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5FEA98" w14:textId="3EDCD711" w:rsidR="00DD1CBD" w:rsidRPr="000D285E" w:rsidRDefault="009E576A" w:rsidP="00DD1CBD">
      <w:pPr>
        <w:spacing w:line="271" w:lineRule="exact"/>
        <w:ind w:right="160"/>
        <w:jc w:val="center"/>
        <w:rPr>
          <w:rFonts w:ascii="Times New Roman" w:hAnsi="Times New Roman" w:cs="Times New Roman"/>
          <w:sz w:val="24"/>
          <w:lang w:val="ru-RU"/>
        </w:rPr>
      </w:pPr>
      <w:r>
        <w:rPr>
          <w:rFonts w:ascii="Times New Roman" w:hAnsi="Times New Roman" w:cs="Times New Roman"/>
          <w:noProof/>
          <w:sz w:val="24"/>
          <w:lang w:eastAsia="uk-UA"/>
        </w:rPr>
        <mc:AlternateContent>
          <mc:Choice Requires="wps">
            <w:drawing>
              <wp:anchor distT="0" distB="0" distL="114300" distR="114300" simplePos="0" relativeHeight="251682816" behindDoc="0" locked="0" layoutInCell="1" allowOverlap="1" wp14:anchorId="39338762" wp14:editId="194ABD82">
                <wp:simplePos x="0" y="0"/>
                <wp:positionH relativeFrom="column">
                  <wp:posOffset>6184405</wp:posOffset>
                </wp:positionH>
                <wp:positionV relativeFrom="paragraph">
                  <wp:posOffset>-719488</wp:posOffset>
                </wp:positionV>
                <wp:extent cx="550190" cy="426204"/>
                <wp:effectExtent l="0" t="0" r="21590" b="12065"/>
                <wp:wrapNone/>
                <wp:docPr id="19" name="Прямокутник 19"/>
                <wp:cNvGraphicFramePr/>
                <a:graphic xmlns:a="http://schemas.openxmlformats.org/drawingml/2006/main">
                  <a:graphicData uri="http://schemas.microsoft.com/office/word/2010/wordprocessingShape">
                    <wps:wsp>
                      <wps:cNvSpPr/>
                      <wps:spPr>
                        <a:xfrm>
                          <a:off x="0" y="0"/>
                          <a:ext cx="550190" cy="42620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9EEA41A" id="Прямокутник 19" o:spid="_x0000_s1026" style="position:absolute;margin-left:486.95pt;margin-top:-56.65pt;width:43.3pt;height:33.5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" fillcolor="white [3212]" strokecolor="white [3212]" strokeweight="1pt"/>
            </w:pict>
          </mc:Fallback>
        </mc:AlternateContent>
      </w:r>
      <w:r w:rsidR="00380F6C">
        <w:rPr>
          <w:rFonts w:ascii="Times New Roman" w:hAnsi="Times New Roman" w:cs="Times New Roman"/>
          <w:noProof/>
          <w:sz w:val="24"/>
          <w:lang w:eastAsia="uk-UA"/>
        </w:rPr>
        <mc:AlternateContent>
          <mc:Choice Requires="wps">
            <w:drawing>
              <wp:anchor distT="0" distB="0" distL="114300" distR="114300" simplePos="0" relativeHeight="251671552" behindDoc="0" locked="0" layoutInCell="1" allowOverlap="1" wp14:anchorId="6D28C0BC" wp14:editId="22B43F27">
                <wp:simplePos x="0" y="0"/>
                <wp:positionH relativeFrom="column">
                  <wp:posOffset>6073140</wp:posOffset>
                </wp:positionH>
                <wp:positionV relativeFrom="paragraph">
                  <wp:posOffset>-472440</wp:posOffset>
                </wp:positionV>
                <wp:extent cx="556260" cy="449580"/>
                <wp:effectExtent l="0" t="0" r="15240" b="26670"/>
                <wp:wrapNone/>
                <wp:docPr id="14" name="Прямокутник 14"/>
                <wp:cNvGraphicFramePr/>
                <a:graphic xmlns:a="http://schemas.openxmlformats.org/drawingml/2006/main">
                  <a:graphicData uri="http://schemas.microsoft.com/office/word/2010/wordprocessingShape">
                    <wps:wsp>
                      <wps:cNvSpPr/>
                      <wps:spPr>
                        <a:xfrm>
                          <a:off x="0" y="0"/>
                          <a:ext cx="556260" cy="4495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7625520" id="Прямокутник 14" o:spid="_x0000_s1026" style="position:absolute;margin-left:478.2pt;margin-top:-37.2pt;width:43.8pt;height:35.4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" fillcolor="white [3212]" strokecolor="white [3212]" strokeweight="1pt"/>
            </w:pict>
          </mc:Fallback>
        </mc:AlternateContent>
      </w:r>
      <w:r w:rsidR="00DD1CBD" w:rsidRPr="000D285E">
        <w:rPr>
          <w:rFonts w:ascii="Times New Roman" w:hAnsi="Times New Roman" w:cs="Times New Roman"/>
          <w:sz w:val="24"/>
          <w:lang w:val="ru-RU"/>
        </w:rPr>
        <w:t>Міністерство освіти і науки України</w:t>
      </w:r>
    </w:p>
    <w:p w14:paraId="18B78DC8" w14:textId="77777777" w:rsidR="00DD1CBD" w:rsidRPr="000D285E" w:rsidRDefault="00DD1CBD" w:rsidP="00DD1CBD">
      <w:pPr>
        <w:spacing w:line="271" w:lineRule="exact"/>
        <w:ind w:right="160"/>
        <w:jc w:val="center"/>
        <w:rPr>
          <w:rFonts w:ascii="Times New Roman" w:hAnsi="Times New Roman" w:cs="Times New Roman"/>
          <w:sz w:val="24"/>
          <w:lang w:val="ru-RU"/>
        </w:rPr>
      </w:pPr>
      <w:r w:rsidRPr="000D285E">
        <w:rPr>
          <w:rFonts w:ascii="Times New Roman" w:hAnsi="Times New Roman" w:cs="Times New Roman"/>
          <w:sz w:val="24"/>
          <w:lang w:val="ru-RU"/>
        </w:rPr>
        <w:t>Івано-Франківський національний технічний університет нафти і газу</w:t>
      </w:r>
    </w:p>
    <w:p w14:paraId="54C6ECD9" w14:textId="77777777" w:rsidR="00DD1CBD" w:rsidRPr="000D285E" w:rsidRDefault="00DD1CBD" w:rsidP="00DD1CBD">
      <w:pPr>
        <w:spacing w:line="271" w:lineRule="exact"/>
        <w:ind w:right="160"/>
        <w:jc w:val="center"/>
        <w:rPr>
          <w:rFonts w:ascii="Times New Roman" w:hAnsi="Times New Roman" w:cs="Times New Roman"/>
          <w:sz w:val="24"/>
          <w:lang w:val="ru-RU"/>
        </w:rPr>
      </w:pPr>
      <w:r w:rsidRPr="000D285E">
        <w:rPr>
          <w:rFonts w:ascii="Times New Roman" w:hAnsi="Times New Roman" w:cs="Times New Roman"/>
          <w:sz w:val="24"/>
          <w:lang w:val="ru-RU"/>
        </w:rPr>
        <w:t>Інститут економіки та менеджменту</w:t>
      </w:r>
    </w:p>
    <w:p w14:paraId="6E792DB3" w14:textId="77777777" w:rsidR="00DD1CBD" w:rsidRPr="000D285E" w:rsidRDefault="00DD1CBD" w:rsidP="00DD1CBD">
      <w:pPr>
        <w:spacing w:line="271" w:lineRule="exact"/>
        <w:ind w:right="160"/>
        <w:jc w:val="center"/>
        <w:rPr>
          <w:rFonts w:ascii="Times New Roman" w:hAnsi="Times New Roman" w:cs="Times New Roman"/>
          <w:sz w:val="24"/>
          <w:lang w:val="ru-RU"/>
        </w:rPr>
      </w:pPr>
      <w:r w:rsidRPr="000D285E">
        <w:rPr>
          <w:rFonts w:ascii="Times New Roman" w:hAnsi="Times New Roman" w:cs="Times New Roman"/>
          <w:sz w:val="24"/>
          <w:lang w:val="ru-RU"/>
        </w:rPr>
        <w:t>Кафедра туризму</w:t>
      </w:r>
    </w:p>
    <w:p w14:paraId="39DB294F" w14:textId="77777777" w:rsidR="00DD1CBD" w:rsidRPr="000D285E" w:rsidRDefault="00DD1CBD" w:rsidP="00DD1CBD">
      <w:pPr>
        <w:pStyle w:val="a3"/>
        <w:ind w:left="0"/>
        <w:jc w:val="left"/>
        <w:rPr>
          <w:sz w:val="20"/>
        </w:rPr>
      </w:pPr>
    </w:p>
    <w:p w14:paraId="27CC8A27" w14:textId="64A3D7D5" w:rsidR="00DD1CBD" w:rsidRPr="0031152A" w:rsidRDefault="00477CD7" w:rsidP="00477CD7">
      <w:pPr>
        <w:pStyle w:val="a3"/>
        <w:spacing w:before="91"/>
        <w:ind w:left="2832" w:firstLine="708"/>
        <w:jc w:val="left"/>
      </w:pPr>
      <w:r w:rsidRPr="0031152A">
        <w:t>Микитин Вікторія Мар’янівна</w:t>
      </w:r>
    </w:p>
    <w:tbl>
      <w:tblPr>
        <w:tblW w:w="9563" w:type="dxa"/>
        <w:tblInd w:w="213" w:type="dxa"/>
        <w:tblLayout w:type="fixed"/>
        <w:tblLook w:val="01E0" w:firstRow="1" w:lastRow="1" w:firstColumn="1" w:lastColumn="1" w:noHBand="0" w:noVBand="0"/>
      </w:tblPr>
      <w:tblGrid>
        <w:gridCol w:w="9563"/>
      </w:tblGrid>
      <w:tr w:rsidR="00DD1CBD" w:rsidRPr="000D285E" w14:paraId="6A03F8D8" w14:textId="77777777" w:rsidTr="0039745D">
        <w:trPr>
          <w:trHeight w:val="411"/>
        </w:trPr>
        <w:tc>
          <w:tcPr>
            <w:tcW w:w="9563" w:type="dxa"/>
          </w:tcPr>
          <w:p w14:paraId="6CDCB476" w14:textId="77777777" w:rsidR="00DD1CBD" w:rsidRPr="000D285E" w:rsidRDefault="00DD1CBD" w:rsidP="0039745D">
            <w:pPr>
              <w:pStyle w:val="TableParagraph"/>
              <w:spacing w:line="266" w:lineRule="exact"/>
              <w:ind w:left="3680"/>
              <w:rPr>
                <w:sz w:val="24"/>
              </w:rPr>
            </w:pPr>
            <w:r w:rsidRPr="00477CD7">
              <w:rPr>
                <w:noProof/>
                <w:sz w:val="20"/>
                <w:lang w:eastAsia="uk-UA"/>
              </w:rPr>
              <mc:AlternateContent>
                <mc:Choice Requires="wpg">
                  <w:drawing>
                    <wp:anchor distT="0" distB="0" distL="0" distR="0" simplePos="0" relativeHeight="251659264" behindDoc="1" locked="0" layoutInCell="1" allowOverlap="1" wp14:anchorId="528CB0C4" wp14:editId="7A663C72">
                      <wp:simplePos x="0" y="0"/>
                      <wp:positionH relativeFrom="column">
                        <wp:posOffset>4572</wp:posOffset>
                      </wp:positionH>
                      <wp:positionV relativeFrom="paragraph">
                        <wp:posOffset>38269</wp:posOffset>
                      </wp:positionV>
                      <wp:extent cx="6068060" cy="6350"/>
                      <wp:effectExtent l="0" t="0" r="0" b="0"/>
                      <wp:wrapNone/>
                      <wp:docPr id="2"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6350"/>
                                <a:chOff x="0" y="0"/>
                                <a:chExt cx="6068060" cy="6350"/>
                              </a:xfrm>
                            </wpg:grpSpPr>
                            <wps:wsp>
                              <wps:cNvPr id="3" name="Graphic 6"/>
                              <wps:cNvSpPr/>
                              <wps:spPr>
                                <a:xfrm>
                                  <a:off x="0" y="0"/>
                                  <a:ext cx="6068060" cy="6350"/>
                                </a:xfrm>
                                <a:custGeom>
                                  <a:avLst/>
                                  <a:gdLst/>
                                  <a:ahLst/>
                                  <a:cxnLst/>
                                  <a:rect l="l" t="t" r="r" b="b"/>
                                  <a:pathLst>
                                    <a:path w="6068060" h="6350">
                                      <a:moveTo>
                                        <a:pt x="4820666" y="0"/>
                                      </a:moveTo>
                                      <a:lnTo>
                                        <a:pt x="0" y="0"/>
                                      </a:lnTo>
                                      <a:lnTo>
                                        <a:pt x="0" y="6096"/>
                                      </a:lnTo>
                                      <a:lnTo>
                                        <a:pt x="4820666" y="6096"/>
                                      </a:lnTo>
                                      <a:lnTo>
                                        <a:pt x="4820666" y="0"/>
                                      </a:lnTo>
                                      <a:close/>
                                    </a:path>
                                    <a:path w="6068060" h="6350">
                                      <a:moveTo>
                                        <a:pt x="4826825" y="0"/>
                                      </a:moveTo>
                                      <a:lnTo>
                                        <a:pt x="4820742" y="0"/>
                                      </a:lnTo>
                                      <a:lnTo>
                                        <a:pt x="4820742" y="6096"/>
                                      </a:lnTo>
                                      <a:lnTo>
                                        <a:pt x="4826825" y="6096"/>
                                      </a:lnTo>
                                      <a:lnTo>
                                        <a:pt x="4826825" y="0"/>
                                      </a:lnTo>
                                      <a:close/>
                                    </a:path>
                                    <a:path w="6068060" h="6350">
                                      <a:moveTo>
                                        <a:pt x="6067984" y="0"/>
                                      </a:moveTo>
                                      <a:lnTo>
                                        <a:pt x="4826838" y="0"/>
                                      </a:lnTo>
                                      <a:lnTo>
                                        <a:pt x="4826838" y="6096"/>
                                      </a:lnTo>
                                      <a:lnTo>
                                        <a:pt x="6067984" y="6096"/>
                                      </a:lnTo>
                                      <a:lnTo>
                                        <a:pt x="60679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B85D24E" id="Group 5" o:spid="_x0000_s1026" style="position:absolute;margin-left:.35pt;margin-top:3pt;width:477.8pt;height:.5pt;z-index:-251657216;mso-wrap-distance-left:0;mso-wrap-distance-right:0" coordsize="6068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">
                      <v:shape id="Graphic 6" o:spid="_x0000_s1027" style="position:absolute;width:60680;height:63;visibility:visible;mso-wrap-style:square;v-text-anchor:top" coordsize="606806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" path="m4820666,l,,,6096r4820666,l4820666,xem4826825,r-6083,l4820742,6096r6083,l4826825,xem6067984,l4826838,r,6096l6067984,6096r,-6096xe" fillcolor="black" stroked="f">
                        <v:path arrowok="t"/>
                      </v:shape>
                    </v:group>
                  </w:pict>
                </mc:Fallback>
              </mc:AlternateContent>
            </w:r>
            <w:r w:rsidRPr="00477CD7">
              <w:t>(прізвище,</w:t>
            </w:r>
            <w:r w:rsidRPr="00477CD7">
              <w:rPr>
                <w:spacing w:val="-3"/>
              </w:rPr>
              <w:t xml:space="preserve"> </w:t>
            </w:r>
            <w:r w:rsidRPr="00477CD7">
              <w:t>ім’я,</w:t>
            </w:r>
            <w:r w:rsidRPr="00477CD7">
              <w:rPr>
                <w:spacing w:val="-3"/>
              </w:rPr>
              <w:t xml:space="preserve"> </w:t>
            </w:r>
            <w:r w:rsidRPr="00477CD7">
              <w:t>по</w:t>
            </w:r>
            <w:r w:rsidRPr="00477CD7">
              <w:rPr>
                <w:spacing w:val="-4"/>
              </w:rPr>
              <w:t xml:space="preserve"> </w:t>
            </w:r>
            <w:r w:rsidRPr="00477CD7">
              <w:rPr>
                <w:spacing w:val="-2"/>
              </w:rPr>
              <w:t>батькові)</w:t>
            </w:r>
          </w:p>
        </w:tc>
      </w:tr>
      <w:tr w:rsidR="00DD1CBD" w:rsidRPr="000D285E" w14:paraId="12EE6DE1" w14:textId="77777777" w:rsidTr="0039745D">
        <w:trPr>
          <w:trHeight w:val="1091"/>
        </w:trPr>
        <w:tc>
          <w:tcPr>
            <w:tcW w:w="9563" w:type="dxa"/>
          </w:tcPr>
          <w:p w14:paraId="356E588D" w14:textId="77777777" w:rsidR="00DD1CBD" w:rsidRPr="000D285E" w:rsidRDefault="00DD1CBD" w:rsidP="0039745D">
            <w:pPr>
              <w:pStyle w:val="TableParagraph"/>
              <w:spacing w:before="135" w:line="268" w:lineRule="exact"/>
              <w:ind w:left="7058" w:right="29"/>
              <w:jc w:val="center"/>
              <w:rPr>
                <w:sz w:val="24"/>
              </w:rPr>
            </w:pPr>
            <w:r w:rsidRPr="000D285E">
              <w:rPr>
                <w:spacing w:val="-5"/>
                <w:sz w:val="24"/>
              </w:rPr>
              <w:t>УДК</w:t>
            </w:r>
          </w:p>
          <w:p w14:paraId="6547EA25" w14:textId="77777777" w:rsidR="00DD1CBD" w:rsidRPr="000D285E" w:rsidRDefault="00DD1CBD" w:rsidP="0039745D">
            <w:pPr>
              <w:pStyle w:val="TableParagraph"/>
              <w:spacing w:line="268" w:lineRule="exact"/>
              <w:ind w:left="7058"/>
              <w:jc w:val="center"/>
              <w:rPr>
                <w:sz w:val="24"/>
              </w:rPr>
            </w:pPr>
            <w:r w:rsidRPr="000D285E">
              <w:rPr>
                <w:spacing w:val="-2"/>
                <w:sz w:val="24"/>
              </w:rPr>
              <w:t>(індекс)</w:t>
            </w:r>
          </w:p>
        </w:tc>
      </w:tr>
      <w:tr w:rsidR="00DD1CBD" w:rsidRPr="000D285E" w14:paraId="143032C9" w14:textId="77777777" w:rsidTr="0039745D">
        <w:trPr>
          <w:trHeight w:val="1091"/>
        </w:trPr>
        <w:tc>
          <w:tcPr>
            <w:tcW w:w="9563" w:type="dxa"/>
            <w:tcBorders>
              <w:bottom w:val="single" w:sz="4" w:space="0" w:color="auto"/>
            </w:tcBorders>
          </w:tcPr>
          <w:p w14:paraId="20A04BDA" w14:textId="77777777" w:rsidR="00DD1CBD" w:rsidRDefault="00DD1CBD" w:rsidP="0039745D">
            <w:pPr>
              <w:pStyle w:val="TableParagraph"/>
              <w:spacing w:before="135" w:line="268" w:lineRule="exact"/>
              <w:jc w:val="center"/>
              <w:rPr>
                <w:b/>
                <w:spacing w:val="-5"/>
                <w:sz w:val="40"/>
              </w:rPr>
            </w:pPr>
            <w:r w:rsidRPr="000D285E">
              <w:rPr>
                <w:b/>
                <w:spacing w:val="-5"/>
                <w:sz w:val="40"/>
              </w:rPr>
              <w:t>БАКАЛАВРСЬКА РОБОТА</w:t>
            </w:r>
          </w:p>
          <w:p w14:paraId="0EBF86E1" w14:textId="77777777" w:rsidR="00132565" w:rsidRDefault="00132565" w:rsidP="0039745D">
            <w:pPr>
              <w:pStyle w:val="TableParagraph"/>
              <w:spacing w:before="135" w:line="268" w:lineRule="exact"/>
              <w:jc w:val="center"/>
              <w:rPr>
                <w:b/>
                <w:spacing w:val="-5"/>
                <w:sz w:val="40"/>
              </w:rPr>
            </w:pPr>
          </w:p>
          <w:p w14:paraId="5FF9FB72" w14:textId="7B3925FD" w:rsidR="00132565" w:rsidRPr="00132565" w:rsidRDefault="00132565" w:rsidP="00132565">
            <w:pPr>
              <w:pStyle w:val="TableParagraph"/>
              <w:spacing w:before="135" w:line="268" w:lineRule="exact"/>
              <w:jc w:val="center"/>
              <w:rPr>
                <w:b/>
                <w:spacing w:val="-5"/>
                <w:sz w:val="40"/>
              </w:rPr>
            </w:pPr>
            <w:r w:rsidRPr="00D2654C">
              <w:rPr>
                <w:b/>
                <w:spacing w:val="-5"/>
                <w:sz w:val="32"/>
              </w:rPr>
              <w:t xml:space="preserve">Готельно-туристичний бізнес Карпатського регіону </w:t>
            </w:r>
          </w:p>
        </w:tc>
      </w:tr>
      <w:tr w:rsidR="00132565" w:rsidRPr="000D285E" w14:paraId="44CBC61F" w14:textId="77777777" w:rsidTr="00132565">
        <w:trPr>
          <w:trHeight w:val="584"/>
        </w:trPr>
        <w:tc>
          <w:tcPr>
            <w:tcW w:w="9563" w:type="dxa"/>
            <w:tcBorders>
              <w:bottom w:val="single" w:sz="4" w:space="0" w:color="auto"/>
            </w:tcBorders>
          </w:tcPr>
          <w:p w14:paraId="205B33D0" w14:textId="77777777" w:rsidR="00132565" w:rsidRDefault="00132565" w:rsidP="0039745D">
            <w:pPr>
              <w:pStyle w:val="TableParagraph"/>
              <w:spacing w:before="135" w:line="268" w:lineRule="exact"/>
              <w:jc w:val="center"/>
              <w:rPr>
                <w:b/>
                <w:spacing w:val="-5"/>
                <w:sz w:val="40"/>
              </w:rPr>
            </w:pPr>
          </w:p>
          <w:p w14:paraId="3C52852C" w14:textId="1BD6F3FF" w:rsidR="00132565" w:rsidRPr="000D285E" w:rsidRDefault="00132565" w:rsidP="00132565">
            <w:pPr>
              <w:pStyle w:val="TableParagraph"/>
              <w:spacing w:before="135" w:line="268" w:lineRule="exact"/>
              <w:jc w:val="center"/>
              <w:rPr>
                <w:b/>
                <w:spacing w:val="-5"/>
                <w:sz w:val="40"/>
              </w:rPr>
            </w:pPr>
            <w:r w:rsidRPr="00D2654C">
              <w:rPr>
                <w:b/>
                <w:spacing w:val="-5"/>
                <w:sz w:val="32"/>
              </w:rPr>
              <w:t>в умовах воєнного стану</w:t>
            </w:r>
          </w:p>
        </w:tc>
      </w:tr>
      <w:tr w:rsidR="00DD1CBD" w:rsidRPr="000D285E" w14:paraId="14CEA0F4" w14:textId="77777777" w:rsidTr="00D2654C">
        <w:trPr>
          <w:trHeight w:val="909"/>
        </w:trPr>
        <w:tc>
          <w:tcPr>
            <w:tcW w:w="9563" w:type="dxa"/>
            <w:tcBorders>
              <w:top w:val="single" w:sz="4" w:space="0" w:color="auto"/>
              <w:bottom w:val="single" w:sz="4" w:space="0" w:color="auto"/>
            </w:tcBorders>
          </w:tcPr>
          <w:p w14:paraId="1CB996B7" w14:textId="773BD46F" w:rsidR="00D2654C" w:rsidRPr="00D2654C" w:rsidRDefault="00132565" w:rsidP="00132565">
            <w:pPr>
              <w:pStyle w:val="TableParagraph"/>
              <w:spacing w:line="183" w:lineRule="exact"/>
              <w:ind w:right="418"/>
              <w:jc w:val="both"/>
              <w:rPr>
                <w:spacing w:val="-2"/>
                <w:sz w:val="18"/>
              </w:rPr>
            </w:pPr>
            <w:r>
              <w:rPr>
                <w:sz w:val="18"/>
              </w:rPr>
              <w:t xml:space="preserve">                                                                                         </w:t>
            </w:r>
            <w:r w:rsidR="00DD1CBD" w:rsidRPr="000D285E">
              <w:rPr>
                <w:sz w:val="18"/>
              </w:rPr>
              <w:t>(назва</w:t>
            </w:r>
            <w:r w:rsidR="00DD1CBD" w:rsidRPr="000D285E">
              <w:rPr>
                <w:spacing w:val="-5"/>
                <w:sz w:val="18"/>
              </w:rPr>
              <w:t xml:space="preserve"> </w:t>
            </w:r>
            <w:r w:rsidR="00DD1CBD" w:rsidRPr="000D285E">
              <w:rPr>
                <w:spacing w:val="-2"/>
                <w:sz w:val="18"/>
              </w:rPr>
              <w:t>роботи)</w:t>
            </w:r>
          </w:p>
          <w:p w14:paraId="1319AF4A" w14:textId="1D3FD7AD" w:rsidR="00D2654C" w:rsidRDefault="00D2654C" w:rsidP="00132565">
            <w:pPr>
              <w:pStyle w:val="TableParagraph"/>
              <w:spacing w:line="183" w:lineRule="exact"/>
              <w:ind w:right="418"/>
              <w:jc w:val="both"/>
            </w:pPr>
          </w:p>
          <w:p w14:paraId="65095CDD" w14:textId="77777777" w:rsidR="00D2654C" w:rsidRDefault="00D2654C" w:rsidP="00D2654C">
            <w:pPr>
              <w:pStyle w:val="TableParagraph"/>
              <w:spacing w:line="183" w:lineRule="exact"/>
              <w:ind w:right="418"/>
              <w:jc w:val="center"/>
              <w:rPr>
                <w:b/>
              </w:rPr>
            </w:pPr>
          </w:p>
          <w:p w14:paraId="6B4893DB" w14:textId="77777777" w:rsidR="00D2654C" w:rsidRDefault="00D2654C" w:rsidP="00D2654C">
            <w:pPr>
              <w:pStyle w:val="TableParagraph"/>
              <w:spacing w:line="183" w:lineRule="exact"/>
              <w:ind w:right="418"/>
              <w:jc w:val="center"/>
              <w:rPr>
                <w:b/>
              </w:rPr>
            </w:pPr>
          </w:p>
          <w:p w14:paraId="181911DA" w14:textId="194E48B9" w:rsidR="00D2654C" w:rsidRPr="00D2654C" w:rsidRDefault="00D2654C" w:rsidP="00D2654C">
            <w:pPr>
              <w:pStyle w:val="TableParagraph"/>
              <w:spacing w:line="183" w:lineRule="exact"/>
              <w:ind w:right="418"/>
              <w:jc w:val="center"/>
              <w:rPr>
                <w:b/>
                <w:sz w:val="18"/>
              </w:rPr>
            </w:pPr>
            <w:r w:rsidRPr="00D2654C">
              <w:rPr>
                <w:b/>
              </w:rPr>
              <w:t>ОПП «Міжнародний готельно-туристичний бізнес» спеціальності 242 «Туризм»</w:t>
            </w:r>
          </w:p>
        </w:tc>
      </w:tr>
      <w:tr w:rsidR="00DD1CBD" w:rsidRPr="000D285E" w14:paraId="108FABDF" w14:textId="77777777" w:rsidTr="0039745D">
        <w:trPr>
          <w:trHeight w:val="589"/>
        </w:trPr>
        <w:tc>
          <w:tcPr>
            <w:tcW w:w="9563" w:type="dxa"/>
            <w:tcBorders>
              <w:top w:val="single" w:sz="4" w:space="0" w:color="auto"/>
              <w:bottom w:val="single" w:sz="4" w:space="0" w:color="auto"/>
            </w:tcBorders>
          </w:tcPr>
          <w:p w14:paraId="51F32AC7" w14:textId="77777777" w:rsidR="00DD1CBD" w:rsidRDefault="00DD1CBD" w:rsidP="0039745D">
            <w:pPr>
              <w:pStyle w:val="TableParagraph"/>
              <w:spacing w:line="183" w:lineRule="exact"/>
              <w:ind w:left="421" w:right="414"/>
              <w:jc w:val="center"/>
              <w:rPr>
                <w:spacing w:val="-2"/>
                <w:sz w:val="18"/>
              </w:rPr>
            </w:pPr>
            <w:r w:rsidRPr="000D285E">
              <w:rPr>
                <w:sz w:val="18"/>
              </w:rPr>
              <w:t>(назва</w:t>
            </w:r>
            <w:r w:rsidRPr="000D285E">
              <w:rPr>
                <w:spacing w:val="-3"/>
                <w:sz w:val="18"/>
              </w:rPr>
              <w:t xml:space="preserve"> </w:t>
            </w:r>
            <w:r w:rsidRPr="000D285E">
              <w:rPr>
                <w:sz w:val="18"/>
              </w:rPr>
              <w:t>освітньої</w:t>
            </w:r>
            <w:r w:rsidRPr="000D285E">
              <w:rPr>
                <w:spacing w:val="-6"/>
                <w:sz w:val="18"/>
              </w:rPr>
              <w:t xml:space="preserve"> </w:t>
            </w:r>
            <w:r w:rsidRPr="000D285E">
              <w:rPr>
                <w:spacing w:val="-2"/>
                <w:sz w:val="18"/>
              </w:rPr>
              <w:t>програми)</w:t>
            </w:r>
          </w:p>
          <w:p w14:paraId="5E4B46CB" w14:textId="77777777" w:rsidR="00D2654C" w:rsidRDefault="00D2654C" w:rsidP="0039745D">
            <w:pPr>
              <w:pStyle w:val="TableParagraph"/>
              <w:spacing w:line="183" w:lineRule="exact"/>
              <w:ind w:left="421" w:right="414"/>
              <w:jc w:val="center"/>
              <w:rPr>
                <w:spacing w:val="-2"/>
                <w:sz w:val="18"/>
              </w:rPr>
            </w:pPr>
          </w:p>
          <w:p w14:paraId="5601726D" w14:textId="69FE6574" w:rsidR="00D2654C" w:rsidRPr="00D2654C" w:rsidRDefault="00D2654C" w:rsidP="0039745D">
            <w:pPr>
              <w:pStyle w:val="TableParagraph"/>
              <w:spacing w:line="183" w:lineRule="exact"/>
              <w:ind w:left="421" w:right="414"/>
              <w:jc w:val="center"/>
              <w:rPr>
                <w:b/>
                <w:sz w:val="18"/>
              </w:rPr>
            </w:pPr>
            <w:r w:rsidRPr="00D2654C">
              <w:rPr>
                <w:b/>
                <w:spacing w:val="-2"/>
              </w:rPr>
              <w:t>МГТз-20-1</w:t>
            </w:r>
          </w:p>
        </w:tc>
      </w:tr>
    </w:tbl>
    <w:p w14:paraId="72C14F8B" w14:textId="77777777" w:rsidR="00DD1CBD" w:rsidRPr="001C5C4C" w:rsidRDefault="00DD1CBD" w:rsidP="00527575">
      <w:pPr>
        <w:ind w:right="113"/>
        <w:jc w:val="center"/>
        <w:rPr>
          <w:rFonts w:ascii="Times New Roman" w:hAnsi="Times New Roman" w:cs="Times New Roman"/>
          <w:sz w:val="18"/>
        </w:rPr>
      </w:pPr>
      <w:r w:rsidRPr="001C5C4C">
        <w:rPr>
          <w:rFonts w:ascii="Times New Roman" w:hAnsi="Times New Roman" w:cs="Times New Roman"/>
          <w:sz w:val="18"/>
        </w:rPr>
        <w:t>(шифр</w:t>
      </w:r>
      <w:r w:rsidRPr="001C5C4C">
        <w:rPr>
          <w:rFonts w:ascii="Times New Roman" w:hAnsi="Times New Roman" w:cs="Times New Roman"/>
          <w:spacing w:val="-7"/>
          <w:sz w:val="18"/>
        </w:rPr>
        <w:t xml:space="preserve"> </w:t>
      </w:r>
      <w:r w:rsidRPr="001C5C4C">
        <w:rPr>
          <w:rFonts w:ascii="Times New Roman" w:hAnsi="Times New Roman" w:cs="Times New Roman"/>
          <w:sz w:val="18"/>
        </w:rPr>
        <w:t>і</w:t>
      </w:r>
      <w:r w:rsidRPr="001C5C4C">
        <w:rPr>
          <w:rFonts w:ascii="Times New Roman" w:hAnsi="Times New Roman" w:cs="Times New Roman"/>
          <w:spacing w:val="1"/>
          <w:sz w:val="18"/>
        </w:rPr>
        <w:t xml:space="preserve"> </w:t>
      </w:r>
      <w:r w:rsidRPr="001C5C4C">
        <w:rPr>
          <w:rFonts w:ascii="Times New Roman" w:hAnsi="Times New Roman" w:cs="Times New Roman"/>
          <w:sz w:val="18"/>
        </w:rPr>
        <w:t xml:space="preserve">назва </w:t>
      </w:r>
      <w:r w:rsidRPr="001C5C4C">
        <w:rPr>
          <w:rFonts w:ascii="Times New Roman" w:hAnsi="Times New Roman" w:cs="Times New Roman"/>
          <w:spacing w:val="-2"/>
          <w:sz w:val="18"/>
        </w:rPr>
        <w:t>спеціальності)</w:t>
      </w:r>
    </w:p>
    <w:p w14:paraId="7D1576E9" w14:textId="77777777" w:rsidR="00DD1CBD" w:rsidRPr="000D285E" w:rsidRDefault="00DD1CBD" w:rsidP="00DD1CBD">
      <w:pPr>
        <w:spacing w:before="205" w:line="237" w:lineRule="auto"/>
        <w:ind w:left="561" w:right="721"/>
        <w:jc w:val="center"/>
        <w:rPr>
          <w:rFonts w:ascii="Times New Roman" w:hAnsi="Times New Roman" w:cs="Times New Roman"/>
          <w:b/>
          <w:sz w:val="24"/>
          <w:lang w:val="ru-RU"/>
        </w:rPr>
      </w:pPr>
      <w:r w:rsidRPr="000D285E">
        <w:rPr>
          <w:rFonts w:ascii="Times New Roman" w:hAnsi="Times New Roman" w:cs="Times New Roman"/>
          <w:b/>
          <w:sz w:val="24"/>
          <w:lang w:val="ru-RU"/>
        </w:rPr>
        <w:t>Робота</w:t>
      </w:r>
      <w:r w:rsidRPr="000D285E">
        <w:rPr>
          <w:rFonts w:ascii="Times New Roman" w:hAnsi="Times New Roman" w:cs="Times New Roman"/>
          <w:b/>
          <w:spacing w:val="-3"/>
          <w:sz w:val="24"/>
          <w:lang w:val="ru-RU"/>
        </w:rPr>
        <w:t xml:space="preserve"> </w:t>
      </w:r>
      <w:r w:rsidRPr="000D285E">
        <w:rPr>
          <w:rFonts w:ascii="Times New Roman" w:hAnsi="Times New Roman" w:cs="Times New Roman"/>
          <w:b/>
          <w:sz w:val="24"/>
          <w:lang w:val="ru-RU"/>
        </w:rPr>
        <w:t>містить</w:t>
      </w:r>
      <w:r w:rsidRPr="000D285E">
        <w:rPr>
          <w:rFonts w:ascii="Times New Roman" w:hAnsi="Times New Roman" w:cs="Times New Roman"/>
          <w:b/>
          <w:spacing w:val="-5"/>
          <w:sz w:val="24"/>
          <w:lang w:val="ru-RU"/>
        </w:rPr>
        <w:t xml:space="preserve"> </w:t>
      </w:r>
      <w:r w:rsidRPr="000D285E">
        <w:rPr>
          <w:rFonts w:ascii="Times New Roman" w:hAnsi="Times New Roman" w:cs="Times New Roman"/>
          <w:b/>
          <w:sz w:val="24"/>
          <w:lang w:val="ru-RU"/>
        </w:rPr>
        <w:t>результати</w:t>
      </w:r>
      <w:r w:rsidRPr="000D285E">
        <w:rPr>
          <w:rFonts w:ascii="Times New Roman" w:hAnsi="Times New Roman" w:cs="Times New Roman"/>
          <w:b/>
          <w:spacing w:val="-3"/>
          <w:sz w:val="24"/>
          <w:lang w:val="ru-RU"/>
        </w:rPr>
        <w:t xml:space="preserve"> </w:t>
      </w:r>
      <w:r w:rsidRPr="000D285E">
        <w:rPr>
          <w:rFonts w:ascii="Times New Roman" w:hAnsi="Times New Roman" w:cs="Times New Roman"/>
          <w:b/>
          <w:sz w:val="24"/>
          <w:lang w:val="ru-RU"/>
        </w:rPr>
        <w:t>власних</w:t>
      </w:r>
      <w:r w:rsidRPr="000D285E">
        <w:rPr>
          <w:rFonts w:ascii="Times New Roman" w:hAnsi="Times New Roman" w:cs="Times New Roman"/>
          <w:b/>
          <w:spacing w:val="-8"/>
          <w:sz w:val="24"/>
          <w:lang w:val="ru-RU"/>
        </w:rPr>
        <w:t xml:space="preserve"> </w:t>
      </w:r>
      <w:r w:rsidRPr="000D285E">
        <w:rPr>
          <w:rFonts w:ascii="Times New Roman" w:hAnsi="Times New Roman" w:cs="Times New Roman"/>
          <w:b/>
          <w:sz w:val="24"/>
          <w:lang w:val="ru-RU"/>
        </w:rPr>
        <w:t>досліджень,</w:t>
      </w:r>
      <w:r w:rsidRPr="000D285E">
        <w:rPr>
          <w:rFonts w:ascii="Times New Roman" w:hAnsi="Times New Roman" w:cs="Times New Roman"/>
          <w:b/>
          <w:spacing w:val="-6"/>
          <w:sz w:val="24"/>
          <w:lang w:val="ru-RU"/>
        </w:rPr>
        <w:t xml:space="preserve"> </w:t>
      </w:r>
      <w:r w:rsidRPr="000D285E">
        <w:rPr>
          <w:rFonts w:ascii="Times New Roman" w:hAnsi="Times New Roman" w:cs="Times New Roman"/>
          <w:b/>
          <w:sz w:val="24"/>
          <w:lang w:val="ru-RU"/>
        </w:rPr>
        <w:t>використання</w:t>
      </w:r>
      <w:r w:rsidRPr="000D285E">
        <w:rPr>
          <w:rFonts w:ascii="Times New Roman" w:hAnsi="Times New Roman" w:cs="Times New Roman"/>
          <w:b/>
          <w:spacing w:val="-8"/>
          <w:sz w:val="24"/>
          <w:lang w:val="ru-RU"/>
        </w:rPr>
        <w:t xml:space="preserve"> </w:t>
      </w:r>
      <w:r w:rsidRPr="000D285E">
        <w:rPr>
          <w:rFonts w:ascii="Times New Roman" w:hAnsi="Times New Roman" w:cs="Times New Roman"/>
          <w:b/>
          <w:sz w:val="24"/>
          <w:lang w:val="ru-RU"/>
        </w:rPr>
        <w:t>ідей,</w:t>
      </w:r>
      <w:r w:rsidRPr="000D285E">
        <w:rPr>
          <w:rFonts w:ascii="Times New Roman" w:hAnsi="Times New Roman" w:cs="Times New Roman"/>
          <w:b/>
          <w:spacing w:val="-6"/>
          <w:sz w:val="24"/>
          <w:lang w:val="ru-RU"/>
        </w:rPr>
        <w:t xml:space="preserve"> </w:t>
      </w:r>
      <w:r w:rsidRPr="000D285E">
        <w:rPr>
          <w:rFonts w:ascii="Times New Roman" w:hAnsi="Times New Roman" w:cs="Times New Roman"/>
          <w:b/>
          <w:sz w:val="24"/>
          <w:lang w:val="ru-RU"/>
        </w:rPr>
        <w:t>результатів</w:t>
      </w:r>
      <w:r w:rsidRPr="000D285E">
        <w:rPr>
          <w:rFonts w:ascii="Times New Roman" w:hAnsi="Times New Roman" w:cs="Times New Roman"/>
          <w:b/>
          <w:spacing w:val="-7"/>
          <w:sz w:val="24"/>
          <w:lang w:val="ru-RU"/>
        </w:rPr>
        <w:t xml:space="preserve"> </w:t>
      </w:r>
      <w:r w:rsidRPr="000D285E">
        <w:rPr>
          <w:rFonts w:ascii="Times New Roman" w:hAnsi="Times New Roman" w:cs="Times New Roman"/>
          <w:b/>
          <w:sz w:val="24"/>
          <w:lang w:val="ru-RU"/>
        </w:rPr>
        <w:t>і текстів інших авторів мають посилання на відповідне джерело:</w:t>
      </w:r>
    </w:p>
    <w:p w14:paraId="3B7FCCBE" w14:textId="77777777" w:rsidR="00DD1CBD" w:rsidRPr="000D285E" w:rsidRDefault="00DD1CBD" w:rsidP="00DD1CBD">
      <w:pPr>
        <w:pStyle w:val="a3"/>
        <w:spacing w:before="246"/>
        <w:ind w:left="0"/>
        <w:jc w:val="left"/>
        <w:rPr>
          <w:b/>
          <w:sz w:val="24"/>
        </w:rPr>
      </w:pPr>
    </w:p>
    <w:p w14:paraId="30DE77DB" w14:textId="77777777" w:rsidR="00DD1CBD" w:rsidRPr="005370BC" w:rsidRDefault="00DD1CBD" w:rsidP="00DD1CBD">
      <w:pPr>
        <w:tabs>
          <w:tab w:val="left" w:pos="8635"/>
        </w:tabs>
        <w:spacing w:line="239" w:lineRule="exact"/>
        <w:ind w:right="1708"/>
        <w:jc w:val="right"/>
        <w:rPr>
          <w:rFonts w:ascii="Times New Roman" w:hAnsi="Times New Roman" w:cs="Times New Roman"/>
          <w:sz w:val="24"/>
        </w:rPr>
      </w:pPr>
      <w:r w:rsidRPr="005370BC">
        <w:rPr>
          <w:rFonts w:ascii="Times New Roman" w:hAnsi="Times New Roman" w:cs="Times New Roman"/>
          <w:sz w:val="24"/>
        </w:rPr>
        <w:t>Здобувач освітнього ступеня</w:t>
      </w:r>
      <w:r w:rsidRPr="005370BC">
        <w:rPr>
          <w:rFonts w:ascii="Times New Roman" w:hAnsi="Times New Roman" w:cs="Times New Roman"/>
          <w:spacing w:val="49"/>
          <w:sz w:val="24"/>
        </w:rPr>
        <w:t xml:space="preserve"> </w:t>
      </w:r>
      <w:r w:rsidRPr="005370BC">
        <w:rPr>
          <w:rFonts w:ascii="Times New Roman" w:hAnsi="Times New Roman" w:cs="Times New Roman"/>
          <w:sz w:val="24"/>
          <w:u w:val="single"/>
        </w:rPr>
        <w:tab/>
      </w:r>
    </w:p>
    <w:p w14:paraId="61A8D670" w14:textId="77777777" w:rsidR="00DD1CBD" w:rsidRPr="005370BC" w:rsidRDefault="00DD1CBD" w:rsidP="00DD1CBD">
      <w:pPr>
        <w:spacing w:line="239" w:lineRule="exact"/>
        <w:ind w:right="1621"/>
        <w:jc w:val="right"/>
        <w:rPr>
          <w:rFonts w:ascii="Times New Roman" w:hAnsi="Times New Roman" w:cs="Times New Roman"/>
          <w:b/>
          <w:sz w:val="24"/>
        </w:rPr>
      </w:pPr>
      <w:r w:rsidRPr="005370BC">
        <w:rPr>
          <w:rFonts w:ascii="Times New Roman" w:hAnsi="Times New Roman" w:cs="Times New Roman"/>
          <w:b/>
          <w:sz w:val="24"/>
        </w:rPr>
        <w:t>(підпис,</w:t>
      </w:r>
      <w:r w:rsidRPr="005370BC">
        <w:rPr>
          <w:rFonts w:ascii="Times New Roman" w:hAnsi="Times New Roman" w:cs="Times New Roman"/>
          <w:b/>
          <w:spacing w:val="-5"/>
          <w:sz w:val="24"/>
        </w:rPr>
        <w:t xml:space="preserve"> </w:t>
      </w:r>
      <w:r w:rsidRPr="005370BC">
        <w:rPr>
          <w:rFonts w:ascii="Times New Roman" w:hAnsi="Times New Roman" w:cs="Times New Roman"/>
          <w:b/>
          <w:sz w:val="24"/>
        </w:rPr>
        <w:t>ініціали</w:t>
      </w:r>
      <w:r w:rsidRPr="005370BC">
        <w:rPr>
          <w:rFonts w:ascii="Times New Roman" w:hAnsi="Times New Roman" w:cs="Times New Roman"/>
          <w:b/>
          <w:spacing w:val="-5"/>
          <w:sz w:val="24"/>
        </w:rPr>
        <w:t xml:space="preserve"> </w:t>
      </w:r>
      <w:r w:rsidRPr="005370BC">
        <w:rPr>
          <w:rFonts w:ascii="Times New Roman" w:hAnsi="Times New Roman" w:cs="Times New Roman"/>
          <w:b/>
          <w:sz w:val="24"/>
        </w:rPr>
        <w:t>та</w:t>
      </w:r>
      <w:r w:rsidRPr="005370BC">
        <w:rPr>
          <w:rFonts w:ascii="Times New Roman" w:hAnsi="Times New Roman" w:cs="Times New Roman"/>
          <w:b/>
          <w:spacing w:val="-7"/>
          <w:sz w:val="24"/>
        </w:rPr>
        <w:t xml:space="preserve"> </w:t>
      </w:r>
      <w:r w:rsidRPr="005370BC">
        <w:rPr>
          <w:rFonts w:ascii="Times New Roman" w:hAnsi="Times New Roman" w:cs="Times New Roman"/>
          <w:b/>
          <w:sz w:val="24"/>
        </w:rPr>
        <w:t>прізвище</w:t>
      </w:r>
      <w:r w:rsidRPr="005370BC">
        <w:rPr>
          <w:rFonts w:ascii="Times New Roman" w:hAnsi="Times New Roman" w:cs="Times New Roman"/>
          <w:b/>
          <w:spacing w:val="-2"/>
          <w:sz w:val="24"/>
        </w:rPr>
        <w:t xml:space="preserve"> здобувача)</w:t>
      </w:r>
    </w:p>
    <w:p w14:paraId="25376446" w14:textId="77777777" w:rsidR="00DD1CBD" w:rsidRPr="000D285E" w:rsidRDefault="00DD1CBD" w:rsidP="00DD1CBD">
      <w:pPr>
        <w:pStyle w:val="a3"/>
        <w:spacing w:before="187"/>
        <w:ind w:left="0"/>
        <w:jc w:val="left"/>
        <w:rPr>
          <w:b/>
          <w:sz w:val="24"/>
        </w:rPr>
      </w:pPr>
    </w:p>
    <w:p w14:paraId="590EA63F" w14:textId="77777777" w:rsidR="00DD1CBD" w:rsidRPr="000D285E" w:rsidRDefault="00DD1CBD" w:rsidP="00DD1CBD">
      <w:pPr>
        <w:tabs>
          <w:tab w:val="left" w:pos="9337"/>
        </w:tabs>
        <w:spacing w:line="239" w:lineRule="exact"/>
        <w:ind w:left="222"/>
        <w:rPr>
          <w:rFonts w:ascii="Times New Roman" w:hAnsi="Times New Roman" w:cs="Times New Roman"/>
          <w:sz w:val="24"/>
          <w:lang w:val="ru-RU"/>
        </w:rPr>
      </w:pPr>
      <w:r w:rsidRPr="000D285E">
        <w:rPr>
          <w:rFonts w:ascii="Times New Roman" w:hAnsi="Times New Roman" w:cs="Times New Roman"/>
          <w:sz w:val="24"/>
          <w:lang w:val="ru-RU"/>
        </w:rPr>
        <w:t>Науковий</w:t>
      </w:r>
      <w:r w:rsidRPr="000D285E">
        <w:rPr>
          <w:rFonts w:ascii="Times New Roman" w:hAnsi="Times New Roman" w:cs="Times New Roman"/>
          <w:spacing w:val="-1"/>
          <w:sz w:val="24"/>
          <w:lang w:val="ru-RU"/>
        </w:rPr>
        <w:t xml:space="preserve"> </w:t>
      </w:r>
      <w:r w:rsidRPr="000D285E">
        <w:rPr>
          <w:rFonts w:ascii="Times New Roman" w:hAnsi="Times New Roman" w:cs="Times New Roman"/>
          <w:spacing w:val="-2"/>
          <w:sz w:val="24"/>
          <w:lang w:val="ru-RU"/>
        </w:rPr>
        <w:t>керівник</w:t>
      </w:r>
      <w:r w:rsidRPr="000D285E">
        <w:rPr>
          <w:rFonts w:ascii="Times New Roman" w:hAnsi="Times New Roman" w:cs="Times New Roman"/>
          <w:sz w:val="24"/>
          <w:u w:val="single"/>
          <w:lang w:val="ru-RU"/>
        </w:rPr>
        <w:tab/>
      </w:r>
    </w:p>
    <w:p w14:paraId="220CB068" w14:textId="77777777" w:rsidR="00DD1CBD" w:rsidRPr="000D285E" w:rsidRDefault="00DD1CBD" w:rsidP="00DD1CBD">
      <w:pPr>
        <w:spacing w:before="44" w:line="153" w:lineRule="auto"/>
        <w:ind w:left="2662"/>
        <w:rPr>
          <w:rFonts w:ascii="Times New Roman" w:hAnsi="Times New Roman" w:cs="Times New Roman"/>
          <w:b/>
          <w:sz w:val="24"/>
          <w:lang w:val="ru-RU"/>
        </w:rPr>
      </w:pPr>
      <w:r w:rsidRPr="000D285E">
        <w:rPr>
          <w:rFonts w:ascii="Times New Roman" w:hAnsi="Times New Roman" w:cs="Times New Roman"/>
          <w:b/>
          <w:sz w:val="24"/>
          <w:lang w:val="ru-RU"/>
        </w:rPr>
        <w:t>(підпис,</w:t>
      </w:r>
      <w:r w:rsidRPr="000D285E">
        <w:rPr>
          <w:rFonts w:ascii="Times New Roman" w:hAnsi="Times New Roman" w:cs="Times New Roman"/>
          <w:b/>
          <w:spacing w:val="-8"/>
          <w:sz w:val="24"/>
          <w:lang w:val="ru-RU"/>
        </w:rPr>
        <w:t xml:space="preserve"> </w:t>
      </w:r>
      <w:r w:rsidRPr="000D285E">
        <w:rPr>
          <w:rFonts w:ascii="Times New Roman" w:hAnsi="Times New Roman" w:cs="Times New Roman"/>
          <w:b/>
          <w:sz w:val="24"/>
          <w:lang w:val="ru-RU"/>
        </w:rPr>
        <w:t>прізвище,</w:t>
      </w:r>
      <w:r w:rsidRPr="000D285E">
        <w:rPr>
          <w:rFonts w:ascii="Times New Roman" w:hAnsi="Times New Roman" w:cs="Times New Roman"/>
          <w:b/>
          <w:spacing w:val="-3"/>
          <w:sz w:val="24"/>
          <w:lang w:val="ru-RU"/>
        </w:rPr>
        <w:t xml:space="preserve"> </w:t>
      </w:r>
      <w:r w:rsidRPr="000D285E">
        <w:rPr>
          <w:rFonts w:ascii="Times New Roman" w:hAnsi="Times New Roman" w:cs="Times New Roman"/>
          <w:b/>
          <w:sz w:val="24"/>
          <w:lang w:val="ru-RU"/>
        </w:rPr>
        <w:t>ім’я,</w:t>
      </w:r>
      <w:r w:rsidRPr="000D285E">
        <w:rPr>
          <w:rFonts w:ascii="Times New Roman" w:hAnsi="Times New Roman" w:cs="Times New Roman"/>
          <w:b/>
          <w:spacing w:val="-3"/>
          <w:sz w:val="24"/>
          <w:lang w:val="ru-RU"/>
        </w:rPr>
        <w:t xml:space="preserve"> </w:t>
      </w:r>
      <w:r w:rsidRPr="000D285E">
        <w:rPr>
          <w:rFonts w:ascii="Times New Roman" w:hAnsi="Times New Roman" w:cs="Times New Roman"/>
          <w:b/>
          <w:sz w:val="24"/>
          <w:lang w:val="ru-RU"/>
        </w:rPr>
        <w:t>по</w:t>
      </w:r>
      <w:r w:rsidRPr="000D285E">
        <w:rPr>
          <w:rFonts w:ascii="Times New Roman" w:hAnsi="Times New Roman" w:cs="Times New Roman"/>
          <w:b/>
          <w:spacing w:val="-10"/>
          <w:sz w:val="24"/>
          <w:lang w:val="ru-RU"/>
        </w:rPr>
        <w:t xml:space="preserve"> </w:t>
      </w:r>
      <w:r w:rsidRPr="000D285E">
        <w:rPr>
          <w:rFonts w:ascii="Times New Roman" w:hAnsi="Times New Roman" w:cs="Times New Roman"/>
          <w:b/>
          <w:sz w:val="24"/>
          <w:lang w:val="ru-RU"/>
        </w:rPr>
        <w:t>батькові,</w:t>
      </w:r>
      <w:r w:rsidRPr="000D285E">
        <w:rPr>
          <w:rFonts w:ascii="Times New Roman" w:hAnsi="Times New Roman" w:cs="Times New Roman"/>
          <w:b/>
          <w:spacing w:val="-3"/>
          <w:sz w:val="24"/>
          <w:lang w:val="ru-RU"/>
        </w:rPr>
        <w:t xml:space="preserve"> </w:t>
      </w:r>
      <w:r w:rsidRPr="000D285E">
        <w:rPr>
          <w:rFonts w:ascii="Times New Roman" w:hAnsi="Times New Roman" w:cs="Times New Roman"/>
          <w:b/>
          <w:sz w:val="24"/>
          <w:lang w:val="ru-RU"/>
        </w:rPr>
        <w:t>науковий</w:t>
      </w:r>
      <w:r w:rsidRPr="000D285E">
        <w:rPr>
          <w:rFonts w:ascii="Times New Roman" w:hAnsi="Times New Roman" w:cs="Times New Roman"/>
          <w:b/>
          <w:spacing w:val="-5"/>
          <w:sz w:val="24"/>
          <w:lang w:val="ru-RU"/>
        </w:rPr>
        <w:t xml:space="preserve"> </w:t>
      </w:r>
      <w:r w:rsidRPr="000D285E">
        <w:rPr>
          <w:rFonts w:ascii="Times New Roman" w:hAnsi="Times New Roman" w:cs="Times New Roman"/>
          <w:b/>
          <w:sz w:val="24"/>
          <w:lang w:val="ru-RU"/>
        </w:rPr>
        <w:t>ступінь,</w:t>
      </w:r>
      <w:r w:rsidRPr="000D285E">
        <w:rPr>
          <w:rFonts w:ascii="Times New Roman" w:hAnsi="Times New Roman" w:cs="Times New Roman"/>
          <w:b/>
          <w:spacing w:val="-3"/>
          <w:sz w:val="24"/>
          <w:lang w:val="ru-RU"/>
        </w:rPr>
        <w:t xml:space="preserve"> </w:t>
      </w:r>
      <w:r w:rsidRPr="000D285E">
        <w:rPr>
          <w:rFonts w:ascii="Times New Roman" w:hAnsi="Times New Roman" w:cs="Times New Roman"/>
          <w:b/>
          <w:sz w:val="24"/>
          <w:lang w:val="ru-RU"/>
        </w:rPr>
        <w:t>вчене</w:t>
      </w:r>
      <w:r w:rsidRPr="000D285E">
        <w:rPr>
          <w:rFonts w:ascii="Times New Roman" w:hAnsi="Times New Roman" w:cs="Times New Roman"/>
          <w:b/>
          <w:spacing w:val="-6"/>
          <w:sz w:val="24"/>
          <w:lang w:val="ru-RU"/>
        </w:rPr>
        <w:t xml:space="preserve"> </w:t>
      </w:r>
      <w:r w:rsidRPr="000D285E">
        <w:rPr>
          <w:rFonts w:ascii="Times New Roman" w:hAnsi="Times New Roman" w:cs="Times New Roman"/>
          <w:b/>
          <w:sz w:val="24"/>
          <w:lang w:val="ru-RU"/>
        </w:rPr>
        <w:t xml:space="preserve">звання </w:t>
      </w:r>
      <w:r w:rsidRPr="000D285E">
        <w:rPr>
          <w:rFonts w:ascii="Times New Roman" w:hAnsi="Times New Roman" w:cs="Times New Roman"/>
          <w:b/>
          <w:spacing w:val="-2"/>
          <w:sz w:val="24"/>
          <w:lang w:val="ru-RU"/>
        </w:rPr>
        <w:t>керівника)</w:t>
      </w:r>
    </w:p>
    <w:p w14:paraId="5BD84060" w14:textId="77777777" w:rsidR="00DD1CBD" w:rsidRPr="000D285E" w:rsidRDefault="00DD1CBD" w:rsidP="00DD1CBD">
      <w:pPr>
        <w:pStyle w:val="a3"/>
        <w:spacing w:before="202"/>
        <w:ind w:left="0"/>
        <w:jc w:val="left"/>
        <w:rPr>
          <w:b/>
          <w:sz w:val="24"/>
        </w:rPr>
      </w:pPr>
    </w:p>
    <w:p w14:paraId="122A7E5E" w14:textId="77777777" w:rsidR="00DD1CBD" w:rsidRPr="000D285E" w:rsidRDefault="00DD1CBD" w:rsidP="00DD1CBD">
      <w:pPr>
        <w:ind w:left="222"/>
        <w:rPr>
          <w:rFonts w:ascii="Times New Roman" w:hAnsi="Times New Roman" w:cs="Times New Roman"/>
          <w:b/>
          <w:sz w:val="24"/>
          <w:lang w:val="ru-RU"/>
        </w:rPr>
      </w:pPr>
      <w:r w:rsidRPr="000D285E">
        <w:rPr>
          <w:rFonts w:ascii="Times New Roman" w:hAnsi="Times New Roman" w:cs="Times New Roman"/>
          <w:b/>
          <w:sz w:val="24"/>
          <w:lang w:val="ru-RU"/>
        </w:rPr>
        <w:t>Допущено</w:t>
      </w:r>
      <w:r w:rsidRPr="000D285E">
        <w:rPr>
          <w:rFonts w:ascii="Times New Roman" w:hAnsi="Times New Roman" w:cs="Times New Roman"/>
          <w:b/>
          <w:spacing w:val="-3"/>
          <w:sz w:val="24"/>
          <w:lang w:val="ru-RU"/>
        </w:rPr>
        <w:t xml:space="preserve"> </w:t>
      </w:r>
      <w:r w:rsidRPr="000D285E">
        <w:rPr>
          <w:rFonts w:ascii="Times New Roman" w:hAnsi="Times New Roman" w:cs="Times New Roman"/>
          <w:b/>
          <w:sz w:val="24"/>
          <w:lang w:val="ru-RU"/>
        </w:rPr>
        <w:t>до</w:t>
      </w:r>
      <w:r w:rsidRPr="000D285E">
        <w:rPr>
          <w:rFonts w:ascii="Times New Roman" w:hAnsi="Times New Roman" w:cs="Times New Roman"/>
          <w:b/>
          <w:spacing w:val="-2"/>
          <w:sz w:val="24"/>
          <w:lang w:val="ru-RU"/>
        </w:rPr>
        <w:t xml:space="preserve"> захисту</w:t>
      </w:r>
    </w:p>
    <w:p w14:paraId="033E8750" w14:textId="77777777" w:rsidR="00DD1CBD" w:rsidRPr="000D285E" w:rsidRDefault="00DD1CBD" w:rsidP="00DD1CBD">
      <w:pPr>
        <w:spacing w:before="272"/>
        <w:ind w:left="222"/>
        <w:rPr>
          <w:rFonts w:ascii="Times New Roman" w:hAnsi="Times New Roman" w:cs="Times New Roman"/>
          <w:sz w:val="24"/>
          <w:lang w:val="ru-RU"/>
        </w:rPr>
      </w:pPr>
      <w:r w:rsidRPr="000D285E">
        <w:rPr>
          <w:rFonts w:ascii="Times New Roman" w:hAnsi="Times New Roman" w:cs="Times New Roman"/>
          <w:sz w:val="24"/>
          <w:lang w:val="ru-RU"/>
        </w:rPr>
        <w:t>Завідувач</w:t>
      </w:r>
      <w:r w:rsidRPr="000D285E">
        <w:rPr>
          <w:rFonts w:ascii="Times New Roman" w:hAnsi="Times New Roman" w:cs="Times New Roman"/>
          <w:spacing w:val="-8"/>
          <w:sz w:val="24"/>
          <w:lang w:val="ru-RU"/>
        </w:rPr>
        <w:t xml:space="preserve"> </w:t>
      </w:r>
      <w:r w:rsidRPr="000D285E">
        <w:rPr>
          <w:rFonts w:ascii="Times New Roman" w:hAnsi="Times New Roman" w:cs="Times New Roman"/>
          <w:spacing w:val="-2"/>
          <w:sz w:val="24"/>
          <w:lang w:val="ru-RU"/>
        </w:rPr>
        <w:t>кафедри</w:t>
      </w:r>
    </w:p>
    <w:p w14:paraId="10D9AD28" w14:textId="77777777" w:rsidR="00DD1CBD" w:rsidRPr="000D285E" w:rsidRDefault="00DD1CBD" w:rsidP="00DD1CBD">
      <w:pPr>
        <w:pStyle w:val="a3"/>
        <w:spacing w:before="14"/>
        <w:ind w:left="0"/>
        <w:jc w:val="left"/>
        <w:rPr>
          <w:sz w:val="20"/>
        </w:rPr>
      </w:pPr>
      <w:r w:rsidRPr="000D285E">
        <w:rPr>
          <w:noProof/>
          <w:lang w:eastAsia="uk-UA"/>
        </w:rPr>
        <mc:AlternateContent>
          <mc:Choice Requires="wps">
            <w:drawing>
              <wp:anchor distT="0" distB="0" distL="0" distR="0" simplePos="0" relativeHeight="251660288" behindDoc="1" locked="0" layoutInCell="1" allowOverlap="1" wp14:anchorId="3F29DB2C" wp14:editId="43CA0744">
                <wp:simplePos x="0" y="0"/>
                <wp:positionH relativeFrom="page">
                  <wp:posOffset>649528</wp:posOffset>
                </wp:positionH>
                <wp:positionV relativeFrom="paragraph">
                  <wp:posOffset>170511</wp:posOffset>
                </wp:positionV>
                <wp:extent cx="3200400" cy="1270"/>
                <wp:effectExtent l="0" t="0" r="0" b="0"/>
                <wp:wrapTopAndBottom/>
                <wp:docPr id="4"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0400" cy="1270"/>
                        </a:xfrm>
                        <a:custGeom>
                          <a:avLst/>
                          <a:gdLst/>
                          <a:ahLst/>
                          <a:cxnLst/>
                          <a:rect l="l" t="t" r="r" b="b"/>
                          <a:pathLst>
                            <a:path w="3200400">
                              <a:moveTo>
                                <a:pt x="0" y="0"/>
                              </a:moveTo>
                              <a:lnTo>
                                <a:pt x="32004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8C119AA" id="Graphic 7" o:spid="_x0000_s1026" style="position:absolute;margin-left:51.15pt;margin-top:13.45pt;width:252pt;height:.1pt;z-index:-251656192;visibility:visible;mso-wrap-style:square;mso-wrap-distance-left:0;mso-wrap-distance-top:0;mso-wrap-distance-right:0;mso-wrap-distance-bottom:0;mso-position-horizontal:absolute;mso-position-horizontal-relative:page;mso-position-vertical:absolute;mso-position-vertical-relative:text;v-text-anchor:top" coordsize="3200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" path="m,l3200400,e" filled="f" strokeweight=".17183mm">
                <v:path arrowok="t"/>
                <w10:wrap type="topAndBottom" anchorx="page"/>
              </v:shape>
            </w:pict>
          </mc:Fallback>
        </mc:AlternateContent>
      </w:r>
    </w:p>
    <w:p w14:paraId="09D487A4" w14:textId="77777777" w:rsidR="00DD1CBD" w:rsidRPr="000D285E" w:rsidRDefault="00DD1CBD" w:rsidP="00DD1CBD">
      <w:pPr>
        <w:tabs>
          <w:tab w:val="left" w:pos="1495"/>
        </w:tabs>
        <w:spacing w:before="3"/>
        <w:ind w:left="285"/>
        <w:rPr>
          <w:rFonts w:ascii="Times New Roman" w:hAnsi="Times New Roman" w:cs="Times New Roman"/>
          <w:sz w:val="18"/>
          <w:lang w:val="ru-RU"/>
        </w:rPr>
      </w:pPr>
      <w:r w:rsidRPr="000D285E">
        <w:rPr>
          <w:rFonts w:ascii="Times New Roman" w:hAnsi="Times New Roman" w:cs="Times New Roman"/>
          <w:spacing w:val="-2"/>
          <w:sz w:val="24"/>
          <w:lang w:val="ru-RU"/>
        </w:rPr>
        <w:t>(посада)</w:t>
      </w:r>
      <w:r w:rsidRPr="000D285E">
        <w:rPr>
          <w:rFonts w:ascii="Times New Roman" w:hAnsi="Times New Roman" w:cs="Times New Roman"/>
          <w:sz w:val="24"/>
          <w:lang w:val="ru-RU"/>
        </w:rPr>
        <w:tab/>
        <w:t>(підпис)</w:t>
      </w:r>
      <w:r w:rsidRPr="000D285E">
        <w:rPr>
          <w:rFonts w:ascii="Times New Roman" w:hAnsi="Times New Roman" w:cs="Times New Roman"/>
          <w:spacing w:val="-5"/>
          <w:sz w:val="24"/>
          <w:lang w:val="ru-RU"/>
        </w:rPr>
        <w:t xml:space="preserve"> </w:t>
      </w:r>
      <w:r w:rsidRPr="000D285E">
        <w:rPr>
          <w:rFonts w:ascii="Times New Roman" w:hAnsi="Times New Roman" w:cs="Times New Roman"/>
          <w:sz w:val="24"/>
          <w:lang w:val="ru-RU"/>
        </w:rPr>
        <w:t>(дата)</w:t>
      </w:r>
      <w:r w:rsidRPr="000D285E">
        <w:rPr>
          <w:rFonts w:ascii="Times New Roman" w:hAnsi="Times New Roman" w:cs="Times New Roman"/>
          <w:spacing w:val="-4"/>
          <w:sz w:val="24"/>
          <w:lang w:val="ru-RU"/>
        </w:rPr>
        <w:t xml:space="preserve"> </w:t>
      </w:r>
      <w:r w:rsidRPr="000D285E">
        <w:rPr>
          <w:rFonts w:ascii="Times New Roman" w:hAnsi="Times New Roman" w:cs="Times New Roman"/>
          <w:sz w:val="24"/>
          <w:lang w:val="ru-RU"/>
        </w:rPr>
        <w:t>(ініціали</w:t>
      </w:r>
      <w:r w:rsidRPr="000D285E">
        <w:rPr>
          <w:rFonts w:ascii="Times New Roman" w:hAnsi="Times New Roman" w:cs="Times New Roman"/>
          <w:spacing w:val="-4"/>
          <w:sz w:val="24"/>
          <w:lang w:val="ru-RU"/>
        </w:rPr>
        <w:t xml:space="preserve"> </w:t>
      </w:r>
      <w:r w:rsidRPr="000D285E">
        <w:rPr>
          <w:rFonts w:ascii="Times New Roman" w:hAnsi="Times New Roman" w:cs="Times New Roman"/>
          <w:sz w:val="24"/>
          <w:lang w:val="ru-RU"/>
        </w:rPr>
        <w:t>та</w:t>
      </w:r>
      <w:r w:rsidRPr="000D285E">
        <w:rPr>
          <w:rFonts w:ascii="Times New Roman" w:hAnsi="Times New Roman" w:cs="Times New Roman"/>
          <w:spacing w:val="-5"/>
          <w:sz w:val="24"/>
          <w:lang w:val="ru-RU"/>
        </w:rPr>
        <w:t xml:space="preserve"> </w:t>
      </w:r>
      <w:r w:rsidRPr="000D285E">
        <w:rPr>
          <w:rFonts w:ascii="Times New Roman" w:hAnsi="Times New Roman" w:cs="Times New Roman"/>
          <w:spacing w:val="-2"/>
          <w:sz w:val="24"/>
          <w:lang w:val="ru-RU"/>
        </w:rPr>
        <w:t>прізвище</w:t>
      </w:r>
      <w:r w:rsidRPr="000D285E">
        <w:rPr>
          <w:rFonts w:ascii="Times New Roman" w:hAnsi="Times New Roman" w:cs="Times New Roman"/>
          <w:spacing w:val="-2"/>
          <w:sz w:val="18"/>
          <w:lang w:val="ru-RU"/>
        </w:rPr>
        <w:t>)</w:t>
      </w:r>
    </w:p>
    <w:p w14:paraId="39645A39" w14:textId="77777777" w:rsidR="00DD1CBD" w:rsidRPr="000D285E" w:rsidRDefault="00DD1CBD" w:rsidP="00DD1CBD">
      <w:pPr>
        <w:pStyle w:val="a3"/>
        <w:ind w:left="0"/>
        <w:jc w:val="left"/>
        <w:rPr>
          <w:sz w:val="24"/>
        </w:rPr>
      </w:pPr>
    </w:p>
    <w:p w14:paraId="59E606A9" w14:textId="77777777" w:rsidR="00DD1CBD" w:rsidRPr="000D285E" w:rsidRDefault="00DD1CBD" w:rsidP="00DD1CBD">
      <w:pPr>
        <w:pStyle w:val="a3"/>
        <w:ind w:left="0"/>
        <w:jc w:val="left"/>
        <w:rPr>
          <w:sz w:val="24"/>
        </w:rPr>
      </w:pPr>
    </w:p>
    <w:p w14:paraId="0645EBFB" w14:textId="457A4477" w:rsidR="00DD1CBD" w:rsidRPr="000D285E" w:rsidRDefault="00DD1CBD" w:rsidP="00DD1CBD">
      <w:pPr>
        <w:rPr>
          <w:rFonts w:ascii="Times New Roman" w:hAnsi="Times New Roman" w:cs="Times New Roman"/>
          <w:bCs/>
          <w:sz w:val="28"/>
          <w:szCs w:val="28"/>
          <w:lang w:val="ru-RU"/>
        </w:rPr>
      </w:pPr>
    </w:p>
    <w:p w14:paraId="597320E3" w14:textId="437AA159" w:rsidR="00386340" w:rsidRDefault="00DD1CBD" w:rsidP="00DD1CBD">
      <w:pPr>
        <w:jc w:val="center"/>
      </w:pPr>
      <w:r w:rsidRPr="000D285E">
        <w:rPr>
          <w:rFonts w:ascii="Times New Roman" w:hAnsi="Times New Roman" w:cs="Times New Roman"/>
          <w:bCs/>
          <w:sz w:val="28"/>
          <w:szCs w:val="28"/>
          <w:lang w:val="ru-RU"/>
        </w:rPr>
        <w:t>м.</w:t>
      </w:r>
      <w:r w:rsidRPr="000D285E">
        <w:rPr>
          <w:rFonts w:ascii="Times New Roman" w:hAnsi="Times New Roman" w:cs="Times New Roman"/>
          <w:bCs/>
          <w:spacing w:val="-2"/>
          <w:sz w:val="28"/>
          <w:szCs w:val="28"/>
          <w:lang w:val="ru-RU"/>
        </w:rPr>
        <w:t xml:space="preserve"> </w:t>
      </w:r>
      <w:r w:rsidRPr="000D285E">
        <w:rPr>
          <w:rFonts w:ascii="Times New Roman" w:hAnsi="Times New Roman" w:cs="Times New Roman"/>
          <w:bCs/>
          <w:sz w:val="28"/>
          <w:szCs w:val="28"/>
          <w:lang w:val="ru-RU"/>
        </w:rPr>
        <w:t>Івано-Франківськ</w:t>
      </w:r>
      <w:r w:rsidRPr="000D285E">
        <w:rPr>
          <w:rFonts w:ascii="Times New Roman" w:hAnsi="Times New Roman" w:cs="Times New Roman"/>
          <w:bCs/>
          <w:spacing w:val="-3"/>
          <w:sz w:val="28"/>
          <w:szCs w:val="28"/>
          <w:lang w:val="ru-RU"/>
        </w:rPr>
        <w:t xml:space="preserve"> </w:t>
      </w:r>
      <w:r w:rsidRPr="000D285E">
        <w:rPr>
          <w:rFonts w:ascii="Times New Roman" w:hAnsi="Times New Roman" w:cs="Times New Roman"/>
          <w:bCs/>
          <w:sz w:val="28"/>
          <w:szCs w:val="28"/>
          <w:lang w:val="ru-RU"/>
        </w:rPr>
        <w:t>-</w:t>
      </w:r>
      <w:r w:rsidRPr="000D285E">
        <w:rPr>
          <w:rFonts w:ascii="Times New Roman" w:hAnsi="Times New Roman" w:cs="Times New Roman"/>
          <w:bCs/>
          <w:spacing w:val="-3"/>
          <w:sz w:val="28"/>
          <w:szCs w:val="28"/>
          <w:lang w:val="ru-RU"/>
        </w:rPr>
        <w:t xml:space="preserve"> </w:t>
      </w:r>
      <w:r w:rsidRPr="000D285E">
        <w:rPr>
          <w:rFonts w:ascii="Times New Roman" w:hAnsi="Times New Roman" w:cs="Times New Roman"/>
          <w:bCs/>
          <w:sz w:val="28"/>
          <w:szCs w:val="28"/>
          <w:lang w:val="ru-RU"/>
        </w:rPr>
        <w:t>2024</w:t>
      </w:r>
      <w:r w:rsidRPr="000D285E">
        <w:rPr>
          <w:rFonts w:ascii="Times New Roman" w:hAnsi="Times New Roman" w:cs="Times New Roman"/>
          <w:bCs/>
          <w:spacing w:val="-2"/>
          <w:sz w:val="28"/>
          <w:szCs w:val="28"/>
          <w:lang w:val="ru-RU"/>
        </w:rPr>
        <w:t xml:space="preserve"> </w:t>
      </w:r>
      <w:r w:rsidRPr="000D285E">
        <w:rPr>
          <w:rFonts w:ascii="Times New Roman" w:hAnsi="Times New Roman" w:cs="Times New Roman"/>
          <w:bCs/>
          <w:sz w:val="28"/>
          <w:szCs w:val="28"/>
          <w:lang w:val="ru-RU"/>
        </w:rPr>
        <w:t>рік</w:t>
      </w:r>
    </w:p>
    <w:bookmarkStart w:id="0" w:name="_GoBack"/>
    <w:bookmarkEnd w:id="0"/>
    <w:p w14:paraId="401E33AB" w14:textId="1C72AFE1" w:rsidR="00DD1CBD" w:rsidRPr="00620756" w:rsidRDefault="008847C7" w:rsidP="00620756">
      <w:pPr>
        <w:jc w:val="center"/>
      </w:pPr>
      <w:r>
        <w:rPr>
          <w:rFonts w:ascii="Times New Roman" w:hAnsi="Times New Roman" w:cs="Times New Roman"/>
          <w:noProof/>
          <w:sz w:val="24"/>
          <w:lang w:eastAsia="uk-UA"/>
        </w:rPr>
        <w:lastRenderedPageBreak/>
        <mc:AlternateContent>
          <mc:Choice Requires="wps">
            <w:drawing>
              <wp:anchor distT="0" distB="0" distL="114300" distR="114300" simplePos="0" relativeHeight="251684864" behindDoc="0" locked="0" layoutInCell="1" allowOverlap="1" wp14:anchorId="75B5B629" wp14:editId="56202BEF">
                <wp:simplePos x="0" y="0"/>
                <wp:positionH relativeFrom="column">
                  <wp:posOffset>6179820</wp:posOffset>
                </wp:positionH>
                <wp:positionV relativeFrom="paragraph">
                  <wp:posOffset>-716280</wp:posOffset>
                </wp:positionV>
                <wp:extent cx="550190" cy="426204"/>
                <wp:effectExtent l="0" t="0" r="21590" b="12065"/>
                <wp:wrapNone/>
                <wp:docPr id="21" name="Прямокутник 21"/>
                <wp:cNvGraphicFramePr/>
                <a:graphic xmlns:a="http://schemas.openxmlformats.org/drawingml/2006/main">
                  <a:graphicData uri="http://schemas.microsoft.com/office/word/2010/wordprocessingShape">
                    <wps:wsp>
                      <wps:cNvSpPr/>
                      <wps:spPr>
                        <a:xfrm>
                          <a:off x="0" y="0"/>
                          <a:ext cx="550190" cy="42620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435E904" id="Прямокутник 21" o:spid="_x0000_s1026" style="position:absolute;margin-left:486.6pt;margin-top:-56.4pt;width:43.3pt;height:33.5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" fillcolor="white [3212]" strokecolor="white [3212]" strokeweight="1pt"/>
            </w:pict>
          </mc:Fallback>
        </mc:AlternateContent>
      </w:r>
      <w:r w:rsidR="00380F6C">
        <w:rPr>
          <w:rFonts w:ascii="Times New Roman" w:hAnsi="Times New Roman" w:cs="Times New Roman"/>
          <w:noProof/>
          <w:sz w:val="24"/>
          <w:lang w:eastAsia="uk-UA"/>
        </w:rPr>
        <mc:AlternateContent>
          <mc:Choice Requires="wps">
            <w:drawing>
              <wp:anchor distT="0" distB="0" distL="114300" distR="114300" simplePos="0" relativeHeight="251673600" behindDoc="0" locked="0" layoutInCell="1" allowOverlap="1" wp14:anchorId="3A0989A0" wp14:editId="21E7459B">
                <wp:simplePos x="0" y="0"/>
                <wp:positionH relativeFrom="column">
                  <wp:posOffset>6149340</wp:posOffset>
                </wp:positionH>
                <wp:positionV relativeFrom="paragraph">
                  <wp:posOffset>-480695</wp:posOffset>
                </wp:positionV>
                <wp:extent cx="556260" cy="449580"/>
                <wp:effectExtent l="0" t="0" r="15240" b="26670"/>
                <wp:wrapNone/>
                <wp:docPr id="15" name="Прямокутник 15"/>
                <wp:cNvGraphicFramePr/>
                <a:graphic xmlns:a="http://schemas.openxmlformats.org/drawingml/2006/main">
                  <a:graphicData uri="http://schemas.microsoft.com/office/word/2010/wordprocessingShape">
                    <wps:wsp>
                      <wps:cNvSpPr/>
                      <wps:spPr>
                        <a:xfrm>
                          <a:off x="0" y="0"/>
                          <a:ext cx="556260" cy="4495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3D99E9F" id="Прямокутник 15" o:spid="_x0000_s1026" style="position:absolute;margin-left:484.2pt;margin-top:-37.85pt;width:43.8pt;height:35.4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" fillcolor="white [3212]" strokecolor="white [3212]" strokeweight="1pt"/>
            </w:pict>
          </mc:Fallback>
        </mc:AlternateContent>
      </w:r>
      <w:r w:rsidR="00DD1CBD">
        <w:rPr>
          <w:rFonts w:ascii="Times New Roman" w:hAnsi="Times New Roman"/>
          <w:b/>
          <w:noProof/>
          <w:color w:val="000000" w:themeColor="text1"/>
          <w:sz w:val="28"/>
          <w:szCs w:val="28"/>
          <w:lang w:eastAsia="uk-UA"/>
        </w:rPr>
        <mc:AlternateContent>
          <mc:Choice Requires="wps">
            <w:drawing>
              <wp:anchor distT="0" distB="0" distL="114300" distR="114300" simplePos="0" relativeHeight="251670528" behindDoc="0" locked="0" layoutInCell="1" allowOverlap="1" wp14:anchorId="7F4CC12C" wp14:editId="3E9B9E55">
                <wp:simplePos x="0" y="0"/>
                <wp:positionH relativeFrom="column">
                  <wp:posOffset>6400800</wp:posOffset>
                </wp:positionH>
                <wp:positionV relativeFrom="paragraph">
                  <wp:posOffset>-295910</wp:posOffset>
                </wp:positionV>
                <wp:extent cx="257175" cy="276225"/>
                <wp:effectExtent l="0" t="0" r="28575" b="28575"/>
                <wp:wrapNone/>
                <wp:docPr id="7" name="Прямокутник 7"/>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8B53E62" id="Прямокутник 7" o:spid="_x0000_s1026" style="position:absolute;margin-left:7in;margin-top:-23.3pt;width:20.25pt;height:21.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" fillcolor="white [3212]" strokecolor="white [3212]" strokeweight="1pt"/>
            </w:pict>
          </mc:Fallback>
        </mc:AlternateContent>
      </w:r>
      <w:r w:rsidR="00DD1CBD" w:rsidRPr="000D285E">
        <w:rPr>
          <w:rFonts w:ascii="Times New Roman" w:hAnsi="Times New Roman" w:cs="Times New Roman"/>
          <w:b/>
          <w:bCs/>
          <w:sz w:val="32"/>
          <w:szCs w:val="24"/>
          <w:lang w:val="ru-RU"/>
        </w:rPr>
        <w:t>Івано-Франківський національний технічний університет нафти і газу</w:t>
      </w:r>
    </w:p>
    <w:p w14:paraId="61B0EF33" w14:textId="77777777" w:rsidR="00DD1CBD" w:rsidRPr="000D285E" w:rsidRDefault="00DD1CBD" w:rsidP="00DD1CBD">
      <w:pPr>
        <w:rPr>
          <w:rFonts w:ascii="Times New Roman" w:hAnsi="Times New Roman" w:cs="Times New Roman"/>
          <w:sz w:val="28"/>
          <w:lang w:val="ru-RU"/>
        </w:rPr>
      </w:pPr>
      <w:r w:rsidRPr="000D285E">
        <w:rPr>
          <w:rFonts w:ascii="Times New Roman" w:hAnsi="Times New Roman" w:cs="Times New Roman"/>
          <w:noProof/>
          <w:lang w:eastAsia="uk-UA"/>
        </w:rPr>
        <mc:AlternateContent>
          <mc:Choice Requires="wps">
            <w:drawing>
              <wp:anchor distT="0" distB="0" distL="114300" distR="114300" simplePos="0" relativeHeight="251663360" behindDoc="0" locked="0" layoutInCell="1" allowOverlap="1" wp14:anchorId="73160BB3" wp14:editId="2FCBD6A7">
                <wp:simplePos x="0" y="0"/>
                <wp:positionH relativeFrom="column">
                  <wp:posOffset>748665</wp:posOffset>
                </wp:positionH>
                <wp:positionV relativeFrom="paragraph">
                  <wp:posOffset>180975</wp:posOffset>
                </wp:positionV>
                <wp:extent cx="4972050" cy="19050"/>
                <wp:effectExtent l="0" t="0" r="19050" b="19050"/>
                <wp:wrapNone/>
                <wp:docPr id="5" name="Пряма сполучна лінія 5"/>
                <wp:cNvGraphicFramePr/>
                <a:graphic xmlns:a="http://schemas.openxmlformats.org/drawingml/2006/main">
                  <a:graphicData uri="http://schemas.microsoft.com/office/word/2010/wordprocessingShape">
                    <wps:wsp>
                      <wps:cNvCnPr/>
                      <wps:spPr>
                        <a:xfrm>
                          <a:off x="0" y="0"/>
                          <a:ext cx="497205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5197825" id="Пряма сполучна лінія 5"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95pt,14.25pt" to="450.4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" strokecolor="black [3200]" strokeweight=".5pt">
                <v:stroke joinstyle="miter"/>
              </v:line>
            </w:pict>
          </mc:Fallback>
        </mc:AlternateContent>
      </w:r>
      <w:r w:rsidRPr="000D285E">
        <w:rPr>
          <w:rFonts w:ascii="Times New Roman" w:hAnsi="Times New Roman" w:cs="Times New Roman"/>
          <w:sz w:val="28"/>
          <w:lang w:val="ru-RU"/>
        </w:rPr>
        <w:t>Кафедра                                              Туризму</w:t>
      </w:r>
    </w:p>
    <w:p w14:paraId="5BD56DB0" w14:textId="77777777" w:rsidR="00DD1CBD" w:rsidRPr="000D285E" w:rsidRDefault="00DD1CBD" w:rsidP="00DD1CBD">
      <w:pPr>
        <w:rPr>
          <w:rFonts w:ascii="Times New Roman" w:hAnsi="Times New Roman" w:cs="Times New Roman"/>
          <w:sz w:val="28"/>
          <w:lang w:val="ru-RU"/>
        </w:rPr>
      </w:pPr>
      <w:r w:rsidRPr="000D285E">
        <w:rPr>
          <w:rFonts w:ascii="Times New Roman" w:hAnsi="Times New Roman" w:cs="Times New Roman"/>
          <w:noProof/>
          <w:lang w:eastAsia="uk-UA"/>
        </w:rPr>
        <mc:AlternateContent>
          <mc:Choice Requires="wps">
            <w:drawing>
              <wp:anchor distT="0" distB="0" distL="114300" distR="114300" simplePos="0" relativeHeight="251664384" behindDoc="0" locked="0" layoutInCell="1" allowOverlap="1" wp14:anchorId="39F68BA0" wp14:editId="4257537D">
                <wp:simplePos x="0" y="0"/>
                <wp:positionH relativeFrom="column">
                  <wp:posOffset>996315</wp:posOffset>
                </wp:positionH>
                <wp:positionV relativeFrom="paragraph">
                  <wp:posOffset>218440</wp:posOffset>
                </wp:positionV>
                <wp:extent cx="4724400" cy="9525"/>
                <wp:effectExtent l="0" t="0" r="19050" b="28575"/>
                <wp:wrapNone/>
                <wp:docPr id="6" name="Пряма сполучна лінія 6"/>
                <wp:cNvGraphicFramePr/>
                <a:graphic xmlns:a="http://schemas.openxmlformats.org/drawingml/2006/main">
                  <a:graphicData uri="http://schemas.microsoft.com/office/word/2010/wordprocessingShape">
                    <wps:wsp>
                      <wps:cNvCnPr/>
                      <wps:spPr>
                        <a:xfrm>
                          <a:off x="0" y="0"/>
                          <a:ext cx="47244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F86D43C" id="Пряма сполучна лінія 6"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45pt,17.2pt" to="450.4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" strokecolor="black [3200]" strokeweight=".5pt">
                <v:stroke joinstyle="miter"/>
              </v:line>
            </w:pict>
          </mc:Fallback>
        </mc:AlternateContent>
      </w:r>
      <w:r w:rsidRPr="000D285E">
        <w:rPr>
          <w:rFonts w:ascii="Times New Roman" w:hAnsi="Times New Roman" w:cs="Times New Roman"/>
          <w:sz w:val="28"/>
          <w:lang w:val="ru-RU"/>
        </w:rPr>
        <w:t xml:space="preserve">Дисципліна                  </w:t>
      </w:r>
      <w:r w:rsidRPr="00C757D4">
        <w:rPr>
          <w:rFonts w:ascii="Times New Roman" w:hAnsi="Times New Roman" w:cs="Times New Roman"/>
          <w:sz w:val="28"/>
          <w:lang w:val="ru-RU"/>
        </w:rPr>
        <w:t>Світов</w:t>
      </w:r>
      <w:r>
        <w:rPr>
          <w:rFonts w:ascii="Times New Roman" w:hAnsi="Times New Roman" w:cs="Times New Roman"/>
          <w:sz w:val="28"/>
          <w:lang w:val="ru-RU"/>
        </w:rPr>
        <w:t>ий</w:t>
      </w:r>
      <w:r w:rsidRPr="00C757D4">
        <w:rPr>
          <w:rFonts w:ascii="Times New Roman" w:hAnsi="Times New Roman" w:cs="Times New Roman"/>
          <w:sz w:val="28"/>
          <w:lang w:val="ru-RU"/>
        </w:rPr>
        <w:t xml:space="preserve"> рин</w:t>
      </w:r>
      <w:r>
        <w:rPr>
          <w:rFonts w:ascii="Times New Roman" w:hAnsi="Times New Roman" w:cs="Times New Roman"/>
          <w:sz w:val="28"/>
          <w:lang w:val="ru-RU"/>
        </w:rPr>
        <w:t>о</w:t>
      </w:r>
      <w:r w:rsidRPr="00C757D4">
        <w:rPr>
          <w:rFonts w:ascii="Times New Roman" w:hAnsi="Times New Roman" w:cs="Times New Roman"/>
          <w:sz w:val="28"/>
          <w:lang w:val="ru-RU"/>
        </w:rPr>
        <w:t>к туристичних послуг</w:t>
      </w:r>
      <w:r w:rsidRPr="000D285E">
        <w:rPr>
          <w:rFonts w:ascii="Times New Roman" w:hAnsi="Times New Roman" w:cs="Times New Roman"/>
          <w:sz w:val="28"/>
          <w:lang w:val="ru-RU"/>
        </w:rPr>
        <w:tab/>
      </w:r>
    </w:p>
    <w:p w14:paraId="25DDE3F0" w14:textId="77777777" w:rsidR="00DD1CBD" w:rsidRPr="000D285E" w:rsidRDefault="00DD1CBD" w:rsidP="00DD1CBD">
      <w:pPr>
        <w:rPr>
          <w:rFonts w:ascii="Times New Roman" w:hAnsi="Times New Roman" w:cs="Times New Roman"/>
          <w:sz w:val="28"/>
          <w:lang w:val="ru-RU"/>
        </w:rPr>
      </w:pPr>
      <w:r w:rsidRPr="000D285E">
        <w:rPr>
          <w:rFonts w:ascii="Times New Roman" w:hAnsi="Times New Roman" w:cs="Times New Roman"/>
          <w:noProof/>
          <w:lang w:eastAsia="uk-UA"/>
        </w:rPr>
        <mc:AlternateContent>
          <mc:Choice Requires="wps">
            <w:drawing>
              <wp:anchor distT="0" distB="0" distL="114300" distR="114300" simplePos="0" relativeHeight="251666432" behindDoc="0" locked="0" layoutInCell="1" allowOverlap="1" wp14:anchorId="2B2ABE80" wp14:editId="21DAF10B">
                <wp:simplePos x="0" y="0"/>
                <wp:positionH relativeFrom="column">
                  <wp:posOffset>996315</wp:posOffset>
                </wp:positionH>
                <wp:positionV relativeFrom="paragraph">
                  <wp:posOffset>218440</wp:posOffset>
                </wp:positionV>
                <wp:extent cx="4724400" cy="9525"/>
                <wp:effectExtent l="0" t="0" r="19050" b="28575"/>
                <wp:wrapNone/>
                <wp:docPr id="8" name="Пряма сполучна лінія 8"/>
                <wp:cNvGraphicFramePr/>
                <a:graphic xmlns:a="http://schemas.openxmlformats.org/drawingml/2006/main">
                  <a:graphicData uri="http://schemas.microsoft.com/office/word/2010/wordprocessingShape">
                    <wps:wsp>
                      <wps:cNvCnPr/>
                      <wps:spPr>
                        <a:xfrm>
                          <a:off x="0" y="0"/>
                          <a:ext cx="47244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DDA9229" id="Пряма сполучна лінія 8"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45pt,17.2pt" to="450.4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" strokecolor="black [3200]" strokeweight=".5pt">
                <v:stroke joinstyle="miter"/>
              </v:line>
            </w:pict>
          </mc:Fallback>
        </mc:AlternateContent>
      </w:r>
      <w:r w:rsidRPr="000D285E">
        <w:rPr>
          <w:rFonts w:ascii="Times New Roman" w:hAnsi="Times New Roman" w:cs="Times New Roman"/>
          <w:sz w:val="28"/>
          <w:lang w:val="ru-RU"/>
        </w:rPr>
        <w:t>Ос</w:t>
      </w:r>
      <w:r>
        <w:rPr>
          <w:rFonts w:ascii="Times New Roman" w:hAnsi="Times New Roman" w:cs="Times New Roman"/>
          <w:sz w:val="28"/>
          <w:lang w:val="ru-RU"/>
        </w:rPr>
        <w:t xml:space="preserve">вітня програма           </w:t>
      </w:r>
      <w:r w:rsidRPr="00F635FC">
        <w:rPr>
          <w:rFonts w:ascii="Times New Roman" w:hAnsi="Times New Roman" w:cs="Times New Roman"/>
          <w:sz w:val="28"/>
          <w:lang w:val="ru-RU"/>
        </w:rPr>
        <w:t>Міжнародний готельно-туристичний бізнес</w:t>
      </w:r>
    </w:p>
    <w:p w14:paraId="4C7E3059" w14:textId="77777777" w:rsidR="00DD1CBD" w:rsidRPr="000D285E" w:rsidRDefault="00DD1CBD" w:rsidP="00DD1CBD">
      <w:pPr>
        <w:rPr>
          <w:rFonts w:ascii="Times New Roman" w:hAnsi="Times New Roman" w:cs="Times New Roman"/>
          <w:sz w:val="28"/>
          <w:lang w:val="ru-RU"/>
        </w:rPr>
      </w:pPr>
      <w:r w:rsidRPr="000D285E">
        <w:rPr>
          <w:rFonts w:ascii="Times New Roman" w:hAnsi="Times New Roman" w:cs="Times New Roman"/>
          <w:noProof/>
          <w:lang w:eastAsia="uk-UA"/>
        </w:rPr>
        <mc:AlternateContent>
          <mc:Choice Requires="wps">
            <w:drawing>
              <wp:anchor distT="0" distB="0" distL="114300" distR="114300" simplePos="0" relativeHeight="251665408" behindDoc="0" locked="0" layoutInCell="1" allowOverlap="1" wp14:anchorId="675E03D7" wp14:editId="1CC64EF0">
                <wp:simplePos x="0" y="0"/>
                <wp:positionH relativeFrom="column">
                  <wp:posOffset>1138555</wp:posOffset>
                </wp:positionH>
                <wp:positionV relativeFrom="paragraph">
                  <wp:posOffset>170815</wp:posOffset>
                </wp:positionV>
                <wp:extent cx="4581525" cy="19050"/>
                <wp:effectExtent l="0" t="0" r="28575" b="19050"/>
                <wp:wrapNone/>
                <wp:docPr id="9" name="Пряма сполучна лінія 9"/>
                <wp:cNvGraphicFramePr/>
                <a:graphic xmlns:a="http://schemas.openxmlformats.org/drawingml/2006/main">
                  <a:graphicData uri="http://schemas.microsoft.com/office/word/2010/wordprocessingShape">
                    <wps:wsp>
                      <wps:cNvCnPr/>
                      <wps:spPr>
                        <a:xfrm>
                          <a:off x="0" y="0"/>
                          <a:ext cx="45815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41E0993" id="Пряма сполучна лінія 9"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65pt,13.45pt" to="450.4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" strokecolor="black [3200]" strokeweight=".5pt">
                <v:stroke joinstyle="miter"/>
              </v:line>
            </w:pict>
          </mc:Fallback>
        </mc:AlternateContent>
      </w:r>
      <w:r w:rsidRPr="000D285E">
        <w:rPr>
          <w:rFonts w:ascii="Times New Roman" w:hAnsi="Times New Roman" w:cs="Times New Roman"/>
          <w:sz w:val="28"/>
          <w:lang w:val="ru-RU"/>
        </w:rPr>
        <w:t xml:space="preserve">Спеціальність      </w:t>
      </w:r>
      <w:r>
        <w:rPr>
          <w:rFonts w:ascii="Times New Roman" w:hAnsi="Times New Roman" w:cs="Times New Roman"/>
          <w:sz w:val="28"/>
          <w:lang w:val="ru-RU"/>
        </w:rPr>
        <w:t xml:space="preserve">                            </w:t>
      </w:r>
      <w:r w:rsidRPr="000D285E">
        <w:rPr>
          <w:rFonts w:ascii="Times New Roman" w:hAnsi="Times New Roman" w:cs="Times New Roman"/>
          <w:sz w:val="28"/>
          <w:lang w:val="ru-RU"/>
        </w:rPr>
        <w:t>Туризм</w:t>
      </w:r>
      <w:r w:rsidRPr="000D285E">
        <w:rPr>
          <w:rFonts w:ascii="Times New Roman" w:hAnsi="Times New Roman" w:cs="Times New Roman"/>
          <w:sz w:val="28"/>
          <w:lang w:val="ru-RU"/>
        </w:rPr>
        <w:tab/>
      </w:r>
      <w:r>
        <w:rPr>
          <w:rFonts w:ascii="Times New Roman" w:hAnsi="Times New Roman" w:cs="Times New Roman"/>
          <w:sz w:val="28"/>
          <w:lang w:val="ru-RU"/>
        </w:rPr>
        <w:t xml:space="preserve"> і Рекреація</w:t>
      </w:r>
      <w:r w:rsidRPr="000D285E">
        <w:rPr>
          <w:rFonts w:ascii="Times New Roman" w:hAnsi="Times New Roman" w:cs="Times New Roman"/>
          <w:sz w:val="28"/>
          <w:lang w:val="ru-RU"/>
        </w:rPr>
        <w:tab/>
      </w:r>
    </w:p>
    <w:p w14:paraId="2011AF16" w14:textId="77777777" w:rsidR="00DD1CBD" w:rsidRPr="000D285E" w:rsidRDefault="00DD1CBD" w:rsidP="00DD1CBD">
      <w:pPr>
        <w:rPr>
          <w:rFonts w:ascii="Times New Roman" w:eastAsia="Times" w:hAnsi="Times New Roman" w:cs="Times New Roman"/>
          <w:b/>
          <w:color w:val="000000"/>
          <w:sz w:val="48"/>
          <w:szCs w:val="48"/>
          <w:lang w:val="ru-RU"/>
        </w:rPr>
      </w:pPr>
      <w:r w:rsidRPr="000D285E">
        <w:rPr>
          <w:rFonts w:ascii="Times New Roman" w:hAnsi="Times New Roman" w:cs="Times New Roman"/>
          <w:sz w:val="28"/>
          <w:lang w:val="ru-RU"/>
        </w:rPr>
        <w:t xml:space="preserve">Курс </w:t>
      </w:r>
      <w:r w:rsidRPr="000D285E">
        <w:rPr>
          <w:rFonts w:ascii="Times New Roman" w:hAnsi="Times New Roman" w:cs="Times New Roman"/>
          <w:sz w:val="28"/>
          <w:lang w:val="ru-RU"/>
        </w:rPr>
        <w:tab/>
      </w:r>
      <w:r w:rsidRPr="000D285E">
        <w:rPr>
          <w:rFonts w:ascii="Times New Roman" w:hAnsi="Times New Roman" w:cs="Times New Roman"/>
          <w:sz w:val="28"/>
          <w:lang w:val="ru-RU"/>
        </w:rPr>
        <w:tab/>
        <w:t>4</w:t>
      </w:r>
      <w:r w:rsidRPr="000D285E">
        <w:rPr>
          <w:rFonts w:ascii="Times New Roman" w:hAnsi="Times New Roman" w:cs="Times New Roman"/>
          <w:sz w:val="28"/>
          <w:lang w:val="ru-RU"/>
        </w:rPr>
        <w:tab/>
        <w:t xml:space="preserve"> </w:t>
      </w:r>
      <w:proofErr w:type="gramStart"/>
      <w:r w:rsidRPr="000D285E">
        <w:rPr>
          <w:rFonts w:ascii="Times New Roman" w:hAnsi="Times New Roman" w:cs="Times New Roman"/>
          <w:sz w:val="28"/>
          <w:lang w:val="ru-RU"/>
        </w:rPr>
        <w:t>Група  МГТ</w:t>
      </w:r>
      <w:proofErr w:type="gramEnd"/>
      <w:r w:rsidRPr="000D285E">
        <w:rPr>
          <w:rFonts w:ascii="Times New Roman" w:hAnsi="Times New Roman" w:cs="Times New Roman"/>
          <w:sz w:val="28"/>
          <w:lang w:val="ru-RU"/>
        </w:rPr>
        <w:t>-з-20-1</w:t>
      </w:r>
      <w:r w:rsidRPr="000D285E">
        <w:rPr>
          <w:rFonts w:ascii="Times New Roman" w:hAnsi="Times New Roman" w:cs="Times New Roman"/>
          <w:sz w:val="28"/>
          <w:lang w:val="ru-RU"/>
        </w:rPr>
        <w:tab/>
        <w:t xml:space="preserve">  Семестр </w:t>
      </w:r>
      <w:r w:rsidRPr="000D285E">
        <w:rPr>
          <w:rFonts w:ascii="Times New Roman" w:hAnsi="Times New Roman" w:cs="Times New Roman"/>
          <w:sz w:val="28"/>
          <w:lang w:val="ru-RU"/>
        </w:rPr>
        <w:tab/>
        <w:t xml:space="preserve"> 2</w:t>
      </w:r>
      <w:r w:rsidRPr="000D285E">
        <w:rPr>
          <w:rFonts w:ascii="Times New Roman" w:hAnsi="Times New Roman" w:cs="Times New Roman"/>
          <w:sz w:val="28"/>
          <w:lang w:val="ru-RU"/>
        </w:rPr>
        <w:tab/>
      </w:r>
      <w:r w:rsidRPr="000D285E">
        <w:rPr>
          <w:rFonts w:ascii="Times New Roman" w:eastAsia="Times" w:hAnsi="Times New Roman" w:cs="Times New Roman"/>
          <w:b/>
          <w:color w:val="000000"/>
          <w:sz w:val="48"/>
          <w:szCs w:val="48"/>
          <w:lang w:val="ru-RU"/>
        </w:rPr>
        <w:t xml:space="preserve"> </w:t>
      </w:r>
    </w:p>
    <w:p w14:paraId="61768FEB" w14:textId="77777777" w:rsidR="00DD1CBD" w:rsidRPr="000D285E" w:rsidRDefault="00DD1CBD" w:rsidP="00DD1CBD">
      <w:pPr>
        <w:jc w:val="center"/>
        <w:rPr>
          <w:rFonts w:ascii="Times New Roman" w:hAnsi="Times New Roman" w:cs="Times New Roman"/>
          <w:sz w:val="28"/>
          <w:lang w:val="ru-RU"/>
        </w:rPr>
      </w:pPr>
      <w:r w:rsidRPr="000D285E">
        <w:rPr>
          <w:rFonts w:ascii="Times New Roman" w:eastAsia="Times" w:hAnsi="Times New Roman" w:cs="Times New Roman"/>
          <w:b/>
          <w:color w:val="000000"/>
          <w:sz w:val="48"/>
          <w:szCs w:val="48"/>
          <w:lang w:val="ru-RU"/>
        </w:rPr>
        <w:t>ЗАВДАННЯ</w:t>
      </w:r>
    </w:p>
    <w:p w14:paraId="1C7C1BAA" w14:textId="77777777" w:rsidR="00DD1CBD" w:rsidRPr="000D285E" w:rsidRDefault="00DD1CBD" w:rsidP="00DD1CBD">
      <w:pPr>
        <w:pBdr>
          <w:top w:val="nil"/>
          <w:left w:val="nil"/>
          <w:bottom w:val="nil"/>
          <w:right w:val="nil"/>
          <w:between w:val="nil"/>
        </w:pBdr>
        <w:spacing w:before="181" w:line="360" w:lineRule="auto"/>
        <w:jc w:val="center"/>
        <w:rPr>
          <w:rFonts w:ascii="Times New Roman" w:eastAsia="Times" w:hAnsi="Times New Roman" w:cs="Times New Roman"/>
          <w:b/>
          <w:color w:val="000000"/>
          <w:sz w:val="31"/>
          <w:szCs w:val="31"/>
          <w:lang w:val="ru-RU"/>
        </w:rPr>
      </w:pPr>
      <w:r w:rsidRPr="000D285E">
        <w:rPr>
          <w:rFonts w:ascii="Times New Roman" w:eastAsia="Times" w:hAnsi="Times New Roman" w:cs="Times New Roman"/>
          <w:b/>
          <w:color w:val="000000"/>
          <w:sz w:val="31"/>
          <w:szCs w:val="31"/>
          <w:lang w:val="ru-RU"/>
        </w:rPr>
        <w:t xml:space="preserve">НА </w:t>
      </w:r>
      <w:r>
        <w:rPr>
          <w:rFonts w:ascii="Times New Roman" w:eastAsia="Times" w:hAnsi="Times New Roman" w:cs="Times New Roman"/>
          <w:b/>
          <w:color w:val="000000"/>
          <w:sz w:val="31"/>
          <w:szCs w:val="31"/>
          <w:lang w:val="ru-RU"/>
        </w:rPr>
        <w:t>БАКАЛАВРСЬКУ РОБОТУ</w:t>
      </w:r>
      <w:r w:rsidRPr="000D285E">
        <w:rPr>
          <w:rFonts w:ascii="Times New Roman" w:eastAsia="Times" w:hAnsi="Times New Roman" w:cs="Times New Roman"/>
          <w:b/>
          <w:color w:val="000000"/>
          <w:sz w:val="31"/>
          <w:szCs w:val="31"/>
          <w:lang w:val="ru-RU"/>
        </w:rPr>
        <w:t xml:space="preserve"> </w:t>
      </w:r>
    </w:p>
    <w:p w14:paraId="603E14CF" w14:textId="77777777" w:rsidR="00DD1CBD" w:rsidRPr="000D285E" w:rsidRDefault="00DD1CBD" w:rsidP="00DD1CBD">
      <w:pPr>
        <w:jc w:val="center"/>
        <w:rPr>
          <w:rFonts w:ascii="Times New Roman" w:hAnsi="Times New Roman" w:cs="Times New Roman"/>
          <w:sz w:val="28"/>
          <w:lang w:val="ru-RU"/>
        </w:rPr>
      </w:pPr>
      <w:r w:rsidRPr="000D285E">
        <w:rPr>
          <w:rFonts w:ascii="Times New Roman" w:hAnsi="Times New Roman" w:cs="Times New Roman"/>
          <w:noProof/>
          <w:lang w:eastAsia="uk-UA"/>
        </w:rPr>
        <mc:AlternateContent>
          <mc:Choice Requires="wps">
            <w:drawing>
              <wp:anchor distT="0" distB="0" distL="114300" distR="114300" simplePos="0" relativeHeight="251662336" behindDoc="0" locked="0" layoutInCell="1" allowOverlap="1" wp14:anchorId="7ECEFC04" wp14:editId="65A71372">
                <wp:simplePos x="0" y="0"/>
                <wp:positionH relativeFrom="column">
                  <wp:posOffset>748665</wp:posOffset>
                </wp:positionH>
                <wp:positionV relativeFrom="paragraph">
                  <wp:posOffset>217805</wp:posOffset>
                </wp:positionV>
                <wp:extent cx="4972050" cy="0"/>
                <wp:effectExtent l="0" t="0" r="0" b="0"/>
                <wp:wrapNone/>
                <wp:docPr id="10" name="Пряма сполучна лінія 10"/>
                <wp:cNvGraphicFramePr/>
                <a:graphic xmlns:a="http://schemas.openxmlformats.org/drawingml/2006/main">
                  <a:graphicData uri="http://schemas.microsoft.com/office/word/2010/wordprocessingShape">
                    <wps:wsp>
                      <wps:cNvCnPr/>
                      <wps:spPr>
                        <a:xfrm>
                          <a:off x="0" y="0"/>
                          <a:ext cx="4972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D9B6D5C" id="Пряма сполучна лінія 10"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95pt,17.15pt" to="450.4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" strokecolor="black [3200]" strokeweight=".5pt">
                <v:stroke joinstyle="miter"/>
              </v:line>
            </w:pict>
          </mc:Fallback>
        </mc:AlternateContent>
      </w:r>
      <w:r w:rsidRPr="000D285E">
        <w:rPr>
          <w:rFonts w:ascii="Times New Roman" w:hAnsi="Times New Roman" w:cs="Times New Roman"/>
          <w:sz w:val="28"/>
          <w:lang w:val="ru-RU"/>
        </w:rPr>
        <w:t>С</w:t>
      </w:r>
      <w:r>
        <w:rPr>
          <w:rFonts w:ascii="Times New Roman" w:hAnsi="Times New Roman" w:cs="Times New Roman"/>
          <w:sz w:val="28"/>
          <w:lang w:val="ru-RU"/>
        </w:rPr>
        <w:t xml:space="preserve">тудентці </w:t>
      </w:r>
      <w:r>
        <w:rPr>
          <w:rFonts w:ascii="Times New Roman" w:hAnsi="Times New Roman" w:cs="Times New Roman"/>
          <w:sz w:val="28"/>
          <w:lang w:val="ru-RU"/>
        </w:rPr>
        <w:tab/>
        <w:t>Микитин Вікторії Мар</w:t>
      </w:r>
      <w:r w:rsidRPr="00395098">
        <w:rPr>
          <w:rFonts w:ascii="Times New Roman" w:hAnsi="Times New Roman" w:cs="Times New Roman"/>
          <w:sz w:val="28"/>
          <w:lang w:val="ru-RU"/>
        </w:rPr>
        <w:t>’</w:t>
      </w:r>
      <w:r>
        <w:rPr>
          <w:rFonts w:ascii="Times New Roman" w:hAnsi="Times New Roman" w:cs="Times New Roman"/>
          <w:sz w:val="28"/>
          <w:lang w:val="ru-RU"/>
        </w:rPr>
        <w:t>яні</w:t>
      </w:r>
      <w:r w:rsidRPr="000D285E">
        <w:rPr>
          <w:rFonts w:ascii="Times New Roman" w:hAnsi="Times New Roman" w:cs="Times New Roman"/>
          <w:sz w:val="28"/>
          <w:lang w:val="ru-RU"/>
        </w:rPr>
        <w:t>вні</w:t>
      </w:r>
    </w:p>
    <w:p w14:paraId="48B1310D" w14:textId="77777777" w:rsidR="00DD1CBD" w:rsidRPr="000D285E" w:rsidRDefault="00DD1CBD" w:rsidP="00DD1CBD">
      <w:pPr>
        <w:jc w:val="center"/>
        <w:rPr>
          <w:rFonts w:ascii="Times New Roman" w:hAnsi="Times New Roman" w:cs="Times New Roman"/>
          <w:lang w:val="ru-RU"/>
        </w:rPr>
      </w:pPr>
      <w:r w:rsidRPr="000D285E">
        <w:rPr>
          <w:rFonts w:ascii="Times New Roman" w:hAnsi="Times New Roman" w:cs="Times New Roman"/>
          <w:lang w:val="ru-RU"/>
        </w:rPr>
        <w:t xml:space="preserve">(прізвище, </w:t>
      </w:r>
      <w:proofErr w:type="gramStart"/>
      <w:r w:rsidRPr="000D285E">
        <w:rPr>
          <w:rFonts w:ascii="Times New Roman" w:hAnsi="Times New Roman" w:cs="Times New Roman"/>
          <w:lang w:val="ru-RU"/>
        </w:rPr>
        <w:t>ім.</w:t>
      </w:r>
      <w:r w:rsidRPr="00893B8D">
        <w:rPr>
          <w:rFonts w:ascii="Times New Roman" w:hAnsi="Times New Roman" w:cs="Times New Roman"/>
          <w:bCs/>
          <w:szCs w:val="14"/>
        </w:rPr>
        <w:t>’</w:t>
      </w:r>
      <w:proofErr w:type="gramEnd"/>
      <w:r w:rsidRPr="000D285E">
        <w:rPr>
          <w:rFonts w:ascii="Times New Roman" w:hAnsi="Times New Roman" w:cs="Times New Roman"/>
          <w:lang w:val="ru-RU"/>
        </w:rPr>
        <w:t>я, по батькові)</w:t>
      </w:r>
    </w:p>
    <w:p w14:paraId="50B3901F" w14:textId="77777777" w:rsidR="00DD1CBD" w:rsidRPr="000D285E" w:rsidRDefault="00DD1CBD" w:rsidP="00DD1CBD">
      <w:pPr>
        <w:pBdr>
          <w:top w:val="nil"/>
          <w:left w:val="nil"/>
          <w:bottom w:val="nil"/>
          <w:right w:val="nil"/>
          <w:between w:val="nil"/>
        </w:pBdr>
        <w:spacing w:after="0" w:line="300" w:lineRule="auto"/>
        <w:ind w:left="176" w:right="-6"/>
        <w:rPr>
          <w:rFonts w:ascii="Times New Roman" w:eastAsia="Times" w:hAnsi="Times New Roman" w:cs="Times New Roman"/>
          <w:color w:val="000000"/>
          <w:sz w:val="24"/>
          <w:szCs w:val="24"/>
          <w:u w:val="single"/>
          <w:lang w:val="ru-RU"/>
        </w:rPr>
      </w:pPr>
      <w:r w:rsidRPr="000D285E">
        <w:rPr>
          <w:rFonts w:ascii="Times New Roman" w:eastAsia="Times" w:hAnsi="Times New Roman" w:cs="Times New Roman"/>
          <w:color w:val="000000"/>
          <w:sz w:val="24"/>
          <w:szCs w:val="24"/>
          <w:lang w:val="ru-RU"/>
        </w:rPr>
        <w:t>1. Тема проекту (роботи):</w:t>
      </w:r>
      <w:r w:rsidRPr="000D285E">
        <w:rPr>
          <w:rFonts w:ascii="Times New Roman" w:hAnsi="Times New Roman" w:cs="Times New Roman"/>
          <w:lang w:val="ru-RU"/>
        </w:rPr>
        <w:t xml:space="preserve"> </w:t>
      </w:r>
      <w:r>
        <w:rPr>
          <w:rFonts w:ascii="Times New Roman" w:hAnsi="Times New Roman" w:cs="Times New Roman"/>
          <w:lang w:val="ru-RU"/>
        </w:rPr>
        <w:t>«</w:t>
      </w:r>
      <w:r>
        <w:rPr>
          <w:rFonts w:ascii="Times New Roman" w:eastAsia="Times" w:hAnsi="Times New Roman" w:cs="Times New Roman"/>
          <w:color w:val="000000"/>
          <w:sz w:val="24"/>
          <w:szCs w:val="24"/>
          <w:u w:val="single"/>
          <w:lang w:val="ru-RU"/>
        </w:rPr>
        <w:t>Г</w:t>
      </w:r>
      <w:r w:rsidRPr="00570A27">
        <w:rPr>
          <w:rFonts w:ascii="Times New Roman" w:eastAsia="Times" w:hAnsi="Times New Roman" w:cs="Times New Roman"/>
          <w:color w:val="000000"/>
          <w:sz w:val="24"/>
          <w:szCs w:val="24"/>
          <w:u w:val="single"/>
          <w:lang w:val="ru-RU"/>
        </w:rPr>
        <w:t>о</w:t>
      </w:r>
      <w:r>
        <w:rPr>
          <w:rFonts w:ascii="Times New Roman" w:eastAsia="Times" w:hAnsi="Times New Roman" w:cs="Times New Roman"/>
          <w:color w:val="000000"/>
          <w:sz w:val="24"/>
          <w:szCs w:val="24"/>
          <w:u w:val="single"/>
          <w:lang w:val="ru-RU"/>
        </w:rPr>
        <w:t>те</w:t>
      </w:r>
      <w:r w:rsidRPr="00570A27">
        <w:rPr>
          <w:rFonts w:ascii="Times New Roman" w:eastAsia="Times" w:hAnsi="Times New Roman" w:cs="Times New Roman"/>
          <w:color w:val="000000"/>
          <w:sz w:val="24"/>
          <w:szCs w:val="24"/>
          <w:u w:val="single"/>
          <w:lang w:val="ru-RU"/>
        </w:rPr>
        <w:t>льн</w:t>
      </w:r>
      <w:r>
        <w:rPr>
          <w:rFonts w:ascii="Times New Roman" w:eastAsia="Times" w:hAnsi="Times New Roman" w:cs="Times New Roman"/>
          <w:color w:val="000000"/>
          <w:sz w:val="24"/>
          <w:szCs w:val="24"/>
          <w:u w:val="single"/>
          <w:lang w:val="ru-RU"/>
        </w:rPr>
        <w:t>о-туристичний</w:t>
      </w:r>
      <w:r w:rsidRPr="00570A27">
        <w:rPr>
          <w:rFonts w:ascii="Times New Roman" w:eastAsia="Times" w:hAnsi="Times New Roman" w:cs="Times New Roman"/>
          <w:color w:val="000000"/>
          <w:sz w:val="24"/>
          <w:szCs w:val="24"/>
          <w:u w:val="single"/>
          <w:lang w:val="ru-RU"/>
        </w:rPr>
        <w:t xml:space="preserve"> </w:t>
      </w:r>
      <w:r>
        <w:rPr>
          <w:rFonts w:ascii="Times New Roman" w:eastAsia="Times" w:hAnsi="Times New Roman" w:cs="Times New Roman"/>
          <w:color w:val="000000"/>
          <w:sz w:val="24"/>
          <w:szCs w:val="24"/>
          <w:u w:val="single"/>
          <w:lang w:val="ru-RU"/>
        </w:rPr>
        <w:t>бізнес Карпатського регіону в умовах воєнного стану»</w:t>
      </w:r>
    </w:p>
    <w:p w14:paraId="13ACCB48" w14:textId="77777777" w:rsidR="00DD1CBD" w:rsidRPr="000D285E" w:rsidRDefault="00DD1CBD" w:rsidP="00DD1CBD">
      <w:pPr>
        <w:pBdr>
          <w:top w:val="nil"/>
          <w:left w:val="nil"/>
          <w:bottom w:val="nil"/>
          <w:right w:val="nil"/>
          <w:between w:val="nil"/>
        </w:pBdr>
        <w:spacing w:after="0" w:line="283" w:lineRule="auto"/>
        <w:ind w:left="176" w:right="322" w:firstLine="5"/>
        <w:rPr>
          <w:rFonts w:ascii="Times New Roman" w:eastAsia="Times" w:hAnsi="Times New Roman" w:cs="Times New Roman"/>
          <w:color w:val="000000"/>
          <w:sz w:val="24"/>
          <w:szCs w:val="24"/>
          <w:lang w:val="ru-RU"/>
        </w:rPr>
      </w:pPr>
      <w:r w:rsidRPr="000D285E">
        <w:rPr>
          <w:rFonts w:ascii="Times New Roman" w:eastAsia="Times" w:hAnsi="Times New Roman" w:cs="Times New Roman"/>
          <w:color w:val="000000"/>
          <w:sz w:val="24"/>
          <w:szCs w:val="24"/>
          <w:lang w:val="ru-RU"/>
        </w:rPr>
        <w:t xml:space="preserve">2. Термін здачі студентом закінченого проекту (роботи): </w:t>
      </w:r>
      <w:r w:rsidRPr="00B404C5">
        <w:rPr>
          <w:rFonts w:ascii="Times New Roman" w:eastAsia="Times" w:hAnsi="Times New Roman" w:cs="Times New Roman"/>
          <w:sz w:val="24"/>
          <w:szCs w:val="24"/>
          <w:u w:val="single"/>
          <w:lang w:val="ru-RU"/>
        </w:rPr>
        <w:t>06.06.2024</w:t>
      </w:r>
    </w:p>
    <w:p w14:paraId="66FF50B6" w14:textId="77777777" w:rsidR="00DD1CBD" w:rsidRPr="000D285E" w:rsidRDefault="00DD1CBD" w:rsidP="00DD1CBD">
      <w:pPr>
        <w:pBdr>
          <w:top w:val="nil"/>
          <w:left w:val="nil"/>
          <w:bottom w:val="nil"/>
          <w:right w:val="nil"/>
          <w:between w:val="nil"/>
        </w:pBdr>
        <w:spacing w:after="0" w:line="283" w:lineRule="auto"/>
        <w:ind w:left="176" w:right="322" w:firstLine="5"/>
        <w:rPr>
          <w:rFonts w:ascii="Times New Roman" w:eastAsia="Times" w:hAnsi="Times New Roman" w:cs="Times New Roman"/>
          <w:color w:val="000000"/>
          <w:sz w:val="24"/>
          <w:szCs w:val="24"/>
          <w:lang w:val="ru-RU"/>
        </w:rPr>
      </w:pPr>
      <w:r w:rsidRPr="000D285E">
        <w:rPr>
          <w:rFonts w:ascii="Times New Roman" w:eastAsia="Times" w:hAnsi="Times New Roman" w:cs="Times New Roman"/>
          <w:color w:val="000000"/>
          <w:sz w:val="24"/>
          <w:szCs w:val="24"/>
          <w:lang w:val="ru-RU"/>
        </w:rPr>
        <w:t xml:space="preserve">3. Вихідні дані </w:t>
      </w:r>
      <w:proofErr w:type="gramStart"/>
      <w:r w:rsidRPr="000D285E">
        <w:rPr>
          <w:rFonts w:ascii="Times New Roman" w:eastAsia="Times" w:hAnsi="Times New Roman" w:cs="Times New Roman"/>
          <w:color w:val="000000"/>
          <w:sz w:val="24"/>
          <w:szCs w:val="24"/>
          <w:lang w:val="ru-RU"/>
        </w:rPr>
        <w:t>до проекту</w:t>
      </w:r>
      <w:proofErr w:type="gramEnd"/>
      <w:r w:rsidRPr="000D285E">
        <w:rPr>
          <w:rFonts w:ascii="Times New Roman" w:eastAsia="Times" w:hAnsi="Times New Roman" w:cs="Times New Roman"/>
          <w:color w:val="000000"/>
          <w:sz w:val="24"/>
          <w:szCs w:val="24"/>
          <w:lang w:val="ru-RU"/>
        </w:rPr>
        <w:t xml:space="preserve"> (роботи); л</w:t>
      </w:r>
      <w:r w:rsidRPr="000D285E">
        <w:rPr>
          <w:rFonts w:ascii="Times New Roman" w:eastAsia="Times" w:hAnsi="Times New Roman" w:cs="Times New Roman"/>
          <w:color w:val="000000"/>
          <w:sz w:val="24"/>
          <w:szCs w:val="24"/>
          <w:u w:val="single"/>
          <w:lang w:val="ru-RU"/>
        </w:rPr>
        <w:t>ітературні джерела, методичні вказівки для розробки курсового проекту, Інтернет - джерела.</w:t>
      </w:r>
    </w:p>
    <w:p w14:paraId="7B3E47B9" w14:textId="77777777" w:rsidR="00661688" w:rsidRPr="00661688" w:rsidRDefault="00DD1CBD" w:rsidP="00661688">
      <w:pPr>
        <w:pBdr>
          <w:top w:val="nil"/>
          <w:left w:val="nil"/>
          <w:bottom w:val="nil"/>
          <w:right w:val="nil"/>
          <w:between w:val="nil"/>
        </w:pBdr>
        <w:spacing w:after="0" w:line="283" w:lineRule="auto"/>
        <w:ind w:left="176" w:right="322" w:firstLine="5"/>
        <w:rPr>
          <w:rFonts w:ascii="Times New Roman" w:eastAsia="Times" w:hAnsi="Times New Roman" w:cs="Times New Roman"/>
          <w:color w:val="000000"/>
          <w:sz w:val="24"/>
          <w:szCs w:val="24"/>
          <w:u w:val="single"/>
          <w:lang w:val="ru-RU"/>
        </w:rPr>
      </w:pPr>
      <w:r w:rsidRPr="000D285E">
        <w:rPr>
          <w:rFonts w:ascii="Times New Roman" w:eastAsia="Times" w:hAnsi="Times New Roman" w:cs="Times New Roman"/>
          <w:color w:val="000000"/>
          <w:sz w:val="24"/>
          <w:szCs w:val="24"/>
          <w:lang w:val="ru-RU"/>
        </w:rPr>
        <w:t>4. Зміст розрахунково-пояснювальної записки (перелік питань, що їх належить розробити)</w:t>
      </w:r>
      <w:r>
        <w:rPr>
          <w:rFonts w:ascii="Times New Roman" w:eastAsia="Times" w:hAnsi="Times New Roman" w:cs="Times New Roman"/>
          <w:color w:val="000000"/>
          <w:sz w:val="24"/>
          <w:szCs w:val="24"/>
          <w:lang w:val="ru-RU"/>
        </w:rPr>
        <w:t xml:space="preserve">: </w:t>
      </w:r>
      <w:r w:rsidR="00661688" w:rsidRPr="00661688">
        <w:rPr>
          <w:rFonts w:ascii="Times New Roman" w:eastAsia="Times" w:hAnsi="Times New Roman" w:cs="Times New Roman"/>
          <w:color w:val="000000"/>
          <w:sz w:val="24"/>
          <w:szCs w:val="24"/>
          <w:u w:val="single"/>
          <w:lang w:val="ru-RU"/>
        </w:rPr>
        <w:t xml:space="preserve">Охарактеризувати різні види готельно-туристичного бізнесу, зосереджуючись на їхній класифікації за міжнародними стандартами. Охарактеризувати Карпатський регіон оцінити його потенціал для розвитку готельно-туристичного бізнесу. Виділити ключові етапи та тенденції розвитку готельно-туристичного бізнесу в Карпатському регіоні. Провести аналіз основних показників діяльності готельного бізнесу в карпатському регіоні. Оцінити організацію та управління готельно-ресторанного комплексу </w:t>
      </w:r>
      <w:r w:rsidR="00661688" w:rsidRPr="00661688">
        <w:rPr>
          <w:rFonts w:ascii="Times New Roman" w:eastAsia="Times" w:hAnsi="Times New Roman" w:cs="Times New Roman"/>
          <w:color w:val="000000"/>
          <w:sz w:val="24"/>
          <w:szCs w:val="24"/>
          <w:u w:val="single"/>
        </w:rPr>
        <w:t>Apartel</w:t>
      </w:r>
      <w:r w:rsidR="00661688" w:rsidRPr="00661688">
        <w:rPr>
          <w:rFonts w:ascii="Times New Roman" w:eastAsia="Times" w:hAnsi="Times New Roman" w:cs="Times New Roman"/>
          <w:color w:val="000000"/>
          <w:sz w:val="24"/>
          <w:szCs w:val="24"/>
          <w:u w:val="single"/>
          <w:lang w:val="ru-RU"/>
        </w:rPr>
        <w:t xml:space="preserve"> </w:t>
      </w:r>
      <w:r w:rsidR="00661688" w:rsidRPr="00661688">
        <w:rPr>
          <w:rFonts w:ascii="Times New Roman" w:eastAsia="Times" w:hAnsi="Times New Roman" w:cs="Times New Roman"/>
          <w:color w:val="000000"/>
          <w:sz w:val="24"/>
          <w:szCs w:val="24"/>
          <w:u w:val="single"/>
        </w:rPr>
        <w:t>Uzhorod</w:t>
      </w:r>
      <w:r w:rsidR="00661688" w:rsidRPr="00661688">
        <w:rPr>
          <w:rFonts w:ascii="Times New Roman" w:eastAsia="Times" w:hAnsi="Times New Roman" w:cs="Times New Roman"/>
          <w:color w:val="000000"/>
          <w:sz w:val="24"/>
          <w:szCs w:val="24"/>
          <w:u w:val="single"/>
          <w:lang w:val="ru-RU"/>
        </w:rPr>
        <w:t xml:space="preserve"> 4*. Проаналізувати стратегію управління готельно-ресторанного комплексу </w:t>
      </w:r>
      <w:r w:rsidR="00661688" w:rsidRPr="00661688">
        <w:rPr>
          <w:rFonts w:ascii="Times New Roman" w:eastAsia="Times" w:hAnsi="Times New Roman" w:cs="Times New Roman"/>
          <w:color w:val="000000"/>
          <w:sz w:val="24"/>
          <w:szCs w:val="24"/>
          <w:u w:val="single"/>
        </w:rPr>
        <w:t>Radisson</w:t>
      </w:r>
      <w:r w:rsidR="00661688" w:rsidRPr="00661688">
        <w:rPr>
          <w:rFonts w:ascii="Times New Roman" w:eastAsia="Times" w:hAnsi="Times New Roman" w:cs="Times New Roman"/>
          <w:color w:val="000000"/>
          <w:sz w:val="24"/>
          <w:szCs w:val="24"/>
          <w:u w:val="single"/>
          <w:lang w:val="ru-RU"/>
        </w:rPr>
        <w:t xml:space="preserve"> </w:t>
      </w:r>
      <w:r w:rsidR="00661688" w:rsidRPr="00661688">
        <w:rPr>
          <w:rFonts w:ascii="Times New Roman" w:eastAsia="Times" w:hAnsi="Times New Roman" w:cs="Times New Roman"/>
          <w:color w:val="000000"/>
          <w:sz w:val="24"/>
          <w:szCs w:val="24"/>
          <w:u w:val="single"/>
        </w:rPr>
        <w:t>Blu</w:t>
      </w:r>
      <w:r w:rsidR="00661688" w:rsidRPr="00661688">
        <w:rPr>
          <w:rFonts w:ascii="Times New Roman" w:eastAsia="Times" w:hAnsi="Times New Roman" w:cs="Times New Roman"/>
          <w:color w:val="000000"/>
          <w:sz w:val="24"/>
          <w:szCs w:val="24"/>
          <w:u w:val="single"/>
          <w:lang w:val="ru-RU"/>
        </w:rPr>
        <w:t xml:space="preserve"> </w:t>
      </w:r>
      <w:r w:rsidR="00661688" w:rsidRPr="00661688">
        <w:rPr>
          <w:rFonts w:ascii="Times New Roman" w:eastAsia="Times" w:hAnsi="Times New Roman" w:cs="Times New Roman"/>
          <w:color w:val="000000"/>
          <w:sz w:val="24"/>
          <w:szCs w:val="24"/>
          <w:u w:val="single"/>
        </w:rPr>
        <w:t>Bukovel</w:t>
      </w:r>
      <w:r w:rsidR="00661688" w:rsidRPr="00661688">
        <w:rPr>
          <w:rFonts w:ascii="Times New Roman" w:eastAsia="Times" w:hAnsi="Times New Roman" w:cs="Times New Roman"/>
          <w:color w:val="000000"/>
          <w:sz w:val="24"/>
          <w:szCs w:val="24"/>
          <w:u w:val="single"/>
          <w:lang w:val="ru-RU"/>
        </w:rPr>
        <w:t xml:space="preserve"> 4*. Дослідити інноваційні підходи для вдосконалення діяльності готельно-туристичних підприємств в умовах воєнного стану. Розглянути кейс з антикризового управління на прикладі готельного бізнесу, включаючи аналіз ситуації, прийняття рішень та результати. Оцінити потенційні перспективи та виклики для розвитку готельно-туристичного бізнесу в умовах воєнного та післявоєнного стану.</w:t>
      </w:r>
    </w:p>
    <w:p w14:paraId="7C939CC3" w14:textId="75FE01FA" w:rsidR="00DD1CBD" w:rsidRPr="00F635FC" w:rsidRDefault="00DD1CBD" w:rsidP="00DD1CBD">
      <w:pPr>
        <w:pBdr>
          <w:top w:val="nil"/>
          <w:left w:val="nil"/>
          <w:bottom w:val="nil"/>
          <w:right w:val="nil"/>
          <w:between w:val="nil"/>
        </w:pBdr>
        <w:spacing w:after="0" w:line="280" w:lineRule="auto"/>
        <w:ind w:left="176" w:right="284"/>
        <w:rPr>
          <w:rFonts w:ascii="Times New Roman" w:eastAsia="Times" w:hAnsi="Times New Roman" w:cs="Times New Roman"/>
          <w:color w:val="000000"/>
          <w:sz w:val="24"/>
          <w:szCs w:val="24"/>
          <w:u w:val="single"/>
          <w:lang w:val="ru-RU"/>
        </w:rPr>
      </w:pPr>
      <w:r w:rsidRPr="000D285E">
        <w:rPr>
          <w:rFonts w:ascii="Times New Roman" w:eastAsia="Times" w:hAnsi="Times New Roman" w:cs="Times New Roman"/>
          <w:color w:val="000000"/>
          <w:sz w:val="24"/>
          <w:szCs w:val="24"/>
          <w:lang w:val="ru-RU"/>
        </w:rPr>
        <w:t xml:space="preserve">5. </w:t>
      </w:r>
      <w:r w:rsidRPr="00F635FC">
        <w:rPr>
          <w:rFonts w:ascii="Times New Roman" w:eastAsia="Times" w:hAnsi="Times New Roman" w:cs="Times New Roman"/>
          <w:color w:val="000000"/>
          <w:sz w:val="24"/>
          <w:szCs w:val="24"/>
          <w:u w:val="single"/>
          <w:lang w:val="ru-RU"/>
        </w:rPr>
        <w:t>Перелік графічного матеріалу (з точним зазначенням обов</w:t>
      </w:r>
      <w:r w:rsidRPr="00E605AF">
        <w:rPr>
          <w:rFonts w:ascii="Times New Roman" w:hAnsi="Times New Roman" w:cs="Times New Roman"/>
          <w:bCs/>
          <w:sz w:val="24"/>
          <w:u w:val="single"/>
        </w:rPr>
        <w:t>’</w:t>
      </w:r>
      <w:r w:rsidRPr="00F635FC">
        <w:rPr>
          <w:rFonts w:ascii="Times New Roman" w:eastAsia="Times" w:hAnsi="Times New Roman" w:cs="Times New Roman"/>
          <w:color w:val="000000"/>
          <w:sz w:val="24"/>
          <w:szCs w:val="24"/>
          <w:u w:val="single"/>
          <w:lang w:val="ru-RU"/>
        </w:rPr>
        <w:t xml:space="preserve">язкових креслень): </w:t>
      </w:r>
      <w:r w:rsidR="00A0753D">
        <w:rPr>
          <w:rFonts w:ascii="Times New Roman" w:eastAsia="Times" w:hAnsi="Times New Roman" w:cs="Times New Roman"/>
          <w:color w:val="000000"/>
          <w:sz w:val="24"/>
          <w:szCs w:val="24"/>
          <w:u w:val="single"/>
          <w:lang w:val="ru-RU"/>
        </w:rPr>
        <w:t>______</w:t>
      </w:r>
    </w:p>
    <w:p w14:paraId="7B4F547C" w14:textId="4B0AFE41" w:rsidR="00432D37" w:rsidRDefault="00DD1CBD" w:rsidP="00DD1CBD">
      <w:pPr>
        <w:pBdr>
          <w:top w:val="nil"/>
          <w:left w:val="nil"/>
          <w:bottom w:val="nil"/>
          <w:right w:val="nil"/>
          <w:between w:val="nil"/>
        </w:pBdr>
        <w:spacing w:after="0" w:line="280" w:lineRule="auto"/>
        <w:ind w:left="176" w:right="284"/>
        <w:rPr>
          <w:rFonts w:ascii="Times New Roman" w:eastAsia="Times" w:hAnsi="Times New Roman" w:cs="Times New Roman"/>
          <w:color w:val="000000"/>
          <w:sz w:val="24"/>
          <w:szCs w:val="24"/>
          <w:lang w:val="ru-RU"/>
        </w:rPr>
      </w:pPr>
      <w:r w:rsidRPr="00F635FC">
        <w:rPr>
          <w:rFonts w:ascii="Times New Roman" w:eastAsia="Times" w:hAnsi="Times New Roman" w:cs="Times New Roman"/>
          <w:color w:val="000000"/>
          <w:sz w:val="24"/>
          <w:szCs w:val="24"/>
          <w:lang w:val="ru-RU"/>
        </w:rPr>
        <w:t>6. Дата видачі завдання</w:t>
      </w:r>
      <w:r w:rsidR="00432D37">
        <w:rPr>
          <w:rFonts w:ascii="Times New Roman" w:eastAsia="Times" w:hAnsi="Times New Roman" w:cs="Times New Roman"/>
          <w:color w:val="000000"/>
          <w:sz w:val="24"/>
          <w:szCs w:val="24"/>
          <w:lang w:val="ru-RU"/>
        </w:rPr>
        <w:t>: _________</w:t>
      </w:r>
    </w:p>
    <w:p w14:paraId="45F1F12E" w14:textId="4306EA17" w:rsidR="00DD1CBD" w:rsidRPr="00570A27" w:rsidRDefault="00DD1CBD" w:rsidP="00DD1CBD">
      <w:pPr>
        <w:pBdr>
          <w:top w:val="nil"/>
          <w:left w:val="nil"/>
          <w:bottom w:val="nil"/>
          <w:right w:val="nil"/>
          <w:between w:val="nil"/>
        </w:pBdr>
        <w:spacing w:after="0" w:line="280" w:lineRule="auto"/>
        <w:ind w:left="176" w:right="284"/>
        <w:rPr>
          <w:rFonts w:ascii="Times New Roman" w:eastAsia="Times" w:hAnsi="Times New Roman" w:cs="Times New Roman"/>
          <w:color w:val="000000"/>
          <w:sz w:val="24"/>
          <w:szCs w:val="24"/>
          <w:lang w:val="ru-RU"/>
        </w:rPr>
      </w:pPr>
      <w:r w:rsidRPr="00F635FC">
        <w:rPr>
          <w:rFonts w:ascii="Times New Roman" w:eastAsia="Times" w:hAnsi="Times New Roman" w:cs="Times New Roman"/>
          <w:b/>
          <w:color w:val="000000"/>
          <w:sz w:val="36"/>
          <w:szCs w:val="36"/>
          <w:lang w:val="ru-RU"/>
        </w:rPr>
        <w:br w:type="page"/>
      </w:r>
    </w:p>
    <w:p w14:paraId="6DBE53CA" w14:textId="29A94367" w:rsidR="00DD1CBD" w:rsidRPr="00F635FC" w:rsidRDefault="008847C7" w:rsidP="00DD1CBD">
      <w:pPr>
        <w:pBdr>
          <w:top w:val="nil"/>
          <w:left w:val="nil"/>
          <w:bottom w:val="nil"/>
          <w:right w:val="nil"/>
          <w:between w:val="nil"/>
        </w:pBdr>
        <w:ind w:right="2529"/>
        <w:jc w:val="right"/>
        <w:rPr>
          <w:rFonts w:ascii="Times" w:eastAsia="Times" w:hAnsi="Times" w:cs="Times"/>
          <w:b/>
          <w:color w:val="000000"/>
          <w:sz w:val="36"/>
          <w:szCs w:val="36"/>
          <w:lang w:val="ru-RU"/>
        </w:rPr>
      </w:pPr>
      <w:r>
        <w:rPr>
          <w:rFonts w:ascii="Times New Roman" w:hAnsi="Times New Roman" w:cs="Times New Roman"/>
          <w:noProof/>
          <w:sz w:val="24"/>
          <w:lang w:eastAsia="uk-UA"/>
        </w:rPr>
        <w:lastRenderedPageBreak/>
        <mc:AlternateContent>
          <mc:Choice Requires="wps">
            <w:drawing>
              <wp:anchor distT="0" distB="0" distL="114300" distR="114300" simplePos="0" relativeHeight="251686912" behindDoc="0" locked="0" layoutInCell="1" allowOverlap="1" wp14:anchorId="724240BD" wp14:editId="5D8B9A69">
                <wp:simplePos x="0" y="0"/>
                <wp:positionH relativeFrom="page">
                  <wp:align>right</wp:align>
                </wp:positionH>
                <wp:positionV relativeFrom="paragraph">
                  <wp:posOffset>-716915</wp:posOffset>
                </wp:positionV>
                <wp:extent cx="550190" cy="426204"/>
                <wp:effectExtent l="0" t="0" r="21590" b="12065"/>
                <wp:wrapNone/>
                <wp:docPr id="22" name="Прямокутник 22"/>
                <wp:cNvGraphicFramePr/>
                <a:graphic xmlns:a="http://schemas.openxmlformats.org/drawingml/2006/main">
                  <a:graphicData uri="http://schemas.microsoft.com/office/word/2010/wordprocessingShape">
                    <wps:wsp>
                      <wps:cNvSpPr/>
                      <wps:spPr>
                        <a:xfrm>
                          <a:off x="0" y="0"/>
                          <a:ext cx="550190" cy="42620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F114C51" id="Прямокутник 22" o:spid="_x0000_s1026" style="position:absolute;margin-left:-7.9pt;margin-top:-56.45pt;width:43.3pt;height:33.55pt;z-index:251686912;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" fillcolor="white [3212]" strokecolor="white [3212]" strokeweight="1pt">
                <w10:wrap anchorx="page"/>
              </v:rect>
            </w:pict>
          </mc:Fallback>
        </mc:AlternateContent>
      </w:r>
      <w:r w:rsidR="00380F6C">
        <w:rPr>
          <w:rFonts w:ascii="Times New Roman" w:hAnsi="Times New Roman" w:cs="Times New Roman"/>
          <w:noProof/>
          <w:sz w:val="24"/>
          <w:lang w:eastAsia="uk-UA"/>
        </w:rPr>
        <mc:AlternateContent>
          <mc:Choice Requires="wps">
            <w:drawing>
              <wp:anchor distT="0" distB="0" distL="114300" distR="114300" simplePos="0" relativeHeight="251675648" behindDoc="0" locked="0" layoutInCell="1" allowOverlap="1" wp14:anchorId="652006D3" wp14:editId="7ABD1252">
                <wp:simplePos x="0" y="0"/>
                <wp:positionH relativeFrom="page">
                  <wp:align>right</wp:align>
                </wp:positionH>
                <wp:positionV relativeFrom="paragraph">
                  <wp:posOffset>-486410</wp:posOffset>
                </wp:positionV>
                <wp:extent cx="556260" cy="449580"/>
                <wp:effectExtent l="0" t="0" r="15240" b="26670"/>
                <wp:wrapNone/>
                <wp:docPr id="16" name="Прямокутник 16"/>
                <wp:cNvGraphicFramePr/>
                <a:graphic xmlns:a="http://schemas.openxmlformats.org/drawingml/2006/main">
                  <a:graphicData uri="http://schemas.microsoft.com/office/word/2010/wordprocessingShape">
                    <wps:wsp>
                      <wps:cNvSpPr/>
                      <wps:spPr>
                        <a:xfrm>
                          <a:off x="0" y="0"/>
                          <a:ext cx="556260" cy="4495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82D0455" id="Прямокутник 16" o:spid="_x0000_s1026" style="position:absolute;margin-left:-7.4pt;margin-top:-38.3pt;width:43.8pt;height:35.4pt;z-index:251675648;visibility:visible;mso-wrap-style:square;mso-height-percent:0;mso-wrap-distance-left:9pt;mso-wrap-distance-top:0;mso-wrap-distance-right:9pt;mso-wrap-distance-bottom:0;mso-position-horizontal:right;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" fillcolor="white [3212]" strokecolor="white [3212]" strokeweight="1pt">
                <w10:wrap anchorx="page"/>
              </v:rect>
            </w:pict>
          </mc:Fallback>
        </mc:AlternateContent>
      </w:r>
      <w:r w:rsidR="00DD1CBD">
        <w:rPr>
          <w:rFonts w:ascii="Times New Roman" w:hAnsi="Times New Roman"/>
          <w:b/>
          <w:noProof/>
          <w:color w:val="000000" w:themeColor="text1"/>
          <w:sz w:val="28"/>
          <w:szCs w:val="28"/>
          <w:lang w:eastAsia="uk-UA"/>
        </w:rPr>
        <mc:AlternateContent>
          <mc:Choice Requires="wps">
            <w:drawing>
              <wp:anchor distT="0" distB="0" distL="114300" distR="114300" simplePos="0" relativeHeight="251669504" behindDoc="0" locked="0" layoutInCell="1" allowOverlap="1" wp14:anchorId="55A1EF21" wp14:editId="405FA259">
                <wp:simplePos x="0" y="0"/>
                <wp:positionH relativeFrom="column">
                  <wp:posOffset>6296025</wp:posOffset>
                </wp:positionH>
                <wp:positionV relativeFrom="paragraph">
                  <wp:posOffset>-314960</wp:posOffset>
                </wp:positionV>
                <wp:extent cx="257175" cy="276225"/>
                <wp:effectExtent l="0" t="0" r="28575" b="28575"/>
                <wp:wrapNone/>
                <wp:docPr id="11" name="Прямокутник 11"/>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0BACB04" id="Прямокутник 11" o:spid="_x0000_s1026" style="position:absolute;margin-left:495.75pt;margin-top:-24.8pt;width:20.25pt;height:21.7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" fillcolor="white [3212]" strokecolor="white [3212]" strokeweight="1pt"/>
            </w:pict>
          </mc:Fallback>
        </mc:AlternateContent>
      </w:r>
      <w:r w:rsidR="00DD1CBD" w:rsidRPr="00F635FC">
        <w:rPr>
          <w:rFonts w:ascii="Times" w:eastAsia="Times" w:hAnsi="Times" w:cs="Times"/>
          <w:b/>
          <w:color w:val="000000"/>
          <w:sz w:val="36"/>
          <w:szCs w:val="36"/>
          <w:lang w:val="ru-RU"/>
        </w:rPr>
        <w:t xml:space="preserve">КАЛЕНДАРНИЙ ПЛАН  </w:t>
      </w:r>
    </w:p>
    <w:tbl>
      <w:tblPr>
        <w:tblW w:w="10064" w:type="dxa"/>
        <w:tblInd w:w="1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954"/>
        <w:gridCol w:w="2126"/>
        <w:gridCol w:w="1984"/>
      </w:tblGrid>
      <w:tr w:rsidR="00DD1CBD" w:rsidRPr="000D285E" w14:paraId="5C863DA8" w14:textId="77777777" w:rsidTr="00AF6ABF">
        <w:trPr>
          <w:trHeight w:val="1078"/>
        </w:trPr>
        <w:tc>
          <w:tcPr>
            <w:tcW w:w="5954" w:type="dxa"/>
            <w:shd w:val="clear" w:color="auto" w:fill="auto"/>
            <w:tcMar>
              <w:top w:w="100" w:type="dxa"/>
              <w:left w:w="100" w:type="dxa"/>
              <w:bottom w:w="100" w:type="dxa"/>
              <w:right w:w="100" w:type="dxa"/>
            </w:tcMar>
          </w:tcPr>
          <w:p w14:paraId="39A163AB" w14:textId="77777777" w:rsidR="00DD1CBD" w:rsidRPr="000D285E" w:rsidRDefault="00DD1CBD" w:rsidP="0039745D">
            <w:pPr>
              <w:pBdr>
                <w:top w:val="nil"/>
                <w:left w:val="nil"/>
                <w:bottom w:val="nil"/>
                <w:right w:val="nil"/>
                <w:between w:val="nil"/>
              </w:pBdr>
              <w:spacing w:after="0" w:line="240" w:lineRule="auto"/>
              <w:jc w:val="center"/>
              <w:rPr>
                <w:rFonts w:ascii="Times New Roman" w:eastAsia="Times" w:hAnsi="Times New Roman" w:cs="Times New Roman"/>
                <w:b/>
                <w:color w:val="000000"/>
                <w:sz w:val="24"/>
                <w:szCs w:val="24"/>
                <w:lang w:val="ru-RU"/>
              </w:rPr>
            </w:pPr>
            <w:r w:rsidRPr="000D285E">
              <w:rPr>
                <w:rFonts w:ascii="Times New Roman" w:eastAsia="Times" w:hAnsi="Times New Roman" w:cs="Times New Roman"/>
                <w:b/>
                <w:color w:val="000000"/>
                <w:sz w:val="24"/>
                <w:szCs w:val="24"/>
                <w:lang w:val="ru-RU"/>
              </w:rPr>
              <w:t xml:space="preserve">Номер і назва етапів курсового  </w:t>
            </w:r>
          </w:p>
          <w:p w14:paraId="7F79778D" w14:textId="77777777" w:rsidR="00DD1CBD" w:rsidRPr="000D285E" w:rsidRDefault="00DD1CBD" w:rsidP="0039745D">
            <w:pPr>
              <w:pBdr>
                <w:top w:val="nil"/>
                <w:left w:val="nil"/>
                <w:bottom w:val="nil"/>
                <w:right w:val="nil"/>
                <w:between w:val="nil"/>
              </w:pBdr>
              <w:spacing w:after="0" w:line="240" w:lineRule="auto"/>
              <w:jc w:val="center"/>
              <w:rPr>
                <w:rFonts w:ascii="Times New Roman" w:eastAsia="Times" w:hAnsi="Times New Roman" w:cs="Times New Roman"/>
                <w:b/>
                <w:color w:val="000000"/>
                <w:sz w:val="24"/>
                <w:szCs w:val="24"/>
                <w:lang w:val="ru-RU"/>
              </w:rPr>
            </w:pPr>
            <w:r w:rsidRPr="000D285E">
              <w:rPr>
                <w:rFonts w:ascii="Times New Roman" w:eastAsia="Times" w:hAnsi="Times New Roman" w:cs="Times New Roman"/>
                <w:b/>
                <w:color w:val="000000"/>
                <w:sz w:val="24"/>
                <w:szCs w:val="24"/>
                <w:lang w:val="ru-RU"/>
              </w:rPr>
              <w:t>проекту (роботи)</w:t>
            </w:r>
          </w:p>
        </w:tc>
        <w:tc>
          <w:tcPr>
            <w:tcW w:w="2126" w:type="dxa"/>
            <w:shd w:val="clear" w:color="auto" w:fill="auto"/>
            <w:tcMar>
              <w:top w:w="100" w:type="dxa"/>
              <w:left w:w="100" w:type="dxa"/>
              <w:bottom w:w="100" w:type="dxa"/>
              <w:right w:w="100" w:type="dxa"/>
            </w:tcMar>
          </w:tcPr>
          <w:p w14:paraId="71EC53A8" w14:textId="77777777" w:rsidR="00DD1CBD" w:rsidRPr="000D285E" w:rsidRDefault="00DD1CBD" w:rsidP="0039745D">
            <w:pPr>
              <w:pBdr>
                <w:top w:val="nil"/>
                <w:left w:val="nil"/>
                <w:bottom w:val="nil"/>
                <w:right w:val="nil"/>
                <w:between w:val="nil"/>
              </w:pBdr>
              <w:spacing w:after="0" w:line="240" w:lineRule="auto"/>
              <w:jc w:val="center"/>
              <w:rPr>
                <w:rFonts w:ascii="Times New Roman" w:eastAsia="Times" w:hAnsi="Times New Roman" w:cs="Times New Roman"/>
                <w:b/>
                <w:color w:val="000000"/>
                <w:sz w:val="24"/>
                <w:szCs w:val="24"/>
                <w:lang w:val="ru-RU"/>
              </w:rPr>
            </w:pPr>
            <w:r w:rsidRPr="000D285E">
              <w:rPr>
                <w:rFonts w:ascii="Times New Roman" w:eastAsia="Times" w:hAnsi="Times New Roman" w:cs="Times New Roman"/>
                <w:b/>
                <w:color w:val="000000"/>
                <w:sz w:val="24"/>
                <w:szCs w:val="24"/>
                <w:lang w:val="ru-RU"/>
              </w:rPr>
              <w:t xml:space="preserve">Термін </w:t>
            </w:r>
          </w:p>
          <w:p w14:paraId="1252428E" w14:textId="77777777" w:rsidR="00DD1CBD" w:rsidRPr="000D285E" w:rsidRDefault="00DD1CBD" w:rsidP="0039745D">
            <w:pPr>
              <w:pBdr>
                <w:top w:val="nil"/>
                <w:left w:val="nil"/>
                <w:bottom w:val="nil"/>
                <w:right w:val="nil"/>
                <w:between w:val="nil"/>
              </w:pBdr>
              <w:spacing w:after="0" w:line="240" w:lineRule="auto"/>
              <w:jc w:val="center"/>
              <w:rPr>
                <w:rFonts w:ascii="Times New Roman" w:eastAsia="Times" w:hAnsi="Times New Roman" w:cs="Times New Roman"/>
                <w:b/>
                <w:color w:val="000000"/>
                <w:sz w:val="24"/>
                <w:szCs w:val="24"/>
                <w:lang w:val="ru-RU"/>
              </w:rPr>
            </w:pPr>
            <w:r w:rsidRPr="000D285E">
              <w:rPr>
                <w:rFonts w:ascii="Times New Roman" w:eastAsia="Times" w:hAnsi="Times New Roman" w:cs="Times New Roman"/>
                <w:b/>
                <w:color w:val="000000"/>
                <w:sz w:val="24"/>
                <w:szCs w:val="24"/>
                <w:lang w:val="ru-RU"/>
              </w:rPr>
              <w:t>виконання етапів  проекту (роботи)</w:t>
            </w:r>
          </w:p>
        </w:tc>
        <w:tc>
          <w:tcPr>
            <w:tcW w:w="1984" w:type="dxa"/>
            <w:shd w:val="clear" w:color="auto" w:fill="auto"/>
            <w:tcMar>
              <w:top w:w="100" w:type="dxa"/>
              <w:left w:w="100" w:type="dxa"/>
              <w:bottom w:w="100" w:type="dxa"/>
              <w:right w:w="100" w:type="dxa"/>
            </w:tcMar>
          </w:tcPr>
          <w:p w14:paraId="78CFF210" w14:textId="77777777" w:rsidR="00DD1CBD" w:rsidRPr="000D285E" w:rsidRDefault="00DD1CBD" w:rsidP="0039745D">
            <w:pPr>
              <w:pBdr>
                <w:top w:val="nil"/>
                <w:left w:val="nil"/>
                <w:bottom w:val="nil"/>
                <w:right w:val="nil"/>
                <w:between w:val="nil"/>
              </w:pBdr>
              <w:spacing w:after="0" w:line="240" w:lineRule="auto"/>
              <w:jc w:val="center"/>
              <w:rPr>
                <w:rFonts w:ascii="Times New Roman" w:eastAsia="Times" w:hAnsi="Times New Roman" w:cs="Times New Roman"/>
                <w:b/>
                <w:color w:val="000000"/>
                <w:sz w:val="24"/>
                <w:szCs w:val="24"/>
              </w:rPr>
            </w:pPr>
            <w:r w:rsidRPr="000D285E">
              <w:rPr>
                <w:rFonts w:ascii="Times New Roman" w:eastAsia="Times" w:hAnsi="Times New Roman" w:cs="Times New Roman"/>
                <w:b/>
                <w:color w:val="000000"/>
                <w:sz w:val="24"/>
                <w:szCs w:val="24"/>
              </w:rPr>
              <w:t>Примітка</w:t>
            </w:r>
          </w:p>
        </w:tc>
      </w:tr>
      <w:tr w:rsidR="00DD1CBD" w:rsidRPr="000D285E" w14:paraId="4557C0F7" w14:textId="77777777" w:rsidTr="00AF6ABF">
        <w:trPr>
          <w:trHeight w:val="424"/>
        </w:trPr>
        <w:tc>
          <w:tcPr>
            <w:tcW w:w="5954" w:type="dxa"/>
            <w:shd w:val="clear" w:color="auto" w:fill="auto"/>
            <w:tcMar>
              <w:top w:w="100" w:type="dxa"/>
              <w:left w:w="100" w:type="dxa"/>
              <w:bottom w:w="100" w:type="dxa"/>
              <w:right w:w="100" w:type="dxa"/>
            </w:tcMar>
          </w:tcPr>
          <w:p w14:paraId="24F83AF6" w14:textId="77777777" w:rsidR="00DD1CBD" w:rsidRPr="007130D3" w:rsidRDefault="00DD1CBD" w:rsidP="0039745D">
            <w:pPr>
              <w:pBdr>
                <w:top w:val="nil"/>
                <w:left w:val="nil"/>
                <w:bottom w:val="nil"/>
                <w:right w:val="nil"/>
                <w:between w:val="nil"/>
              </w:pBdr>
              <w:spacing w:after="0" w:line="240" w:lineRule="auto"/>
              <w:rPr>
                <w:rFonts w:ascii="Times New Roman" w:eastAsia="Times" w:hAnsi="Times New Roman" w:cs="Times New Roman"/>
                <w:b/>
                <w:color w:val="000000"/>
              </w:rPr>
            </w:pPr>
            <w:r w:rsidRPr="007130D3">
              <w:rPr>
                <w:rFonts w:ascii="Times New Roman" w:hAnsi="Times New Roman" w:cs="Times New Roman"/>
              </w:rPr>
              <w:t>Вступ</w:t>
            </w:r>
          </w:p>
        </w:tc>
        <w:tc>
          <w:tcPr>
            <w:tcW w:w="2126" w:type="dxa"/>
            <w:shd w:val="clear" w:color="auto" w:fill="auto"/>
            <w:tcMar>
              <w:top w:w="100" w:type="dxa"/>
              <w:left w:w="100" w:type="dxa"/>
              <w:bottom w:w="100" w:type="dxa"/>
              <w:right w:w="100" w:type="dxa"/>
            </w:tcMar>
          </w:tcPr>
          <w:p w14:paraId="61FABC8B" w14:textId="77777777" w:rsidR="00DD1CBD" w:rsidRPr="000D285E" w:rsidRDefault="00DD1CBD" w:rsidP="0039745D">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
        </w:tc>
        <w:tc>
          <w:tcPr>
            <w:tcW w:w="1984" w:type="dxa"/>
            <w:shd w:val="clear" w:color="auto" w:fill="auto"/>
            <w:tcMar>
              <w:top w:w="100" w:type="dxa"/>
              <w:left w:w="100" w:type="dxa"/>
              <w:bottom w:w="100" w:type="dxa"/>
              <w:right w:w="100" w:type="dxa"/>
            </w:tcMar>
          </w:tcPr>
          <w:p w14:paraId="6B1FFDC8" w14:textId="77777777" w:rsidR="00DD1CBD" w:rsidRPr="000D285E" w:rsidRDefault="00DD1CBD" w:rsidP="0039745D">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0D285E">
              <w:rPr>
                <w:rFonts w:ascii="Times New Roman" w:hAnsi="Times New Roman" w:cs="Times New Roman"/>
                <w:sz w:val="24"/>
                <w:szCs w:val="24"/>
              </w:rPr>
              <w:t>Виконано</w:t>
            </w:r>
          </w:p>
        </w:tc>
      </w:tr>
      <w:tr w:rsidR="007130D3" w:rsidRPr="000D285E" w14:paraId="04A1E452" w14:textId="77777777" w:rsidTr="00AF6ABF">
        <w:trPr>
          <w:trHeight w:val="424"/>
        </w:trPr>
        <w:tc>
          <w:tcPr>
            <w:tcW w:w="5954" w:type="dxa"/>
            <w:shd w:val="clear" w:color="auto" w:fill="auto"/>
            <w:tcMar>
              <w:top w:w="100" w:type="dxa"/>
              <w:left w:w="100" w:type="dxa"/>
              <w:bottom w:w="100" w:type="dxa"/>
              <w:right w:w="100" w:type="dxa"/>
            </w:tcMar>
          </w:tcPr>
          <w:p w14:paraId="52929F5E" w14:textId="6EB15AC0" w:rsidR="007130D3" w:rsidRPr="007130D3" w:rsidRDefault="007130D3" w:rsidP="007130D3">
            <w:pPr>
              <w:pBdr>
                <w:top w:val="nil"/>
                <w:left w:val="nil"/>
                <w:bottom w:val="nil"/>
                <w:right w:val="nil"/>
                <w:between w:val="nil"/>
              </w:pBdr>
              <w:spacing w:after="0" w:line="240" w:lineRule="auto"/>
              <w:rPr>
                <w:rFonts w:ascii="Times New Roman" w:eastAsia="Times" w:hAnsi="Times New Roman" w:cs="Times New Roman"/>
                <w:color w:val="000000"/>
                <w:lang w:val="ru-RU"/>
              </w:rPr>
            </w:pPr>
            <w:r w:rsidRPr="007130D3">
              <w:rPr>
                <w:rFonts w:ascii="Times New Roman" w:hAnsi="Times New Roman" w:cs="Times New Roman"/>
              </w:rPr>
              <w:t xml:space="preserve">РОЗДІЛ 1. ТЕОРЕТИЧНІ ЗАСАДИ ГОТЕЛЬНО-ТУРИСТИЧНОГО БІЗНЕСУ У КАРПАТСЬКОМУ РЕГІОНІ </w:t>
            </w:r>
          </w:p>
        </w:tc>
        <w:tc>
          <w:tcPr>
            <w:tcW w:w="2126" w:type="dxa"/>
            <w:shd w:val="clear" w:color="auto" w:fill="auto"/>
            <w:tcMar>
              <w:top w:w="100" w:type="dxa"/>
              <w:left w:w="100" w:type="dxa"/>
              <w:bottom w:w="100" w:type="dxa"/>
              <w:right w:w="100" w:type="dxa"/>
            </w:tcMar>
          </w:tcPr>
          <w:p w14:paraId="5DF8B89B"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p>
        </w:tc>
        <w:tc>
          <w:tcPr>
            <w:tcW w:w="1984" w:type="dxa"/>
            <w:shd w:val="clear" w:color="auto" w:fill="auto"/>
            <w:tcMar>
              <w:top w:w="100" w:type="dxa"/>
              <w:left w:w="100" w:type="dxa"/>
              <w:bottom w:w="100" w:type="dxa"/>
              <w:right w:w="100" w:type="dxa"/>
            </w:tcMar>
          </w:tcPr>
          <w:p w14:paraId="29CEFBE2"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0D285E">
              <w:rPr>
                <w:rFonts w:ascii="Times New Roman" w:hAnsi="Times New Roman" w:cs="Times New Roman"/>
                <w:sz w:val="24"/>
                <w:szCs w:val="24"/>
              </w:rPr>
              <w:t>Виконано</w:t>
            </w:r>
          </w:p>
        </w:tc>
      </w:tr>
      <w:tr w:rsidR="007130D3" w:rsidRPr="000D285E" w14:paraId="4FAD7843" w14:textId="77777777" w:rsidTr="00AF6ABF">
        <w:trPr>
          <w:trHeight w:val="422"/>
        </w:trPr>
        <w:tc>
          <w:tcPr>
            <w:tcW w:w="5954" w:type="dxa"/>
            <w:shd w:val="clear" w:color="auto" w:fill="auto"/>
            <w:tcMar>
              <w:top w:w="100" w:type="dxa"/>
              <w:left w:w="100" w:type="dxa"/>
              <w:bottom w:w="100" w:type="dxa"/>
              <w:right w:w="100" w:type="dxa"/>
            </w:tcMar>
          </w:tcPr>
          <w:p w14:paraId="34C1E987" w14:textId="77777777" w:rsidR="007130D3" w:rsidRPr="007130D3" w:rsidRDefault="007130D3" w:rsidP="007130D3">
            <w:pPr>
              <w:pBdr>
                <w:top w:val="nil"/>
                <w:left w:val="nil"/>
                <w:bottom w:val="nil"/>
                <w:right w:val="nil"/>
                <w:between w:val="nil"/>
              </w:pBdr>
              <w:spacing w:after="0" w:line="240" w:lineRule="auto"/>
              <w:rPr>
                <w:rFonts w:ascii="Times New Roman" w:hAnsi="Times New Roman" w:cs="Times New Roman"/>
              </w:rPr>
            </w:pPr>
            <w:r w:rsidRPr="007130D3">
              <w:rPr>
                <w:rFonts w:ascii="Times New Roman" w:hAnsi="Times New Roman" w:cs="Times New Roman"/>
              </w:rPr>
              <w:t>1.1. Суть, види та класифікація готельно-туристичного бізнесу</w:t>
            </w:r>
          </w:p>
          <w:p w14:paraId="6FA152EC" w14:textId="0E28B64A" w:rsidR="007130D3" w:rsidRPr="007130D3" w:rsidRDefault="007130D3" w:rsidP="007130D3">
            <w:pPr>
              <w:pBdr>
                <w:top w:val="nil"/>
                <w:left w:val="nil"/>
                <w:bottom w:val="nil"/>
                <w:right w:val="nil"/>
                <w:between w:val="nil"/>
              </w:pBdr>
              <w:spacing w:after="0" w:line="240" w:lineRule="auto"/>
              <w:rPr>
                <w:rFonts w:ascii="Times New Roman" w:eastAsia="Times" w:hAnsi="Times New Roman" w:cs="Times New Roman"/>
                <w:color w:val="000000"/>
                <w:lang w:val="ru-RU"/>
              </w:rPr>
            </w:pPr>
            <w:r w:rsidRPr="007130D3">
              <w:rPr>
                <w:rFonts w:ascii="Times New Roman" w:hAnsi="Times New Roman" w:cs="Times New Roman"/>
              </w:rPr>
              <w:t>1.2. Характеристика Карпатського регіону та оцінка його потенціалу для розвитку готельно-туристичного бізнесу</w:t>
            </w:r>
          </w:p>
        </w:tc>
        <w:tc>
          <w:tcPr>
            <w:tcW w:w="2126" w:type="dxa"/>
            <w:shd w:val="clear" w:color="auto" w:fill="auto"/>
            <w:tcMar>
              <w:top w:w="100" w:type="dxa"/>
              <w:left w:w="100" w:type="dxa"/>
              <w:bottom w:w="100" w:type="dxa"/>
              <w:right w:w="100" w:type="dxa"/>
            </w:tcMar>
          </w:tcPr>
          <w:p w14:paraId="1AF70F37"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p>
        </w:tc>
        <w:tc>
          <w:tcPr>
            <w:tcW w:w="1984" w:type="dxa"/>
            <w:shd w:val="clear" w:color="auto" w:fill="auto"/>
            <w:tcMar>
              <w:top w:w="100" w:type="dxa"/>
              <w:left w:w="100" w:type="dxa"/>
              <w:bottom w:w="100" w:type="dxa"/>
              <w:right w:w="100" w:type="dxa"/>
            </w:tcMar>
          </w:tcPr>
          <w:p w14:paraId="130F5E9D"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0D285E">
              <w:rPr>
                <w:rFonts w:ascii="Times New Roman" w:hAnsi="Times New Roman" w:cs="Times New Roman"/>
                <w:sz w:val="24"/>
                <w:szCs w:val="24"/>
              </w:rPr>
              <w:t>Виконано</w:t>
            </w:r>
          </w:p>
        </w:tc>
      </w:tr>
      <w:tr w:rsidR="007130D3" w:rsidRPr="000D285E" w14:paraId="3DBF7E9F" w14:textId="77777777" w:rsidTr="00AF6ABF">
        <w:trPr>
          <w:trHeight w:val="385"/>
        </w:trPr>
        <w:tc>
          <w:tcPr>
            <w:tcW w:w="5954" w:type="dxa"/>
            <w:shd w:val="clear" w:color="auto" w:fill="auto"/>
            <w:tcMar>
              <w:top w:w="100" w:type="dxa"/>
              <w:left w:w="100" w:type="dxa"/>
              <w:bottom w:w="100" w:type="dxa"/>
              <w:right w:w="100" w:type="dxa"/>
            </w:tcMar>
          </w:tcPr>
          <w:p w14:paraId="4CEB8A44" w14:textId="672417C9" w:rsidR="007130D3" w:rsidRPr="007130D3" w:rsidRDefault="007130D3" w:rsidP="007130D3">
            <w:pPr>
              <w:pBdr>
                <w:top w:val="nil"/>
                <w:left w:val="nil"/>
                <w:bottom w:val="nil"/>
                <w:right w:val="nil"/>
                <w:between w:val="nil"/>
              </w:pBdr>
              <w:spacing w:after="0" w:line="240" w:lineRule="auto"/>
              <w:rPr>
                <w:rFonts w:ascii="Times New Roman" w:eastAsia="Times" w:hAnsi="Times New Roman" w:cs="Times New Roman"/>
                <w:color w:val="000000"/>
                <w:lang w:val="ru-RU"/>
              </w:rPr>
            </w:pPr>
            <w:r w:rsidRPr="007130D3">
              <w:rPr>
                <w:rFonts w:ascii="Times New Roman" w:hAnsi="Times New Roman" w:cs="Times New Roman"/>
              </w:rPr>
              <w:t>1.3. Основні етапи, особливості, тенденції розвитку готельно-туристичного бізнесу в Карпатському регіоні</w:t>
            </w:r>
          </w:p>
        </w:tc>
        <w:tc>
          <w:tcPr>
            <w:tcW w:w="2126" w:type="dxa"/>
            <w:shd w:val="clear" w:color="auto" w:fill="auto"/>
            <w:tcMar>
              <w:top w:w="100" w:type="dxa"/>
              <w:left w:w="100" w:type="dxa"/>
              <w:bottom w:w="100" w:type="dxa"/>
              <w:right w:w="100" w:type="dxa"/>
            </w:tcMar>
          </w:tcPr>
          <w:p w14:paraId="03242A13" w14:textId="77777777" w:rsidR="007130D3" w:rsidRPr="00A70110"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p>
        </w:tc>
        <w:tc>
          <w:tcPr>
            <w:tcW w:w="1984" w:type="dxa"/>
            <w:shd w:val="clear" w:color="auto" w:fill="auto"/>
            <w:tcMar>
              <w:top w:w="100" w:type="dxa"/>
              <w:left w:w="100" w:type="dxa"/>
              <w:bottom w:w="100" w:type="dxa"/>
              <w:right w:w="100" w:type="dxa"/>
            </w:tcMar>
          </w:tcPr>
          <w:p w14:paraId="1D6EC670"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0D285E">
              <w:rPr>
                <w:rFonts w:ascii="Times New Roman" w:hAnsi="Times New Roman" w:cs="Times New Roman"/>
                <w:sz w:val="24"/>
                <w:szCs w:val="24"/>
              </w:rPr>
              <w:t>Виконано</w:t>
            </w:r>
          </w:p>
        </w:tc>
      </w:tr>
      <w:tr w:rsidR="007130D3" w:rsidRPr="000D285E" w14:paraId="5D9D9AD7" w14:textId="77777777" w:rsidTr="00AF6ABF">
        <w:trPr>
          <w:trHeight w:val="154"/>
        </w:trPr>
        <w:tc>
          <w:tcPr>
            <w:tcW w:w="5954" w:type="dxa"/>
            <w:shd w:val="clear" w:color="auto" w:fill="auto"/>
            <w:tcMar>
              <w:top w:w="100" w:type="dxa"/>
              <w:left w:w="100" w:type="dxa"/>
              <w:bottom w:w="100" w:type="dxa"/>
              <w:right w:w="100" w:type="dxa"/>
            </w:tcMar>
          </w:tcPr>
          <w:p w14:paraId="766972A0" w14:textId="15D5CF64" w:rsidR="007130D3" w:rsidRPr="007130D3"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lang w:val="ru-RU"/>
              </w:rPr>
            </w:pPr>
            <w:r w:rsidRPr="007130D3">
              <w:rPr>
                <w:rFonts w:ascii="Times New Roman" w:hAnsi="Times New Roman" w:cs="Times New Roman"/>
              </w:rPr>
              <w:t>РОЗДІЛ 2. АНАЛІЗ КОН’ЮНКТУРИ ГОТЕЛЬНО-ТУРИСТИЧНОГО БІЗНЕСУ У КАРПАТСЬКОМУ РЕГІОНІ</w:t>
            </w:r>
          </w:p>
        </w:tc>
        <w:tc>
          <w:tcPr>
            <w:tcW w:w="2126" w:type="dxa"/>
            <w:shd w:val="clear" w:color="auto" w:fill="auto"/>
            <w:tcMar>
              <w:top w:w="100" w:type="dxa"/>
              <w:left w:w="100" w:type="dxa"/>
              <w:bottom w:w="100" w:type="dxa"/>
              <w:right w:w="100" w:type="dxa"/>
            </w:tcMar>
          </w:tcPr>
          <w:p w14:paraId="465F4E4C" w14:textId="77777777" w:rsidR="007130D3" w:rsidRPr="000A715A"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p>
        </w:tc>
        <w:tc>
          <w:tcPr>
            <w:tcW w:w="1984" w:type="dxa"/>
            <w:shd w:val="clear" w:color="auto" w:fill="auto"/>
            <w:tcMar>
              <w:top w:w="100" w:type="dxa"/>
              <w:left w:w="100" w:type="dxa"/>
              <w:bottom w:w="100" w:type="dxa"/>
              <w:right w:w="100" w:type="dxa"/>
            </w:tcMar>
          </w:tcPr>
          <w:p w14:paraId="514BA249"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0D285E">
              <w:rPr>
                <w:rFonts w:ascii="Times New Roman" w:hAnsi="Times New Roman" w:cs="Times New Roman"/>
                <w:sz w:val="24"/>
                <w:szCs w:val="24"/>
              </w:rPr>
              <w:t>Виконано</w:t>
            </w:r>
          </w:p>
        </w:tc>
      </w:tr>
      <w:tr w:rsidR="007130D3" w:rsidRPr="000D285E" w14:paraId="0ADDC0F4" w14:textId="77777777" w:rsidTr="00AF6ABF">
        <w:trPr>
          <w:trHeight w:val="422"/>
        </w:trPr>
        <w:tc>
          <w:tcPr>
            <w:tcW w:w="5954" w:type="dxa"/>
            <w:shd w:val="clear" w:color="auto" w:fill="auto"/>
            <w:tcMar>
              <w:top w:w="100" w:type="dxa"/>
              <w:left w:w="100" w:type="dxa"/>
              <w:bottom w:w="100" w:type="dxa"/>
              <w:right w:w="100" w:type="dxa"/>
            </w:tcMar>
          </w:tcPr>
          <w:p w14:paraId="024A1F86" w14:textId="063F2FCC" w:rsidR="007130D3" w:rsidRPr="007130D3" w:rsidRDefault="007130D3" w:rsidP="007130D3">
            <w:pPr>
              <w:pBdr>
                <w:top w:val="nil"/>
                <w:left w:val="nil"/>
                <w:bottom w:val="nil"/>
                <w:right w:val="nil"/>
                <w:between w:val="nil"/>
              </w:pBdr>
              <w:spacing w:after="0" w:line="240" w:lineRule="auto"/>
              <w:rPr>
                <w:rFonts w:ascii="Times New Roman" w:eastAsia="Times" w:hAnsi="Times New Roman" w:cs="Times New Roman"/>
                <w:bCs/>
                <w:color w:val="000000"/>
                <w:lang w:val="ru-RU"/>
              </w:rPr>
            </w:pPr>
            <w:r w:rsidRPr="007130D3">
              <w:rPr>
                <w:rFonts w:ascii="Times New Roman" w:hAnsi="Times New Roman" w:cs="Times New Roman"/>
              </w:rPr>
              <w:t>2.1. Аналіз показників діяльності готельного бізнесу у Карпатському регіоні</w:t>
            </w:r>
          </w:p>
        </w:tc>
        <w:tc>
          <w:tcPr>
            <w:tcW w:w="2126" w:type="dxa"/>
            <w:shd w:val="clear" w:color="auto" w:fill="auto"/>
            <w:tcMar>
              <w:top w:w="100" w:type="dxa"/>
              <w:left w:w="100" w:type="dxa"/>
              <w:bottom w:w="100" w:type="dxa"/>
              <w:right w:w="100" w:type="dxa"/>
            </w:tcMar>
          </w:tcPr>
          <w:p w14:paraId="70A7FCFE" w14:textId="77777777" w:rsidR="007130D3" w:rsidRPr="000A715A"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p>
        </w:tc>
        <w:tc>
          <w:tcPr>
            <w:tcW w:w="1984" w:type="dxa"/>
            <w:shd w:val="clear" w:color="auto" w:fill="auto"/>
            <w:tcMar>
              <w:top w:w="100" w:type="dxa"/>
              <w:left w:w="100" w:type="dxa"/>
              <w:bottom w:w="100" w:type="dxa"/>
              <w:right w:w="100" w:type="dxa"/>
            </w:tcMar>
          </w:tcPr>
          <w:p w14:paraId="77A187A5"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0D285E">
              <w:rPr>
                <w:rFonts w:ascii="Times New Roman" w:hAnsi="Times New Roman" w:cs="Times New Roman"/>
                <w:sz w:val="24"/>
                <w:szCs w:val="24"/>
              </w:rPr>
              <w:t>Виконано</w:t>
            </w:r>
          </w:p>
        </w:tc>
      </w:tr>
      <w:tr w:rsidR="007130D3" w:rsidRPr="000D285E" w14:paraId="3A67ACA6" w14:textId="77777777" w:rsidTr="00AF6ABF">
        <w:trPr>
          <w:trHeight w:val="424"/>
        </w:trPr>
        <w:tc>
          <w:tcPr>
            <w:tcW w:w="5954" w:type="dxa"/>
            <w:shd w:val="clear" w:color="auto" w:fill="auto"/>
            <w:tcMar>
              <w:top w:w="100" w:type="dxa"/>
              <w:left w:w="100" w:type="dxa"/>
              <w:bottom w:w="100" w:type="dxa"/>
              <w:right w:w="100" w:type="dxa"/>
            </w:tcMar>
          </w:tcPr>
          <w:p w14:paraId="0041E321" w14:textId="77777777" w:rsidR="007130D3" w:rsidRPr="007130D3" w:rsidRDefault="007130D3" w:rsidP="007130D3">
            <w:pPr>
              <w:pBdr>
                <w:top w:val="nil"/>
                <w:left w:val="nil"/>
                <w:bottom w:val="nil"/>
                <w:right w:val="nil"/>
                <w:between w:val="nil"/>
              </w:pBdr>
              <w:spacing w:after="0" w:line="240" w:lineRule="auto"/>
              <w:rPr>
                <w:rFonts w:ascii="Times New Roman" w:hAnsi="Times New Roman" w:cs="Times New Roman"/>
              </w:rPr>
            </w:pPr>
            <w:r w:rsidRPr="007130D3">
              <w:rPr>
                <w:rFonts w:ascii="Times New Roman" w:hAnsi="Times New Roman" w:cs="Times New Roman"/>
              </w:rPr>
              <w:t>2.2. Організація діяльності готельно-ресторанного комплексу Apartel Uzhorod 4*</w:t>
            </w:r>
          </w:p>
          <w:p w14:paraId="48B75DEB" w14:textId="2DF01381" w:rsidR="007130D3" w:rsidRPr="007130D3" w:rsidRDefault="007130D3" w:rsidP="007130D3">
            <w:pPr>
              <w:pBdr>
                <w:top w:val="nil"/>
                <w:left w:val="nil"/>
                <w:bottom w:val="nil"/>
                <w:right w:val="nil"/>
                <w:between w:val="nil"/>
              </w:pBdr>
              <w:spacing w:after="0" w:line="240" w:lineRule="auto"/>
              <w:rPr>
                <w:rFonts w:ascii="Times New Roman" w:eastAsia="Times" w:hAnsi="Times New Roman" w:cs="Times New Roman"/>
                <w:bCs/>
                <w:color w:val="000000"/>
                <w:lang w:val="ru-RU"/>
              </w:rPr>
            </w:pPr>
            <w:r w:rsidRPr="007130D3">
              <w:rPr>
                <w:rFonts w:ascii="Times New Roman" w:eastAsia="Times" w:hAnsi="Times New Roman" w:cs="Times New Roman"/>
                <w:bCs/>
                <w:color w:val="000000"/>
                <w:lang w:val="ru-RU"/>
              </w:rPr>
              <w:t>2.3. Аналіз діяльності готельно-ресторанного комплексу Radisson Blu Bukovel 4*</w:t>
            </w:r>
          </w:p>
        </w:tc>
        <w:tc>
          <w:tcPr>
            <w:tcW w:w="2126" w:type="dxa"/>
            <w:shd w:val="clear" w:color="auto" w:fill="auto"/>
            <w:tcMar>
              <w:top w:w="100" w:type="dxa"/>
              <w:left w:w="100" w:type="dxa"/>
              <w:bottom w:w="100" w:type="dxa"/>
              <w:right w:w="100" w:type="dxa"/>
            </w:tcMar>
          </w:tcPr>
          <w:p w14:paraId="3D9ADC02" w14:textId="77777777" w:rsidR="007130D3" w:rsidRPr="000A715A"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p>
        </w:tc>
        <w:tc>
          <w:tcPr>
            <w:tcW w:w="1984" w:type="dxa"/>
            <w:shd w:val="clear" w:color="auto" w:fill="auto"/>
            <w:tcMar>
              <w:top w:w="100" w:type="dxa"/>
              <w:left w:w="100" w:type="dxa"/>
              <w:bottom w:w="100" w:type="dxa"/>
              <w:right w:w="100" w:type="dxa"/>
            </w:tcMar>
          </w:tcPr>
          <w:p w14:paraId="78F7182F"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0D285E">
              <w:rPr>
                <w:rFonts w:ascii="Times New Roman" w:hAnsi="Times New Roman" w:cs="Times New Roman"/>
                <w:sz w:val="24"/>
                <w:szCs w:val="24"/>
              </w:rPr>
              <w:t>Виконано</w:t>
            </w:r>
          </w:p>
        </w:tc>
      </w:tr>
      <w:tr w:rsidR="007130D3" w:rsidRPr="000D285E" w14:paraId="748A8B6D" w14:textId="77777777" w:rsidTr="00AF6ABF">
        <w:trPr>
          <w:trHeight w:val="425"/>
        </w:trPr>
        <w:tc>
          <w:tcPr>
            <w:tcW w:w="5954" w:type="dxa"/>
            <w:shd w:val="clear" w:color="auto" w:fill="auto"/>
            <w:tcMar>
              <w:top w:w="100" w:type="dxa"/>
              <w:left w:w="100" w:type="dxa"/>
              <w:bottom w:w="100" w:type="dxa"/>
              <w:right w:w="100" w:type="dxa"/>
            </w:tcMar>
          </w:tcPr>
          <w:p w14:paraId="36573399" w14:textId="5A0BDD26" w:rsidR="007130D3" w:rsidRPr="007130D3" w:rsidRDefault="007130D3" w:rsidP="007130D3">
            <w:pPr>
              <w:pBdr>
                <w:top w:val="nil"/>
                <w:left w:val="nil"/>
                <w:bottom w:val="nil"/>
                <w:right w:val="nil"/>
                <w:between w:val="nil"/>
              </w:pBdr>
              <w:spacing w:after="0" w:line="240" w:lineRule="auto"/>
              <w:rPr>
                <w:rFonts w:ascii="Times New Roman" w:eastAsia="Times" w:hAnsi="Times New Roman" w:cs="Times New Roman"/>
                <w:bCs/>
                <w:color w:val="000000"/>
                <w:lang w:val="ru-RU"/>
              </w:rPr>
            </w:pPr>
            <w:r w:rsidRPr="007130D3">
              <w:rPr>
                <w:rFonts w:ascii="Times New Roman" w:hAnsi="Times New Roman" w:cs="Times New Roman"/>
              </w:rPr>
              <w:t xml:space="preserve">РОЗДІЛ 3. БЕЗПЕКОВІ ЗАХОДИ ГОТЕЛЬНО-ТУРИСТИЧНОГО БІЗНЕСУ В УМОВАХ ВОЄННОГО СТАНУ </w:t>
            </w:r>
          </w:p>
        </w:tc>
        <w:tc>
          <w:tcPr>
            <w:tcW w:w="2126" w:type="dxa"/>
            <w:shd w:val="clear" w:color="auto" w:fill="auto"/>
            <w:tcMar>
              <w:top w:w="100" w:type="dxa"/>
              <w:left w:w="100" w:type="dxa"/>
              <w:bottom w:w="100" w:type="dxa"/>
              <w:right w:w="100" w:type="dxa"/>
            </w:tcMar>
          </w:tcPr>
          <w:p w14:paraId="4A633F83" w14:textId="77777777" w:rsidR="007130D3" w:rsidRPr="000A715A"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p>
        </w:tc>
        <w:tc>
          <w:tcPr>
            <w:tcW w:w="1984" w:type="dxa"/>
            <w:shd w:val="clear" w:color="auto" w:fill="auto"/>
            <w:tcMar>
              <w:top w:w="100" w:type="dxa"/>
              <w:left w:w="100" w:type="dxa"/>
              <w:bottom w:w="100" w:type="dxa"/>
              <w:right w:w="100" w:type="dxa"/>
            </w:tcMar>
          </w:tcPr>
          <w:p w14:paraId="5C8850A4"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0D285E">
              <w:rPr>
                <w:rFonts w:ascii="Times New Roman" w:hAnsi="Times New Roman" w:cs="Times New Roman"/>
                <w:sz w:val="24"/>
                <w:szCs w:val="24"/>
              </w:rPr>
              <w:t>Виконано</w:t>
            </w:r>
          </w:p>
        </w:tc>
      </w:tr>
      <w:tr w:rsidR="007130D3" w:rsidRPr="000D285E" w14:paraId="48D84D11" w14:textId="77777777" w:rsidTr="00AF6ABF">
        <w:trPr>
          <w:trHeight w:val="422"/>
        </w:trPr>
        <w:tc>
          <w:tcPr>
            <w:tcW w:w="5954" w:type="dxa"/>
            <w:shd w:val="clear" w:color="auto" w:fill="auto"/>
            <w:tcMar>
              <w:top w:w="100" w:type="dxa"/>
              <w:left w:w="100" w:type="dxa"/>
              <w:bottom w:w="100" w:type="dxa"/>
              <w:right w:w="100" w:type="dxa"/>
            </w:tcMar>
          </w:tcPr>
          <w:p w14:paraId="6CA1C90A" w14:textId="77777777" w:rsidR="007130D3" w:rsidRPr="007130D3" w:rsidRDefault="007130D3" w:rsidP="007130D3">
            <w:pPr>
              <w:pBdr>
                <w:top w:val="nil"/>
                <w:left w:val="nil"/>
                <w:bottom w:val="nil"/>
                <w:right w:val="nil"/>
                <w:between w:val="nil"/>
              </w:pBdr>
              <w:spacing w:after="0" w:line="240" w:lineRule="auto"/>
              <w:rPr>
                <w:rFonts w:ascii="Times New Roman" w:hAnsi="Times New Roman" w:cs="Times New Roman"/>
              </w:rPr>
            </w:pPr>
            <w:r w:rsidRPr="007130D3">
              <w:rPr>
                <w:rFonts w:ascii="Times New Roman" w:hAnsi="Times New Roman" w:cs="Times New Roman"/>
              </w:rPr>
              <w:t>3.1. Інноваційні підходи вдосконалення діяльності готелей в умовах воєнного стану</w:t>
            </w:r>
          </w:p>
          <w:p w14:paraId="4C6D5E84" w14:textId="15AA8344" w:rsidR="007130D3" w:rsidRPr="007130D3" w:rsidRDefault="007130D3" w:rsidP="007130D3">
            <w:pPr>
              <w:pBdr>
                <w:top w:val="nil"/>
                <w:left w:val="nil"/>
                <w:bottom w:val="nil"/>
                <w:right w:val="nil"/>
                <w:between w:val="nil"/>
              </w:pBdr>
              <w:spacing w:after="0" w:line="240" w:lineRule="auto"/>
              <w:rPr>
                <w:rFonts w:ascii="Times New Roman" w:eastAsia="Times" w:hAnsi="Times New Roman" w:cs="Times New Roman"/>
                <w:bCs/>
                <w:color w:val="000000"/>
                <w:lang w:val="ru-RU"/>
              </w:rPr>
            </w:pPr>
            <w:r w:rsidRPr="007130D3">
              <w:rPr>
                <w:rFonts w:ascii="Times New Roman" w:hAnsi="Times New Roman" w:cs="Times New Roman"/>
              </w:rPr>
              <w:t>3.2. Кейс з антикризового ситуаційного менеджменту</w:t>
            </w:r>
          </w:p>
        </w:tc>
        <w:tc>
          <w:tcPr>
            <w:tcW w:w="2126" w:type="dxa"/>
            <w:shd w:val="clear" w:color="auto" w:fill="auto"/>
            <w:tcMar>
              <w:top w:w="100" w:type="dxa"/>
              <w:left w:w="100" w:type="dxa"/>
              <w:bottom w:w="100" w:type="dxa"/>
              <w:right w:w="100" w:type="dxa"/>
            </w:tcMar>
          </w:tcPr>
          <w:p w14:paraId="1ACFBC7C"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p>
        </w:tc>
        <w:tc>
          <w:tcPr>
            <w:tcW w:w="1984" w:type="dxa"/>
            <w:shd w:val="clear" w:color="auto" w:fill="auto"/>
            <w:tcMar>
              <w:top w:w="100" w:type="dxa"/>
              <w:left w:w="100" w:type="dxa"/>
              <w:bottom w:w="100" w:type="dxa"/>
              <w:right w:w="100" w:type="dxa"/>
            </w:tcMar>
          </w:tcPr>
          <w:p w14:paraId="2E7E92F3"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0D285E">
              <w:rPr>
                <w:rFonts w:ascii="Times New Roman" w:hAnsi="Times New Roman" w:cs="Times New Roman"/>
                <w:sz w:val="24"/>
                <w:szCs w:val="24"/>
              </w:rPr>
              <w:t>Виконано</w:t>
            </w:r>
          </w:p>
        </w:tc>
      </w:tr>
      <w:tr w:rsidR="007130D3" w:rsidRPr="000D285E" w14:paraId="7CC9E2E7" w14:textId="77777777" w:rsidTr="00AF6ABF">
        <w:trPr>
          <w:trHeight w:val="422"/>
        </w:trPr>
        <w:tc>
          <w:tcPr>
            <w:tcW w:w="5954" w:type="dxa"/>
            <w:shd w:val="clear" w:color="auto" w:fill="auto"/>
            <w:tcMar>
              <w:top w:w="100" w:type="dxa"/>
              <w:left w:w="100" w:type="dxa"/>
              <w:bottom w:w="100" w:type="dxa"/>
              <w:right w:w="100" w:type="dxa"/>
            </w:tcMar>
          </w:tcPr>
          <w:p w14:paraId="1F9779A8" w14:textId="3048204C" w:rsidR="007130D3" w:rsidRPr="007130D3" w:rsidRDefault="007130D3" w:rsidP="007130D3">
            <w:pPr>
              <w:pBdr>
                <w:top w:val="nil"/>
                <w:left w:val="nil"/>
                <w:bottom w:val="nil"/>
                <w:right w:val="nil"/>
                <w:between w:val="nil"/>
              </w:pBdr>
              <w:spacing w:after="0" w:line="240" w:lineRule="auto"/>
              <w:rPr>
                <w:rFonts w:ascii="Times New Roman" w:eastAsia="Times" w:hAnsi="Times New Roman" w:cs="Times New Roman"/>
                <w:bCs/>
                <w:color w:val="000000"/>
                <w:lang w:val="ru-RU"/>
              </w:rPr>
            </w:pPr>
            <w:r w:rsidRPr="007130D3">
              <w:rPr>
                <w:rFonts w:ascii="Times New Roman" w:hAnsi="Times New Roman" w:cs="Times New Roman"/>
              </w:rPr>
              <w:t>3.3. Перспективи розвитку ринку готельно-туристичного бізнесу в умовах воєнного та післявоєнного стану</w:t>
            </w:r>
          </w:p>
        </w:tc>
        <w:tc>
          <w:tcPr>
            <w:tcW w:w="2126" w:type="dxa"/>
            <w:shd w:val="clear" w:color="auto" w:fill="auto"/>
            <w:tcMar>
              <w:top w:w="100" w:type="dxa"/>
              <w:left w:w="100" w:type="dxa"/>
              <w:bottom w:w="100" w:type="dxa"/>
              <w:right w:w="100" w:type="dxa"/>
            </w:tcMar>
          </w:tcPr>
          <w:p w14:paraId="1122E6AB"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p>
        </w:tc>
        <w:tc>
          <w:tcPr>
            <w:tcW w:w="1984" w:type="dxa"/>
            <w:shd w:val="clear" w:color="auto" w:fill="auto"/>
            <w:tcMar>
              <w:top w:w="100" w:type="dxa"/>
              <w:left w:w="100" w:type="dxa"/>
              <w:bottom w:w="100" w:type="dxa"/>
              <w:right w:w="100" w:type="dxa"/>
            </w:tcMar>
          </w:tcPr>
          <w:p w14:paraId="02F7F049" w14:textId="3387FE80" w:rsidR="007130D3" w:rsidRPr="000D285E" w:rsidRDefault="007130D3" w:rsidP="007130D3">
            <w:pPr>
              <w:pBdr>
                <w:top w:val="nil"/>
                <w:left w:val="nil"/>
                <w:bottom w:val="nil"/>
                <w:right w:val="nil"/>
                <w:between w:val="nil"/>
              </w:pBdr>
              <w:spacing w:after="0" w:line="240" w:lineRule="auto"/>
              <w:rPr>
                <w:rFonts w:ascii="Times New Roman" w:hAnsi="Times New Roman" w:cs="Times New Roman"/>
                <w:sz w:val="24"/>
                <w:szCs w:val="24"/>
              </w:rPr>
            </w:pPr>
            <w:r w:rsidRPr="000D285E">
              <w:rPr>
                <w:rFonts w:ascii="Times New Roman" w:hAnsi="Times New Roman" w:cs="Times New Roman"/>
                <w:sz w:val="24"/>
                <w:szCs w:val="24"/>
              </w:rPr>
              <w:t>Виконано</w:t>
            </w:r>
          </w:p>
        </w:tc>
      </w:tr>
      <w:tr w:rsidR="007130D3" w:rsidRPr="000D285E" w14:paraId="664E6006" w14:textId="77777777" w:rsidTr="003A553E">
        <w:trPr>
          <w:trHeight w:val="171"/>
        </w:trPr>
        <w:tc>
          <w:tcPr>
            <w:tcW w:w="5954" w:type="dxa"/>
            <w:shd w:val="clear" w:color="auto" w:fill="auto"/>
            <w:tcMar>
              <w:top w:w="100" w:type="dxa"/>
              <w:left w:w="100" w:type="dxa"/>
              <w:bottom w:w="100" w:type="dxa"/>
              <w:right w:w="100" w:type="dxa"/>
            </w:tcMar>
          </w:tcPr>
          <w:p w14:paraId="2D116862" w14:textId="77777777" w:rsidR="007130D3" w:rsidRPr="007130D3"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rPr>
            </w:pPr>
            <w:r w:rsidRPr="007130D3">
              <w:rPr>
                <w:rFonts w:ascii="Times New Roman" w:hAnsi="Times New Roman" w:cs="Times New Roman"/>
              </w:rPr>
              <w:t>Висновок</w:t>
            </w:r>
          </w:p>
        </w:tc>
        <w:tc>
          <w:tcPr>
            <w:tcW w:w="2126" w:type="dxa"/>
            <w:shd w:val="clear" w:color="auto" w:fill="auto"/>
            <w:tcMar>
              <w:top w:w="100" w:type="dxa"/>
              <w:left w:w="100" w:type="dxa"/>
              <w:bottom w:w="100" w:type="dxa"/>
              <w:right w:w="100" w:type="dxa"/>
            </w:tcMar>
          </w:tcPr>
          <w:p w14:paraId="0FDE3DF6"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
        </w:tc>
        <w:tc>
          <w:tcPr>
            <w:tcW w:w="1984" w:type="dxa"/>
            <w:shd w:val="clear" w:color="auto" w:fill="auto"/>
            <w:tcMar>
              <w:top w:w="100" w:type="dxa"/>
              <w:left w:w="100" w:type="dxa"/>
              <w:bottom w:w="100" w:type="dxa"/>
              <w:right w:w="100" w:type="dxa"/>
            </w:tcMar>
          </w:tcPr>
          <w:p w14:paraId="5BFBCF59" w14:textId="77777777" w:rsidR="007130D3" w:rsidRPr="000D285E" w:rsidRDefault="007130D3" w:rsidP="007130D3">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0D285E">
              <w:rPr>
                <w:rFonts w:ascii="Times New Roman" w:hAnsi="Times New Roman" w:cs="Times New Roman"/>
                <w:sz w:val="24"/>
                <w:szCs w:val="24"/>
              </w:rPr>
              <w:t>Виконано</w:t>
            </w:r>
          </w:p>
        </w:tc>
      </w:tr>
    </w:tbl>
    <w:p w14:paraId="67C6A616" w14:textId="77777777" w:rsidR="00DD1CBD" w:rsidRDefault="00DD1CBD" w:rsidP="00DD1CBD">
      <w:pPr>
        <w:pBdr>
          <w:top w:val="nil"/>
          <w:left w:val="nil"/>
          <w:bottom w:val="nil"/>
          <w:right w:val="nil"/>
          <w:between w:val="nil"/>
        </w:pBdr>
        <w:rPr>
          <w:color w:val="000000"/>
        </w:rPr>
      </w:pPr>
    </w:p>
    <w:p w14:paraId="4ADE8703" w14:textId="77777777" w:rsidR="00DD1CBD" w:rsidRDefault="00DD1CBD" w:rsidP="00DD1CBD">
      <w:pPr>
        <w:pBdr>
          <w:top w:val="nil"/>
          <w:left w:val="nil"/>
          <w:bottom w:val="nil"/>
          <w:right w:val="nil"/>
          <w:between w:val="nil"/>
        </w:pBdr>
        <w:ind w:left="735"/>
        <w:rPr>
          <w:rFonts w:ascii="Times" w:eastAsia="Times" w:hAnsi="Times" w:cs="Times"/>
          <w:color w:val="000000"/>
          <w:sz w:val="28"/>
          <w:szCs w:val="28"/>
        </w:rPr>
      </w:pPr>
      <w:r>
        <w:rPr>
          <w:rFonts w:ascii="Times" w:eastAsia="Times" w:hAnsi="Times" w:cs="Times"/>
          <w:color w:val="000000"/>
          <w:sz w:val="28"/>
          <w:szCs w:val="28"/>
        </w:rPr>
        <w:t xml:space="preserve">Студент _____________________________________ </w:t>
      </w:r>
    </w:p>
    <w:p w14:paraId="55EE62F1" w14:textId="77777777" w:rsidR="00DD1CBD" w:rsidRDefault="00DD1CBD" w:rsidP="00DD1CBD">
      <w:pPr>
        <w:pBdr>
          <w:top w:val="nil"/>
          <w:left w:val="nil"/>
          <w:bottom w:val="nil"/>
          <w:right w:val="nil"/>
          <w:between w:val="nil"/>
        </w:pBdr>
        <w:ind w:left="2174"/>
        <w:rPr>
          <w:rFonts w:ascii="Times" w:eastAsia="Times" w:hAnsi="Times" w:cs="Times"/>
          <w:color w:val="000000"/>
        </w:rPr>
      </w:pPr>
      <w:r>
        <w:rPr>
          <w:rFonts w:ascii="Times" w:eastAsia="Times" w:hAnsi="Times" w:cs="Times"/>
          <w:color w:val="000000"/>
        </w:rPr>
        <w:t xml:space="preserve">(Особистий підпис) (Розшифровка підпису) </w:t>
      </w:r>
    </w:p>
    <w:p w14:paraId="3556A41F" w14:textId="77777777" w:rsidR="00DD1CBD" w:rsidRDefault="00DD1CBD" w:rsidP="00DD1CBD">
      <w:pPr>
        <w:pBdr>
          <w:top w:val="nil"/>
          <w:left w:val="nil"/>
          <w:bottom w:val="nil"/>
          <w:right w:val="nil"/>
          <w:between w:val="nil"/>
        </w:pBdr>
        <w:spacing w:before="243"/>
        <w:ind w:left="730"/>
        <w:rPr>
          <w:rFonts w:ascii="Times" w:eastAsia="Times" w:hAnsi="Times" w:cs="Times"/>
          <w:color w:val="000000"/>
          <w:sz w:val="28"/>
          <w:szCs w:val="28"/>
        </w:rPr>
      </w:pPr>
      <w:r>
        <w:rPr>
          <w:rFonts w:ascii="Times" w:eastAsia="Times" w:hAnsi="Times" w:cs="Times"/>
          <w:color w:val="000000"/>
          <w:sz w:val="28"/>
          <w:szCs w:val="28"/>
        </w:rPr>
        <w:t xml:space="preserve">Керівник _____________________________________ </w:t>
      </w:r>
    </w:p>
    <w:p w14:paraId="57E31AAB" w14:textId="77777777" w:rsidR="00DD1CBD" w:rsidRDefault="00DD1CBD" w:rsidP="00DD1CBD">
      <w:pPr>
        <w:pBdr>
          <w:top w:val="nil"/>
          <w:left w:val="nil"/>
          <w:bottom w:val="nil"/>
          <w:right w:val="nil"/>
          <w:between w:val="nil"/>
        </w:pBdr>
        <w:ind w:left="2174"/>
        <w:rPr>
          <w:rFonts w:ascii="Times" w:eastAsia="Times" w:hAnsi="Times" w:cs="Times"/>
          <w:color w:val="000000"/>
        </w:rPr>
      </w:pPr>
      <w:r>
        <w:rPr>
          <w:rFonts w:ascii="Times" w:eastAsia="Times" w:hAnsi="Times" w:cs="Times"/>
          <w:color w:val="000000"/>
        </w:rPr>
        <w:t xml:space="preserve">(Особистий підпис) (Розшифровка підпису) </w:t>
      </w:r>
    </w:p>
    <w:p w14:paraId="4066853F" w14:textId="22247357" w:rsidR="00DD1CBD" w:rsidRPr="00A0753D" w:rsidRDefault="00DD1CBD" w:rsidP="00A0753D">
      <w:pPr>
        <w:pBdr>
          <w:top w:val="nil"/>
          <w:left w:val="nil"/>
          <w:bottom w:val="nil"/>
          <w:right w:val="nil"/>
          <w:between w:val="nil"/>
        </w:pBdr>
        <w:spacing w:before="244"/>
        <w:ind w:left="733"/>
        <w:rPr>
          <w:rFonts w:ascii="Times" w:eastAsia="Times" w:hAnsi="Times" w:cs="Times"/>
          <w:color w:val="000000"/>
          <w:sz w:val="28"/>
          <w:szCs w:val="28"/>
        </w:rPr>
      </w:pPr>
      <w:r>
        <w:rPr>
          <w:rFonts w:ascii="Times" w:eastAsia="Times" w:hAnsi="Times" w:cs="Times"/>
          <w:color w:val="000000"/>
          <w:sz w:val="28"/>
          <w:szCs w:val="28"/>
        </w:rPr>
        <w:t>«___»_____________________ р.</w:t>
      </w:r>
      <w:r>
        <w:rPr>
          <w:rFonts w:ascii="Times New Roman" w:hAnsi="Times New Roman"/>
          <w:b/>
          <w:sz w:val="28"/>
          <w:szCs w:val="28"/>
        </w:rPr>
        <w:br w:type="page"/>
      </w:r>
    </w:p>
    <w:p w14:paraId="38128F97" w14:textId="78DD61A8" w:rsidR="00DD1CBD" w:rsidRDefault="008847C7" w:rsidP="00DD1CBD">
      <w:pPr>
        <w:tabs>
          <w:tab w:val="center" w:pos="5155"/>
        </w:tabs>
        <w:spacing w:after="0" w:line="360" w:lineRule="auto"/>
        <w:jc w:val="center"/>
        <w:rPr>
          <w:rFonts w:ascii="Times New Roman" w:hAnsi="Times New Roman"/>
          <w:b/>
          <w:sz w:val="28"/>
          <w:szCs w:val="28"/>
        </w:rPr>
      </w:pPr>
      <w:r>
        <w:rPr>
          <w:rFonts w:ascii="Times New Roman" w:hAnsi="Times New Roman" w:cs="Times New Roman"/>
          <w:noProof/>
          <w:sz w:val="24"/>
          <w:lang w:eastAsia="uk-UA"/>
        </w:rPr>
        <w:lastRenderedPageBreak/>
        <mc:AlternateContent>
          <mc:Choice Requires="wps">
            <w:drawing>
              <wp:anchor distT="0" distB="0" distL="114300" distR="114300" simplePos="0" relativeHeight="251688960" behindDoc="0" locked="0" layoutInCell="1" allowOverlap="1" wp14:anchorId="1F8FD73A" wp14:editId="3E9F55AA">
                <wp:simplePos x="0" y="0"/>
                <wp:positionH relativeFrom="column">
                  <wp:posOffset>6134100</wp:posOffset>
                </wp:positionH>
                <wp:positionV relativeFrom="paragraph">
                  <wp:posOffset>-716915</wp:posOffset>
                </wp:positionV>
                <wp:extent cx="550190" cy="426204"/>
                <wp:effectExtent l="0" t="0" r="21590" b="12065"/>
                <wp:wrapNone/>
                <wp:docPr id="23" name="Прямокутник 23"/>
                <wp:cNvGraphicFramePr/>
                <a:graphic xmlns:a="http://schemas.openxmlformats.org/drawingml/2006/main">
                  <a:graphicData uri="http://schemas.microsoft.com/office/word/2010/wordprocessingShape">
                    <wps:wsp>
                      <wps:cNvSpPr/>
                      <wps:spPr>
                        <a:xfrm>
                          <a:off x="0" y="0"/>
                          <a:ext cx="550190" cy="42620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837F914" id="Прямокутник 23" o:spid="_x0000_s1026" style="position:absolute;margin-left:483pt;margin-top:-56.45pt;width:43.3pt;height:33.5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" fillcolor="white [3212]" strokecolor="white [3212]" strokeweight="1pt"/>
            </w:pict>
          </mc:Fallback>
        </mc:AlternateContent>
      </w:r>
      <w:r w:rsidR="00380F6C">
        <w:rPr>
          <w:rFonts w:ascii="Times New Roman" w:hAnsi="Times New Roman" w:cs="Times New Roman"/>
          <w:noProof/>
          <w:sz w:val="24"/>
          <w:lang w:eastAsia="uk-UA"/>
        </w:rPr>
        <mc:AlternateContent>
          <mc:Choice Requires="wps">
            <w:drawing>
              <wp:anchor distT="0" distB="0" distL="114300" distR="114300" simplePos="0" relativeHeight="251677696" behindDoc="0" locked="0" layoutInCell="1" allowOverlap="1" wp14:anchorId="16742EEB" wp14:editId="5E83C75F">
                <wp:simplePos x="0" y="0"/>
                <wp:positionH relativeFrom="column">
                  <wp:posOffset>6027420</wp:posOffset>
                </wp:positionH>
                <wp:positionV relativeFrom="paragraph">
                  <wp:posOffset>-564515</wp:posOffset>
                </wp:positionV>
                <wp:extent cx="556260" cy="449580"/>
                <wp:effectExtent l="0" t="0" r="15240" b="26670"/>
                <wp:wrapNone/>
                <wp:docPr id="17" name="Прямокутник 17"/>
                <wp:cNvGraphicFramePr/>
                <a:graphic xmlns:a="http://schemas.openxmlformats.org/drawingml/2006/main">
                  <a:graphicData uri="http://schemas.microsoft.com/office/word/2010/wordprocessingShape">
                    <wps:wsp>
                      <wps:cNvSpPr/>
                      <wps:spPr>
                        <a:xfrm>
                          <a:off x="0" y="0"/>
                          <a:ext cx="556260" cy="4495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FC48F65" id="Прямокутник 17" o:spid="_x0000_s1026" style="position:absolute;margin-left:474.6pt;margin-top:-44.45pt;width:43.8pt;height:35.4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" fillcolor="white [3212]" strokecolor="white [3212]" strokeweight="1pt"/>
            </w:pict>
          </mc:Fallback>
        </mc:AlternateContent>
      </w:r>
      <w:r w:rsidR="00DD1CBD">
        <w:rPr>
          <w:rFonts w:ascii="Times New Roman" w:hAnsi="Times New Roman"/>
          <w:b/>
          <w:noProof/>
          <w:color w:val="000000" w:themeColor="text1"/>
          <w:sz w:val="28"/>
          <w:szCs w:val="28"/>
          <w:lang w:eastAsia="uk-UA"/>
        </w:rPr>
        <mc:AlternateContent>
          <mc:Choice Requires="wps">
            <w:drawing>
              <wp:anchor distT="0" distB="0" distL="114300" distR="114300" simplePos="0" relativeHeight="251668480" behindDoc="0" locked="0" layoutInCell="1" allowOverlap="1" wp14:anchorId="2FE4169C" wp14:editId="5C443630">
                <wp:simplePos x="0" y="0"/>
                <wp:positionH relativeFrom="column">
                  <wp:posOffset>6305550</wp:posOffset>
                </wp:positionH>
                <wp:positionV relativeFrom="paragraph">
                  <wp:posOffset>-314960</wp:posOffset>
                </wp:positionV>
                <wp:extent cx="257175" cy="276225"/>
                <wp:effectExtent l="0" t="0" r="28575" b="28575"/>
                <wp:wrapNone/>
                <wp:docPr id="12" name="Прямокутник 12"/>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6F3551C" id="Прямокутник 12" o:spid="_x0000_s1026" style="position:absolute;margin-left:496.5pt;margin-top:-24.8pt;width:20.25pt;height:21.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" fillcolor="white [3212]" strokecolor="white [3212]" strokeweight="1pt"/>
            </w:pict>
          </mc:Fallback>
        </mc:AlternateContent>
      </w:r>
      <w:r w:rsidR="00DD1CBD">
        <w:rPr>
          <w:rFonts w:ascii="Times New Roman" w:hAnsi="Times New Roman"/>
          <w:b/>
          <w:sz w:val="28"/>
          <w:szCs w:val="28"/>
        </w:rPr>
        <w:t>АНОТАЦІЯ</w:t>
      </w:r>
    </w:p>
    <w:p w14:paraId="3B1B5532" w14:textId="1334F49A" w:rsidR="00DD1CBD" w:rsidRPr="008D27C4" w:rsidRDefault="002269D7" w:rsidP="00DD1CBD">
      <w:pPr>
        <w:tabs>
          <w:tab w:val="center" w:pos="5155"/>
        </w:tabs>
        <w:spacing w:after="0" w:line="360" w:lineRule="auto"/>
        <w:ind w:firstLine="709"/>
        <w:rPr>
          <w:rFonts w:ascii="Times New Roman" w:hAnsi="Times New Roman"/>
          <w:b/>
          <w:sz w:val="28"/>
          <w:szCs w:val="28"/>
        </w:rPr>
      </w:pPr>
      <w:r>
        <w:rPr>
          <w:rFonts w:ascii="Times New Roman" w:hAnsi="Times New Roman"/>
          <w:b/>
          <w:sz w:val="28"/>
          <w:szCs w:val="28"/>
        </w:rPr>
        <w:t>Микитин</w:t>
      </w:r>
      <w:r w:rsidR="00DD1CBD" w:rsidRPr="008D27C4">
        <w:rPr>
          <w:rFonts w:ascii="Times New Roman" w:hAnsi="Times New Roman"/>
          <w:b/>
          <w:sz w:val="28"/>
          <w:szCs w:val="28"/>
        </w:rPr>
        <w:t xml:space="preserve"> В.</w:t>
      </w:r>
      <w:r>
        <w:rPr>
          <w:rFonts w:ascii="Times New Roman" w:hAnsi="Times New Roman"/>
          <w:b/>
          <w:sz w:val="28"/>
          <w:szCs w:val="28"/>
        </w:rPr>
        <w:t>М</w:t>
      </w:r>
      <w:r w:rsidR="00DD1CBD" w:rsidRPr="008D27C4">
        <w:rPr>
          <w:rFonts w:ascii="Times New Roman" w:hAnsi="Times New Roman"/>
          <w:b/>
          <w:sz w:val="28"/>
          <w:szCs w:val="28"/>
        </w:rPr>
        <w:t xml:space="preserve">. </w:t>
      </w:r>
      <w:r w:rsidRPr="002269D7">
        <w:rPr>
          <w:rFonts w:ascii="Times New Roman" w:hAnsi="Times New Roman"/>
          <w:b/>
          <w:sz w:val="28"/>
          <w:szCs w:val="28"/>
        </w:rPr>
        <w:t xml:space="preserve">Готельно-туристичний бізнес Карпатського регіону в умовах воєнного стану </w:t>
      </w:r>
      <w:r w:rsidR="00DD1CBD" w:rsidRPr="008D27C4">
        <w:rPr>
          <w:rFonts w:ascii="Times New Roman" w:hAnsi="Times New Roman"/>
          <w:b/>
          <w:sz w:val="28"/>
          <w:szCs w:val="28"/>
        </w:rPr>
        <w:t>– Бакалаврська робота</w:t>
      </w:r>
      <w:r w:rsidR="00DD1CBD">
        <w:rPr>
          <w:rFonts w:ascii="Times New Roman" w:hAnsi="Times New Roman"/>
          <w:b/>
          <w:sz w:val="28"/>
          <w:szCs w:val="28"/>
        </w:rPr>
        <w:t>.</w:t>
      </w:r>
    </w:p>
    <w:p w14:paraId="45C1E928" w14:textId="7CE052C2" w:rsidR="003F5818" w:rsidRDefault="003F5818" w:rsidP="00433FAD">
      <w:pPr>
        <w:tabs>
          <w:tab w:val="center" w:pos="5155"/>
        </w:tabs>
        <w:spacing w:after="0" w:line="360" w:lineRule="auto"/>
        <w:ind w:firstLine="709"/>
        <w:jc w:val="both"/>
        <w:rPr>
          <w:rFonts w:ascii="Times New Roman" w:hAnsi="Times New Roman"/>
          <w:bCs/>
          <w:sz w:val="28"/>
          <w:szCs w:val="28"/>
        </w:rPr>
      </w:pPr>
      <w:r>
        <w:rPr>
          <w:rFonts w:ascii="Times New Roman" w:hAnsi="Times New Roman"/>
          <w:bCs/>
          <w:sz w:val="28"/>
          <w:szCs w:val="28"/>
        </w:rPr>
        <w:t>Б</w:t>
      </w:r>
      <w:r w:rsidRPr="003F5818">
        <w:rPr>
          <w:rFonts w:ascii="Times New Roman" w:hAnsi="Times New Roman"/>
          <w:bCs/>
          <w:sz w:val="28"/>
          <w:szCs w:val="28"/>
        </w:rPr>
        <w:t>акалаврська робота присвячена аналізу впливу воєнного стану на готельно-туристичний бізнес у Карпатському регіоні. Дослідження визначає ключові виклики та можливості, які виникають у зв'язку з надзвичайною ситуацією, включаючи зміни у попиті, безпеці, економічному кліматі та маркетингових стратегіях. На основі аналізу даних, вивчення літератури та емпіричних даних, робота пропонує рекомендації для готельно-туристичних підприємств щодо збереження конкурентоспроможності та стабільності в умовах воєнного стану, а також висвітлює важливість взаємодії з органами влади та розроблення планів надзвичайних ситуацій для забезпечення безпеки гостей та персоналу.</w:t>
      </w:r>
      <w:r w:rsidR="00433FAD">
        <w:rPr>
          <w:rFonts w:ascii="Times New Roman" w:hAnsi="Times New Roman"/>
          <w:bCs/>
          <w:sz w:val="28"/>
          <w:szCs w:val="28"/>
        </w:rPr>
        <w:t xml:space="preserve"> </w:t>
      </w:r>
      <w:r w:rsidR="00433FAD" w:rsidRPr="00433FAD">
        <w:rPr>
          <w:rFonts w:ascii="Times New Roman" w:hAnsi="Times New Roman"/>
          <w:bCs/>
          <w:sz w:val="28"/>
          <w:szCs w:val="28"/>
        </w:rPr>
        <w:t>В ході дослідження бакалаврської роботи охарактеризовано різні види готельно-туристичного бізнесу, зосереджуючись на їхній класифікації за міжнародними стандартами. Карпатський регіон був оцінений щодо його потенціалу для розвитку готельно-туристичного бізнесу, а також були виділені ключові етапи та тенденції його розвитку. Проведений аналіз основних показників діяльності готельного бізнесу в цьому регіоні надав важливі дані для подальшого вивчення. Також було проведено оцінку організації та управління готельно-ресторанного комплексу Apartel Uzhgorod 4* та проаналізовано стратегію управління готельно-ресторанного комплексу Radisson Blu Bukovel 4*. Досліджено інноваційні підходи для вдосконалення діяльності готельно-туристичних підприємств в умовах воєнного стану, а також розглянуто кейс з антикризового управління на прикладі готельного бізнесу. Завершальна частина роботи оцінила потенційні перспективи та виклики для розвитку готельно-туристичного бізнесу в умовах воєнного та післявоєнного стану.</w:t>
      </w:r>
    </w:p>
    <w:p w14:paraId="7436D562" w14:textId="7C98FBCF" w:rsidR="00DD1CBD" w:rsidRPr="008D27C4" w:rsidRDefault="00DD1CBD" w:rsidP="00DD1CBD">
      <w:pPr>
        <w:tabs>
          <w:tab w:val="center" w:pos="5155"/>
        </w:tabs>
        <w:spacing w:after="0" w:line="360" w:lineRule="auto"/>
        <w:ind w:firstLine="709"/>
        <w:rPr>
          <w:rFonts w:ascii="Times New Roman" w:hAnsi="Times New Roman"/>
          <w:bCs/>
          <w:sz w:val="28"/>
          <w:szCs w:val="28"/>
        </w:rPr>
      </w:pPr>
      <w:r>
        <w:rPr>
          <w:rFonts w:ascii="Times New Roman" w:hAnsi="Times New Roman"/>
          <w:bCs/>
          <w:sz w:val="28"/>
          <w:szCs w:val="28"/>
        </w:rPr>
        <w:t>Бакалаврська</w:t>
      </w:r>
      <w:r w:rsidRPr="008D27C4">
        <w:rPr>
          <w:rFonts w:ascii="Times New Roman" w:hAnsi="Times New Roman"/>
          <w:bCs/>
          <w:sz w:val="28"/>
          <w:szCs w:val="28"/>
        </w:rPr>
        <w:t xml:space="preserve"> робота викладена на </w:t>
      </w:r>
      <w:r w:rsidR="00743DB5">
        <w:rPr>
          <w:rFonts w:ascii="Times New Roman" w:hAnsi="Times New Roman"/>
          <w:bCs/>
          <w:sz w:val="28"/>
          <w:szCs w:val="28"/>
        </w:rPr>
        <w:t>81</w:t>
      </w:r>
      <w:r w:rsidRPr="008D27C4">
        <w:rPr>
          <w:rFonts w:ascii="Times New Roman" w:hAnsi="Times New Roman"/>
          <w:bCs/>
          <w:sz w:val="28"/>
          <w:szCs w:val="28"/>
        </w:rPr>
        <w:t xml:space="preserve"> сторін</w:t>
      </w:r>
      <w:r w:rsidR="00F91156">
        <w:rPr>
          <w:rFonts w:ascii="Times New Roman" w:hAnsi="Times New Roman"/>
          <w:bCs/>
          <w:sz w:val="28"/>
          <w:szCs w:val="28"/>
        </w:rPr>
        <w:t>ці</w:t>
      </w:r>
      <w:r w:rsidRPr="008D27C4">
        <w:rPr>
          <w:rFonts w:ascii="Times New Roman" w:hAnsi="Times New Roman"/>
          <w:bCs/>
          <w:sz w:val="28"/>
          <w:szCs w:val="28"/>
        </w:rPr>
        <w:t xml:space="preserve"> загального тексту роботи, містить </w:t>
      </w:r>
      <w:r w:rsidR="00433FAD">
        <w:rPr>
          <w:rFonts w:ascii="Times New Roman" w:hAnsi="Times New Roman"/>
          <w:bCs/>
          <w:sz w:val="28"/>
          <w:szCs w:val="28"/>
        </w:rPr>
        <w:t>21</w:t>
      </w:r>
      <w:r w:rsidRPr="008D27C4">
        <w:rPr>
          <w:rFonts w:ascii="Times New Roman" w:hAnsi="Times New Roman"/>
          <w:bCs/>
          <w:sz w:val="28"/>
          <w:szCs w:val="28"/>
        </w:rPr>
        <w:t xml:space="preserve"> таблиц</w:t>
      </w:r>
      <w:r w:rsidR="00433FAD">
        <w:rPr>
          <w:rFonts w:ascii="Times New Roman" w:hAnsi="Times New Roman"/>
          <w:bCs/>
          <w:sz w:val="28"/>
          <w:szCs w:val="28"/>
        </w:rPr>
        <w:t>ю</w:t>
      </w:r>
      <w:r w:rsidRPr="008D27C4">
        <w:rPr>
          <w:rFonts w:ascii="Times New Roman" w:hAnsi="Times New Roman"/>
          <w:bCs/>
          <w:sz w:val="28"/>
          <w:szCs w:val="28"/>
        </w:rPr>
        <w:t xml:space="preserve">, </w:t>
      </w:r>
      <w:r w:rsidR="00433FAD">
        <w:rPr>
          <w:rFonts w:ascii="Times New Roman" w:hAnsi="Times New Roman"/>
          <w:bCs/>
          <w:sz w:val="28"/>
          <w:szCs w:val="28"/>
        </w:rPr>
        <w:t>1</w:t>
      </w:r>
      <w:r w:rsidRPr="008D27C4">
        <w:rPr>
          <w:rFonts w:ascii="Times New Roman" w:hAnsi="Times New Roman"/>
          <w:bCs/>
          <w:sz w:val="28"/>
          <w:szCs w:val="28"/>
        </w:rPr>
        <w:t xml:space="preserve"> рисун</w:t>
      </w:r>
      <w:r w:rsidR="00433FAD">
        <w:rPr>
          <w:rFonts w:ascii="Times New Roman" w:hAnsi="Times New Roman"/>
          <w:bCs/>
          <w:sz w:val="28"/>
          <w:szCs w:val="28"/>
        </w:rPr>
        <w:t>ок</w:t>
      </w:r>
      <w:r w:rsidRPr="008D27C4">
        <w:rPr>
          <w:rFonts w:ascii="Times New Roman" w:hAnsi="Times New Roman"/>
          <w:bCs/>
          <w:sz w:val="28"/>
          <w:szCs w:val="28"/>
        </w:rPr>
        <w:t>.</w:t>
      </w:r>
    </w:p>
    <w:p w14:paraId="76A4FDC5" w14:textId="7D9975FF" w:rsidR="00DD1CBD" w:rsidRPr="008D27C4" w:rsidRDefault="00DD1CBD" w:rsidP="00DD1CBD">
      <w:pPr>
        <w:tabs>
          <w:tab w:val="center" w:pos="5155"/>
        </w:tabs>
        <w:spacing w:after="0" w:line="360" w:lineRule="auto"/>
        <w:ind w:firstLine="709"/>
        <w:rPr>
          <w:rFonts w:ascii="Times New Roman" w:hAnsi="Times New Roman"/>
          <w:bCs/>
          <w:sz w:val="28"/>
          <w:szCs w:val="28"/>
        </w:rPr>
      </w:pPr>
      <w:r w:rsidRPr="008D27C4">
        <w:rPr>
          <w:rFonts w:ascii="Times New Roman" w:hAnsi="Times New Roman"/>
          <w:b/>
          <w:sz w:val="28"/>
          <w:szCs w:val="28"/>
        </w:rPr>
        <w:t>Ключові слова:</w:t>
      </w:r>
      <w:r w:rsidRPr="008D27C4">
        <w:rPr>
          <w:rFonts w:ascii="Times New Roman" w:hAnsi="Times New Roman"/>
          <w:bCs/>
          <w:sz w:val="28"/>
          <w:szCs w:val="28"/>
        </w:rPr>
        <w:t xml:space="preserve"> туризм, </w:t>
      </w:r>
      <w:r w:rsidR="00433FAD">
        <w:rPr>
          <w:rFonts w:ascii="Times New Roman" w:hAnsi="Times New Roman"/>
          <w:bCs/>
          <w:sz w:val="28"/>
          <w:szCs w:val="28"/>
        </w:rPr>
        <w:t>готельно-туристичний бізнес</w:t>
      </w:r>
      <w:r w:rsidRPr="008D27C4">
        <w:rPr>
          <w:rFonts w:ascii="Times New Roman" w:hAnsi="Times New Roman"/>
          <w:bCs/>
          <w:sz w:val="28"/>
          <w:szCs w:val="28"/>
        </w:rPr>
        <w:t xml:space="preserve">, </w:t>
      </w:r>
      <w:r w:rsidR="00433FAD">
        <w:rPr>
          <w:rFonts w:ascii="Times New Roman" w:hAnsi="Times New Roman"/>
          <w:bCs/>
          <w:sz w:val="28"/>
          <w:szCs w:val="28"/>
        </w:rPr>
        <w:t>Карпатський регіон, повномасштабне вторгнення, воєнний стан</w:t>
      </w:r>
      <w:r w:rsidRPr="008D27C4">
        <w:rPr>
          <w:rFonts w:ascii="Times New Roman" w:hAnsi="Times New Roman"/>
          <w:bCs/>
          <w:sz w:val="28"/>
          <w:szCs w:val="28"/>
        </w:rPr>
        <w:t>.</w:t>
      </w:r>
    </w:p>
    <w:p w14:paraId="32A8616F" w14:textId="77777777" w:rsidR="00DD1CBD" w:rsidRDefault="00DD1CBD" w:rsidP="00DD1CBD">
      <w:pPr>
        <w:rPr>
          <w:rFonts w:ascii="Times New Roman" w:hAnsi="Times New Roman"/>
          <w:b/>
          <w:sz w:val="28"/>
          <w:szCs w:val="28"/>
        </w:rPr>
      </w:pPr>
      <w:r>
        <w:rPr>
          <w:rFonts w:ascii="Times New Roman" w:hAnsi="Times New Roman"/>
          <w:b/>
          <w:sz w:val="28"/>
          <w:szCs w:val="28"/>
        </w:rPr>
        <w:br w:type="page"/>
      </w:r>
    </w:p>
    <w:p w14:paraId="00AEA456" w14:textId="4D64D477" w:rsidR="00DD1CBD" w:rsidRPr="008D27C4" w:rsidRDefault="008847C7" w:rsidP="00DD1CBD">
      <w:pPr>
        <w:spacing w:after="0" w:line="360" w:lineRule="auto"/>
        <w:jc w:val="center"/>
        <w:rPr>
          <w:rFonts w:ascii="Times New Roman" w:hAnsi="Times New Roman" w:cs="Times New Roman"/>
          <w:b/>
          <w:sz w:val="28"/>
          <w:szCs w:val="28"/>
        </w:rPr>
      </w:pPr>
      <w:r>
        <w:rPr>
          <w:rFonts w:ascii="Times New Roman" w:hAnsi="Times New Roman" w:cs="Times New Roman"/>
          <w:noProof/>
          <w:sz w:val="24"/>
          <w:lang w:eastAsia="uk-UA"/>
        </w:rPr>
        <w:lastRenderedPageBreak/>
        <mc:AlternateContent>
          <mc:Choice Requires="wps">
            <w:drawing>
              <wp:anchor distT="0" distB="0" distL="114300" distR="114300" simplePos="0" relativeHeight="251691008" behindDoc="0" locked="0" layoutInCell="1" allowOverlap="1" wp14:anchorId="5935845A" wp14:editId="7039E195">
                <wp:simplePos x="0" y="0"/>
                <wp:positionH relativeFrom="column">
                  <wp:posOffset>6217920</wp:posOffset>
                </wp:positionH>
                <wp:positionV relativeFrom="paragraph">
                  <wp:posOffset>-793115</wp:posOffset>
                </wp:positionV>
                <wp:extent cx="550190" cy="426204"/>
                <wp:effectExtent l="0" t="0" r="21590" b="12065"/>
                <wp:wrapNone/>
                <wp:docPr id="24" name="Прямокутник 24"/>
                <wp:cNvGraphicFramePr/>
                <a:graphic xmlns:a="http://schemas.openxmlformats.org/drawingml/2006/main">
                  <a:graphicData uri="http://schemas.microsoft.com/office/word/2010/wordprocessingShape">
                    <wps:wsp>
                      <wps:cNvSpPr/>
                      <wps:spPr>
                        <a:xfrm>
                          <a:off x="0" y="0"/>
                          <a:ext cx="550190" cy="42620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72B23FC" id="Прямокутник 24" o:spid="_x0000_s1026" style="position:absolute;margin-left:489.6pt;margin-top:-62.45pt;width:43.3pt;height:33.5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" fillcolor="white [3212]" strokecolor="white [3212]" strokeweight="1pt"/>
            </w:pict>
          </mc:Fallback>
        </mc:AlternateContent>
      </w:r>
      <w:r w:rsidR="00380F6C">
        <w:rPr>
          <w:rFonts w:ascii="Times New Roman" w:hAnsi="Times New Roman" w:cs="Times New Roman"/>
          <w:noProof/>
          <w:sz w:val="24"/>
          <w:lang w:eastAsia="uk-UA"/>
        </w:rPr>
        <mc:AlternateContent>
          <mc:Choice Requires="wps">
            <w:drawing>
              <wp:anchor distT="0" distB="0" distL="114300" distR="114300" simplePos="0" relativeHeight="251679744" behindDoc="0" locked="0" layoutInCell="1" allowOverlap="1" wp14:anchorId="3FAEE871" wp14:editId="52559CD2">
                <wp:simplePos x="0" y="0"/>
                <wp:positionH relativeFrom="page">
                  <wp:align>right</wp:align>
                </wp:positionH>
                <wp:positionV relativeFrom="paragraph">
                  <wp:posOffset>-486410</wp:posOffset>
                </wp:positionV>
                <wp:extent cx="556260" cy="449580"/>
                <wp:effectExtent l="0" t="0" r="15240" b="26670"/>
                <wp:wrapNone/>
                <wp:docPr id="18" name="Прямокутник 18"/>
                <wp:cNvGraphicFramePr/>
                <a:graphic xmlns:a="http://schemas.openxmlformats.org/drawingml/2006/main">
                  <a:graphicData uri="http://schemas.microsoft.com/office/word/2010/wordprocessingShape">
                    <wps:wsp>
                      <wps:cNvSpPr/>
                      <wps:spPr>
                        <a:xfrm>
                          <a:off x="0" y="0"/>
                          <a:ext cx="556260" cy="4495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144065E" id="Прямокутник 18" o:spid="_x0000_s1026" style="position:absolute;margin-left:-7.4pt;margin-top:-38.3pt;width:43.8pt;height:35.4pt;z-index:251679744;visibility:visible;mso-wrap-style:square;mso-height-percent:0;mso-wrap-distance-left:9pt;mso-wrap-distance-top:0;mso-wrap-distance-right:9pt;mso-wrap-distance-bottom:0;mso-position-horizontal:right;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" fillcolor="white [3212]" strokecolor="white [3212]" strokeweight="1pt">
                <w10:wrap anchorx="page"/>
              </v:rect>
            </w:pict>
          </mc:Fallback>
        </mc:AlternateContent>
      </w:r>
      <w:r w:rsidR="00DD1CBD">
        <w:rPr>
          <w:rFonts w:ascii="Times New Roman" w:hAnsi="Times New Roman"/>
          <w:b/>
          <w:noProof/>
          <w:color w:val="000000" w:themeColor="text1"/>
          <w:sz w:val="28"/>
          <w:szCs w:val="28"/>
          <w:lang w:eastAsia="uk-UA"/>
        </w:rPr>
        <mc:AlternateContent>
          <mc:Choice Requires="wps">
            <w:drawing>
              <wp:anchor distT="0" distB="0" distL="114300" distR="114300" simplePos="0" relativeHeight="251667456" behindDoc="0" locked="0" layoutInCell="1" allowOverlap="1" wp14:anchorId="3FDFAF45" wp14:editId="0353D01F">
                <wp:simplePos x="0" y="0"/>
                <wp:positionH relativeFrom="margin">
                  <wp:posOffset>6346825</wp:posOffset>
                </wp:positionH>
                <wp:positionV relativeFrom="paragraph">
                  <wp:posOffset>-314960</wp:posOffset>
                </wp:positionV>
                <wp:extent cx="257175" cy="276225"/>
                <wp:effectExtent l="0" t="0" r="28575" b="28575"/>
                <wp:wrapNone/>
                <wp:docPr id="13" name="Прямокутник 13"/>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AE060FC" id="Прямокутник 13" o:spid="_x0000_s1026" style="position:absolute;margin-left:499.75pt;margin-top:-24.8pt;width:20.25pt;height:21.75pt;z-index:25166745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" fillcolor="white [3212]" strokecolor="white [3212]" strokeweight="1pt">
                <w10:wrap anchorx="margin"/>
              </v:rect>
            </w:pict>
          </mc:Fallback>
        </mc:AlternateContent>
      </w:r>
      <w:r w:rsidR="00DD1CBD" w:rsidRPr="008D27C4">
        <w:rPr>
          <w:rFonts w:ascii="Times New Roman" w:hAnsi="Times New Roman" w:cs="Times New Roman"/>
          <w:b/>
          <w:sz w:val="28"/>
          <w:szCs w:val="28"/>
        </w:rPr>
        <w:t>SUMMARY</w:t>
      </w:r>
    </w:p>
    <w:p w14:paraId="40B1108D" w14:textId="7E44A269" w:rsidR="00433FAD" w:rsidRPr="00433FAD" w:rsidRDefault="00433FAD" w:rsidP="00433FAD">
      <w:pPr>
        <w:spacing w:after="0" w:line="360" w:lineRule="auto"/>
        <w:ind w:firstLine="709"/>
        <w:rPr>
          <w:rFonts w:ascii="Times New Roman" w:hAnsi="Times New Roman" w:cs="Times New Roman"/>
          <w:b/>
          <w:color w:val="000000" w:themeColor="text1"/>
          <w:sz w:val="28"/>
          <w:szCs w:val="28"/>
        </w:rPr>
      </w:pPr>
      <w:r w:rsidRPr="00433FAD">
        <w:rPr>
          <w:rFonts w:ascii="Times New Roman" w:hAnsi="Times New Roman" w:cs="Times New Roman"/>
          <w:b/>
          <w:color w:val="000000" w:themeColor="text1"/>
          <w:sz w:val="28"/>
          <w:szCs w:val="28"/>
        </w:rPr>
        <w:t>Mykytin V.M. Hospitality and Tourism Business of the Carpathian Region in the Conditions of Martial Law – Bachelor Thesis.</w:t>
      </w:r>
    </w:p>
    <w:p w14:paraId="63D4BEB2" w14:textId="77777777" w:rsidR="00433FAD" w:rsidRPr="00433FAD" w:rsidRDefault="00433FAD" w:rsidP="00433FAD">
      <w:pPr>
        <w:spacing w:after="0" w:line="360" w:lineRule="auto"/>
        <w:ind w:firstLine="709"/>
        <w:rPr>
          <w:rFonts w:ascii="Times New Roman" w:hAnsi="Times New Roman" w:cs="Times New Roman"/>
          <w:bCs/>
          <w:color w:val="000000" w:themeColor="text1"/>
          <w:sz w:val="28"/>
          <w:szCs w:val="28"/>
        </w:rPr>
      </w:pPr>
      <w:r w:rsidRPr="00433FAD">
        <w:rPr>
          <w:rFonts w:ascii="Times New Roman" w:hAnsi="Times New Roman" w:cs="Times New Roman"/>
          <w:bCs/>
          <w:color w:val="000000" w:themeColor="text1"/>
          <w:sz w:val="28"/>
          <w:szCs w:val="28"/>
        </w:rPr>
        <w:t>The bachelor thesis is dedicated to analyzing the impact of martial law on the hospitality and tourism business in the Carpathian region. The study identifies key challenges and opportunities arising from this extraordinary situation, including changes in demand, safety, economic climate, and marketing strategies. Based on data analysis, literature review, and empirical data, the thesis offers recommendations for hospitality and tourism enterprises on maintaining competitiveness and stability under martial law conditions and highlights the importance of interaction with governmental bodies and the development of emergency plans to ensure the safety of guests and staff. During the research, various types of hospitality and tourism businesses were characterized, focusing on their classification according to international standards. The Carpathian region was evaluated for its potential for the development of hospitality and tourism business, and key stages and trends of its development were highlighted. An analysis of the main performance indicators of the hotel business in this region provided important data for further study. Additionally, the organization and management of the Apartel Uzhgorod 4* hotel and restaurant complex were evaluated, and the management strategy of the Radisson Blu Bukovel 4* hotel and restaurant complex was analyzed. Innovative approaches for improving the activities of hospitality and tourism enterprises under martial law were explored, and a case study on crisis management in the hotel business was considered. The final part of the thesis assessed the potential prospects and challenges for the development of the hospitality and tourism business in the conditions of martial law and post-war state.</w:t>
      </w:r>
    </w:p>
    <w:p w14:paraId="16E3DCD9" w14:textId="2D7C7430" w:rsidR="00433FAD" w:rsidRPr="00433FAD" w:rsidRDefault="00433FAD" w:rsidP="00433FAD">
      <w:pPr>
        <w:spacing w:after="0" w:line="360" w:lineRule="auto"/>
        <w:ind w:firstLine="709"/>
        <w:rPr>
          <w:rFonts w:ascii="Times New Roman" w:hAnsi="Times New Roman" w:cs="Times New Roman"/>
          <w:bCs/>
          <w:color w:val="000000" w:themeColor="text1"/>
          <w:sz w:val="28"/>
          <w:szCs w:val="28"/>
        </w:rPr>
      </w:pPr>
      <w:r w:rsidRPr="00433FAD">
        <w:rPr>
          <w:rFonts w:ascii="Times New Roman" w:hAnsi="Times New Roman" w:cs="Times New Roman"/>
          <w:bCs/>
          <w:color w:val="000000" w:themeColor="text1"/>
          <w:sz w:val="28"/>
          <w:szCs w:val="28"/>
        </w:rPr>
        <w:t xml:space="preserve">The bachelor thesis is presented on </w:t>
      </w:r>
      <w:r w:rsidR="00743DB5">
        <w:rPr>
          <w:rFonts w:ascii="Times New Roman" w:hAnsi="Times New Roman" w:cs="Times New Roman"/>
          <w:bCs/>
          <w:color w:val="000000" w:themeColor="text1"/>
          <w:sz w:val="28"/>
          <w:szCs w:val="28"/>
        </w:rPr>
        <w:t>81</w:t>
      </w:r>
      <w:r w:rsidRPr="00433FAD">
        <w:rPr>
          <w:rFonts w:ascii="Times New Roman" w:hAnsi="Times New Roman" w:cs="Times New Roman"/>
          <w:bCs/>
          <w:color w:val="000000" w:themeColor="text1"/>
          <w:sz w:val="28"/>
          <w:szCs w:val="28"/>
        </w:rPr>
        <w:t xml:space="preserve"> pages of the general text, contains 21 tables, and 1 figure. </w:t>
      </w:r>
    </w:p>
    <w:p w14:paraId="73A4ABD2" w14:textId="09182621" w:rsidR="00433FAD" w:rsidRPr="00433FAD" w:rsidRDefault="00433FAD" w:rsidP="00433FAD">
      <w:pPr>
        <w:spacing w:after="0" w:line="360" w:lineRule="auto"/>
        <w:ind w:firstLine="709"/>
        <w:rPr>
          <w:rFonts w:ascii="Times New Roman" w:hAnsi="Times New Roman" w:cs="Times New Roman"/>
          <w:b/>
          <w:color w:val="000000" w:themeColor="text1"/>
          <w:sz w:val="28"/>
          <w:szCs w:val="28"/>
        </w:rPr>
      </w:pPr>
      <w:r w:rsidRPr="00433FAD">
        <w:rPr>
          <w:rFonts w:ascii="Times New Roman" w:hAnsi="Times New Roman" w:cs="Times New Roman"/>
          <w:b/>
          <w:color w:val="000000" w:themeColor="text1"/>
          <w:sz w:val="28"/>
          <w:szCs w:val="28"/>
        </w:rPr>
        <w:t xml:space="preserve">Key words: </w:t>
      </w:r>
      <w:r w:rsidRPr="00433FAD">
        <w:rPr>
          <w:rFonts w:ascii="Times New Roman" w:hAnsi="Times New Roman" w:cs="Times New Roman"/>
          <w:bCs/>
          <w:color w:val="000000" w:themeColor="text1"/>
          <w:sz w:val="28"/>
          <w:szCs w:val="28"/>
        </w:rPr>
        <w:t>tourism, hospitality and tourism business, Carpathian region, full-scale invasion, martial law.</w:t>
      </w:r>
    </w:p>
    <w:p w14:paraId="2E3A8182" w14:textId="77777777" w:rsidR="00DD1CBD" w:rsidRDefault="00DD1CBD" w:rsidP="00DD1CBD">
      <w:pPr>
        <w:rPr>
          <w:rFonts w:ascii="Times New Roman" w:hAnsi="Times New Roman"/>
          <w:b/>
          <w:color w:val="000000" w:themeColor="text1"/>
          <w:sz w:val="28"/>
          <w:szCs w:val="28"/>
        </w:rPr>
      </w:pPr>
      <w:r>
        <w:rPr>
          <w:rFonts w:ascii="Times New Roman" w:hAnsi="Times New Roman"/>
          <w:b/>
          <w:color w:val="000000" w:themeColor="text1"/>
          <w:sz w:val="28"/>
          <w:szCs w:val="28"/>
        </w:rPr>
        <w:br w:type="page"/>
      </w:r>
    </w:p>
    <w:p w14:paraId="1587228F" w14:textId="0A733D14" w:rsidR="00DD1CBD" w:rsidRPr="00773287" w:rsidRDefault="008847C7" w:rsidP="00DD1CBD">
      <w:pPr>
        <w:tabs>
          <w:tab w:val="center" w:pos="5155"/>
        </w:tabs>
        <w:jc w:val="center"/>
        <w:rPr>
          <w:rFonts w:ascii="Times New Roman" w:eastAsiaTheme="minorEastAsia" w:hAnsi="Times New Roman"/>
          <w:b/>
          <w:sz w:val="28"/>
          <w:szCs w:val="28"/>
        </w:rPr>
      </w:pPr>
      <w:r>
        <w:rPr>
          <w:rFonts w:ascii="Times New Roman" w:hAnsi="Times New Roman" w:cs="Times New Roman"/>
          <w:noProof/>
          <w:sz w:val="24"/>
          <w:lang w:eastAsia="uk-UA"/>
        </w:rPr>
        <w:lastRenderedPageBreak/>
        <mc:AlternateContent>
          <mc:Choice Requires="wps">
            <w:drawing>
              <wp:anchor distT="0" distB="0" distL="114300" distR="114300" simplePos="0" relativeHeight="251693056" behindDoc="0" locked="0" layoutInCell="1" allowOverlap="1" wp14:anchorId="652DDC14" wp14:editId="566DD0CF">
                <wp:simplePos x="0" y="0"/>
                <wp:positionH relativeFrom="page">
                  <wp:align>right</wp:align>
                </wp:positionH>
                <wp:positionV relativeFrom="paragraph">
                  <wp:posOffset>-720090</wp:posOffset>
                </wp:positionV>
                <wp:extent cx="549910" cy="555625"/>
                <wp:effectExtent l="0" t="0" r="21590" b="15875"/>
                <wp:wrapNone/>
                <wp:docPr id="25" name="Прямокутник 25"/>
                <wp:cNvGraphicFramePr/>
                <a:graphic xmlns:a="http://schemas.openxmlformats.org/drawingml/2006/main">
                  <a:graphicData uri="http://schemas.microsoft.com/office/word/2010/wordprocessingShape">
                    <wps:wsp>
                      <wps:cNvSpPr/>
                      <wps:spPr>
                        <a:xfrm>
                          <a:off x="0" y="0"/>
                          <a:ext cx="549910" cy="5556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593A3E1" id="Прямокутник 25" o:spid="_x0000_s1026" style="position:absolute;margin-left:-7.9pt;margin-top:-56.7pt;width:43.3pt;height:43.75pt;z-index:251693056;visibility:visible;mso-wrap-style:square;mso-height-percent:0;mso-wrap-distance-left:9pt;mso-wrap-distance-top:0;mso-wrap-distance-right:9pt;mso-wrap-distance-bottom:0;mso-position-horizontal:right;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" fillcolor="white [3212]" strokecolor="white [3212]" strokeweight="1pt">
                <w10:wrap anchorx="page"/>
              </v:rect>
            </w:pict>
          </mc:Fallback>
        </mc:AlternateContent>
      </w:r>
      <w:r w:rsidR="00380F6C">
        <w:rPr>
          <w:rFonts w:ascii="Times New Roman" w:hAnsi="Times New Roman" w:cs="Times New Roman"/>
          <w:noProof/>
          <w:sz w:val="24"/>
          <w:lang w:eastAsia="uk-UA"/>
        </w:rPr>
        <mc:AlternateContent>
          <mc:Choice Requires="wps">
            <w:drawing>
              <wp:anchor distT="0" distB="0" distL="114300" distR="114300" simplePos="0" relativeHeight="251681792" behindDoc="0" locked="0" layoutInCell="1" allowOverlap="1" wp14:anchorId="1932EE73" wp14:editId="35C37460">
                <wp:simplePos x="0" y="0"/>
                <wp:positionH relativeFrom="column">
                  <wp:posOffset>6111240</wp:posOffset>
                </wp:positionH>
                <wp:positionV relativeFrom="paragraph">
                  <wp:posOffset>-495935</wp:posOffset>
                </wp:positionV>
                <wp:extent cx="556260" cy="449580"/>
                <wp:effectExtent l="0" t="0" r="15240" b="26670"/>
                <wp:wrapNone/>
                <wp:docPr id="20" name="Прямокутник 20"/>
                <wp:cNvGraphicFramePr/>
                <a:graphic xmlns:a="http://schemas.openxmlformats.org/drawingml/2006/main">
                  <a:graphicData uri="http://schemas.microsoft.com/office/word/2010/wordprocessingShape">
                    <wps:wsp>
                      <wps:cNvSpPr/>
                      <wps:spPr>
                        <a:xfrm>
                          <a:off x="0" y="0"/>
                          <a:ext cx="556260" cy="4495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4C82182" id="Прямокутник 20" o:spid="_x0000_s1026" style="position:absolute;margin-left:481.2pt;margin-top:-39.05pt;width:43.8pt;height:35.4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" fillcolor="white [3212]" strokecolor="white [3212]" strokeweight="1pt"/>
            </w:pict>
          </mc:Fallback>
        </mc:AlternateContent>
      </w:r>
      <w:r w:rsidR="00DD1CBD" w:rsidRPr="00773287">
        <w:rPr>
          <w:rFonts w:ascii="Times New Roman" w:eastAsiaTheme="minorEastAsia" w:hAnsi="Times New Roman"/>
          <w:b/>
          <w:sz w:val="28"/>
          <w:szCs w:val="28"/>
        </w:rPr>
        <w:t>ЗМІСТ</w:t>
      </w:r>
    </w:p>
    <w:tbl>
      <w:tblPr>
        <w:tblW w:w="10617" w:type="dxa"/>
        <w:tblInd w:w="-289" w:type="dxa"/>
        <w:tblLook w:val="04A0" w:firstRow="1" w:lastRow="0" w:firstColumn="1" w:lastColumn="0" w:noHBand="0" w:noVBand="1"/>
      </w:tblPr>
      <w:tblGrid>
        <w:gridCol w:w="10121"/>
        <w:gridCol w:w="496"/>
      </w:tblGrid>
      <w:tr w:rsidR="00DD1CBD" w:rsidRPr="00773287" w14:paraId="463CA41C" w14:textId="77777777" w:rsidTr="00611D37">
        <w:tc>
          <w:tcPr>
            <w:tcW w:w="10121" w:type="dxa"/>
          </w:tcPr>
          <w:p w14:paraId="7C45829D" w14:textId="7A89B708" w:rsidR="00DD1CBD" w:rsidRPr="00773287" w:rsidRDefault="00DD1CBD" w:rsidP="0039745D">
            <w:pPr>
              <w:spacing w:after="0" w:line="360" w:lineRule="auto"/>
              <w:rPr>
                <w:rFonts w:ascii="Times New Roman" w:eastAsiaTheme="minorEastAsia" w:hAnsi="Times New Roman"/>
                <w:sz w:val="28"/>
                <w:szCs w:val="28"/>
              </w:rPr>
            </w:pPr>
            <w:r w:rsidRPr="004467C0">
              <w:rPr>
                <w:rFonts w:ascii="Times New Roman" w:eastAsiaTheme="minorEastAsia" w:hAnsi="Times New Roman"/>
                <w:color w:val="000000" w:themeColor="text1"/>
                <w:sz w:val="28"/>
                <w:szCs w:val="28"/>
              </w:rPr>
              <w:t>ВСТУП…………………………………………………………………………………</w:t>
            </w:r>
            <w:r w:rsidR="006D032A">
              <w:rPr>
                <w:rFonts w:ascii="Times New Roman" w:eastAsiaTheme="minorEastAsia" w:hAnsi="Times New Roman"/>
                <w:color w:val="000000" w:themeColor="text1"/>
                <w:sz w:val="28"/>
                <w:szCs w:val="28"/>
              </w:rPr>
              <w:t>…</w:t>
            </w:r>
          </w:p>
        </w:tc>
        <w:tc>
          <w:tcPr>
            <w:tcW w:w="496" w:type="dxa"/>
            <w:shd w:val="clear" w:color="auto" w:fill="auto"/>
          </w:tcPr>
          <w:p w14:paraId="11B0C9DB" w14:textId="6398AB33" w:rsidR="00DD1CBD" w:rsidRPr="00773287" w:rsidRDefault="007A2E5A" w:rsidP="0039745D">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7</w:t>
            </w:r>
          </w:p>
        </w:tc>
      </w:tr>
      <w:tr w:rsidR="00DD1CBD" w:rsidRPr="00B06DDF" w14:paraId="2E5AFC57" w14:textId="77777777" w:rsidTr="00611D37">
        <w:trPr>
          <w:trHeight w:val="410"/>
        </w:trPr>
        <w:tc>
          <w:tcPr>
            <w:tcW w:w="10121" w:type="dxa"/>
          </w:tcPr>
          <w:p w14:paraId="1F709FF0" w14:textId="203911DE" w:rsidR="00DD1CBD" w:rsidRPr="00773287" w:rsidRDefault="00DD1CBD" w:rsidP="0039745D">
            <w:pPr>
              <w:spacing w:after="0" w:line="360" w:lineRule="auto"/>
              <w:rPr>
                <w:rFonts w:ascii="Times New Roman" w:hAnsi="Times New Roman" w:cs="Times New Roman"/>
                <w:sz w:val="28"/>
                <w:shd w:val="clear" w:color="auto" w:fill="FFFFFF"/>
              </w:rPr>
            </w:pPr>
            <w:r w:rsidRPr="00773287">
              <w:rPr>
                <w:rFonts w:ascii="Times New Roman" w:eastAsiaTheme="minorEastAsia" w:hAnsi="Times New Roman" w:cs="Times New Roman"/>
                <w:sz w:val="28"/>
                <w:szCs w:val="28"/>
              </w:rPr>
              <w:t xml:space="preserve">РОЗДІЛ </w:t>
            </w:r>
            <w:r>
              <w:rPr>
                <w:rFonts w:ascii="Times New Roman" w:eastAsiaTheme="minorEastAsia" w:hAnsi="Times New Roman" w:cs="Times New Roman"/>
                <w:sz w:val="28"/>
                <w:szCs w:val="28"/>
              </w:rPr>
              <w:t>1</w:t>
            </w:r>
            <w:r w:rsidRPr="00773287">
              <w:rPr>
                <w:rFonts w:ascii="Times New Roman" w:eastAsiaTheme="minorEastAsia" w:hAnsi="Times New Roman" w:cs="Times New Roman"/>
                <w:sz w:val="28"/>
                <w:szCs w:val="28"/>
              </w:rPr>
              <w:t xml:space="preserve">. ТЕОРЕТИЧНІ </w:t>
            </w:r>
            <w:r>
              <w:rPr>
                <w:rFonts w:ascii="Times New Roman" w:eastAsiaTheme="minorEastAsia" w:hAnsi="Times New Roman" w:cs="Times New Roman"/>
                <w:sz w:val="28"/>
                <w:szCs w:val="28"/>
              </w:rPr>
              <w:t xml:space="preserve">ЗАСАДИ </w:t>
            </w:r>
            <w:r>
              <w:rPr>
                <w:rFonts w:ascii="Times New Roman" w:hAnsi="Times New Roman" w:cs="Times New Roman"/>
                <w:color w:val="000000" w:themeColor="text1"/>
                <w:sz w:val="28"/>
              </w:rPr>
              <w:t>ГОТЕЛЬНО-ТУРИСТИЧНОГО</w:t>
            </w:r>
            <w:r w:rsidRPr="008A06F5">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БІЗНЕСУ</w:t>
            </w:r>
            <w:r w:rsidRPr="008A06F5">
              <w:rPr>
                <w:rFonts w:ascii="Times New Roman" w:hAnsi="Times New Roman" w:cs="Times New Roman"/>
                <w:color w:val="000000" w:themeColor="text1"/>
                <w:sz w:val="28"/>
              </w:rPr>
              <w:t xml:space="preserve"> У КАРПАТСЬКОМУ РЕГІОНІ</w:t>
            </w:r>
            <w:r>
              <w:rPr>
                <w:rFonts w:ascii="Times New Roman" w:hAnsi="Times New Roman" w:cs="Times New Roman"/>
                <w:sz w:val="28"/>
                <w:shd w:val="clear" w:color="auto" w:fill="FFFFFF"/>
              </w:rPr>
              <w:t xml:space="preserve"> …………</w:t>
            </w:r>
            <w:r w:rsidR="006D032A">
              <w:rPr>
                <w:rFonts w:ascii="Times New Roman" w:hAnsi="Times New Roman" w:cs="Times New Roman"/>
                <w:sz w:val="28"/>
                <w:shd w:val="clear" w:color="auto" w:fill="FFFFFF"/>
              </w:rPr>
              <w:t>………………………………………………..</w:t>
            </w:r>
          </w:p>
        </w:tc>
        <w:tc>
          <w:tcPr>
            <w:tcW w:w="496" w:type="dxa"/>
            <w:shd w:val="clear" w:color="auto" w:fill="auto"/>
          </w:tcPr>
          <w:p w14:paraId="54E4DC59" w14:textId="77777777" w:rsidR="00DD1CBD" w:rsidRDefault="00DD1CBD" w:rsidP="0039745D">
            <w:pPr>
              <w:spacing w:after="0" w:line="360" w:lineRule="auto"/>
              <w:rPr>
                <w:rFonts w:ascii="Times New Roman" w:eastAsiaTheme="minorEastAsia" w:hAnsi="Times New Roman"/>
                <w:sz w:val="28"/>
                <w:szCs w:val="28"/>
              </w:rPr>
            </w:pPr>
          </w:p>
          <w:p w14:paraId="3EB484E4" w14:textId="1B127BCB" w:rsidR="007A2E5A" w:rsidRPr="00773287" w:rsidRDefault="007A2E5A" w:rsidP="0039745D">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10</w:t>
            </w:r>
          </w:p>
        </w:tc>
      </w:tr>
      <w:tr w:rsidR="00DD1CBD" w:rsidRPr="00FD7C9E" w14:paraId="6AC60906" w14:textId="77777777" w:rsidTr="00611D37">
        <w:trPr>
          <w:trHeight w:val="410"/>
        </w:trPr>
        <w:tc>
          <w:tcPr>
            <w:tcW w:w="10121" w:type="dxa"/>
          </w:tcPr>
          <w:p w14:paraId="738F6374" w14:textId="49EF229E" w:rsidR="00DD1CBD" w:rsidRPr="0002423D" w:rsidRDefault="00DD1CBD" w:rsidP="006D032A">
            <w:pPr>
              <w:spacing w:after="0" w:line="360" w:lineRule="auto"/>
              <w:rPr>
                <w:rFonts w:ascii="Times New Roman" w:hAnsi="Times New Roman" w:cs="Times New Roman"/>
                <w:color w:val="000000" w:themeColor="text1"/>
                <w:sz w:val="28"/>
              </w:rPr>
            </w:pPr>
            <w:r w:rsidRPr="0002423D">
              <w:rPr>
                <w:rFonts w:ascii="Times New Roman" w:hAnsi="Times New Roman" w:cs="Times New Roman"/>
                <w:color w:val="000000" w:themeColor="text1"/>
                <w:sz w:val="28"/>
              </w:rPr>
              <w:t>1.1. Суть, види та класифікація готельно-туристичного бізнесу</w:t>
            </w:r>
            <w:r w:rsidR="006D032A">
              <w:rPr>
                <w:rFonts w:ascii="Times New Roman" w:eastAsiaTheme="minorEastAsia" w:hAnsi="Times New Roman"/>
                <w:color w:val="000000" w:themeColor="text1"/>
                <w:sz w:val="28"/>
                <w:szCs w:val="28"/>
              </w:rPr>
              <w:t>……………………..</w:t>
            </w:r>
          </w:p>
        </w:tc>
        <w:tc>
          <w:tcPr>
            <w:tcW w:w="496" w:type="dxa"/>
            <w:shd w:val="clear" w:color="auto" w:fill="auto"/>
          </w:tcPr>
          <w:p w14:paraId="5EE74EC7" w14:textId="0E9690C2" w:rsidR="00DD1CBD" w:rsidRDefault="007A2E5A" w:rsidP="0039745D">
            <w:pPr>
              <w:spacing w:after="0" w:line="360" w:lineRule="auto"/>
              <w:rPr>
                <w:rFonts w:ascii="Times New Roman" w:eastAsiaTheme="minorEastAsia" w:hAnsi="Times New Roman"/>
                <w:color w:val="000000" w:themeColor="text1"/>
                <w:sz w:val="28"/>
                <w:szCs w:val="28"/>
              </w:rPr>
            </w:pPr>
            <w:r>
              <w:rPr>
                <w:rFonts w:ascii="Times New Roman" w:eastAsiaTheme="minorEastAsia" w:hAnsi="Times New Roman"/>
                <w:color w:val="000000" w:themeColor="text1"/>
                <w:sz w:val="28"/>
                <w:szCs w:val="28"/>
              </w:rPr>
              <w:t>10</w:t>
            </w:r>
          </w:p>
        </w:tc>
      </w:tr>
      <w:tr w:rsidR="00DD1CBD" w:rsidRPr="00FD7C9E" w14:paraId="272E68A9" w14:textId="77777777" w:rsidTr="00611D37">
        <w:trPr>
          <w:trHeight w:val="410"/>
        </w:trPr>
        <w:tc>
          <w:tcPr>
            <w:tcW w:w="10121" w:type="dxa"/>
          </w:tcPr>
          <w:p w14:paraId="4A551820" w14:textId="04C9A170" w:rsidR="00DD1CBD" w:rsidRPr="006F418B" w:rsidRDefault="00DD1CBD" w:rsidP="006D032A">
            <w:pPr>
              <w:spacing w:after="0" w:line="360" w:lineRule="auto"/>
              <w:jc w:val="both"/>
              <w:rPr>
                <w:rFonts w:ascii="Times New Roman" w:hAnsi="Times New Roman" w:cs="Times New Roman"/>
                <w:color w:val="000000" w:themeColor="text1"/>
                <w:sz w:val="28"/>
              </w:rPr>
            </w:pPr>
            <w:r w:rsidRPr="006F418B">
              <w:rPr>
                <w:rFonts w:ascii="Times New Roman" w:hAnsi="Times New Roman" w:cs="Times New Roman"/>
                <w:color w:val="000000" w:themeColor="text1"/>
                <w:sz w:val="28"/>
              </w:rPr>
              <w:t>1.2. Характеристика Карпатського регіону та оцінка його потенціалу для розвитку готельно-туристичного бізнесу</w:t>
            </w:r>
            <w:r w:rsidR="006D032A">
              <w:rPr>
                <w:rFonts w:ascii="Times New Roman" w:eastAsiaTheme="minorEastAsia" w:hAnsi="Times New Roman"/>
                <w:color w:val="000000" w:themeColor="text1"/>
                <w:sz w:val="28"/>
                <w:szCs w:val="28"/>
              </w:rPr>
              <w:t>…………………………………………………………</w:t>
            </w:r>
          </w:p>
        </w:tc>
        <w:tc>
          <w:tcPr>
            <w:tcW w:w="496" w:type="dxa"/>
            <w:shd w:val="clear" w:color="auto" w:fill="auto"/>
          </w:tcPr>
          <w:p w14:paraId="39793F6F" w14:textId="77777777" w:rsidR="00DD1CBD" w:rsidRDefault="00DD1CBD" w:rsidP="0039745D">
            <w:pPr>
              <w:spacing w:after="0" w:line="360" w:lineRule="auto"/>
              <w:rPr>
                <w:rFonts w:ascii="Times New Roman" w:eastAsiaTheme="minorEastAsia" w:hAnsi="Times New Roman"/>
                <w:color w:val="000000" w:themeColor="text1"/>
                <w:sz w:val="28"/>
                <w:szCs w:val="28"/>
              </w:rPr>
            </w:pPr>
          </w:p>
          <w:p w14:paraId="3D8B61A9" w14:textId="788DAF72" w:rsidR="007A2E5A" w:rsidRDefault="007A2E5A" w:rsidP="0039745D">
            <w:pPr>
              <w:spacing w:after="0" w:line="360" w:lineRule="auto"/>
              <w:rPr>
                <w:rFonts w:ascii="Times New Roman" w:eastAsiaTheme="minorEastAsia" w:hAnsi="Times New Roman"/>
                <w:color w:val="000000" w:themeColor="text1"/>
                <w:sz w:val="28"/>
                <w:szCs w:val="28"/>
              </w:rPr>
            </w:pPr>
            <w:r>
              <w:rPr>
                <w:rFonts w:ascii="Times New Roman" w:eastAsiaTheme="minorEastAsia" w:hAnsi="Times New Roman"/>
                <w:color w:val="000000" w:themeColor="text1"/>
                <w:sz w:val="28"/>
                <w:szCs w:val="28"/>
              </w:rPr>
              <w:t>14</w:t>
            </w:r>
          </w:p>
        </w:tc>
      </w:tr>
      <w:tr w:rsidR="00DD1CBD" w:rsidRPr="00FD7C9E" w14:paraId="77459A83" w14:textId="77777777" w:rsidTr="00611D37">
        <w:trPr>
          <w:trHeight w:val="410"/>
        </w:trPr>
        <w:tc>
          <w:tcPr>
            <w:tcW w:w="10121" w:type="dxa"/>
          </w:tcPr>
          <w:p w14:paraId="3A71F42F" w14:textId="3B875794" w:rsidR="00DD1CBD" w:rsidRPr="006F418B" w:rsidRDefault="00DD1CBD" w:rsidP="00391DA2">
            <w:pPr>
              <w:spacing w:after="0" w:line="360" w:lineRule="auto"/>
              <w:rPr>
                <w:rFonts w:ascii="Times New Roman" w:hAnsi="Times New Roman" w:cs="Times New Roman"/>
                <w:color w:val="000000" w:themeColor="text1"/>
                <w:sz w:val="28"/>
                <w:lang w:val="ru-RU"/>
              </w:rPr>
            </w:pPr>
            <w:r w:rsidRPr="006F418B">
              <w:rPr>
                <w:rFonts w:ascii="Times New Roman" w:hAnsi="Times New Roman" w:cs="Times New Roman"/>
                <w:color w:val="000000" w:themeColor="text1"/>
                <w:sz w:val="28"/>
              </w:rPr>
              <w:t>1.3. Основні етапи, особливості, тенденції розвитку готельно-туристичного бізнесу в Карпатському регіон</w:t>
            </w:r>
            <w:r w:rsidR="00391DA2" w:rsidRPr="006F418B">
              <w:rPr>
                <w:rFonts w:ascii="Times New Roman" w:hAnsi="Times New Roman" w:cs="Times New Roman"/>
                <w:color w:val="000000" w:themeColor="text1"/>
                <w:sz w:val="28"/>
                <w:lang w:val="ru-RU"/>
              </w:rPr>
              <w:t>і</w:t>
            </w:r>
            <w:r w:rsidR="006D032A">
              <w:rPr>
                <w:rFonts w:ascii="Times New Roman" w:eastAsiaTheme="minorEastAsia" w:hAnsi="Times New Roman"/>
                <w:color w:val="000000" w:themeColor="text1"/>
                <w:sz w:val="28"/>
                <w:szCs w:val="28"/>
              </w:rPr>
              <w:t>…………………………………………………………</w:t>
            </w:r>
          </w:p>
        </w:tc>
        <w:tc>
          <w:tcPr>
            <w:tcW w:w="496" w:type="dxa"/>
            <w:shd w:val="clear" w:color="auto" w:fill="auto"/>
          </w:tcPr>
          <w:p w14:paraId="3DF50EE8" w14:textId="77777777" w:rsidR="00DD1CBD" w:rsidRDefault="00DD1CBD" w:rsidP="0039745D">
            <w:pPr>
              <w:spacing w:after="0" w:line="360" w:lineRule="auto"/>
              <w:rPr>
                <w:rFonts w:ascii="Times New Roman" w:eastAsiaTheme="minorEastAsia" w:hAnsi="Times New Roman"/>
                <w:color w:val="000000" w:themeColor="text1"/>
                <w:sz w:val="28"/>
                <w:szCs w:val="28"/>
              </w:rPr>
            </w:pPr>
          </w:p>
          <w:p w14:paraId="40B19248" w14:textId="0D5C7449" w:rsidR="007A2E5A" w:rsidRDefault="007A2E5A" w:rsidP="0039745D">
            <w:pPr>
              <w:spacing w:after="0" w:line="360" w:lineRule="auto"/>
              <w:rPr>
                <w:rFonts w:ascii="Times New Roman" w:eastAsiaTheme="minorEastAsia" w:hAnsi="Times New Roman"/>
                <w:color w:val="000000" w:themeColor="text1"/>
                <w:sz w:val="28"/>
                <w:szCs w:val="28"/>
              </w:rPr>
            </w:pPr>
            <w:r>
              <w:rPr>
                <w:rFonts w:ascii="Times New Roman" w:eastAsiaTheme="minorEastAsia" w:hAnsi="Times New Roman"/>
                <w:color w:val="000000" w:themeColor="text1"/>
                <w:sz w:val="28"/>
                <w:szCs w:val="28"/>
              </w:rPr>
              <w:t>20</w:t>
            </w:r>
          </w:p>
        </w:tc>
      </w:tr>
      <w:tr w:rsidR="00DD1CBD" w:rsidRPr="00B06DDF" w14:paraId="51CB0CB9" w14:textId="77777777" w:rsidTr="00611D37">
        <w:trPr>
          <w:trHeight w:val="410"/>
        </w:trPr>
        <w:tc>
          <w:tcPr>
            <w:tcW w:w="10121" w:type="dxa"/>
          </w:tcPr>
          <w:p w14:paraId="444582EF" w14:textId="22E8C839" w:rsidR="00DD1CBD" w:rsidRPr="006D032A" w:rsidRDefault="00DD1CBD" w:rsidP="0039745D">
            <w:pPr>
              <w:spacing w:after="0" w:line="360" w:lineRule="auto"/>
              <w:rPr>
                <w:rFonts w:ascii="Times New Roman" w:hAnsi="Times New Roman" w:cs="Times New Roman"/>
                <w:color w:val="000000" w:themeColor="text1"/>
                <w:sz w:val="28"/>
              </w:rPr>
            </w:pPr>
            <w:r w:rsidRPr="006D032A">
              <w:rPr>
                <w:rFonts w:ascii="Times New Roman" w:hAnsi="Times New Roman" w:cs="Times New Roman"/>
                <w:color w:val="000000" w:themeColor="text1"/>
                <w:sz w:val="28"/>
              </w:rPr>
              <w:t>РОЗДІЛ 2. АНАЛІЗ КОН’ЮНКТУРИ ГОТЕЛЬНО-ТУРИСТИЧНОГО БІЗНЕСУ У КАРПАТСЬКОМУ РЕГІОНІ</w:t>
            </w:r>
            <w:r w:rsidR="006D032A">
              <w:rPr>
                <w:rFonts w:ascii="Times New Roman" w:hAnsi="Times New Roman" w:cs="Times New Roman"/>
                <w:color w:val="000000" w:themeColor="text1"/>
                <w:sz w:val="28"/>
              </w:rPr>
              <w:t>………………………………………………………...</w:t>
            </w:r>
            <w:r w:rsidR="00246C4B">
              <w:rPr>
                <w:rFonts w:ascii="Times New Roman" w:hAnsi="Times New Roman" w:cs="Times New Roman"/>
                <w:color w:val="000000" w:themeColor="text1"/>
                <w:sz w:val="28"/>
              </w:rPr>
              <w:t>....</w:t>
            </w:r>
          </w:p>
        </w:tc>
        <w:tc>
          <w:tcPr>
            <w:tcW w:w="496" w:type="dxa"/>
            <w:shd w:val="clear" w:color="auto" w:fill="auto"/>
          </w:tcPr>
          <w:p w14:paraId="39BCE1AB" w14:textId="77777777" w:rsidR="00DD1CBD" w:rsidRPr="006D032A" w:rsidRDefault="00DD1CBD" w:rsidP="0039745D">
            <w:pPr>
              <w:spacing w:after="0" w:line="360" w:lineRule="auto"/>
              <w:rPr>
                <w:rFonts w:ascii="Times New Roman" w:eastAsiaTheme="minorEastAsia" w:hAnsi="Times New Roman"/>
                <w:sz w:val="28"/>
                <w:szCs w:val="28"/>
              </w:rPr>
            </w:pPr>
          </w:p>
          <w:p w14:paraId="1E2A249B" w14:textId="56229229" w:rsidR="00DD1CBD" w:rsidRPr="006D032A" w:rsidRDefault="00DD1CBD" w:rsidP="0039745D">
            <w:pPr>
              <w:spacing w:after="0" w:line="360" w:lineRule="auto"/>
              <w:rPr>
                <w:rFonts w:ascii="Times New Roman" w:eastAsiaTheme="minorEastAsia" w:hAnsi="Times New Roman"/>
                <w:sz w:val="28"/>
                <w:szCs w:val="28"/>
              </w:rPr>
            </w:pPr>
            <w:r w:rsidRPr="006D032A">
              <w:rPr>
                <w:rFonts w:ascii="Times New Roman" w:eastAsiaTheme="minorEastAsia" w:hAnsi="Times New Roman"/>
                <w:sz w:val="28"/>
                <w:szCs w:val="28"/>
              </w:rPr>
              <w:t>2</w:t>
            </w:r>
            <w:r w:rsidR="00A0078C">
              <w:rPr>
                <w:rFonts w:ascii="Times New Roman" w:eastAsiaTheme="minorEastAsia" w:hAnsi="Times New Roman"/>
                <w:sz w:val="28"/>
                <w:szCs w:val="28"/>
              </w:rPr>
              <w:t>7</w:t>
            </w:r>
          </w:p>
        </w:tc>
      </w:tr>
      <w:tr w:rsidR="00DD1CBD" w:rsidRPr="002334FF" w14:paraId="4EBA0A34" w14:textId="77777777" w:rsidTr="00611D37">
        <w:trPr>
          <w:trHeight w:val="410"/>
        </w:trPr>
        <w:tc>
          <w:tcPr>
            <w:tcW w:w="10121" w:type="dxa"/>
          </w:tcPr>
          <w:p w14:paraId="75B3FACF" w14:textId="5D32C0B4" w:rsidR="00DD1CBD" w:rsidRPr="006D032A" w:rsidRDefault="00DD1CBD" w:rsidP="0039745D">
            <w:pPr>
              <w:spacing w:after="0" w:line="360" w:lineRule="auto"/>
              <w:rPr>
                <w:rFonts w:ascii="Times New Roman" w:hAnsi="Times New Roman" w:cs="Times New Roman"/>
                <w:color w:val="000000" w:themeColor="text1"/>
                <w:sz w:val="28"/>
              </w:rPr>
            </w:pPr>
            <w:r w:rsidRPr="006D032A">
              <w:rPr>
                <w:rFonts w:ascii="Times New Roman" w:hAnsi="Times New Roman" w:cs="Times New Roman"/>
                <w:color w:val="000000" w:themeColor="text1"/>
                <w:sz w:val="28"/>
              </w:rPr>
              <w:t>2.1. Аналіз показників діяльності готельного</w:t>
            </w:r>
            <w:r w:rsidR="006D032A">
              <w:rPr>
                <w:rFonts w:ascii="Times New Roman" w:hAnsi="Times New Roman" w:cs="Times New Roman"/>
                <w:color w:val="000000" w:themeColor="text1"/>
                <w:sz w:val="28"/>
              </w:rPr>
              <w:t xml:space="preserve"> бізнесу у Карпатському регіоні…….</w:t>
            </w:r>
          </w:p>
        </w:tc>
        <w:tc>
          <w:tcPr>
            <w:tcW w:w="496" w:type="dxa"/>
            <w:shd w:val="clear" w:color="auto" w:fill="auto"/>
          </w:tcPr>
          <w:p w14:paraId="14A9BCBB" w14:textId="59CE4DA7" w:rsidR="00DD1CBD" w:rsidRPr="006D032A" w:rsidRDefault="00DD1CBD" w:rsidP="0039745D">
            <w:pPr>
              <w:spacing w:after="0" w:line="360" w:lineRule="auto"/>
              <w:rPr>
                <w:rFonts w:ascii="Times New Roman" w:eastAsiaTheme="minorEastAsia" w:hAnsi="Times New Roman"/>
                <w:color w:val="000000" w:themeColor="text1"/>
                <w:sz w:val="28"/>
                <w:szCs w:val="28"/>
              </w:rPr>
            </w:pPr>
            <w:r w:rsidRPr="006D032A">
              <w:rPr>
                <w:rFonts w:ascii="Times New Roman" w:eastAsiaTheme="minorEastAsia" w:hAnsi="Times New Roman"/>
                <w:sz w:val="28"/>
                <w:szCs w:val="28"/>
              </w:rPr>
              <w:t>2</w:t>
            </w:r>
            <w:r w:rsidR="00A0078C">
              <w:rPr>
                <w:rFonts w:ascii="Times New Roman" w:eastAsiaTheme="minorEastAsia" w:hAnsi="Times New Roman"/>
                <w:sz w:val="28"/>
                <w:szCs w:val="28"/>
              </w:rPr>
              <w:t>7</w:t>
            </w:r>
          </w:p>
        </w:tc>
      </w:tr>
      <w:tr w:rsidR="00DD1CBD" w:rsidRPr="00B06DDF" w14:paraId="68A86BA0" w14:textId="77777777" w:rsidTr="00611D37">
        <w:trPr>
          <w:trHeight w:val="410"/>
        </w:trPr>
        <w:tc>
          <w:tcPr>
            <w:tcW w:w="10121" w:type="dxa"/>
          </w:tcPr>
          <w:p w14:paraId="5226568A" w14:textId="76939256" w:rsidR="00DD1CBD" w:rsidRPr="006D032A" w:rsidRDefault="00DD1CBD" w:rsidP="0039745D">
            <w:pPr>
              <w:spacing w:after="0" w:line="360" w:lineRule="auto"/>
              <w:rPr>
                <w:rFonts w:ascii="Times New Roman" w:eastAsia="Calibri" w:hAnsi="Times New Roman" w:cs="Times New Roman"/>
                <w:color w:val="000000" w:themeColor="text1"/>
                <w:sz w:val="28"/>
                <w:szCs w:val="28"/>
              </w:rPr>
            </w:pPr>
            <w:r w:rsidRPr="006D032A">
              <w:rPr>
                <w:rFonts w:ascii="Times New Roman" w:eastAsia="Calibri" w:hAnsi="Times New Roman" w:cs="Times New Roman"/>
                <w:color w:val="000000" w:themeColor="text1"/>
                <w:sz w:val="28"/>
                <w:szCs w:val="28"/>
              </w:rPr>
              <w:t>2.2.</w:t>
            </w:r>
            <w:r w:rsidRPr="006D032A">
              <w:rPr>
                <w:rFonts w:ascii="Times New Roman" w:hAnsi="Times New Roman" w:cs="Times New Roman"/>
                <w:color w:val="000000" w:themeColor="text1"/>
                <w:sz w:val="28"/>
              </w:rPr>
              <w:t xml:space="preserve"> Організація діяльності готельно-ресторанного комплексу </w:t>
            </w:r>
            <w:r w:rsidRPr="006D032A">
              <w:rPr>
                <w:rFonts w:ascii="Times New Roman" w:hAnsi="Times New Roman" w:cs="Times New Roman"/>
                <w:color w:val="000000" w:themeColor="text1"/>
                <w:sz w:val="28"/>
                <w:lang w:val="ru-RU"/>
              </w:rPr>
              <w:t>Apartel Uzhorod 4*</w:t>
            </w:r>
            <w:r w:rsidR="006D032A">
              <w:rPr>
                <w:rFonts w:ascii="Times New Roman" w:hAnsi="Times New Roman" w:cs="Times New Roman"/>
                <w:color w:val="000000" w:themeColor="text1"/>
                <w:sz w:val="28"/>
                <w:lang w:val="ru-RU"/>
              </w:rPr>
              <w:t>..</w:t>
            </w:r>
          </w:p>
        </w:tc>
        <w:tc>
          <w:tcPr>
            <w:tcW w:w="496" w:type="dxa"/>
            <w:shd w:val="clear" w:color="auto" w:fill="auto"/>
          </w:tcPr>
          <w:p w14:paraId="23D2CA52" w14:textId="45E53D76" w:rsidR="00DD1CBD" w:rsidRPr="006D032A" w:rsidRDefault="00A0078C" w:rsidP="0039745D">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37</w:t>
            </w:r>
          </w:p>
        </w:tc>
      </w:tr>
      <w:tr w:rsidR="00DD1CBD" w:rsidRPr="00D4166A" w14:paraId="411FE963" w14:textId="77777777" w:rsidTr="00611D37">
        <w:trPr>
          <w:trHeight w:val="332"/>
        </w:trPr>
        <w:tc>
          <w:tcPr>
            <w:tcW w:w="10121" w:type="dxa"/>
          </w:tcPr>
          <w:p w14:paraId="2035D00A" w14:textId="0D4913DF" w:rsidR="00DD1CBD" w:rsidRPr="006D032A" w:rsidRDefault="00DD1CBD" w:rsidP="0039745D">
            <w:pPr>
              <w:spacing w:after="0" w:line="360" w:lineRule="auto"/>
              <w:rPr>
                <w:rFonts w:ascii="Times New Roman" w:hAnsi="Times New Roman" w:cs="Times New Roman"/>
                <w:color w:val="000000" w:themeColor="text1"/>
                <w:sz w:val="28"/>
              </w:rPr>
            </w:pPr>
            <w:r w:rsidRPr="006D032A">
              <w:rPr>
                <w:rFonts w:ascii="Times New Roman" w:eastAsia="Calibri" w:hAnsi="Times New Roman" w:cs="Times New Roman"/>
                <w:sz w:val="28"/>
                <w:szCs w:val="28"/>
              </w:rPr>
              <w:t>2.3.</w:t>
            </w:r>
            <w:r w:rsidRPr="006D032A">
              <w:rPr>
                <w:lang w:val="ru-RU"/>
              </w:rPr>
              <w:t xml:space="preserve"> </w:t>
            </w:r>
            <w:r w:rsidRPr="006D032A">
              <w:rPr>
                <w:rFonts w:ascii="Times New Roman" w:eastAsia="Calibri" w:hAnsi="Times New Roman" w:cs="Times New Roman"/>
                <w:sz w:val="28"/>
                <w:szCs w:val="28"/>
              </w:rPr>
              <w:t xml:space="preserve">Аналіз </w:t>
            </w:r>
            <w:r w:rsidRPr="006D032A">
              <w:rPr>
                <w:rFonts w:ascii="Times New Roman" w:hAnsi="Times New Roman" w:cs="Times New Roman"/>
                <w:sz w:val="28"/>
              </w:rPr>
              <w:t>діяльності готельно-ресторанного комплексу</w:t>
            </w:r>
            <w:r w:rsidRPr="006D032A">
              <w:rPr>
                <w:rFonts w:ascii="Times New Roman" w:eastAsia="Calibri" w:hAnsi="Times New Roman" w:cs="Times New Roman"/>
                <w:sz w:val="28"/>
                <w:szCs w:val="28"/>
              </w:rPr>
              <w:t xml:space="preserve"> Radisson Blu</w:t>
            </w:r>
            <w:r w:rsidRPr="006D032A">
              <w:rPr>
                <w:rFonts w:ascii="Times New Roman" w:eastAsia="Calibri" w:hAnsi="Times New Roman" w:cs="Times New Roman"/>
                <w:sz w:val="28"/>
                <w:szCs w:val="28"/>
                <w:lang w:val="ru-RU"/>
              </w:rPr>
              <w:t xml:space="preserve"> </w:t>
            </w:r>
            <w:r w:rsidRPr="006D032A">
              <w:rPr>
                <w:rFonts w:ascii="Times New Roman" w:eastAsia="Calibri" w:hAnsi="Times New Roman" w:cs="Times New Roman"/>
                <w:sz w:val="28"/>
                <w:szCs w:val="28"/>
              </w:rPr>
              <w:t xml:space="preserve">Bukovel </w:t>
            </w:r>
            <w:r w:rsidRPr="006D032A">
              <w:rPr>
                <w:rFonts w:ascii="Times New Roman" w:hAnsi="Times New Roman" w:cs="Times New Roman"/>
                <w:sz w:val="28"/>
                <w:lang w:val="ru-RU"/>
              </w:rPr>
              <w:t>4*</w:t>
            </w:r>
            <w:r w:rsidR="006D032A">
              <w:rPr>
                <w:rFonts w:ascii="Times New Roman" w:hAnsi="Times New Roman" w:cs="Times New Roman"/>
                <w:sz w:val="28"/>
                <w:lang w:val="ru-RU"/>
              </w:rPr>
              <w:t>..</w:t>
            </w:r>
          </w:p>
        </w:tc>
        <w:tc>
          <w:tcPr>
            <w:tcW w:w="496" w:type="dxa"/>
            <w:shd w:val="clear" w:color="auto" w:fill="auto"/>
          </w:tcPr>
          <w:p w14:paraId="4B7ACD39" w14:textId="0C4799CD" w:rsidR="00DD1CBD" w:rsidRPr="006D032A" w:rsidRDefault="009D397E" w:rsidP="0039745D">
            <w:pPr>
              <w:spacing w:after="0" w:line="360" w:lineRule="auto"/>
              <w:rPr>
                <w:rFonts w:ascii="Times New Roman" w:eastAsiaTheme="minorEastAsia" w:hAnsi="Times New Roman"/>
                <w:color w:val="000000" w:themeColor="text1"/>
                <w:sz w:val="28"/>
                <w:szCs w:val="28"/>
              </w:rPr>
            </w:pPr>
            <w:r>
              <w:rPr>
                <w:rFonts w:ascii="Times New Roman" w:eastAsiaTheme="minorEastAsia" w:hAnsi="Times New Roman"/>
                <w:color w:val="000000" w:themeColor="text1"/>
                <w:sz w:val="28"/>
                <w:szCs w:val="28"/>
              </w:rPr>
              <w:t>48</w:t>
            </w:r>
          </w:p>
        </w:tc>
      </w:tr>
      <w:tr w:rsidR="00DD1CBD" w:rsidRPr="00D4166A" w14:paraId="4C407CAA" w14:textId="77777777" w:rsidTr="00611D37">
        <w:trPr>
          <w:trHeight w:val="332"/>
        </w:trPr>
        <w:tc>
          <w:tcPr>
            <w:tcW w:w="10121" w:type="dxa"/>
          </w:tcPr>
          <w:p w14:paraId="0049411A" w14:textId="557347B6" w:rsidR="00DD1CBD" w:rsidRPr="00243E26" w:rsidRDefault="00DD1CBD" w:rsidP="0039745D">
            <w:pPr>
              <w:spacing w:after="0" w:line="360" w:lineRule="auto"/>
              <w:rPr>
                <w:rFonts w:ascii="Times New Roman" w:eastAsia="Calibri" w:hAnsi="Times New Roman" w:cs="Times New Roman"/>
                <w:color w:val="000000" w:themeColor="text1"/>
                <w:sz w:val="28"/>
                <w:szCs w:val="28"/>
              </w:rPr>
            </w:pPr>
            <w:r w:rsidRPr="00243E26">
              <w:rPr>
                <w:rFonts w:ascii="Times New Roman" w:eastAsia="Calibri" w:hAnsi="Times New Roman" w:cs="Times New Roman"/>
                <w:color w:val="000000" w:themeColor="text1"/>
                <w:sz w:val="28"/>
                <w:szCs w:val="28"/>
              </w:rPr>
              <w:t>РОЗДІЛ 3.</w:t>
            </w:r>
            <w:r w:rsidRPr="00243E26">
              <w:rPr>
                <w:rFonts w:ascii="Times New Roman" w:hAnsi="Times New Roman" w:cs="Times New Roman"/>
                <w:color w:val="000000" w:themeColor="text1"/>
                <w:sz w:val="28"/>
                <w:lang w:val="ru-RU"/>
              </w:rPr>
              <w:t xml:space="preserve"> </w:t>
            </w:r>
            <w:r w:rsidRPr="000E3A31">
              <w:rPr>
                <w:rFonts w:ascii="Times New Roman" w:eastAsia="Calibri" w:hAnsi="Times New Roman" w:cs="Times New Roman"/>
                <w:color w:val="000000" w:themeColor="text1"/>
                <w:sz w:val="28"/>
                <w:szCs w:val="28"/>
              </w:rPr>
              <w:t>БЕЗПЕК</w:t>
            </w:r>
            <w:r>
              <w:rPr>
                <w:rFonts w:ascii="Times New Roman" w:eastAsia="Calibri" w:hAnsi="Times New Roman" w:cs="Times New Roman"/>
                <w:color w:val="000000" w:themeColor="text1"/>
                <w:sz w:val="28"/>
                <w:szCs w:val="28"/>
              </w:rPr>
              <w:t>ОВІ ЗАХОДИ</w:t>
            </w:r>
            <w:r w:rsidRPr="000E3A31">
              <w:rPr>
                <w:rFonts w:ascii="Times New Roman" w:eastAsia="Calibri" w:hAnsi="Times New Roman" w:cs="Times New Roman"/>
                <w:color w:val="000000" w:themeColor="text1"/>
                <w:sz w:val="28"/>
                <w:szCs w:val="28"/>
              </w:rPr>
              <w:t xml:space="preserve"> ГОТЕЛЬНО-ТУРИСТИЧНОГО БІЗНЕСУ В УМОВАХ ВОЄННОГО СТАНУ</w:t>
            </w:r>
            <w:r>
              <w:rPr>
                <w:rFonts w:ascii="Times New Roman" w:eastAsia="Calibri" w:hAnsi="Times New Roman" w:cs="Times New Roman"/>
                <w:color w:val="000000" w:themeColor="text1"/>
                <w:sz w:val="28"/>
                <w:szCs w:val="28"/>
              </w:rPr>
              <w:t xml:space="preserve"> ……………………………………………………</w:t>
            </w:r>
            <w:r w:rsidR="006D032A">
              <w:rPr>
                <w:rFonts w:ascii="Times New Roman" w:eastAsia="Calibri" w:hAnsi="Times New Roman" w:cs="Times New Roman"/>
                <w:color w:val="000000" w:themeColor="text1"/>
                <w:sz w:val="28"/>
                <w:szCs w:val="28"/>
              </w:rPr>
              <w:t>…</w:t>
            </w:r>
          </w:p>
        </w:tc>
        <w:tc>
          <w:tcPr>
            <w:tcW w:w="496" w:type="dxa"/>
            <w:shd w:val="clear" w:color="auto" w:fill="auto"/>
          </w:tcPr>
          <w:p w14:paraId="15533686" w14:textId="77777777" w:rsidR="00DD1CBD" w:rsidRDefault="00DD1CBD" w:rsidP="0039745D">
            <w:pPr>
              <w:spacing w:after="0" w:line="360" w:lineRule="auto"/>
              <w:rPr>
                <w:rFonts w:ascii="Times New Roman" w:eastAsiaTheme="minorEastAsia" w:hAnsi="Times New Roman"/>
                <w:sz w:val="28"/>
                <w:szCs w:val="28"/>
              </w:rPr>
            </w:pPr>
          </w:p>
          <w:p w14:paraId="345F6F60" w14:textId="29D95929" w:rsidR="00DD1CBD" w:rsidRPr="00773287" w:rsidRDefault="009D397E" w:rsidP="0039745D">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58</w:t>
            </w:r>
          </w:p>
        </w:tc>
      </w:tr>
      <w:tr w:rsidR="00DD1CBD" w:rsidRPr="00B06DDF" w14:paraId="20D17296" w14:textId="77777777" w:rsidTr="00611D37">
        <w:trPr>
          <w:trHeight w:val="332"/>
        </w:trPr>
        <w:tc>
          <w:tcPr>
            <w:tcW w:w="10121" w:type="dxa"/>
          </w:tcPr>
          <w:p w14:paraId="60FB5A0D" w14:textId="0EB5E094" w:rsidR="00DD1CBD" w:rsidRPr="00E57B5A" w:rsidRDefault="00DD1CBD" w:rsidP="0039745D">
            <w:pPr>
              <w:spacing w:after="0" w:line="360" w:lineRule="auto"/>
              <w:rPr>
                <w:rFonts w:ascii="Times New Roman" w:eastAsia="Calibri" w:hAnsi="Times New Roman" w:cs="Times New Roman"/>
                <w:color w:val="FF0000"/>
                <w:sz w:val="28"/>
                <w:szCs w:val="28"/>
              </w:rPr>
            </w:pPr>
            <w:r w:rsidRPr="00BE60E6">
              <w:rPr>
                <w:rFonts w:ascii="Times New Roman" w:eastAsia="Calibri" w:hAnsi="Times New Roman" w:cs="Times New Roman"/>
                <w:color w:val="000000" w:themeColor="text1"/>
                <w:sz w:val="28"/>
                <w:szCs w:val="28"/>
              </w:rPr>
              <w:t>3.1. Інноваційні підходи вдосконалення діяльності готелей в умовах воєнного стану</w:t>
            </w:r>
            <w:r w:rsidR="004F1104">
              <w:rPr>
                <w:rFonts w:ascii="Times New Roman" w:eastAsia="Calibri" w:hAnsi="Times New Roman" w:cs="Times New Roman"/>
                <w:color w:val="000000" w:themeColor="text1"/>
                <w:sz w:val="28"/>
                <w:szCs w:val="28"/>
              </w:rPr>
              <w:t>………………………………………………………………………………………</w:t>
            </w:r>
          </w:p>
        </w:tc>
        <w:tc>
          <w:tcPr>
            <w:tcW w:w="496" w:type="dxa"/>
            <w:shd w:val="clear" w:color="auto" w:fill="auto"/>
          </w:tcPr>
          <w:p w14:paraId="25BA8BD3" w14:textId="77777777" w:rsidR="00DD1CBD" w:rsidRDefault="00DD1CBD" w:rsidP="0039745D">
            <w:pPr>
              <w:spacing w:after="0" w:line="360" w:lineRule="auto"/>
              <w:rPr>
                <w:rFonts w:ascii="Times New Roman" w:eastAsiaTheme="minorEastAsia" w:hAnsi="Times New Roman"/>
                <w:sz w:val="28"/>
                <w:szCs w:val="28"/>
              </w:rPr>
            </w:pPr>
          </w:p>
          <w:p w14:paraId="0092F519" w14:textId="5EADF21B" w:rsidR="00DD1CBD" w:rsidRPr="00773287" w:rsidRDefault="009D397E" w:rsidP="0039745D">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58</w:t>
            </w:r>
          </w:p>
        </w:tc>
      </w:tr>
      <w:tr w:rsidR="006E2E4B" w:rsidRPr="006E2E4B" w14:paraId="66425EE7" w14:textId="77777777" w:rsidTr="00611D37">
        <w:trPr>
          <w:trHeight w:val="332"/>
        </w:trPr>
        <w:tc>
          <w:tcPr>
            <w:tcW w:w="10121" w:type="dxa"/>
          </w:tcPr>
          <w:p w14:paraId="1E25A84E" w14:textId="245D5443" w:rsidR="00DD1CBD" w:rsidRPr="006E2E4B" w:rsidRDefault="00DD1CBD" w:rsidP="0039745D">
            <w:pPr>
              <w:spacing w:after="0" w:line="360" w:lineRule="auto"/>
              <w:rPr>
                <w:rFonts w:ascii="Times New Roman" w:eastAsia="Calibri" w:hAnsi="Times New Roman" w:cs="Times New Roman"/>
                <w:color w:val="000000" w:themeColor="text1"/>
                <w:sz w:val="28"/>
                <w:szCs w:val="28"/>
              </w:rPr>
            </w:pPr>
            <w:r w:rsidRPr="006E2E4B">
              <w:rPr>
                <w:rFonts w:ascii="Times New Roman" w:eastAsia="Calibri" w:hAnsi="Times New Roman" w:cs="Times New Roman"/>
                <w:color w:val="000000" w:themeColor="text1"/>
                <w:sz w:val="28"/>
                <w:szCs w:val="28"/>
              </w:rPr>
              <w:t>3.2. Кейс з антикризового ситуаційного менеджменту</w:t>
            </w:r>
            <w:r w:rsidR="00246C4B" w:rsidRPr="006E2E4B">
              <w:rPr>
                <w:rFonts w:ascii="Times New Roman" w:eastAsia="Calibri" w:hAnsi="Times New Roman" w:cs="Times New Roman"/>
                <w:color w:val="000000" w:themeColor="text1"/>
                <w:sz w:val="28"/>
                <w:szCs w:val="28"/>
              </w:rPr>
              <w:t>……………………………….</w:t>
            </w:r>
          </w:p>
        </w:tc>
        <w:tc>
          <w:tcPr>
            <w:tcW w:w="496" w:type="dxa"/>
            <w:shd w:val="clear" w:color="auto" w:fill="auto"/>
          </w:tcPr>
          <w:p w14:paraId="25B68613" w14:textId="4469AF1F" w:rsidR="00DD1CBD" w:rsidRPr="006E2E4B" w:rsidRDefault="009D397E" w:rsidP="0039745D">
            <w:pPr>
              <w:spacing w:after="0" w:line="360" w:lineRule="auto"/>
              <w:rPr>
                <w:rFonts w:ascii="Times New Roman" w:eastAsiaTheme="minorEastAsia" w:hAnsi="Times New Roman"/>
                <w:color w:val="000000" w:themeColor="text1"/>
                <w:sz w:val="28"/>
                <w:szCs w:val="28"/>
              </w:rPr>
            </w:pPr>
            <w:r>
              <w:rPr>
                <w:rFonts w:ascii="Times New Roman" w:eastAsiaTheme="minorEastAsia" w:hAnsi="Times New Roman"/>
                <w:color w:val="000000" w:themeColor="text1"/>
                <w:sz w:val="28"/>
                <w:szCs w:val="28"/>
              </w:rPr>
              <w:t>66</w:t>
            </w:r>
          </w:p>
        </w:tc>
      </w:tr>
      <w:tr w:rsidR="00DD1CBD" w:rsidRPr="00FD7C9E" w14:paraId="44D87268" w14:textId="77777777" w:rsidTr="00611D37">
        <w:trPr>
          <w:trHeight w:val="332"/>
        </w:trPr>
        <w:tc>
          <w:tcPr>
            <w:tcW w:w="10121" w:type="dxa"/>
          </w:tcPr>
          <w:p w14:paraId="1B3FBDDE" w14:textId="2B765839" w:rsidR="00DD1CBD" w:rsidRPr="00B234F5" w:rsidRDefault="00DD1CBD" w:rsidP="0039745D">
            <w:pPr>
              <w:spacing w:after="0" w:line="360" w:lineRule="auto"/>
              <w:rPr>
                <w:rFonts w:ascii="Times New Roman" w:eastAsia="Calibri" w:hAnsi="Times New Roman" w:cs="Times New Roman"/>
                <w:color w:val="000000" w:themeColor="text1"/>
                <w:sz w:val="28"/>
                <w:szCs w:val="28"/>
              </w:rPr>
            </w:pPr>
            <w:r w:rsidRPr="00B234F5">
              <w:rPr>
                <w:rFonts w:ascii="Times New Roman" w:eastAsia="Calibri" w:hAnsi="Times New Roman" w:cs="Times New Roman"/>
                <w:color w:val="000000" w:themeColor="text1"/>
                <w:sz w:val="28"/>
                <w:szCs w:val="28"/>
              </w:rPr>
              <w:t>3.3.</w:t>
            </w:r>
            <w:r w:rsidRPr="00B234F5">
              <w:rPr>
                <w:color w:val="000000" w:themeColor="text1"/>
                <w:lang w:val="ru-RU"/>
              </w:rPr>
              <w:t xml:space="preserve"> </w:t>
            </w:r>
            <w:r w:rsidRPr="00B234F5">
              <w:rPr>
                <w:rFonts w:ascii="Times New Roman" w:eastAsia="Calibri" w:hAnsi="Times New Roman" w:cs="Times New Roman"/>
                <w:color w:val="000000" w:themeColor="text1"/>
                <w:sz w:val="28"/>
                <w:szCs w:val="28"/>
              </w:rPr>
              <w:t>Перспективи розвитку ринку готельно-туристичного бізнесу в умовах воєнного та післявоєнного стану………………………………………………………</w:t>
            </w:r>
            <w:r w:rsidR="00246C4B">
              <w:rPr>
                <w:rFonts w:ascii="Times New Roman" w:eastAsia="Calibri" w:hAnsi="Times New Roman" w:cs="Times New Roman"/>
                <w:color w:val="000000" w:themeColor="text1"/>
                <w:sz w:val="28"/>
                <w:szCs w:val="28"/>
              </w:rPr>
              <w:t>.</w:t>
            </w:r>
          </w:p>
        </w:tc>
        <w:tc>
          <w:tcPr>
            <w:tcW w:w="496" w:type="dxa"/>
            <w:shd w:val="clear" w:color="auto" w:fill="auto"/>
          </w:tcPr>
          <w:p w14:paraId="567EEC1C" w14:textId="77777777" w:rsidR="00DD1CBD" w:rsidRDefault="00DD1CBD" w:rsidP="0039745D">
            <w:pPr>
              <w:spacing w:after="0" w:line="360" w:lineRule="auto"/>
              <w:rPr>
                <w:rFonts w:ascii="Times New Roman" w:eastAsiaTheme="minorEastAsia" w:hAnsi="Times New Roman"/>
                <w:sz w:val="28"/>
                <w:szCs w:val="28"/>
              </w:rPr>
            </w:pPr>
          </w:p>
          <w:p w14:paraId="7763A5B1" w14:textId="2A9944E0" w:rsidR="009D397E" w:rsidRDefault="009D397E" w:rsidP="0039745D">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70</w:t>
            </w:r>
          </w:p>
        </w:tc>
      </w:tr>
      <w:tr w:rsidR="00DD1CBD" w:rsidRPr="000E3A31" w14:paraId="65187538" w14:textId="77777777" w:rsidTr="00611D37">
        <w:tc>
          <w:tcPr>
            <w:tcW w:w="10121" w:type="dxa"/>
          </w:tcPr>
          <w:p w14:paraId="3EA9EA68" w14:textId="524EDE57" w:rsidR="00DD1CBD" w:rsidRPr="00BA6BB1" w:rsidRDefault="00DD1CBD" w:rsidP="0039745D">
            <w:pPr>
              <w:spacing w:after="0" w:line="360" w:lineRule="auto"/>
              <w:rPr>
                <w:rFonts w:ascii="Times New Roman" w:eastAsiaTheme="minorEastAsia" w:hAnsi="Times New Roman"/>
                <w:color w:val="000000" w:themeColor="text1"/>
                <w:sz w:val="28"/>
                <w:szCs w:val="28"/>
              </w:rPr>
            </w:pPr>
            <w:r w:rsidRPr="00BA6BB1">
              <w:rPr>
                <w:rFonts w:ascii="Times New Roman" w:eastAsiaTheme="minorEastAsia" w:hAnsi="Times New Roman"/>
                <w:color w:val="000000" w:themeColor="text1"/>
                <w:sz w:val="28"/>
                <w:szCs w:val="28"/>
              </w:rPr>
              <w:t>ВИСНОВКИ …………………………………………………………………………</w:t>
            </w:r>
            <w:r w:rsidR="00246C4B">
              <w:rPr>
                <w:rFonts w:ascii="Times New Roman" w:eastAsiaTheme="minorEastAsia" w:hAnsi="Times New Roman"/>
                <w:color w:val="000000" w:themeColor="text1"/>
                <w:sz w:val="28"/>
                <w:szCs w:val="28"/>
              </w:rPr>
              <w:t>…..</w:t>
            </w:r>
          </w:p>
        </w:tc>
        <w:tc>
          <w:tcPr>
            <w:tcW w:w="496" w:type="dxa"/>
            <w:shd w:val="clear" w:color="auto" w:fill="auto"/>
          </w:tcPr>
          <w:p w14:paraId="17925D78" w14:textId="3DE4AAEA" w:rsidR="00DD1CBD" w:rsidRPr="00BA6BB1" w:rsidRDefault="002C1801" w:rsidP="0039745D">
            <w:pPr>
              <w:spacing w:after="0" w:line="360" w:lineRule="auto"/>
              <w:rPr>
                <w:rFonts w:ascii="Times New Roman" w:eastAsiaTheme="minorEastAsia" w:hAnsi="Times New Roman"/>
                <w:color w:val="000000" w:themeColor="text1"/>
                <w:sz w:val="28"/>
                <w:szCs w:val="28"/>
              </w:rPr>
            </w:pPr>
            <w:r>
              <w:rPr>
                <w:rFonts w:ascii="Times New Roman" w:eastAsiaTheme="minorEastAsia" w:hAnsi="Times New Roman"/>
                <w:color w:val="000000" w:themeColor="text1"/>
                <w:sz w:val="28"/>
                <w:szCs w:val="28"/>
              </w:rPr>
              <w:t>75</w:t>
            </w:r>
          </w:p>
        </w:tc>
      </w:tr>
      <w:tr w:rsidR="00DD1CBD" w:rsidRPr="000E3A31" w14:paraId="3EF7BC52" w14:textId="77777777" w:rsidTr="00611D37">
        <w:tc>
          <w:tcPr>
            <w:tcW w:w="10121" w:type="dxa"/>
          </w:tcPr>
          <w:p w14:paraId="7655E11F" w14:textId="77777777" w:rsidR="00DD1CBD" w:rsidRPr="00BA6BB1" w:rsidRDefault="00DD1CBD" w:rsidP="0039745D">
            <w:pPr>
              <w:spacing w:after="0" w:line="360" w:lineRule="auto"/>
              <w:rPr>
                <w:rFonts w:ascii="Times New Roman" w:eastAsiaTheme="minorEastAsia" w:hAnsi="Times New Roman"/>
                <w:color w:val="000000" w:themeColor="text1"/>
                <w:sz w:val="28"/>
                <w:szCs w:val="28"/>
              </w:rPr>
            </w:pPr>
            <w:r w:rsidRPr="00BA6BB1">
              <w:rPr>
                <w:rFonts w:ascii="Times New Roman" w:eastAsiaTheme="minorEastAsia" w:hAnsi="Times New Roman"/>
                <w:color w:val="000000" w:themeColor="text1"/>
                <w:sz w:val="28"/>
                <w:szCs w:val="28"/>
              </w:rPr>
              <w:t>СПИСОК ВИКОРИСТАНИХ ДЖЕРЕЛ……………………………………………….</w:t>
            </w:r>
          </w:p>
        </w:tc>
        <w:tc>
          <w:tcPr>
            <w:tcW w:w="496" w:type="dxa"/>
            <w:shd w:val="clear" w:color="auto" w:fill="auto"/>
          </w:tcPr>
          <w:p w14:paraId="57AA6529" w14:textId="6DB41607" w:rsidR="00DD1CBD" w:rsidRPr="00BA6BB1" w:rsidRDefault="002C1801" w:rsidP="0039745D">
            <w:pPr>
              <w:spacing w:after="0" w:line="360" w:lineRule="auto"/>
              <w:rPr>
                <w:rFonts w:ascii="Times New Roman" w:eastAsiaTheme="minorEastAsia" w:hAnsi="Times New Roman"/>
                <w:color w:val="000000" w:themeColor="text1"/>
                <w:sz w:val="28"/>
                <w:szCs w:val="28"/>
              </w:rPr>
            </w:pPr>
            <w:r>
              <w:rPr>
                <w:rFonts w:ascii="Times New Roman" w:eastAsiaTheme="minorEastAsia" w:hAnsi="Times New Roman"/>
                <w:color w:val="000000" w:themeColor="text1"/>
                <w:sz w:val="28"/>
                <w:szCs w:val="28"/>
              </w:rPr>
              <w:t>78</w:t>
            </w:r>
          </w:p>
        </w:tc>
      </w:tr>
    </w:tbl>
    <w:p w14:paraId="07C861EF" w14:textId="4163F7E0" w:rsidR="00DD1CBD" w:rsidRDefault="00DD1CBD"/>
    <w:p w14:paraId="33291236" w14:textId="49AC772F" w:rsidR="00DD1CBD" w:rsidRDefault="00DD1CBD">
      <w:r>
        <w:br w:type="page"/>
      </w:r>
    </w:p>
    <w:p w14:paraId="7865308B" w14:textId="663B6482" w:rsidR="00DD1CBD" w:rsidRPr="00264D54" w:rsidRDefault="00264D54" w:rsidP="00264D54">
      <w:pPr>
        <w:spacing w:after="0" w:line="360" w:lineRule="auto"/>
        <w:jc w:val="center"/>
        <w:rPr>
          <w:rFonts w:ascii="Times New Roman" w:hAnsi="Times New Roman" w:cs="Times New Roman"/>
          <w:b/>
          <w:bCs/>
          <w:color w:val="000000" w:themeColor="text1"/>
          <w:sz w:val="28"/>
          <w:szCs w:val="28"/>
        </w:rPr>
      </w:pPr>
      <w:r w:rsidRPr="00264D54">
        <w:rPr>
          <w:rFonts w:ascii="Times New Roman" w:hAnsi="Times New Roman" w:cs="Times New Roman"/>
          <w:b/>
          <w:bCs/>
          <w:color w:val="000000" w:themeColor="text1"/>
          <w:sz w:val="28"/>
          <w:szCs w:val="28"/>
        </w:rPr>
        <w:lastRenderedPageBreak/>
        <w:t>ВСТУП</w:t>
      </w:r>
    </w:p>
    <w:p w14:paraId="383FB9BB" w14:textId="494AA467" w:rsidR="00264D54" w:rsidRPr="00264D54" w:rsidRDefault="00264D54" w:rsidP="00264D54">
      <w:pPr>
        <w:spacing w:after="0" w:line="360" w:lineRule="auto"/>
        <w:ind w:firstLine="709"/>
        <w:jc w:val="both"/>
        <w:rPr>
          <w:rFonts w:ascii="Times New Roman" w:hAnsi="Times New Roman" w:cs="Times New Roman"/>
          <w:sz w:val="28"/>
          <w:szCs w:val="28"/>
        </w:rPr>
      </w:pPr>
      <w:r w:rsidRPr="00264D54">
        <w:rPr>
          <w:rFonts w:ascii="Times New Roman" w:hAnsi="Times New Roman" w:cs="Times New Roman"/>
          <w:b/>
          <w:bCs/>
          <w:sz w:val="28"/>
          <w:szCs w:val="28"/>
        </w:rPr>
        <w:t xml:space="preserve">Актуальність </w:t>
      </w:r>
      <w:r>
        <w:rPr>
          <w:rFonts w:ascii="Times New Roman" w:hAnsi="Times New Roman" w:cs="Times New Roman"/>
          <w:b/>
          <w:bCs/>
          <w:sz w:val="28"/>
          <w:szCs w:val="28"/>
        </w:rPr>
        <w:t>т</w:t>
      </w:r>
      <w:r w:rsidRPr="00264D54">
        <w:rPr>
          <w:rFonts w:ascii="Times New Roman" w:hAnsi="Times New Roman" w:cs="Times New Roman"/>
          <w:b/>
          <w:bCs/>
          <w:sz w:val="28"/>
          <w:szCs w:val="28"/>
        </w:rPr>
        <w:t>е</w:t>
      </w:r>
      <w:r>
        <w:rPr>
          <w:rFonts w:ascii="Times New Roman" w:hAnsi="Times New Roman" w:cs="Times New Roman"/>
          <w:b/>
          <w:bCs/>
          <w:sz w:val="28"/>
          <w:szCs w:val="28"/>
        </w:rPr>
        <w:t>ми</w:t>
      </w:r>
      <w:r w:rsidRPr="00264D54">
        <w:rPr>
          <w:rFonts w:ascii="Times New Roman" w:hAnsi="Times New Roman" w:cs="Times New Roman"/>
          <w:b/>
          <w:bCs/>
          <w:sz w:val="28"/>
          <w:szCs w:val="28"/>
        </w:rPr>
        <w:t xml:space="preserve">. </w:t>
      </w:r>
      <w:r w:rsidRPr="00264D54">
        <w:rPr>
          <w:rFonts w:ascii="Times New Roman" w:hAnsi="Times New Roman" w:cs="Times New Roman"/>
          <w:sz w:val="28"/>
          <w:szCs w:val="28"/>
        </w:rPr>
        <w:t xml:space="preserve">До початку широкомасштабної військової агресії </w:t>
      </w:r>
      <w:r>
        <w:rPr>
          <w:rFonts w:ascii="Times New Roman" w:hAnsi="Times New Roman" w:cs="Times New Roman"/>
          <w:sz w:val="28"/>
          <w:szCs w:val="28"/>
        </w:rPr>
        <w:t xml:space="preserve">рф </w:t>
      </w:r>
      <w:r w:rsidRPr="00264D54">
        <w:rPr>
          <w:rFonts w:ascii="Times New Roman" w:hAnsi="Times New Roman" w:cs="Times New Roman"/>
          <w:sz w:val="28"/>
          <w:szCs w:val="28"/>
        </w:rPr>
        <w:t>туристично-рекреаційна галузь у Карпатському регіоні України вважалася однією з ключових напрямків економічного зростання. Цей регіон, відомий своїми природними красотами, культурною спадщиною та унікальними традиціями, приваблював значну кількість вітчизняних та іноземних туристів. Інвестування в розвиток туристичної інфраструктури, такої як готелі, курорти, розважальні комплекси та екотуристичні проекти, займало важливе місце в планах регіонального економічного розвитку. Зусилля спрямовувались на збільшення туристичної привабливості Карпат, що мало на меті стимулювати місцеву економіку через зростання доходів від туризму та створення нових робочих місць.</w:t>
      </w:r>
    </w:p>
    <w:p w14:paraId="69416FF7" w14:textId="21C07844" w:rsidR="00380F6C" w:rsidRDefault="00264D54" w:rsidP="00264D54">
      <w:pPr>
        <w:spacing w:after="0" w:line="360" w:lineRule="auto"/>
        <w:ind w:firstLine="709"/>
        <w:jc w:val="both"/>
        <w:rPr>
          <w:rFonts w:ascii="Times New Roman" w:hAnsi="Times New Roman" w:cs="Times New Roman"/>
          <w:sz w:val="28"/>
          <w:szCs w:val="28"/>
        </w:rPr>
      </w:pPr>
      <w:r w:rsidRPr="00264D54">
        <w:rPr>
          <w:rFonts w:ascii="Times New Roman" w:hAnsi="Times New Roman" w:cs="Times New Roman"/>
          <w:sz w:val="28"/>
          <w:szCs w:val="28"/>
        </w:rPr>
        <w:t>Готельний бізнес є конкурентним, і готелі постійно шукають способи покращити свою пропозицію для залучення клієнтів. Аналіз кон</w:t>
      </w:r>
      <w:r w:rsidR="00AC4573">
        <w:rPr>
          <w:rFonts w:ascii="Times New Roman" w:hAnsi="Times New Roman" w:cs="Times New Roman"/>
          <w:sz w:val="28"/>
          <w:szCs w:val="28"/>
        </w:rPr>
        <w:t>’</w:t>
      </w:r>
      <w:r w:rsidRPr="00264D54">
        <w:rPr>
          <w:rFonts w:ascii="Times New Roman" w:hAnsi="Times New Roman" w:cs="Times New Roman"/>
          <w:sz w:val="28"/>
          <w:szCs w:val="28"/>
        </w:rPr>
        <w:t>юктури ринку допомагає зрозуміти тенденції в цій галузі та спрямовувати зусилля на розвиток нових інноваційних рішень. Актуальність дослідження має важливе значення для подальшого розвитку цього сектору і загального економічного просування регіону.</w:t>
      </w:r>
    </w:p>
    <w:p w14:paraId="38730C1C" w14:textId="03D00486" w:rsidR="004D463D" w:rsidRDefault="004D463D" w:rsidP="00264D54">
      <w:pPr>
        <w:spacing w:after="0" w:line="360" w:lineRule="auto"/>
        <w:ind w:firstLine="709"/>
        <w:jc w:val="both"/>
        <w:rPr>
          <w:rFonts w:ascii="Times New Roman" w:hAnsi="Times New Roman" w:cs="Times New Roman"/>
          <w:sz w:val="28"/>
          <w:szCs w:val="28"/>
        </w:rPr>
      </w:pPr>
      <w:r w:rsidRPr="004D463D">
        <w:rPr>
          <w:rFonts w:ascii="Times New Roman" w:hAnsi="Times New Roman" w:cs="Times New Roman"/>
          <w:b/>
          <w:bCs/>
          <w:sz w:val="28"/>
          <w:szCs w:val="28"/>
        </w:rPr>
        <w:t>Об’єктом дослідження</w:t>
      </w:r>
      <w:r>
        <w:rPr>
          <w:rFonts w:ascii="Times New Roman" w:hAnsi="Times New Roman" w:cs="Times New Roman"/>
          <w:sz w:val="28"/>
          <w:szCs w:val="28"/>
        </w:rPr>
        <w:t xml:space="preserve"> виступає розвиток готельно-туристичного бізнесу у Карпатському регіоні.</w:t>
      </w:r>
    </w:p>
    <w:p w14:paraId="1DD2A854" w14:textId="00F72615" w:rsidR="004D463D" w:rsidRDefault="004D463D" w:rsidP="00264D54">
      <w:pPr>
        <w:spacing w:after="0" w:line="360" w:lineRule="auto"/>
        <w:ind w:firstLine="709"/>
        <w:jc w:val="both"/>
        <w:rPr>
          <w:rFonts w:ascii="Times New Roman" w:hAnsi="Times New Roman" w:cs="Times New Roman"/>
          <w:sz w:val="28"/>
          <w:szCs w:val="28"/>
        </w:rPr>
      </w:pPr>
      <w:r w:rsidRPr="004D463D">
        <w:rPr>
          <w:rFonts w:ascii="Times New Roman" w:hAnsi="Times New Roman" w:cs="Times New Roman"/>
          <w:b/>
          <w:bCs/>
          <w:sz w:val="28"/>
          <w:szCs w:val="28"/>
        </w:rPr>
        <w:t>Предметом дослідження</w:t>
      </w:r>
      <w:r>
        <w:rPr>
          <w:rFonts w:ascii="Times New Roman" w:hAnsi="Times New Roman" w:cs="Times New Roman"/>
          <w:sz w:val="28"/>
          <w:szCs w:val="28"/>
        </w:rPr>
        <w:t xml:space="preserve"> є в</w:t>
      </w:r>
      <w:r w:rsidRPr="004D463D">
        <w:rPr>
          <w:rFonts w:ascii="Times New Roman" w:hAnsi="Times New Roman" w:cs="Times New Roman"/>
          <w:sz w:val="28"/>
          <w:szCs w:val="28"/>
        </w:rPr>
        <w:t>плив воєнного стану на функціонування та розвиток готельно-туристичного бізнесу в Карпатському регіоні.</w:t>
      </w:r>
    </w:p>
    <w:p w14:paraId="114E8327" w14:textId="77777777" w:rsidR="004D463D" w:rsidRDefault="004D463D" w:rsidP="004D463D">
      <w:pPr>
        <w:spacing w:after="0" w:line="360" w:lineRule="auto"/>
        <w:ind w:firstLine="709"/>
        <w:jc w:val="both"/>
        <w:rPr>
          <w:rFonts w:ascii="Times New Roman" w:hAnsi="Times New Roman" w:cs="Times New Roman"/>
          <w:sz w:val="28"/>
          <w:szCs w:val="28"/>
        </w:rPr>
      </w:pPr>
      <w:r w:rsidRPr="00154832">
        <w:rPr>
          <w:rFonts w:ascii="Times New Roman" w:hAnsi="Times New Roman" w:cs="Times New Roman"/>
          <w:b/>
          <w:bCs/>
          <w:sz w:val="28"/>
          <w:szCs w:val="28"/>
        </w:rPr>
        <w:t>Метою</w:t>
      </w:r>
      <w:r>
        <w:rPr>
          <w:rFonts w:ascii="Times New Roman" w:hAnsi="Times New Roman" w:cs="Times New Roman"/>
          <w:sz w:val="28"/>
          <w:szCs w:val="28"/>
        </w:rPr>
        <w:t xml:space="preserve"> </w:t>
      </w:r>
      <w:r w:rsidRPr="00154832">
        <w:rPr>
          <w:rFonts w:ascii="Times New Roman" w:hAnsi="Times New Roman" w:cs="Times New Roman"/>
          <w:b/>
          <w:bCs/>
          <w:sz w:val="28"/>
          <w:szCs w:val="28"/>
        </w:rPr>
        <w:t>дослідження</w:t>
      </w:r>
      <w:r>
        <w:rPr>
          <w:rFonts w:ascii="Times New Roman" w:hAnsi="Times New Roman" w:cs="Times New Roman"/>
          <w:sz w:val="28"/>
          <w:szCs w:val="28"/>
        </w:rPr>
        <w:t xml:space="preserve"> є </w:t>
      </w:r>
      <w:r w:rsidRPr="00154832">
        <w:rPr>
          <w:rFonts w:ascii="Times New Roman" w:hAnsi="Times New Roman" w:cs="Times New Roman"/>
          <w:sz w:val="28"/>
          <w:szCs w:val="28"/>
        </w:rPr>
        <w:t>вивчення та розробка ефективних методів забезпечення стабільності та розвитку готельно-туристичного сектору в регіоні, враховуючи особливості воєнного часу.</w:t>
      </w:r>
    </w:p>
    <w:p w14:paraId="070B623D" w14:textId="656A4201" w:rsidR="002269D7" w:rsidRDefault="00154832" w:rsidP="00264D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Досягнення поставленої мети зумовлює необхідність вирішити наступні </w:t>
      </w:r>
      <w:r w:rsidRPr="00154832">
        <w:rPr>
          <w:rFonts w:ascii="Times New Roman" w:hAnsi="Times New Roman" w:cs="Times New Roman"/>
          <w:b/>
          <w:bCs/>
          <w:sz w:val="28"/>
          <w:szCs w:val="28"/>
        </w:rPr>
        <w:t>завдання</w:t>
      </w:r>
      <w:r>
        <w:rPr>
          <w:rFonts w:ascii="Times New Roman" w:hAnsi="Times New Roman" w:cs="Times New Roman"/>
          <w:sz w:val="28"/>
          <w:szCs w:val="28"/>
        </w:rPr>
        <w:t>:</w:t>
      </w:r>
    </w:p>
    <w:p w14:paraId="678A43DC" w14:textId="4E8593A0" w:rsidR="009A7554" w:rsidRPr="004F7F67" w:rsidRDefault="009A7554" w:rsidP="009A7554">
      <w:pPr>
        <w:pStyle w:val="a5"/>
        <w:numPr>
          <w:ilvl w:val="0"/>
          <w:numId w:val="26"/>
        </w:numPr>
        <w:spacing w:after="0" w:line="360" w:lineRule="auto"/>
        <w:ind w:left="0" w:firstLine="720"/>
        <w:jc w:val="both"/>
        <w:rPr>
          <w:rFonts w:ascii="Times New Roman" w:hAnsi="Times New Roman" w:cs="Times New Roman"/>
          <w:sz w:val="28"/>
          <w:szCs w:val="28"/>
          <w:lang w:val="ru-RU"/>
        </w:rPr>
      </w:pPr>
      <w:bookmarkStart w:id="1" w:name="_Hlk166326079"/>
      <w:r w:rsidRPr="004F7F67">
        <w:rPr>
          <w:rFonts w:ascii="Times New Roman" w:hAnsi="Times New Roman" w:cs="Times New Roman"/>
          <w:sz w:val="28"/>
          <w:szCs w:val="28"/>
          <w:lang w:val="ru-RU"/>
        </w:rPr>
        <w:t>охарактеризувати різні види готельно-туристичного бізнесу, зосереджуючись на їхній класифікації за міжнародними стандартами;</w:t>
      </w:r>
    </w:p>
    <w:p w14:paraId="3E5A3008" w14:textId="5AE7A811" w:rsidR="009A7554" w:rsidRPr="004F7F67" w:rsidRDefault="009A7554" w:rsidP="009A7554">
      <w:pPr>
        <w:pStyle w:val="a5"/>
        <w:numPr>
          <w:ilvl w:val="0"/>
          <w:numId w:val="26"/>
        </w:numPr>
        <w:spacing w:after="0" w:line="360" w:lineRule="auto"/>
        <w:ind w:left="0" w:firstLine="720"/>
        <w:jc w:val="both"/>
        <w:rPr>
          <w:rFonts w:ascii="Times New Roman" w:hAnsi="Times New Roman" w:cs="Times New Roman"/>
          <w:sz w:val="28"/>
          <w:szCs w:val="28"/>
          <w:lang w:val="ru-RU"/>
        </w:rPr>
      </w:pPr>
      <w:r w:rsidRPr="004F7F67">
        <w:rPr>
          <w:rFonts w:ascii="Times New Roman" w:hAnsi="Times New Roman" w:cs="Times New Roman"/>
          <w:sz w:val="28"/>
          <w:szCs w:val="28"/>
          <w:lang w:val="ru-RU"/>
        </w:rPr>
        <w:t>охарактеризувати Карпатський регіон оцінити його потенціал для розвитку готельно-туристичного бізнесу;</w:t>
      </w:r>
    </w:p>
    <w:p w14:paraId="7A6BC313" w14:textId="269123A8" w:rsidR="009A7554" w:rsidRPr="004F7F67" w:rsidRDefault="009A7554" w:rsidP="009A7554">
      <w:pPr>
        <w:pStyle w:val="a5"/>
        <w:numPr>
          <w:ilvl w:val="0"/>
          <w:numId w:val="26"/>
        </w:numPr>
        <w:spacing w:after="0" w:line="360" w:lineRule="auto"/>
        <w:ind w:left="0" w:firstLine="720"/>
        <w:jc w:val="both"/>
        <w:rPr>
          <w:rFonts w:ascii="Times New Roman" w:hAnsi="Times New Roman" w:cs="Times New Roman"/>
          <w:sz w:val="28"/>
          <w:szCs w:val="28"/>
          <w:lang w:val="ru-RU"/>
        </w:rPr>
      </w:pPr>
      <w:r w:rsidRPr="004F7F67">
        <w:rPr>
          <w:rFonts w:ascii="Times New Roman" w:hAnsi="Times New Roman" w:cs="Times New Roman"/>
          <w:sz w:val="28"/>
          <w:szCs w:val="28"/>
          <w:lang w:val="ru-RU"/>
        </w:rPr>
        <w:lastRenderedPageBreak/>
        <w:t>виділити ключові етапи та тенденції розвитку готельно-туристичного бізнесу в Карпатському регіоні;</w:t>
      </w:r>
    </w:p>
    <w:p w14:paraId="37EB4246" w14:textId="2911B70E" w:rsidR="009A7554" w:rsidRPr="004F7F67" w:rsidRDefault="009A7554" w:rsidP="009A7554">
      <w:pPr>
        <w:pStyle w:val="a5"/>
        <w:numPr>
          <w:ilvl w:val="0"/>
          <w:numId w:val="26"/>
        </w:numPr>
        <w:spacing w:after="0" w:line="360" w:lineRule="auto"/>
        <w:ind w:left="0" w:firstLine="720"/>
        <w:jc w:val="both"/>
        <w:rPr>
          <w:rFonts w:ascii="Times New Roman" w:hAnsi="Times New Roman" w:cs="Times New Roman"/>
          <w:sz w:val="28"/>
          <w:szCs w:val="28"/>
          <w:lang w:val="ru-RU"/>
        </w:rPr>
      </w:pPr>
      <w:r w:rsidRPr="004F7F67">
        <w:rPr>
          <w:rFonts w:ascii="Times New Roman" w:hAnsi="Times New Roman" w:cs="Times New Roman"/>
          <w:sz w:val="28"/>
          <w:szCs w:val="28"/>
          <w:lang w:val="ru-RU"/>
        </w:rPr>
        <w:t>провести аналіз основних показників діяльності готельного бізнесу в Карпатському регіоні;</w:t>
      </w:r>
    </w:p>
    <w:p w14:paraId="3B26C131" w14:textId="423E8435" w:rsidR="009A7554" w:rsidRPr="004F7F67" w:rsidRDefault="009A7554" w:rsidP="009A7554">
      <w:pPr>
        <w:pStyle w:val="a5"/>
        <w:numPr>
          <w:ilvl w:val="0"/>
          <w:numId w:val="26"/>
        </w:numPr>
        <w:spacing w:after="0" w:line="360" w:lineRule="auto"/>
        <w:ind w:left="0" w:firstLine="720"/>
        <w:jc w:val="both"/>
        <w:rPr>
          <w:rFonts w:ascii="Times New Roman" w:hAnsi="Times New Roman" w:cs="Times New Roman"/>
          <w:sz w:val="28"/>
          <w:szCs w:val="28"/>
          <w:lang w:val="ru-RU"/>
        </w:rPr>
      </w:pPr>
      <w:r w:rsidRPr="004F7F67">
        <w:rPr>
          <w:rFonts w:ascii="Times New Roman" w:hAnsi="Times New Roman" w:cs="Times New Roman"/>
          <w:sz w:val="28"/>
          <w:szCs w:val="28"/>
          <w:lang w:val="ru-RU"/>
        </w:rPr>
        <w:t xml:space="preserve">оцінити організацію та управління готельно-ресторанного комплексу </w:t>
      </w:r>
      <w:r w:rsidRPr="009A7554">
        <w:rPr>
          <w:rFonts w:ascii="Times New Roman" w:hAnsi="Times New Roman" w:cs="Times New Roman"/>
          <w:sz w:val="28"/>
          <w:szCs w:val="28"/>
        </w:rPr>
        <w:t>Apartel</w:t>
      </w:r>
      <w:r w:rsidRPr="004F7F67">
        <w:rPr>
          <w:rFonts w:ascii="Times New Roman" w:hAnsi="Times New Roman" w:cs="Times New Roman"/>
          <w:sz w:val="28"/>
          <w:szCs w:val="28"/>
          <w:lang w:val="ru-RU"/>
        </w:rPr>
        <w:t xml:space="preserve"> </w:t>
      </w:r>
      <w:r w:rsidRPr="009A7554">
        <w:rPr>
          <w:rFonts w:ascii="Times New Roman" w:hAnsi="Times New Roman" w:cs="Times New Roman"/>
          <w:sz w:val="28"/>
          <w:szCs w:val="28"/>
        </w:rPr>
        <w:t>Uzhorod</w:t>
      </w:r>
      <w:r w:rsidRPr="004F7F67">
        <w:rPr>
          <w:rFonts w:ascii="Times New Roman" w:hAnsi="Times New Roman" w:cs="Times New Roman"/>
          <w:sz w:val="28"/>
          <w:szCs w:val="28"/>
          <w:lang w:val="ru-RU"/>
        </w:rPr>
        <w:t xml:space="preserve"> 4*;</w:t>
      </w:r>
    </w:p>
    <w:p w14:paraId="7E2475D1" w14:textId="7B7B3F76" w:rsidR="009A7554" w:rsidRPr="004F7F67" w:rsidRDefault="009A7554" w:rsidP="009A7554">
      <w:pPr>
        <w:pStyle w:val="a5"/>
        <w:numPr>
          <w:ilvl w:val="0"/>
          <w:numId w:val="26"/>
        </w:numPr>
        <w:spacing w:after="0" w:line="360" w:lineRule="auto"/>
        <w:ind w:left="0" w:firstLine="720"/>
        <w:jc w:val="both"/>
        <w:rPr>
          <w:rFonts w:ascii="Times New Roman" w:hAnsi="Times New Roman" w:cs="Times New Roman"/>
          <w:sz w:val="28"/>
          <w:szCs w:val="28"/>
          <w:lang w:val="ru-RU"/>
        </w:rPr>
      </w:pPr>
      <w:r w:rsidRPr="004F7F67">
        <w:rPr>
          <w:rFonts w:ascii="Times New Roman" w:hAnsi="Times New Roman" w:cs="Times New Roman"/>
          <w:sz w:val="28"/>
          <w:szCs w:val="28"/>
          <w:lang w:val="ru-RU"/>
        </w:rPr>
        <w:t xml:space="preserve">проаналізувати стратегію управління готельно-ресторанного комплексу </w:t>
      </w:r>
      <w:r w:rsidRPr="009A7554">
        <w:rPr>
          <w:rFonts w:ascii="Times New Roman" w:hAnsi="Times New Roman" w:cs="Times New Roman"/>
          <w:sz w:val="28"/>
          <w:szCs w:val="28"/>
        </w:rPr>
        <w:t>Radisson</w:t>
      </w:r>
      <w:r w:rsidRPr="004F7F67">
        <w:rPr>
          <w:rFonts w:ascii="Times New Roman" w:hAnsi="Times New Roman" w:cs="Times New Roman"/>
          <w:sz w:val="28"/>
          <w:szCs w:val="28"/>
          <w:lang w:val="ru-RU"/>
        </w:rPr>
        <w:t xml:space="preserve"> </w:t>
      </w:r>
      <w:r w:rsidRPr="009A7554">
        <w:rPr>
          <w:rFonts w:ascii="Times New Roman" w:hAnsi="Times New Roman" w:cs="Times New Roman"/>
          <w:sz w:val="28"/>
          <w:szCs w:val="28"/>
        </w:rPr>
        <w:t>Blu</w:t>
      </w:r>
      <w:r w:rsidRPr="004F7F67">
        <w:rPr>
          <w:rFonts w:ascii="Times New Roman" w:hAnsi="Times New Roman" w:cs="Times New Roman"/>
          <w:sz w:val="28"/>
          <w:szCs w:val="28"/>
          <w:lang w:val="ru-RU"/>
        </w:rPr>
        <w:t xml:space="preserve"> </w:t>
      </w:r>
      <w:r w:rsidRPr="009A7554">
        <w:rPr>
          <w:rFonts w:ascii="Times New Roman" w:hAnsi="Times New Roman" w:cs="Times New Roman"/>
          <w:sz w:val="28"/>
          <w:szCs w:val="28"/>
        </w:rPr>
        <w:t>Bukovel</w:t>
      </w:r>
      <w:r w:rsidRPr="004F7F67">
        <w:rPr>
          <w:rFonts w:ascii="Times New Roman" w:hAnsi="Times New Roman" w:cs="Times New Roman"/>
          <w:sz w:val="28"/>
          <w:szCs w:val="28"/>
          <w:lang w:val="ru-RU"/>
        </w:rPr>
        <w:t xml:space="preserve"> 4*;</w:t>
      </w:r>
    </w:p>
    <w:p w14:paraId="3F4CB3F5" w14:textId="3C923E7B" w:rsidR="009A7554" w:rsidRPr="004F7F67" w:rsidRDefault="009A7554" w:rsidP="009A7554">
      <w:pPr>
        <w:pStyle w:val="a5"/>
        <w:numPr>
          <w:ilvl w:val="0"/>
          <w:numId w:val="26"/>
        </w:numPr>
        <w:spacing w:after="0" w:line="360" w:lineRule="auto"/>
        <w:ind w:left="0" w:firstLine="720"/>
        <w:jc w:val="both"/>
        <w:rPr>
          <w:rFonts w:ascii="Times New Roman" w:hAnsi="Times New Roman" w:cs="Times New Roman"/>
          <w:sz w:val="28"/>
          <w:szCs w:val="28"/>
          <w:lang w:val="ru-RU"/>
        </w:rPr>
      </w:pPr>
      <w:r w:rsidRPr="004F7F67">
        <w:rPr>
          <w:rFonts w:ascii="Times New Roman" w:hAnsi="Times New Roman" w:cs="Times New Roman"/>
          <w:sz w:val="28"/>
          <w:szCs w:val="28"/>
          <w:lang w:val="ru-RU"/>
        </w:rPr>
        <w:t>дослідити інноваційні підходи для вдосконалення діяльності готельно-туристичних підприємств в умовах воєнного стану;</w:t>
      </w:r>
    </w:p>
    <w:p w14:paraId="37C5CCF4" w14:textId="3816C7E9" w:rsidR="009A7554" w:rsidRPr="004F7F67" w:rsidRDefault="009A7554" w:rsidP="009A7554">
      <w:pPr>
        <w:pStyle w:val="a5"/>
        <w:numPr>
          <w:ilvl w:val="0"/>
          <w:numId w:val="26"/>
        </w:numPr>
        <w:spacing w:after="0" w:line="360" w:lineRule="auto"/>
        <w:ind w:left="0" w:firstLine="720"/>
        <w:jc w:val="both"/>
        <w:rPr>
          <w:rFonts w:ascii="Times New Roman" w:hAnsi="Times New Roman" w:cs="Times New Roman"/>
          <w:sz w:val="28"/>
          <w:szCs w:val="28"/>
          <w:lang w:val="ru-RU"/>
        </w:rPr>
      </w:pPr>
      <w:r w:rsidRPr="004F7F67">
        <w:rPr>
          <w:rFonts w:ascii="Times New Roman" w:hAnsi="Times New Roman" w:cs="Times New Roman"/>
          <w:sz w:val="28"/>
          <w:szCs w:val="28"/>
          <w:lang w:val="ru-RU"/>
        </w:rPr>
        <w:t>розглянути кейс з антикризового управління на прикладі готельного бізнесу, включаючи аналіз ситуації, прийняття рішень та результати;</w:t>
      </w:r>
    </w:p>
    <w:p w14:paraId="3FCC2EEB" w14:textId="2DABCFCA" w:rsidR="002269D7" w:rsidRPr="004F7F67" w:rsidRDefault="009A7554" w:rsidP="009A7554">
      <w:pPr>
        <w:pStyle w:val="a5"/>
        <w:numPr>
          <w:ilvl w:val="0"/>
          <w:numId w:val="26"/>
        </w:numPr>
        <w:spacing w:after="0" w:line="360" w:lineRule="auto"/>
        <w:ind w:left="0" w:firstLine="720"/>
        <w:jc w:val="both"/>
        <w:rPr>
          <w:rFonts w:ascii="Times New Roman" w:hAnsi="Times New Roman" w:cs="Times New Roman"/>
          <w:sz w:val="28"/>
          <w:szCs w:val="28"/>
          <w:lang w:val="ru-RU"/>
        </w:rPr>
      </w:pPr>
      <w:r w:rsidRPr="004F7F67">
        <w:rPr>
          <w:rFonts w:ascii="Times New Roman" w:hAnsi="Times New Roman" w:cs="Times New Roman"/>
          <w:sz w:val="28"/>
          <w:szCs w:val="28"/>
          <w:lang w:val="ru-RU"/>
        </w:rPr>
        <w:t>оцінити потенційні перспективи та виклики для розвитку готельно-туристичного бізнесу в умовах воєнного та післявоєнного стану</w:t>
      </w:r>
      <w:bookmarkEnd w:id="1"/>
      <w:r w:rsidRPr="004F7F67">
        <w:rPr>
          <w:rFonts w:ascii="Times New Roman" w:hAnsi="Times New Roman" w:cs="Times New Roman"/>
          <w:sz w:val="28"/>
          <w:szCs w:val="28"/>
          <w:lang w:val="ru-RU"/>
        </w:rPr>
        <w:t>.</w:t>
      </w:r>
    </w:p>
    <w:p w14:paraId="5996766C" w14:textId="77777777" w:rsidR="004D463D" w:rsidRPr="004D463D" w:rsidRDefault="004D463D" w:rsidP="004D463D">
      <w:pPr>
        <w:spacing w:after="0" w:line="360" w:lineRule="auto"/>
        <w:ind w:firstLine="709"/>
        <w:jc w:val="both"/>
        <w:rPr>
          <w:rFonts w:ascii="Times New Roman" w:hAnsi="Times New Roman" w:cs="Times New Roman"/>
          <w:sz w:val="28"/>
          <w:szCs w:val="28"/>
        </w:rPr>
      </w:pPr>
      <w:r w:rsidRPr="004D463D">
        <w:rPr>
          <w:rFonts w:ascii="Times New Roman" w:hAnsi="Times New Roman" w:cs="Times New Roman"/>
          <w:b/>
          <w:bCs/>
          <w:sz w:val="28"/>
          <w:szCs w:val="28"/>
        </w:rPr>
        <w:t xml:space="preserve">Інформаційно-теоретична основа </w:t>
      </w:r>
      <w:r w:rsidRPr="004D463D">
        <w:rPr>
          <w:rFonts w:ascii="Times New Roman" w:hAnsi="Times New Roman" w:cs="Times New Roman"/>
          <w:sz w:val="28"/>
          <w:szCs w:val="28"/>
        </w:rPr>
        <w:t>дослідження полягає в аналізі наукових праць з управління та маркетингу в готельно-туристичній індустрії, а також дослідженні впливу кризових явищ, таких як воєнний стан, на діяльність і стратегії підприємств сфери туризму та гостинності, зокрема в Карпатському регіоні.</w:t>
      </w:r>
    </w:p>
    <w:p w14:paraId="7C49EF63" w14:textId="66734339" w:rsidR="004D463D" w:rsidRPr="004D463D" w:rsidRDefault="004D463D" w:rsidP="004D463D">
      <w:pPr>
        <w:spacing w:after="0" w:line="360" w:lineRule="auto"/>
        <w:ind w:firstLine="709"/>
        <w:jc w:val="both"/>
        <w:rPr>
          <w:rFonts w:ascii="Times New Roman" w:hAnsi="Times New Roman" w:cs="Times New Roman"/>
          <w:sz w:val="28"/>
          <w:szCs w:val="28"/>
        </w:rPr>
      </w:pPr>
      <w:r w:rsidRPr="004D463D">
        <w:rPr>
          <w:rFonts w:ascii="Times New Roman" w:hAnsi="Times New Roman" w:cs="Times New Roman"/>
          <w:b/>
          <w:bCs/>
          <w:sz w:val="28"/>
          <w:szCs w:val="28"/>
        </w:rPr>
        <w:t xml:space="preserve">Наукова новизна дослідження </w:t>
      </w:r>
      <w:r w:rsidRPr="004D463D">
        <w:rPr>
          <w:rFonts w:ascii="Times New Roman" w:hAnsi="Times New Roman" w:cs="Times New Roman"/>
          <w:sz w:val="28"/>
          <w:szCs w:val="28"/>
        </w:rPr>
        <w:t>полягає в розробці та апробації методологічного підходу до аналізу та управління готельно-туристичним бізнесом у Карпатському регіоні під час воєнного стану, що включає моделі реагування на кризові ситуації, впровадження інноваційних практик управління та адаптацію бізнес-стратегій до змінених умов ведення діяльності.</w:t>
      </w:r>
    </w:p>
    <w:p w14:paraId="35F6A22C" w14:textId="4B644DC0" w:rsidR="00C36AE3" w:rsidRDefault="00C36AE3" w:rsidP="00C36AE3">
      <w:pPr>
        <w:spacing w:after="0" w:line="360" w:lineRule="auto"/>
        <w:ind w:firstLine="709"/>
        <w:rPr>
          <w:rFonts w:ascii="Times New Roman" w:hAnsi="Times New Roman" w:cs="Times New Roman"/>
          <w:color w:val="000000" w:themeColor="text1"/>
          <w:sz w:val="28"/>
          <w:szCs w:val="40"/>
        </w:rPr>
      </w:pPr>
      <w:r w:rsidRPr="001560D0">
        <w:rPr>
          <w:rFonts w:ascii="Times New Roman" w:hAnsi="Times New Roman" w:cs="Times New Roman"/>
          <w:b/>
          <w:color w:val="000000" w:themeColor="text1"/>
          <w:sz w:val="28"/>
          <w:szCs w:val="40"/>
        </w:rPr>
        <w:t xml:space="preserve">Методи наукового аналізу: </w:t>
      </w:r>
      <w:r w:rsidRPr="003D6F1E">
        <w:rPr>
          <w:rFonts w:ascii="Times New Roman" w:hAnsi="Times New Roman" w:cs="Times New Roman"/>
          <w:color w:val="000000" w:themeColor="text1"/>
          <w:sz w:val="28"/>
          <w:szCs w:val="40"/>
        </w:rPr>
        <w:t>Серед емпіричних методів використовуються спостереження, експерименти та збір даних через опитування та інтерв</w:t>
      </w:r>
      <w:r w:rsidR="00AC4573">
        <w:rPr>
          <w:rFonts w:ascii="Times New Roman" w:hAnsi="Times New Roman" w:cs="Times New Roman"/>
          <w:color w:val="000000" w:themeColor="text1"/>
          <w:sz w:val="28"/>
          <w:szCs w:val="40"/>
        </w:rPr>
        <w:t>’</w:t>
      </w:r>
      <w:r w:rsidRPr="003D6F1E">
        <w:rPr>
          <w:rFonts w:ascii="Times New Roman" w:hAnsi="Times New Roman" w:cs="Times New Roman"/>
          <w:color w:val="000000" w:themeColor="text1"/>
          <w:sz w:val="28"/>
          <w:szCs w:val="40"/>
        </w:rPr>
        <w:t xml:space="preserve">ю, які дозволяють збирати безпосередні відомості про дійсний стан речей в готельно-туристичному бізнесі. Теоретичні методи включають аналіз та синтез, абстракцію і узагальнення, дедукцію та індукцію, що допомагають обробляти зібрану інформацію, формулювати теорії та виводити нові знання. Крім того, </w:t>
      </w:r>
      <w:r w:rsidRPr="003D6F1E">
        <w:rPr>
          <w:rFonts w:ascii="Times New Roman" w:hAnsi="Times New Roman" w:cs="Times New Roman"/>
          <w:color w:val="000000" w:themeColor="text1"/>
          <w:sz w:val="28"/>
          <w:szCs w:val="40"/>
        </w:rPr>
        <w:lastRenderedPageBreak/>
        <w:t>застосовуються статистичні методи для обробки кількісних даних і визначення тенденцій та зв</w:t>
      </w:r>
      <w:r w:rsidR="00AC4573">
        <w:rPr>
          <w:rFonts w:ascii="Times New Roman" w:hAnsi="Times New Roman" w:cs="Times New Roman"/>
          <w:color w:val="000000" w:themeColor="text1"/>
          <w:sz w:val="28"/>
          <w:szCs w:val="40"/>
        </w:rPr>
        <w:t>’</w:t>
      </w:r>
      <w:r w:rsidRPr="003D6F1E">
        <w:rPr>
          <w:rFonts w:ascii="Times New Roman" w:hAnsi="Times New Roman" w:cs="Times New Roman"/>
          <w:color w:val="000000" w:themeColor="text1"/>
          <w:sz w:val="28"/>
          <w:szCs w:val="40"/>
        </w:rPr>
        <w:t>язків між різними змінними в рамках досліджуваної тематики.</w:t>
      </w:r>
    </w:p>
    <w:p w14:paraId="51B849E0" w14:textId="34C7C1AE" w:rsidR="00C36AE3" w:rsidRPr="00CB0E87" w:rsidRDefault="00C36AE3" w:rsidP="00C36AE3">
      <w:pPr>
        <w:spacing w:after="0" w:line="360" w:lineRule="auto"/>
        <w:ind w:firstLine="709"/>
        <w:rPr>
          <w:rFonts w:ascii="Times New Roman" w:hAnsi="Times New Roman" w:cs="Times New Roman"/>
          <w:bCs/>
          <w:color w:val="000000" w:themeColor="text1"/>
          <w:sz w:val="40"/>
          <w:szCs w:val="40"/>
          <w:lang w:val="ru-RU"/>
        </w:rPr>
      </w:pPr>
      <w:r w:rsidRPr="001560D0">
        <w:rPr>
          <w:rFonts w:ascii="Times New Roman" w:hAnsi="Times New Roman" w:cs="Times New Roman"/>
          <w:b/>
          <w:sz w:val="28"/>
          <w:szCs w:val="28"/>
        </w:rPr>
        <w:t>Структура бакалаврської роботи</w:t>
      </w:r>
      <w:r>
        <w:rPr>
          <w:rFonts w:ascii="Times New Roman" w:hAnsi="Times New Roman" w:cs="Times New Roman"/>
          <w:bCs/>
          <w:sz w:val="28"/>
          <w:szCs w:val="28"/>
        </w:rPr>
        <w:t xml:space="preserve">: </w:t>
      </w:r>
      <w:r w:rsidRPr="003D6F1E">
        <w:rPr>
          <w:rFonts w:ascii="Times New Roman" w:eastAsia="Times New Roman" w:hAnsi="Times New Roman" w:cs="Times New Roman"/>
          <w:sz w:val="28"/>
          <w:szCs w:val="40"/>
        </w:rPr>
        <w:t xml:space="preserve">основна частина складається зі вступу, трьох розділів, відповідно до поставлених завдань, висновків та списку використаних джерел. </w:t>
      </w:r>
      <w:r w:rsidRPr="004D388F">
        <w:rPr>
          <w:rFonts w:ascii="Times New Roman" w:eastAsia="Times New Roman" w:hAnsi="Times New Roman" w:cs="Times New Roman"/>
          <w:sz w:val="28"/>
          <w:szCs w:val="40"/>
          <w:lang w:val="ru-RU"/>
        </w:rPr>
        <w:t xml:space="preserve">Бакалаврська робота викладена на </w:t>
      </w:r>
      <w:r w:rsidRPr="00CB0E87">
        <w:rPr>
          <w:rFonts w:ascii="Times New Roman" w:eastAsia="Times New Roman" w:hAnsi="Times New Roman" w:cs="Times New Roman"/>
          <w:color w:val="000000" w:themeColor="text1"/>
          <w:sz w:val="28"/>
          <w:szCs w:val="40"/>
          <w:lang w:val="ru-RU"/>
        </w:rPr>
        <w:t>8</w:t>
      </w:r>
      <w:r w:rsidR="00743DB5" w:rsidRPr="00CB0E87">
        <w:rPr>
          <w:rFonts w:ascii="Times New Roman" w:eastAsia="Times New Roman" w:hAnsi="Times New Roman" w:cs="Times New Roman"/>
          <w:color w:val="000000" w:themeColor="text1"/>
          <w:sz w:val="28"/>
          <w:szCs w:val="40"/>
          <w:lang w:val="ru-RU"/>
        </w:rPr>
        <w:t>1</w:t>
      </w:r>
      <w:r w:rsidRPr="00CB0E87">
        <w:rPr>
          <w:rFonts w:ascii="Times New Roman" w:eastAsia="Times New Roman" w:hAnsi="Times New Roman" w:cs="Times New Roman"/>
          <w:color w:val="000000" w:themeColor="text1"/>
          <w:sz w:val="28"/>
          <w:szCs w:val="40"/>
          <w:lang w:val="ru-RU"/>
        </w:rPr>
        <w:t xml:space="preserve"> сторін</w:t>
      </w:r>
      <w:r w:rsidR="00743DB5" w:rsidRPr="00CB0E87">
        <w:rPr>
          <w:rFonts w:ascii="Times New Roman" w:eastAsia="Times New Roman" w:hAnsi="Times New Roman" w:cs="Times New Roman"/>
          <w:color w:val="000000" w:themeColor="text1"/>
          <w:sz w:val="28"/>
          <w:szCs w:val="40"/>
          <w:lang w:val="ru-RU"/>
        </w:rPr>
        <w:t>ці</w:t>
      </w:r>
      <w:r w:rsidRPr="00CB0E87">
        <w:rPr>
          <w:rFonts w:ascii="Times New Roman" w:eastAsia="Times New Roman" w:hAnsi="Times New Roman" w:cs="Times New Roman"/>
          <w:color w:val="000000" w:themeColor="text1"/>
          <w:sz w:val="28"/>
          <w:szCs w:val="40"/>
          <w:lang w:val="ru-RU"/>
        </w:rPr>
        <w:t xml:space="preserve"> загального тексту роботи, містить </w:t>
      </w:r>
      <w:r w:rsidR="00743DB5" w:rsidRPr="00CB0E87">
        <w:rPr>
          <w:rFonts w:ascii="Times New Roman" w:eastAsia="Times New Roman" w:hAnsi="Times New Roman" w:cs="Times New Roman"/>
          <w:color w:val="000000" w:themeColor="text1"/>
          <w:sz w:val="28"/>
          <w:szCs w:val="40"/>
          <w:lang w:val="ru-RU"/>
        </w:rPr>
        <w:t xml:space="preserve">21 </w:t>
      </w:r>
      <w:r w:rsidRPr="00CB0E87">
        <w:rPr>
          <w:rFonts w:ascii="Times New Roman" w:eastAsia="Times New Roman" w:hAnsi="Times New Roman" w:cs="Times New Roman"/>
          <w:color w:val="000000" w:themeColor="text1"/>
          <w:sz w:val="28"/>
          <w:szCs w:val="40"/>
          <w:lang w:val="ru-RU"/>
        </w:rPr>
        <w:t>таблиц</w:t>
      </w:r>
      <w:r w:rsidR="00743DB5" w:rsidRPr="00CB0E87">
        <w:rPr>
          <w:rFonts w:ascii="Times New Roman" w:eastAsia="Times New Roman" w:hAnsi="Times New Roman" w:cs="Times New Roman"/>
          <w:color w:val="000000" w:themeColor="text1"/>
          <w:sz w:val="28"/>
          <w:szCs w:val="40"/>
          <w:lang w:val="ru-RU"/>
        </w:rPr>
        <w:t>ю</w:t>
      </w:r>
      <w:r w:rsidRPr="00CB0E87">
        <w:rPr>
          <w:rFonts w:ascii="Times New Roman" w:eastAsia="Times New Roman" w:hAnsi="Times New Roman" w:cs="Times New Roman"/>
          <w:color w:val="000000" w:themeColor="text1"/>
          <w:sz w:val="28"/>
          <w:szCs w:val="40"/>
          <w:lang w:val="ru-RU"/>
        </w:rPr>
        <w:t xml:space="preserve"> та </w:t>
      </w:r>
      <w:r w:rsidR="00743DB5" w:rsidRPr="00CB0E87">
        <w:rPr>
          <w:rFonts w:ascii="Times New Roman" w:eastAsia="Times New Roman" w:hAnsi="Times New Roman" w:cs="Times New Roman"/>
          <w:color w:val="000000" w:themeColor="text1"/>
          <w:sz w:val="28"/>
          <w:szCs w:val="40"/>
          <w:lang w:val="ru-RU"/>
        </w:rPr>
        <w:t>1</w:t>
      </w:r>
      <w:r w:rsidRPr="00CB0E87">
        <w:rPr>
          <w:rFonts w:ascii="Times New Roman" w:eastAsia="Times New Roman" w:hAnsi="Times New Roman" w:cs="Times New Roman"/>
          <w:color w:val="000000" w:themeColor="text1"/>
          <w:sz w:val="28"/>
          <w:szCs w:val="40"/>
          <w:lang w:val="ru-RU"/>
        </w:rPr>
        <w:t xml:space="preserve"> рисун</w:t>
      </w:r>
      <w:r w:rsidR="00743DB5" w:rsidRPr="00CB0E87">
        <w:rPr>
          <w:rFonts w:ascii="Times New Roman" w:eastAsia="Times New Roman" w:hAnsi="Times New Roman" w:cs="Times New Roman"/>
          <w:color w:val="000000" w:themeColor="text1"/>
          <w:sz w:val="28"/>
          <w:szCs w:val="40"/>
          <w:lang w:val="ru-RU"/>
        </w:rPr>
        <w:t>о</w:t>
      </w:r>
      <w:r w:rsidRPr="00CB0E87">
        <w:rPr>
          <w:rFonts w:ascii="Times New Roman" w:eastAsia="Times New Roman" w:hAnsi="Times New Roman" w:cs="Times New Roman"/>
          <w:color w:val="000000" w:themeColor="text1"/>
          <w:sz w:val="28"/>
          <w:szCs w:val="40"/>
          <w:lang w:val="ru-RU"/>
        </w:rPr>
        <w:t>к.</w:t>
      </w:r>
    </w:p>
    <w:p w14:paraId="46E83D59" w14:textId="77777777" w:rsidR="004D463D" w:rsidRPr="00C36AE3" w:rsidRDefault="004D463D" w:rsidP="004D463D">
      <w:pPr>
        <w:spacing w:after="0" w:line="360" w:lineRule="auto"/>
        <w:ind w:firstLine="709"/>
        <w:jc w:val="both"/>
        <w:rPr>
          <w:rFonts w:ascii="Times New Roman" w:hAnsi="Times New Roman" w:cs="Times New Roman"/>
          <w:b/>
          <w:bCs/>
          <w:sz w:val="28"/>
          <w:szCs w:val="28"/>
          <w:lang w:val="ru-RU"/>
        </w:rPr>
      </w:pPr>
    </w:p>
    <w:p w14:paraId="21F167F4" w14:textId="452DB3C3" w:rsidR="002269D7" w:rsidRDefault="002269D7" w:rsidP="00264D54">
      <w:pPr>
        <w:spacing w:after="0" w:line="360" w:lineRule="auto"/>
        <w:ind w:firstLine="709"/>
        <w:jc w:val="both"/>
        <w:rPr>
          <w:rFonts w:ascii="Times New Roman" w:hAnsi="Times New Roman" w:cs="Times New Roman"/>
          <w:sz w:val="28"/>
          <w:szCs w:val="28"/>
        </w:rPr>
      </w:pPr>
    </w:p>
    <w:p w14:paraId="05561B8E" w14:textId="536BD6A6" w:rsidR="002269D7" w:rsidRDefault="002269D7" w:rsidP="00264D54">
      <w:pPr>
        <w:spacing w:after="0" w:line="360" w:lineRule="auto"/>
        <w:ind w:firstLine="709"/>
        <w:jc w:val="both"/>
        <w:rPr>
          <w:rFonts w:ascii="Times New Roman" w:hAnsi="Times New Roman" w:cs="Times New Roman"/>
          <w:sz w:val="28"/>
          <w:szCs w:val="28"/>
        </w:rPr>
      </w:pPr>
    </w:p>
    <w:p w14:paraId="6B1683C1" w14:textId="59C98111" w:rsidR="002269D7" w:rsidRDefault="002269D7" w:rsidP="00264D54">
      <w:pPr>
        <w:spacing w:after="0" w:line="360" w:lineRule="auto"/>
        <w:ind w:firstLine="709"/>
        <w:jc w:val="both"/>
        <w:rPr>
          <w:rFonts w:ascii="Times New Roman" w:hAnsi="Times New Roman" w:cs="Times New Roman"/>
          <w:sz w:val="28"/>
          <w:szCs w:val="28"/>
        </w:rPr>
      </w:pPr>
    </w:p>
    <w:p w14:paraId="2269500E" w14:textId="3D30EB9F" w:rsidR="002269D7" w:rsidRDefault="002269D7" w:rsidP="00264D54">
      <w:pPr>
        <w:spacing w:after="0" w:line="360" w:lineRule="auto"/>
        <w:ind w:firstLine="709"/>
        <w:jc w:val="both"/>
        <w:rPr>
          <w:rFonts w:ascii="Times New Roman" w:hAnsi="Times New Roman" w:cs="Times New Roman"/>
          <w:sz w:val="28"/>
          <w:szCs w:val="28"/>
        </w:rPr>
      </w:pPr>
    </w:p>
    <w:p w14:paraId="18CC17FE" w14:textId="68C12DF5" w:rsidR="002269D7" w:rsidRDefault="002269D7" w:rsidP="00264D54">
      <w:pPr>
        <w:spacing w:after="0" w:line="360" w:lineRule="auto"/>
        <w:ind w:firstLine="709"/>
        <w:jc w:val="both"/>
        <w:rPr>
          <w:rFonts w:ascii="Times New Roman" w:hAnsi="Times New Roman" w:cs="Times New Roman"/>
          <w:sz w:val="28"/>
          <w:szCs w:val="28"/>
        </w:rPr>
      </w:pPr>
    </w:p>
    <w:p w14:paraId="560D032B" w14:textId="4C3F696E" w:rsidR="002269D7" w:rsidRDefault="002269D7" w:rsidP="00264D54">
      <w:pPr>
        <w:spacing w:after="0" w:line="360" w:lineRule="auto"/>
        <w:ind w:firstLine="709"/>
        <w:jc w:val="both"/>
        <w:rPr>
          <w:rFonts w:ascii="Times New Roman" w:hAnsi="Times New Roman" w:cs="Times New Roman"/>
          <w:sz w:val="28"/>
          <w:szCs w:val="28"/>
        </w:rPr>
      </w:pPr>
    </w:p>
    <w:p w14:paraId="37BC6E83" w14:textId="52E8715A" w:rsidR="002269D7" w:rsidRDefault="002269D7" w:rsidP="00264D54">
      <w:pPr>
        <w:spacing w:after="0" w:line="360" w:lineRule="auto"/>
        <w:ind w:firstLine="709"/>
        <w:jc w:val="both"/>
        <w:rPr>
          <w:rFonts w:ascii="Times New Roman" w:hAnsi="Times New Roman" w:cs="Times New Roman"/>
          <w:sz w:val="28"/>
          <w:szCs w:val="28"/>
        </w:rPr>
      </w:pPr>
    </w:p>
    <w:p w14:paraId="3A517AC3" w14:textId="62DF6859" w:rsidR="002269D7" w:rsidRDefault="002269D7" w:rsidP="00264D54">
      <w:pPr>
        <w:spacing w:after="0" w:line="360" w:lineRule="auto"/>
        <w:ind w:firstLine="709"/>
        <w:jc w:val="both"/>
        <w:rPr>
          <w:rFonts w:ascii="Times New Roman" w:hAnsi="Times New Roman" w:cs="Times New Roman"/>
          <w:sz w:val="28"/>
          <w:szCs w:val="28"/>
        </w:rPr>
      </w:pPr>
    </w:p>
    <w:p w14:paraId="2FB3128C" w14:textId="03DB5423" w:rsidR="002269D7" w:rsidRDefault="002269D7" w:rsidP="00264D54">
      <w:pPr>
        <w:spacing w:after="0" w:line="360" w:lineRule="auto"/>
        <w:ind w:firstLine="709"/>
        <w:jc w:val="both"/>
        <w:rPr>
          <w:rFonts w:ascii="Times New Roman" w:hAnsi="Times New Roman" w:cs="Times New Roman"/>
          <w:sz w:val="28"/>
          <w:szCs w:val="28"/>
        </w:rPr>
      </w:pPr>
    </w:p>
    <w:p w14:paraId="10377CF0" w14:textId="3BC0BBD5" w:rsidR="002269D7" w:rsidRDefault="002269D7" w:rsidP="00264D54">
      <w:pPr>
        <w:spacing w:after="0" w:line="360" w:lineRule="auto"/>
        <w:ind w:firstLine="709"/>
        <w:jc w:val="both"/>
        <w:rPr>
          <w:rFonts w:ascii="Times New Roman" w:hAnsi="Times New Roman" w:cs="Times New Roman"/>
          <w:sz w:val="28"/>
          <w:szCs w:val="28"/>
        </w:rPr>
      </w:pPr>
    </w:p>
    <w:p w14:paraId="26B57718" w14:textId="77777777" w:rsidR="002269D7" w:rsidRDefault="002269D7" w:rsidP="004D463D">
      <w:pPr>
        <w:spacing w:after="0" w:line="360" w:lineRule="auto"/>
        <w:jc w:val="both"/>
        <w:rPr>
          <w:rFonts w:ascii="Times New Roman" w:hAnsi="Times New Roman" w:cs="Times New Roman"/>
          <w:sz w:val="28"/>
          <w:szCs w:val="28"/>
        </w:rPr>
      </w:pPr>
    </w:p>
    <w:p w14:paraId="077D6D95" w14:textId="71E19583" w:rsidR="00DD1CBD" w:rsidRDefault="00DD1CBD">
      <w:pPr>
        <w:rPr>
          <w:rFonts w:ascii="Times New Roman" w:hAnsi="Times New Roman" w:cs="Times New Roman"/>
          <w:sz w:val="28"/>
          <w:szCs w:val="28"/>
        </w:rPr>
      </w:pPr>
      <w:r>
        <w:rPr>
          <w:rFonts w:ascii="Times New Roman" w:hAnsi="Times New Roman" w:cs="Times New Roman"/>
          <w:sz w:val="28"/>
          <w:szCs w:val="28"/>
        </w:rPr>
        <w:br w:type="page"/>
      </w:r>
    </w:p>
    <w:p w14:paraId="3C10DEAB" w14:textId="77777777" w:rsidR="001D0B0A" w:rsidRDefault="001D0B0A" w:rsidP="00DD1CBD">
      <w:pPr>
        <w:spacing w:after="0" w:line="360" w:lineRule="auto"/>
        <w:ind w:firstLine="709"/>
        <w:jc w:val="both"/>
        <w:rPr>
          <w:rFonts w:ascii="Times New Roman" w:hAnsi="Times New Roman" w:cs="Times New Roman"/>
          <w:b/>
          <w:sz w:val="28"/>
          <w:szCs w:val="28"/>
        </w:rPr>
        <w:sectPr w:rsidR="001D0B0A" w:rsidSect="00380F6C">
          <w:headerReference w:type="default" r:id="rId8"/>
          <w:headerReference w:type="first" r:id="rId9"/>
          <w:pgSz w:w="11910" w:h="16840"/>
          <w:pgMar w:top="1134" w:right="567" w:bottom="1134" w:left="1134" w:header="0" w:footer="709" w:gutter="0"/>
          <w:cols w:space="720"/>
          <w:titlePg/>
          <w:docGrid w:linePitch="299"/>
        </w:sectPr>
      </w:pPr>
    </w:p>
    <w:p w14:paraId="34060D84" w14:textId="70AD1BD0" w:rsidR="00DD1CBD" w:rsidRPr="006D6547" w:rsidRDefault="00DD1CBD" w:rsidP="002B2C61">
      <w:pPr>
        <w:spacing w:after="0" w:line="360" w:lineRule="auto"/>
        <w:ind w:firstLine="709"/>
        <w:contextualSpacing/>
        <w:jc w:val="both"/>
        <w:rPr>
          <w:rFonts w:ascii="Times New Roman" w:hAnsi="Times New Roman" w:cs="Times New Roman"/>
          <w:b/>
          <w:sz w:val="28"/>
          <w:szCs w:val="28"/>
        </w:rPr>
      </w:pPr>
      <w:bookmarkStart w:id="2" w:name="_Hlk166327436"/>
      <w:r w:rsidRPr="006D6547">
        <w:rPr>
          <w:rFonts w:ascii="Times New Roman" w:hAnsi="Times New Roman" w:cs="Times New Roman"/>
          <w:b/>
          <w:sz w:val="28"/>
          <w:szCs w:val="28"/>
        </w:rPr>
        <w:lastRenderedPageBreak/>
        <w:t xml:space="preserve">РОЗДІЛ 1. ТЕОРЕТИЧНІ ЗАСАДИ ГОТЕЛЬНО-ТУРИСТИЧНОГО БІЗНЕСУ У КАРПАТСЬКОМУ РЕГІОНІ </w:t>
      </w:r>
    </w:p>
    <w:p w14:paraId="67415A1E" w14:textId="77777777" w:rsidR="00DD1CBD" w:rsidRDefault="00DD1CBD" w:rsidP="002B2C61">
      <w:pPr>
        <w:spacing w:after="0" w:line="360" w:lineRule="auto"/>
        <w:ind w:firstLine="709"/>
        <w:contextualSpacing/>
        <w:jc w:val="both"/>
        <w:rPr>
          <w:rFonts w:ascii="Times New Roman" w:hAnsi="Times New Roman" w:cs="Times New Roman"/>
          <w:b/>
          <w:sz w:val="28"/>
          <w:szCs w:val="28"/>
        </w:rPr>
      </w:pPr>
      <w:r w:rsidRPr="006D6547">
        <w:rPr>
          <w:rFonts w:ascii="Times New Roman" w:hAnsi="Times New Roman" w:cs="Times New Roman"/>
          <w:b/>
          <w:sz w:val="28"/>
          <w:szCs w:val="28"/>
        </w:rPr>
        <w:t>1.1. Суть, види та класифікація готельно-туристичного бізнесу</w:t>
      </w:r>
    </w:p>
    <w:p w14:paraId="291C8C60" w14:textId="77777777" w:rsidR="00C15B90" w:rsidRDefault="00422408" w:rsidP="002B2C61">
      <w:pPr>
        <w:spacing w:after="0" w:line="360" w:lineRule="auto"/>
        <w:ind w:firstLine="709"/>
        <w:contextualSpacing/>
        <w:jc w:val="both"/>
        <w:rPr>
          <w:rFonts w:ascii="Times New Roman" w:hAnsi="Times New Roman" w:cs="Times New Roman"/>
          <w:sz w:val="28"/>
          <w:szCs w:val="28"/>
        </w:rPr>
      </w:pPr>
      <w:r w:rsidRPr="00422408">
        <w:rPr>
          <w:rFonts w:ascii="Times New Roman" w:hAnsi="Times New Roman" w:cs="Times New Roman"/>
          <w:sz w:val="28"/>
          <w:szCs w:val="28"/>
        </w:rPr>
        <w:t xml:space="preserve">Структура ринку </w:t>
      </w:r>
      <w:r>
        <w:rPr>
          <w:rFonts w:ascii="Times New Roman" w:hAnsi="Times New Roman" w:cs="Times New Roman"/>
          <w:sz w:val="28"/>
          <w:szCs w:val="28"/>
        </w:rPr>
        <w:t>готельно-туристичного бізнесу</w:t>
      </w:r>
      <w:r w:rsidRPr="00422408">
        <w:rPr>
          <w:rFonts w:ascii="Times New Roman" w:hAnsi="Times New Roman" w:cs="Times New Roman"/>
          <w:sz w:val="28"/>
          <w:szCs w:val="28"/>
        </w:rPr>
        <w:t xml:space="preserve"> охоплює традиційні готельні заклади та так звані альтернативні або додаткові засоби проживання, які появилися і динамічно розвиваються протягом останніх трьох-чотирьох десятиліть. Ці нові форми проживання не тільки успішно конкурують з класичними готелями, але й часто ставлять під загрозу їх стабільність і продовжуваність. Визначальною характеристикою підприємств готельного бізнесу є надання інтегрованого спектра послуг, що включає приймання, розміщення, харчування гостей, а також загальне обслуговування протягом їх перебування в готелі. </w:t>
      </w:r>
      <w:r>
        <w:rPr>
          <w:rFonts w:ascii="Times New Roman" w:hAnsi="Times New Roman" w:cs="Times New Roman"/>
          <w:sz w:val="28"/>
          <w:szCs w:val="28"/>
        </w:rPr>
        <w:t>[</w:t>
      </w:r>
      <w:r w:rsidR="00C15B90" w:rsidRPr="00C15B90">
        <w:rPr>
          <w:rFonts w:ascii="Times New Roman" w:hAnsi="Times New Roman" w:cs="Times New Roman"/>
          <w:sz w:val="28"/>
          <w:szCs w:val="28"/>
          <w:lang w:val="ru-RU"/>
        </w:rPr>
        <w:t>4</w:t>
      </w:r>
      <w:r>
        <w:rPr>
          <w:rFonts w:ascii="Times New Roman" w:hAnsi="Times New Roman" w:cs="Times New Roman"/>
          <w:sz w:val="28"/>
          <w:szCs w:val="28"/>
        </w:rPr>
        <w:t>]</w:t>
      </w:r>
    </w:p>
    <w:p w14:paraId="65C3D02B" w14:textId="4CA142D3" w:rsidR="00E671C2" w:rsidRPr="00E671C2" w:rsidRDefault="00F57673" w:rsidP="002B2C61">
      <w:pPr>
        <w:spacing w:after="0" w:line="360" w:lineRule="auto"/>
        <w:ind w:firstLine="709"/>
        <w:contextualSpacing/>
        <w:jc w:val="both"/>
        <w:rPr>
          <w:rFonts w:ascii="Times New Roman" w:hAnsi="Times New Roman" w:cs="Times New Roman"/>
          <w:sz w:val="28"/>
          <w:szCs w:val="28"/>
        </w:rPr>
      </w:pPr>
      <w:r w:rsidRPr="00F57673">
        <w:rPr>
          <w:rFonts w:ascii="Times New Roman" w:hAnsi="Times New Roman" w:cs="Times New Roman"/>
          <w:sz w:val="28"/>
          <w:szCs w:val="28"/>
        </w:rPr>
        <w:t xml:space="preserve">Незалежно від наявних класифікацій, стандарт обслуговування у міжнародному масштабі повинен відповідати заявленій категорії закладу. Глобалізація відіграє важливу роль у світовій готельно-туристичної індустрії, оскільки стимулює уніфікацію стандартів послуг. Важливим є той факт, що близько 65% працівників туристичної галузі зайнято саме у готельному секторі. </w:t>
      </w:r>
      <w:r>
        <w:rPr>
          <w:rFonts w:ascii="Times New Roman" w:hAnsi="Times New Roman" w:cs="Times New Roman"/>
          <w:sz w:val="28"/>
          <w:szCs w:val="28"/>
        </w:rPr>
        <w:t>Аналіз динаміки розвитку готельно-туристичної сфери</w:t>
      </w:r>
      <w:r w:rsidRPr="00F57673">
        <w:rPr>
          <w:rFonts w:ascii="Times New Roman" w:hAnsi="Times New Roman" w:cs="Times New Roman"/>
          <w:sz w:val="28"/>
          <w:szCs w:val="28"/>
        </w:rPr>
        <w:t xml:space="preserve"> свідчить про щорічне зростання обсягів на 2,8% за останні роки, що підкреслює її значення у світовій економіці.</w:t>
      </w:r>
      <w:r>
        <w:rPr>
          <w:rFonts w:ascii="Times New Roman" w:hAnsi="Times New Roman" w:cs="Times New Roman"/>
          <w:sz w:val="28"/>
          <w:szCs w:val="28"/>
        </w:rPr>
        <w:t xml:space="preserve"> [1</w:t>
      </w:r>
      <w:r w:rsidR="00C15B90" w:rsidRPr="00C15B90">
        <w:rPr>
          <w:rFonts w:ascii="Times New Roman" w:hAnsi="Times New Roman" w:cs="Times New Roman"/>
          <w:sz w:val="28"/>
          <w:szCs w:val="28"/>
          <w:lang w:val="ru-RU"/>
        </w:rPr>
        <w:t>4</w:t>
      </w:r>
      <w:r>
        <w:rPr>
          <w:rFonts w:ascii="Times New Roman" w:hAnsi="Times New Roman" w:cs="Times New Roman"/>
          <w:sz w:val="28"/>
          <w:szCs w:val="28"/>
        </w:rPr>
        <w:t>]</w:t>
      </w:r>
      <w:r w:rsidR="00E671C2" w:rsidRPr="00E671C2">
        <w:rPr>
          <w:rFonts w:ascii="Times New Roman" w:hAnsi="Times New Roman" w:cs="Times New Roman"/>
          <w:sz w:val="28"/>
          <w:szCs w:val="28"/>
        </w:rPr>
        <w:t xml:space="preserve"> </w:t>
      </w:r>
    </w:p>
    <w:p w14:paraId="03406058" w14:textId="627D92FA" w:rsidR="0003561A" w:rsidRPr="0003561A" w:rsidRDefault="0003561A" w:rsidP="002B2C61">
      <w:pPr>
        <w:spacing w:after="0" w:line="360" w:lineRule="auto"/>
        <w:ind w:firstLine="709"/>
        <w:contextualSpacing/>
        <w:jc w:val="both"/>
        <w:rPr>
          <w:rFonts w:ascii="Times New Roman" w:hAnsi="Times New Roman" w:cs="Times New Roman"/>
          <w:color w:val="FF0000"/>
          <w:sz w:val="18"/>
          <w:szCs w:val="28"/>
        </w:rPr>
      </w:pPr>
      <w:r w:rsidRPr="0003561A">
        <w:rPr>
          <w:rFonts w:ascii="Times New Roman" w:hAnsi="Times New Roman" w:cs="Times New Roman"/>
          <w:sz w:val="28"/>
          <w:szCs w:val="28"/>
        </w:rPr>
        <w:t xml:space="preserve">Безумовно, основною тенденцією в розвитку </w:t>
      </w:r>
      <w:r>
        <w:rPr>
          <w:rFonts w:ascii="Times New Roman" w:hAnsi="Times New Roman" w:cs="Times New Roman"/>
          <w:sz w:val="28"/>
          <w:szCs w:val="28"/>
        </w:rPr>
        <w:t>готельно-туристичного бізнесу</w:t>
      </w:r>
      <w:r w:rsidRPr="0003561A">
        <w:rPr>
          <w:rFonts w:ascii="Times New Roman" w:hAnsi="Times New Roman" w:cs="Times New Roman"/>
          <w:sz w:val="28"/>
          <w:szCs w:val="28"/>
        </w:rPr>
        <w:t xml:space="preserve"> є загострення конкуренції, навіть у випадку незначного збільшення потоку туристів. Особливо це стосується сегмента готелів вищого класу. У зв</w:t>
      </w:r>
      <w:r w:rsidR="00AC4573">
        <w:rPr>
          <w:rFonts w:ascii="Times New Roman" w:hAnsi="Times New Roman" w:cs="Times New Roman"/>
          <w:sz w:val="28"/>
          <w:szCs w:val="28"/>
        </w:rPr>
        <w:t>’</w:t>
      </w:r>
      <w:r w:rsidRPr="0003561A">
        <w:rPr>
          <w:rFonts w:ascii="Times New Roman" w:hAnsi="Times New Roman" w:cs="Times New Roman"/>
          <w:sz w:val="28"/>
          <w:szCs w:val="28"/>
        </w:rPr>
        <w:t xml:space="preserve">язку з цим керівництво готельних підприємств вимушене акцентувати увагу на вивченні рівня задоволеності гостей та факторів, що впливають на них. </w:t>
      </w:r>
      <w:r w:rsidR="00E671C2" w:rsidRPr="00E671C2">
        <w:rPr>
          <w:rFonts w:ascii="Times New Roman" w:hAnsi="Times New Roman" w:cs="Times New Roman"/>
          <w:sz w:val="28"/>
          <w:szCs w:val="28"/>
        </w:rPr>
        <w:t>[</w:t>
      </w:r>
      <w:r w:rsidR="00C15B90">
        <w:rPr>
          <w:rFonts w:ascii="Times New Roman" w:hAnsi="Times New Roman" w:cs="Times New Roman"/>
          <w:sz w:val="28"/>
          <w:szCs w:val="28"/>
          <w:lang w:val="en-US"/>
        </w:rPr>
        <w:t>4</w:t>
      </w:r>
      <w:r w:rsidR="00E671C2" w:rsidRPr="00E671C2">
        <w:rPr>
          <w:rFonts w:ascii="Times New Roman" w:hAnsi="Times New Roman" w:cs="Times New Roman"/>
          <w:sz w:val="28"/>
          <w:szCs w:val="28"/>
        </w:rPr>
        <w:t>]</w:t>
      </w:r>
    </w:p>
    <w:p w14:paraId="5C81B61A" w14:textId="499FC492" w:rsidR="001D4D32" w:rsidRPr="001D4D32" w:rsidRDefault="001D4D32" w:rsidP="001D4D32">
      <w:pPr>
        <w:spacing w:after="0" w:line="360" w:lineRule="auto"/>
        <w:ind w:firstLine="709"/>
        <w:contextualSpacing/>
        <w:jc w:val="both"/>
        <w:rPr>
          <w:rFonts w:ascii="Times New Roman" w:hAnsi="Times New Roman" w:cs="Times New Roman"/>
          <w:sz w:val="28"/>
          <w:szCs w:val="28"/>
        </w:rPr>
      </w:pPr>
      <w:r w:rsidRPr="001D4D32">
        <w:rPr>
          <w:rFonts w:ascii="Times New Roman" w:hAnsi="Times New Roman" w:cs="Times New Roman"/>
          <w:sz w:val="28"/>
          <w:szCs w:val="28"/>
        </w:rPr>
        <w:t>Готельно-туристичний бізнес відіграє фундаментальну роль у світовій економіці, об</w:t>
      </w:r>
      <w:r w:rsidR="006F418B" w:rsidRPr="006F418B">
        <w:rPr>
          <w:rFonts w:ascii="Times New Roman" w:hAnsi="Times New Roman" w:cs="Times New Roman"/>
          <w:sz w:val="28"/>
          <w:szCs w:val="28"/>
        </w:rPr>
        <w:t>’</w:t>
      </w:r>
      <w:r w:rsidRPr="001D4D32">
        <w:rPr>
          <w:rFonts w:ascii="Times New Roman" w:hAnsi="Times New Roman" w:cs="Times New Roman"/>
          <w:sz w:val="28"/>
          <w:szCs w:val="28"/>
        </w:rPr>
        <w:t>єднуючи в собі різноманітні послуги, які забезпечують комфортне перебування та задоволення потреб туристів під час їхніх подорожей. Основною метою цієї галузі є надання якісного сервісу, що включає розміщення, харчування, розваги та інші пов</w:t>
      </w:r>
      <w:r w:rsidR="006F418B" w:rsidRPr="006F418B">
        <w:rPr>
          <w:rFonts w:ascii="Times New Roman" w:hAnsi="Times New Roman" w:cs="Times New Roman"/>
          <w:sz w:val="28"/>
          <w:szCs w:val="28"/>
        </w:rPr>
        <w:t>’</w:t>
      </w:r>
      <w:r w:rsidRPr="001D4D32">
        <w:rPr>
          <w:rFonts w:ascii="Times New Roman" w:hAnsi="Times New Roman" w:cs="Times New Roman"/>
          <w:sz w:val="28"/>
          <w:szCs w:val="28"/>
        </w:rPr>
        <w:t>язані послуги, з метою забезпечення максимально комфортного відпочинку для клієнтів.</w:t>
      </w:r>
    </w:p>
    <w:p w14:paraId="462FD902" w14:textId="77777777" w:rsidR="002F7EEE" w:rsidRDefault="001D4D32" w:rsidP="001D4D32">
      <w:pPr>
        <w:spacing w:after="0" w:line="360" w:lineRule="auto"/>
        <w:ind w:firstLine="709"/>
        <w:contextualSpacing/>
        <w:jc w:val="both"/>
      </w:pPr>
      <w:r w:rsidRPr="001D4D32">
        <w:rPr>
          <w:rFonts w:ascii="Times New Roman" w:hAnsi="Times New Roman" w:cs="Times New Roman"/>
          <w:sz w:val="28"/>
          <w:szCs w:val="28"/>
        </w:rPr>
        <w:lastRenderedPageBreak/>
        <w:t>Науковий аналіз готельно-туристичного бізнесу охоплює економічні, соціальні та екологічні аспекти діяльності. З економічної точки зору, цей бізнес сприяє залученню інвестицій, створенню робочих місць та збільшенню ВВП країн. Соціально важливим є його вплив на культурне збагачення регіонів та формування позитивного іміджу місцевостей. З екологічного боку, необхідно враховувати потенційні негативні наслідки, такі як деградація природних ресурсів і забруднення довкілля, що вимагає розробки стратегій сталого розвитку галузі.</w:t>
      </w:r>
      <w:r w:rsidR="002F7EEE" w:rsidRPr="002F7EEE">
        <w:rPr>
          <w:rFonts w:ascii="Times New Roman" w:hAnsi="Times New Roman" w:cs="Times New Roman"/>
          <w:sz w:val="28"/>
          <w:szCs w:val="28"/>
        </w:rPr>
        <w:t xml:space="preserve"> </w:t>
      </w:r>
      <w:r w:rsidR="002F7EEE" w:rsidRPr="002F7EEE">
        <w:rPr>
          <w:rFonts w:ascii="Times New Roman" w:hAnsi="Times New Roman" w:cs="Times New Roman"/>
          <w:sz w:val="28"/>
          <w:szCs w:val="28"/>
          <w:lang w:val="ru-RU"/>
        </w:rPr>
        <w:t>[6]</w:t>
      </w:r>
      <w:r w:rsidRPr="001D4D32">
        <w:t xml:space="preserve"> </w:t>
      </w:r>
    </w:p>
    <w:p w14:paraId="1DD972E1" w14:textId="69FDBC5B" w:rsidR="001D4D32" w:rsidRPr="001D4D32" w:rsidRDefault="001D4D32" w:rsidP="001D4D32">
      <w:pPr>
        <w:spacing w:after="0" w:line="360" w:lineRule="auto"/>
        <w:ind w:firstLine="709"/>
        <w:contextualSpacing/>
        <w:jc w:val="both"/>
        <w:rPr>
          <w:rFonts w:ascii="Times New Roman" w:hAnsi="Times New Roman" w:cs="Times New Roman"/>
          <w:sz w:val="28"/>
          <w:szCs w:val="28"/>
        </w:rPr>
      </w:pPr>
      <w:r w:rsidRPr="001D4D32">
        <w:rPr>
          <w:rFonts w:ascii="Times New Roman" w:hAnsi="Times New Roman" w:cs="Times New Roman"/>
          <w:sz w:val="28"/>
          <w:szCs w:val="28"/>
        </w:rPr>
        <w:t>Дослідження в цій сфері також зосереджується на питаннях якості обслуговування, використанні сучасних технологій і новаторських підходах до управління та маркетингу. Вивчення поведінки споживачів, адаптація послуг до змінюваних вимог ринку та ефективне управління ресурсами є ключовими для забезпечення конкурентоспроможності та довгострокової прибутковості підприємств у цьому секторі.</w:t>
      </w:r>
    </w:p>
    <w:p w14:paraId="0F4CDB1E" w14:textId="5D0E8A15" w:rsidR="0039745D" w:rsidRPr="0039745D" w:rsidRDefault="0039745D" w:rsidP="002B2C61">
      <w:pPr>
        <w:spacing w:after="0" w:line="360" w:lineRule="auto"/>
        <w:ind w:firstLine="709"/>
        <w:contextualSpacing/>
        <w:jc w:val="both"/>
        <w:rPr>
          <w:rFonts w:ascii="Times New Roman" w:hAnsi="Times New Roman" w:cs="Times New Roman"/>
          <w:sz w:val="28"/>
          <w:szCs w:val="28"/>
        </w:rPr>
      </w:pPr>
      <w:r w:rsidRPr="0039745D">
        <w:rPr>
          <w:rFonts w:ascii="Times New Roman" w:hAnsi="Times New Roman" w:cs="Times New Roman"/>
          <w:sz w:val="28"/>
          <w:szCs w:val="28"/>
        </w:rPr>
        <w:t>Ключові напр</w:t>
      </w:r>
      <w:r w:rsidR="001D4D32">
        <w:rPr>
          <w:rFonts w:ascii="Times New Roman" w:hAnsi="Times New Roman" w:cs="Times New Roman"/>
          <w:sz w:val="28"/>
          <w:szCs w:val="28"/>
        </w:rPr>
        <w:t>ямки розвитку світової готельно-туристиної</w:t>
      </w:r>
      <w:r w:rsidRPr="0039745D">
        <w:rPr>
          <w:rFonts w:ascii="Times New Roman" w:hAnsi="Times New Roman" w:cs="Times New Roman"/>
          <w:sz w:val="28"/>
          <w:szCs w:val="28"/>
        </w:rPr>
        <w:t xml:space="preserve"> індустрії включають: збільшення внеску готельного бізнесу та туризму в економіку світових країн; прогресування процесів глобалізації; а також зростання частки готельної індустрії в країнах Азіатсько-Тихоокеанського регіону, які виходять за межі традиційних ринків Європи та Північної Америки.</w:t>
      </w:r>
    </w:p>
    <w:p w14:paraId="127ED190" w14:textId="2F580AD2" w:rsidR="0039745D" w:rsidRPr="002F7EEE" w:rsidRDefault="0039745D" w:rsidP="002B2C61">
      <w:pPr>
        <w:spacing w:after="0" w:line="360" w:lineRule="auto"/>
        <w:ind w:firstLine="709"/>
        <w:contextualSpacing/>
        <w:jc w:val="both"/>
        <w:rPr>
          <w:rFonts w:ascii="Times New Roman" w:hAnsi="Times New Roman" w:cs="Times New Roman"/>
          <w:sz w:val="28"/>
          <w:szCs w:val="28"/>
          <w:lang w:val="en-US"/>
        </w:rPr>
      </w:pPr>
      <w:r w:rsidRPr="0039745D">
        <w:rPr>
          <w:rFonts w:ascii="Times New Roman" w:hAnsi="Times New Roman" w:cs="Times New Roman"/>
          <w:sz w:val="28"/>
          <w:szCs w:val="28"/>
        </w:rPr>
        <w:t>В Україні готельн</w:t>
      </w:r>
      <w:r w:rsidR="00B66749">
        <w:rPr>
          <w:rFonts w:ascii="Times New Roman" w:hAnsi="Times New Roman" w:cs="Times New Roman"/>
          <w:sz w:val="28"/>
          <w:szCs w:val="28"/>
        </w:rPr>
        <w:t>о-туристична</w:t>
      </w:r>
      <w:r w:rsidRPr="0039745D">
        <w:rPr>
          <w:rFonts w:ascii="Times New Roman" w:hAnsi="Times New Roman" w:cs="Times New Roman"/>
          <w:sz w:val="28"/>
          <w:szCs w:val="28"/>
        </w:rPr>
        <w:t xml:space="preserve"> індустрія перебуває на етапі формування, особливо поза межами великих міських та обласних центрів. Лише великі міста можуть похвалитися наявністю повноцінної готельної інфраструктури, проте навіть у них кількість закладів, що відповідають всім сучасним стандартам, залишається обмеженою.</w:t>
      </w:r>
      <w:r w:rsidR="002F7EEE" w:rsidRPr="002F7EEE">
        <w:rPr>
          <w:rFonts w:ascii="Times New Roman" w:hAnsi="Times New Roman" w:cs="Times New Roman"/>
          <w:sz w:val="28"/>
          <w:szCs w:val="28"/>
        </w:rPr>
        <w:t xml:space="preserve"> </w:t>
      </w:r>
      <w:r w:rsidR="002F7EEE">
        <w:rPr>
          <w:rFonts w:ascii="Times New Roman" w:hAnsi="Times New Roman" w:cs="Times New Roman"/>
          <w:sz w:val="28"/>
          <w:szCs w:val="28"/>
          <w:lang w:val="en-US"/>
        </w:rPr>
        <w:t>[34]</w:t>
      </w:r>
    </w:p>
    <w:p w14:paraId="3A707C6B" w14:textId="7B387562" w:rsidR="00CD3E66" w:rsidRPr="00CD3E66" w:rsidRDefault="00CD3E66" w:rsidP="002B2C61">
      <w:pPr>
        <w:spacing w:after="0" w:line="360" w:lineRule="auto"/>
        <w:ind w:firstLine="709"/>
        <w:jc w:val="both"/>
        <w:rPr>
          <w:rFonts w:ascii="Times New Roman" w:hAnsi="Times New Roman" w:cs="Times New Roman"/>
          <w:sz w:val="28"/>
          <w:szCs w:val="28"/>
        </w:rPr>
      </w:pPr>
      <w:r w:rsidRPr="00CD3E66">
        <w:rPr>
          <w:rFonts w:ascii="Times New Roman" w:hAnsi="Times New Roman" w:cs="Times New Roman"/>
          <w:sz w:val="28"/>
          <w:szCs w:val="28"/>
        </w:rPr>
        <w:t>Основні функції готельно</w:t>
      </w:r>
      <w:r w:rsidR="00B66749">
        <w:rPr>
          <w:rFonts w:ascii="Times New Roman" w:hAnsi="Times New Roman" w:cs="Times New Roman"/>
          <w:sz w:val="28"/>
          <w:szCs w:val="28"/>
        </w:rPr>
        <w:t xml:space="preserve">-туристиного </w:t>
      </w:r>
      <w:r w:rsidRPr="00CD3E66">
        <w:rPr>
          <w:rFonts w:ascii="Times New Roman" w:hAnsi="Times New Roman" w:cs="Times New Roman"/>
          <w:sz w:val="28"/>
          <w:szCs w:val="28"/>
        </w:rPr>
        <w:t>господарства можна визначити наступним чином:</w:t>
      </w:r>
    </w:p>
    <w:p w14:paraId="0861EAF8" w14:textId="77777777" w:rsidR="00CD3E66" w:rsidRPr="00CD3E66" w:rsidRDefault="00CD3E66" w:rsidP="001B1C63">
      <w:pPr>
        <w:pStyle w:val="a5"/>
        <w:numPr>
          <w:ilvl w:val="0"/>
          <w:numId w:val="3"/>
        </w:numPr>
        <w:spacing w:after="0" w:line="360" w:lineRule="auto"/>
        <w:ind w:left="0" w:firstLine="709"/>
        <w:jc w:val="both"/>
        <w:rPr>
          <w:rFonts w:ascii="Times New Roman" w:hAnsi="Times New Roman" w:cs="Times New Roman"/>
          <w:sz w:val="28"/>
          <w:szCs w:val="28"/>
          <w:lang w:val="uk-UA"/>
        </w:rPr>
      </w:pPr>
      <w:r w:rsidRPr="00CD3E66">
        <w:rPr>
          <w:rFonts w:ascii="Times New Roman" w:hAnsi="Times New Roman" w:cs="Times New Roman"/>
          <w:sz w:val="28"/>
          <w:szCs w:val="28"/>
          <w:lang w:val="uk-UA"/>
        </w:rPr>
        <w:t>Підвищення конкурентоспроможності: Готельний сектор сприяє зміцненню конкурентних позицій як окремих регіонів, так і країни в цілому.</w:t>
      </w:r>
    </w:p>
    <w:p w14:paraId="2F7FD442" w14:textId="77777777" w:rsidR="00CD3E66" w:rsidRPr="00CD3E66" w:rsidRDefault="00CD3E66" w:rsidP="001B1C63">
      <w:pPr>
        <w:pStyle w:val="a5"/>
        <w:numPr>
          <w:ilvl w:val="0"/>
          <w:numId w:val="3"/>
        </w:numPr>
        <w:spacing w:after="0" w:line="360" w:lineRule="auto"/>
        <w:ind w:left="0" w:firstLine="709"/>
        <w:jc w:val="both"/>
        <w:rPr>
          <w:rFonts w:ascii="Times New Roman" w:hAnsi="Times New Roman" w:cs="Times New Roman"/>
          <w:sz w:val="28"/>
          <w:szCs w:val="28"/>
          <w:lang w:val="uk-UA"/>
        </w:rPr>
      </w:pPr>
      <w:r w:rsidRPr="00CD3E66">
        <w:rPr>
          <w:rFonts w:ascii="Times New Roman" w:hAnsi="Times New Roman" w:cs="Times New Roman"/>
          <w:sz w:val="28"/>
          <w:szCs w:val="28"/>
          <w:lang w:val="uk-UA"/>
        </w:rPr>
        <w:t>Активізація туристичних потоків: Сектор стимулює зростання як внутрішнього, так і міжнародного туристичного потоку, що сприяє економічному розвитку.</w:t>
      </w:r>
    </w:p>
    <w:p w14:paraId="55FEA93D" w14:textId="77777777" w:rsidR="00CD3E66" w:rsidRPr="00CD3E66" w:rsidRDefault="00CD3E66" w:rsidP="001B1C63">
      <w:pPr>
        <w:pStyle w:val="a5"/>
        <w:numPr>
          <w:ilvl w:val="0"/>
          <w:numId w:val="3"/>
        </w:numPr>
        <w:spacing w:after="0" w:line="360" w:lineRule="auto"/>
        <w:ind w:left="0" w:firstLine="709"/>
        <w:jc w:val="both"/>
        <w:rPr>
          <w:rFonts w:ascii="Times New Roman" w:hAnsi="Times New Roman" w:cs="Times New Roman"/>
          <w:sz w:val="28"/>
          <w:szCs w:val="28"/>
          <w:lang w:val="uk-UA"/>
        </w:rPr>
      </w:pPr>
      <w:r w:rsidRPr="00CD3E66">
        <w:rPr>
          <w:rFonts w:ascii="Times New Roman" w:hAnsi="Times New Roman" w:cs="Times New Roman"/>
          <w:sz w:val="28"/>
          <w:szCs w:val="28"/>
          <w:lang w:val="uk-UA"/>
        </w:rPr>
        <w:lastRenderedPageBreak/>
        <w:t>Міжнародне позиціонування: Готелі дозволяють ефективно позиціонувати міста та регіони на міжнародній арені, підвищуючи їхню привабливість та впізнаваність.</w:t>
      </w:r>
    </w:p>
    <w:p w14:paraId="25AF6B05" w14:textId="16F3981E" w:rsidR="00CD3E66" w:rsidRPr="00CD3E66" w:rsidRDefault="00CD3E66" w:rsidP="001B1C63">
      <w:pPr>
        <w:pStyle w:val="a5"/>
        <w:numPr>
          <w:ilvl w:val="0"/>
          <w:numId w:val="3"/>
        </w:numPr>
        <w:spacing w:after="0" w:line="360" w:lineRule="auto"/>
        <w:ind w:left="0" w:firstLine="709"/>
        <w:jc w:val="both"/>
        <w:rPr>
          <w:rFonts w:ascii="Times New Roman" w:hAnsi="Times New Roman" w:cs="Times New Roman"/>
          <w:sz w:val="28"/>
          <w:szCs w:val="28"/>
          <w:lang w:val="uk-UA"/>
        </w:rPr>
      </w:pPr>
      <w:r w:rsidRPr="00CD3E66">
        <w:rPr>
          <w:rFonts w:ascii="Times New Roman" w:hAnsi="Times New Roman" w:cs="Times New Roman"/>
          <w:sz w:val="28"/>
          <w:szCs w:val="28"/>
          <w:lang w:val="uk-UA"/>
        </w:rPr>
        <w:t>Інтенсифікація ділових зв</w:t>
      </w:r>
      <w:r w:rsidR="006F418B" w:rsidRPr="006F418B">
        <w:rPr>
          <w:rFonts w:ascii="Times New Roman" w:hAnsi="Times New Roman" w:cs="Times New Roman"/>
          <w:sz w:val="28"/>
          <w:szCs w:val="28"/>
          <w:lang w:val="uk-UA"/>
        </w:rPr>
        <w:t>’</w:t>
      </w:r>
      <w:r w:rsidRPr="00CD3E66">
        <w:rPr>
          <w:rFonts w:ascii="Times New Roman" w:hAnsi="Times New Roman" w:cs="Times New Roman"/>
          <w:sz w:val="28"/>
          <w:szCs w:val="28"/>
          <w:lang w:val="uk-UA"/>
        </w:rPr>
        <w:t>язків: Готельна інфраструктура є фундаментом для розвитку ділових та економічних зв</w:t>
      </w:r>
      <w:r w:rsidR="006F418B" w:rsidRPr="006F418B">
        <w:rPr>
          <w:rFonts w:ascii="Times New Roman" w:hAnsi="Times New Roman" w:cs="Times New Roman"/>
          <w:sz w:val="28"/>
          <w:szCs w:val="28"/>
          <w:lang w:val="uk-UA"/>
        </w:rPr>
        <w:t>’</w:t>
      </w:r>
      <w:r w:rsidRPr="00CD3E66">
        <w:rPr>
          <w:rFonts w:ascii="Times New Roman" w:hAnsi="Times New Roman" w:cs="Times New Roman"/>
          <w:sz w:val="28"/>
          <w:szCs w:val="28"/>
          <w:lang w:val="uk-UA"/>
        </w:rPr>
        <w:t>язків між регіонами та країнами.</w:t>
      </w:r>
    </w:p>
    <w:p w14:paraId="05FBC9BB" w14:textId="0B952B9C" w:rsidR="0003561A" w:rsidRPr="00CD3E66" w:rsidRDefault="00CD3E66" w:rsidP="001B1C63">
      <w:pPr>
        <w:pStyle w:val="a5"/>
        <w:numPr>
          <w:ilvl w:val="0"/>
          <w:numId w:val="3"/>
        </w:numPr>
        <w:spacing w:after="0" w:line="360" w:lineRule="auto"/>
        <w:ind w:left="0" w:firstLine="709"/>
        <w:jc w:val="both"/>
        <w:rPr>
          <w:rFonts w:ascii="Times New Roman" w:hAnsi="Times New Roman" w:cs="Times New Roman"/>
          <w:color w:val="FF0000"/>
          <w:sz w:val="18"/>
          <w:szCs w:val="28"/>
        </w:rPr>
      </w:pPr>
      <w:r w:rsidRPr="00CD3E66">
        <w:rPr>
          <w:rFonts w:ascii="Times New Roman" w:hAnsi="Times New Roman" w:cs="Times New Roman"/>
          <w:sz w:val="28"/>
          <w:szCs w:val="28"/>
          <w:lang w:val="uk-UA"/>
        </w:rPr>
        <w:t>Збільшення доходів місцевих бюджетів: Хоча збільшення доходів може бути незначним, воно є важливим для місцевих бюджетів та загальноекономічного розвитку регіону.</w:t>
      </w:r>
      <w:r>
        <w:rPr>
          <w:rFonts w:ascii="Times New Roman" w:hAnsi="Times New Roman" w:cs="Times New Roman"/>
          <w:sz w:val="28"/>
          <w:szCs w:val="28"/>
          <w:lang w:val="uk-UA"/>
        </w:rPr>
        <w:t xml:space="preserve"> </w:t>
      </w:r>
      <w:r w:rsidR="002F7EEE">
        <w:rPr>
          <w:rFonts w:ascii="Times New Roman" w:hAnsi="Times New Roman" w:cs="Times New Roman"/>
          <w:sz w:val="28"/>
          <w:szCs w:val="28"/>
        </w:rPr>
        <w:t>[34]</w:t>
      </w:r>
    </w:p>
    <w:p w14:paraId="76FE2845" w14:textId="052300AF" w:rsidR="00B66749" w:rsidRPr="00B66749" w:rsidRDefault="00B66749" w:rsidP="002B2C61">
      <w:pPr>
        <w:spacing w:after="0" w:line="360" w:lineRule="auto"/>
        <w:ind w:firstLine="709"/>
        <w:contextualSpacing/>
        <w:jc w:val="both"/>
        <w:rPr>
          <w:rFonts w:ascii="Times New Roman" w:hAnsi="Times New Roman" w:cs="Times New Roman"/>
          <w:sz w:val="28"/>
          <w:szCs w:val="28"/>
        </w:rPr>
      </w:pPr>
      <w:r w:rsidRPr="00B66749">
        <w:rPr>
          <w:rFonts w:ascii="Times New Roman" w:hAnsi="Times New Roman" w:cs="Times New Roman"/>
          <w:sz w:val="28"/>
          <w:szCs w:val="28"/>
        </w:rPr>
        <w:t xml:space="preserve">Терміни </w:t>
      </w:r>
      <w:r w:rsidR="001045E7">
        <w:rPr>
          <w:rFonts w:ascii="Times New Roman" w:hAnsi="Times New Roman" w:cs="Times New Roman"/>
          <w:sz w:val="28"/>
          <w:szCs w:val="28"/>
        </w:rPr>
        <w:t>«</w:t>
      </w:r>
      <w:r w:rsidRPr="00B66749">
        <w:rPr>
          <w:rFonts w:ascii="Times New Roman" w:hAnsi="Times New Roman" w:cs="Times New Roman"/>
          <w:sz w:val="28"/>
          <w:szCs w:val="28"/>
        </w:rPr>
        <w:t>готельна справа</w:t>
      </w:r>
      <w:r w:rsidR="001045E7">
        <w:rPr>
          <w:rFonts w:ascii="Times New Roman" w:hAnsi="Times New Roman" w:cs="Times New Roman"/>
          <w:sz w:val="28"/>
          <w:szCs w:val="28"/>
        </w:rPr>
        <w:t>»</w:t>
      </w:r>
      <w:r w:rsidRPr="00B66749">
        <w:rPr>
          <w:rFonts w:ascii="Times New Roman" w:hAnsi="Times New Roman" w:cs="Times New Roman"/>
          <w:sz w:val="28"/>
          <w:szCs w:val="28"/>
        </w:rPr>
        <w:t xml:space="preserve">, </w:t>
      </w:r>
      <w:r w:rsidR="001045E7">
        <w:rPr>
          <w:rFonts w:ascii="Times New Roman" w:hAnsi="Times New Roman" w:cs="Times New Roman"/>
          <w:sz w:val="28"/>
          <w:szCs w:val="28"/>
        </w:rPr>
        <w:t>«</w:t>
      </w:r>
      <w:r w:rsidRPr="00B66749">
        <w:rPr>
          <w:rFonts w:ascii="Times New Roman" w:hAnsi="Times New Roman" w:cs="Times New Roman"/>
          <w:sz w:val="28"/>
          <w:szCs w:val="28"/>
        </w:rPr>
        <w:t>готельний бізнес</w:t>
      </w:r>
      <w:r w:rsidR="001045E7">
        <w:rPr>
          <w:rFonts w:ascii="Times New Roman" w:hAnsi="Times New Roman" w:cs="Times New Roman"/>
          <w:sz w:val="28"/>
          <w:szCs w:val="28"/>
        </w:rPr>
        <w:t>»</w:t>
      </w:r>
      <w:r w:rsidRPr="00B66749">
        <w:rPr>
          <w:rFonts w:ascii="Times New Roman" w:hAnsi="Times New Roman" w:cs="Times New Roman"/>
          <w:sz w:val="28"/>
          <w:szCs w:val="28"/>
        </w:rPr>
        <w:t xml:space="preserve"> та </w:t>
      </w:r>
      <w:r w:rsidR="001045E7">
        <w:rPr>
          <w:rFonts w:ascii="Times New Roman" w:hAnsi="Times New Roman" w:cs="Times New Roman"/>
          <w:sz w:val="28"/>
          <w:szCs w:val="28"/>
        </w:rPr>
        <w:t>«</w:t>
      </w:r>
      <w:r w:rsidRPr="00B66749">
        <w:rPr>
          <w:rFonts w:ascii="Times New Roman" w:hAnsi="Times New Roman" w:cs="Times New Roman"/>
          <w:sz w:val="28"/>
          <w:szCs w:val="28"/>
        </w:rPr>
        <w:t>готельна індустрія</w:t>
      </w:r>
      <w:r w:rsidR="001045E7">
        <w:rPr>
          <w:rFonts w:ascii="Times New Roman" w:hAnsi="Times New Roman" w:cs="Times New Roman"/>
          <w:sz w:val="28"/>
          <w:szCs w:val="28"/>
        </w:rPr>
        <w:t>»</w:t>
      </w:r>
      <w:r w:rsidRPr="00B66749">
        <w:rPr>
          <w:rFonts w:ascii="Times New Roman" w:hAnsi="Times New Roman" w:cs="Times New Roman"/>
          <w:sz w:val="28"/>
          <w:szCs w:val="28"/>
        </w:rPr>
        <w:t xml:space="preserve"> асоціюються з економічною діяльністю спеціалізованих підприємств, що надають свої послуги на комерційних засадах та забезпечують подорожуючих клієнтів необхідними умовами для проживання та харчування.</w:t>
      </w:r>
    </w:p>
    <w:p w14:paraId="349A76F8" w14:textId="593E48A5" w:rsidR="00E671C2" w:rsidRPr="00E671C2" w:rsidRDefault="00B66749" w:rsidP="002B2C61">
      <w:pPr>
        <w:spacing w:after="0" w:line="360" w:lineRule="auto"/>
        <w:ind w:firstLine="709"/>
        <w:contextualSpacing/>
        <w:jc w:val="both"/>
        <w:rPr>
          <w:rFonts w:ascii="Times New Roman" w:hAnsi="Times New Roman" w:cs="Times New Roman"/>
          <w:sz w:val="28"/>
          <w:szCs w:val="28"/>
        </w:rPr>
      </w:pPr>
      <w:r w:rsidRPr="00B66749">
        <w:rPr>
          <w:rFonts w:ascii="Times New Roman" w:hAnsi="Times New Roman" w:cs="Times New Roman"/>
          <w:sz w:val="28"/>
          <w:szCs w:val="28"/>
        </w:rPr>
        <w:t xml:space="preserve">На </w:t>
      </w:r>
      <w:r w:rsidR="002F622D">
        <w:rPr>
          <w:rFonts w:ascii="Times New Roman" w:hAnsi="Times New Roman" w:cs="Times New Roman"/>
          <w:sz w:val="28"/>
          <w:szCs w:val="28"/>
        </w:rPr>
        <w:t xml:space="preserve">готельно- </w:t>
      </w:r>
      <w:r w:rsidRPr="00B66749">
        <w:rPr>
          <w:rFonts w:ascii="Times New Roman" w:hAnsi="Times New Roman" w:cs="Times New Roman"/>
          <w:sz w:val="28"/>
          <w:szCs w:val="28"/>
        </w:rPr>
        <w:t xml:space="preserve">туристичному ринку завжди присутня конкуренція, що виявляється у прагненні підприємств досягти максимального прибутку. Зростаюча платоспроможність споживачів туристичних послуг також стимулює підприємства готельного бізнесу до розширення спектру послуг, які вони можуть надати. Це призводить до розширення поняття </w:t>
      </w:r>
      <w:r w:rsidR="001045E7">
        <w:rPr>
          <w:rFonts w:ascii="Times New Roman" w:hAnsi="Times New Roman" w:cs="Times New Roman"/>
          <w:sz w:val="28"/>
          <w:szCs w:val="28"/>
        </w:rPr>
        <w:t>«</w:t>
      </w:r>
      <w:r w:rsidRPr="00B66749">
        <w:rPr>
          <w:rFonts w:ascii="Times New Roman" w:hAnsi="Times New Roman" w:cs="Times New Roman"/>
          <w:sz w:val="28"/>
          <w:szCs w:val="28"/>
        </w:rPr>
        <w:t>готельний бізнес</w:t>
      </w:r>
      <w:r w:rsidR="001045E7">
        <w:rPr>
          <w:rFonts w:ascii="Times New Roman" w:hAnsi="Times New Roman" w:cs="Times New Roman"/>
          <w:sz w:val="28"/>
          <w:szCs w:val="28"/>
        </w:rPr>
        <w:t>»</w:t>
      </w:r>
      <w:r w:rsidRPr="00B66749">
        <w:rPr>
          <w:rFonts w:ascii="Times New Roman" w:hAnsi="Times New Roman" w:cs="Times New Roman"/>
          <w:sz w:val="28"/>
          <w:szCs w:val="28"/>
        </w:rPr>
        <w:t xml:space="preserve"> та сфери діяльності галузі гостинності.</w:t>
      </w:r>
      <w:r w:rsidR="00E671C2" w:rsidRPr="00E671C2">
        <w:rPr>
          <w:rFonts w:ascii="Times New Roman" w:hAnsi="Times New Roman" w:cs="Times New Roman"/>
          <w:sz w:val="28"/>
          <w:szCs w:val="28"/>
        </w:rPr>
        <w:t xml:space="preserve"> [3</w:t>
      </w:r>
      <w:r w:rsidR="002F7EEE">
        <w:rPr>
          <w:rFonts w:ascii="Times New Roman" w:hAnsi="Times New Roman" w:cs="Times New Roman"/>
          <w:sz w:val="28"/>
          <w:szCs w:val="28"/>
          <w:lang w:val="en-US"/>
        </w:rPr>
        <w:t>8</w:t>
      </w:r>
      <w:r w:rsidR="00E671C2" w:rsidRPr="00E671C2">
        <w:rPr>
          <w:rFonts w:ascii="Times New Roman" w:hAnsi="Times New Roman" w:cs="Times New Roman"/>
          <w:sz w:val="28"/>
          <w:szCs w:val="28"/>
        </w:rPr>
        <w:t>]</w:t>
      </w:r>
    </w:p>
    <w:p w14:paraId="2CAE952F" w14:textId="3F03442E" w:rsidR="002F622D" w:rsidRPr="002F622D" w:rsidRDefault="002F622D" w:rsidP="002B2C61">
      <w:pPr>
        <w:spacing w:after="0" w:line="360" w:lineRule="auto"/>
        <w:ind w:firstLine="709"/>
        <w:contextualSpacing/>
        <w:jc w:val="both"/>
        <w:rPr>
          <w:rFonts w:ascii="Times New Roman" w:hAnsi="Times New Roman" w:cs="Times New Roman"/>
          <w:sz w:val="28"/>
          <w:szCs w:val="28"/>
        </w:rPr>
      </w:pPr>
      <w:r w:rsidRPr="002F622D">
        <w:rPr>
          <w:rFonts w:ascii="Times New Roman" w:hAnsi="Times New Roman" w:cs="Times New Roman"/>
          <w:sz w:val="28"/>
          <w:szCs w:val="28"/>
        </w:rPr>
        <w:t xml:space="preserve">Слід зауважити, що історично термін </w:t>
      </w:r>
      <w:r w:rsidR="001045E7">
        <w:rPr>
          <w:rFonts w:ascii="Times New Roman" w:hAnsi="Times New Roman" w:cs="Times New Roman"/>
          <w:sz w:val="28"/>
          <w:szCs w:val="28"/>
        </w:rPr>
        <w:t>«</w:t>
      </w:r>
      <w:r w:rsidRPr="002F622D">
        <w:rPr>
          <w:rFonts w:ascii="Times New Roman" w:hAnsi="Times New Roman" w:cs="Times New Roman"/>
          <w:sz w:val="28"/>
          <w:szCs w:val="28"/>
        </w:rPr>
        <w:t>готельне господарство</w:t>
      </w:r>
      <w:r w:rsidR="001045E7">
        <w:rPr>
          <w:rFonts w:ascii="Times New Roman" w:hAnsi="Times New Roman" w:cs="Times New Roman"/>
          <w:sz w:val="28"/>
          <w:szCs w:val="28"/>
        </w:rPr>
        <w:t>»</w:t>
      </w:r>
      <w:r w:rsidRPr="002F622D">
        <w:rPr>
          <w:rFonts w:ascii="Times New Roman" w:hAnsi="Times New Roman" w:cs="Times New Roman"/>
          <w:sz w:val="28"/>
          <w:szCs w:val="28"/>
        </w:rPr>
        <w:t xml:space="preserve"> застосовувався виключно до діяльності готелів. Проте з часом, у зв</w:t>
      </w:r>
      <w:r w:rsidR="006F418B" w:rsidRPr="006F418B">
        <w:rPr>
          <w:rFonts w:ascii="Times New Roman" w:hAnsi="Times New Roman" w:cs="Times New Roman"/>
          <w:sz w:val="28"/>
          <w:szCs w:val="28"/>
        </w:rPr>
        <w:t>’</w:t>
      </w:r>
      <w:r w:rsidRPr="002F622D">
        <w:rPr>
          <w:rFonts w:ascii="Times New Roman" w:hAnsi="Times New Roman" w:cs="Times New Roman"/>
          <w:sz w:val="28"/>
          <w:szCs w:val="28"/>
        </w:rPr>
        <w:t>язку з розмаїттям типів засобів розміщення, ця галузь настільки розвинулася, що охоплює не лише готелі, а й мотелі, кемпінги, туристичні бази, туристичні комплекси та інші туристичні підприємства.</w:t>
      </w:r>
    </w:p>
    <w:p w14:paraId="409DF7AD" w14:textId="03089E19" w:rsidR="002F622D" w:rsidRPr="002F622D" w:rsidRDefault="002F622D" w:rsidP="002B2C61">
      <w:pPr>
        <w:spacing w:after="0" w:line="360" w:lineRule="auto"/>
        <w:ind w:firstLine="709"/>
        <w:contextualSpacing/>
        <w:jc w:val="both"/>
        <w:rPr>
          <w:rFonts w:ascii="Times New Roman" w:hAnsi="Times New Roman" w:cs="Times New Roman"/>
          <w:sz w:val="28"/>
          <w:szCs w:val="28"/>
        </w:rPr>
      </w:pPr>
      <w:r w:rsidRPr="002F622D">
        <w:rPr>
          <w:rFonts w:ascii="Times New Roman" w:hAnsi="Times New Roman" w:cs="Times New Roman"/>
          <w:sz w:val="28"/>
          <w:szCs w:val="28"/>
        </w:rPr>
        <w:t>Готельн</w:t>
      </w:r>
      <w:r w:rsidR="00753DE1">
        <w:rPr>
          <w:rFonts w:ascii="Times New Roman" w:hAnsi="Times New Roman" w:cs="Times New Roman"/>
          <w:sz w:val="28"/>
          <w:szCs w:val="28"/>
        </w:rPr>
        <w:t>о-туристичне</w:t>
      </w:r>
      <w:r w:rsidRPr="002F622D">
        <w:rPr>
          <w:rFonts w:ascii="Times New Roman" w:hAnsi="Times New Roman" w:cs="Times New Roman"/>
          <w:sz w:val="28"/>
          <w:szCs w:val="28"/>
        </w:rPr>
        <w:t xml:space="preserve"> господарство є комплексом різних типів підприємств, які створюють та надають послуги, пов</w:t>
      </w:r>
      <w:r w:rsidR="006F418B" w:rsidRPr="006F418B">
        <w:rPr>
          <w:rFonts w:ascii="Times New Roman" w:hAnsi="Times New Roman" w:cs="Times New Roman"/>
          <w:sz w:val="28"/>
          <w:szCs w:val="28"/>
        </w:rPr>
        <w:t>’</w:t>
      </w:r>
      <w:r w:rsidRPr="002F622D">
        <w:rPr>
          <w:rFonts w:ascii="Times New Roman" w:hAnsi="Times New Roman" w:cs="Times New Roman"/>
          <w:sz w:val="28"/>
          <w:szCs w:val="28"/>
        </w:rPr>
        <w:t>язані з розміщенням, харчуванням, а також з додатковими й суміжними послугами.</w:t>
      </w:r>
    </w:p>
    <w:p w14:paraId="07338C41" w14:textId="41D25746" w:rsidR="002F622D" w:rsidRPr="001D4D32" w:rsidRDefault="002F622D" w:rsidP="002B2C61">
      <w:pPr>
        <w:spacing w:after="0" w:line="360" w:lineRule="auto"/>
        <w:ind w:firstLine="709"/>
        <w:contextualSpacing/>
        <w:jc w:val="both"/>
        <w:rPr>
          <w:rFonts w:ascii="Times New Roman" w:hAnsi="Times New Roman" w:cs="Times New Roman"/>
          <w:sz w:val="28"/>
          <w:szCs w:val="28"/>
          <w:lang w:val="en-US"/>
        </w:rPr>
      </w:pPr>
      <w:r w:rsidRPr="002F622D">
        <w:rPr>
          <w:rFonts w:ascii="Times New Roman" w:hAnsi="Times New Roman" w:cs="Times New Roman"/>
          <w:sz w:val="28"/>
          <w:szCs w:val="28"/>
        </w:rPr>
        <w:t>Послуги розміщення надають не лише готелі чи підприємства готельного типу. Спеціалізовані заклади лікувально-оздоровчого та відпочинкового спрямування також можуть забезпечувати розміщення, хоча це не є їхньою основною діяльністю. Вартість цих послуг часто приближена до собівартості.</w:t>
      </w:r>
      <w:r w:rsidR="001D4D32">
        <w:rPr>
          <w:rFonts w:ascii="Times New Roman" w:hAnsi="Times New Roman" w:cs="Times New Roman"/>
          <w:sz w:val="28"/>
          <w:szCs w:val="28"/>
        </w:rPr>
        <w:t xml:space="preserve"> </w:t>
      </w:r>
      <w:r w:rsidR="002F7EEE">
        <w:rPr>
          <w:rFonts w:ascii="Times New Roman" w:hAnsi="Times New Roman" w:cs="Times New Roman"/>
          <w:sz w:val="28"/>
          <w:szCs w:val="28"/>
          <w:lang w:val="en-US"/>
        </w:rPr>
        <w:t>[35]</w:t>
      </w:r>
    </w:p>
    <w:p w14:paraId="50BDBC3B" w14:textId="002166C2" w:rsidR="00E671C2" w:rsidRPr="00E671C2" w:rsidRDefault="002F622D" w:rsidP="002B2C61">
      <w:pPr>
        <w:spacing w:after="0" w:line="360" w:lineRule="auto"/>
        <w:ind w:firstLine="709"/>
        <w:contextualSpacing/>
        <w:jc w:val="both"/>
        <w:rPr>
          <w:rFonts w:ascii="Times New Roman" w:hAnsi="Times New Roman" w:cs="Times New Roman"/>
          <w:sz w:val="28"/>
          <w:szCs w:val="28"/>
        </w:rPr>
      </w:pPr>
      <w:r w:rsidRPr="002F622D">
        <w:rPr>
          <w:rFonts w:ascii="Times New Roman" w:hAnsi="Times New Roman" w:cs="Times New Roman"/>
          <w:sz w:val="28"/>
          <w:szCs w:val="28"/>
        </w:rPr>
        <w:lastRenderedPageBreak/>
        <w:t>Готельн</w:t>
      </w:r>
      <w:r w:rsidR="00753DE1">
        <w:rPr>
          <w:rFonts w:ascii="Times New Roman" w:hAnsi="Times New Roman" w:cs="Times New Roman"/>
          <w:sz w:val="28"/>
          <w:szCs w:val="28"/>
        </w:rPr>
        <w:t>о-туристична</w:t>
      </w:r>
      <w:r w:rsidRPr="002F622D">
        <w:rPr>
          <w:rFonts w:ascii="Times New Roman" w:hAnsi="Times New Roman" w:cs="Times New Roman"/>
          <w:sz w:val="28"/>
          <w:szCs w:val="28"/>
        </w:rPr>
        <w:t xml:space="preserve"> послуга включає у себе надання номерів або місць для тимчасового проживання у готелі, а також інші дії, пов</w:t>
      </w:r>
      <w:r w:rsidR="006F418B" w:rsidRPr="006F418B">
        <w:rPr>
          <w:rFonts w:ascii="Times New Roman" w:hAnsi="Times New Roman" w:cs="Times New Roman"/>
          <w:sz w:val="28"/>
          <w:szCs w:val="28"/>
        </w:rPr>
        <w:t>’</w:t>
      </w:r>
      <w:r w:rsidRPr="002F622D">
        <w:rPr>
          <w:rFonts w:ascii="Times New Roman" w:hAnsi="Times New Roman" w:cs="Times New Roman"/>
          <w:sz w:val="28"/>
          <w:szCs w:val="28"/>
        </w:rPr>
        <w:t>язані з розміщенням та тимчасовим перебуванням. Вона включає основні та додаткові послуги, які рекомендуються гостям на період їхнього перебування в готелі. Розрізнення цих послуг проводит</w:t>
      </w:r>
      <w:r>
        <w:rPr>
          <w:rFonts w:ascii="Times New Roman" w:hAnsi="Times New Roman" w:cs="Times New Roman"/>
          <w:sz w:val="28"/>
          <w:szCs w:val="28"/>
        </w:rPr>
        <w:t>ься наступним чином</w:t>
      </w:r>
      <w:r w:rsidR="00E671C2" w:rsidRPr="00E671C2">
        <w:rPr>
          <w:rFonts w:ascii="Times New Roman" w:hAnsi="Times New Roman" w:cs="Times New Roman"/>
          <w:sz w:val="28"/>
          <w:szCs w:val="28"/>
        </w:rPr>
        <w:t>:</w:t>
      </w:r>
    </w:p>
    <w:p w14:paraId="5D4E29CF" w14:textId="77777777" w:rsidR="00753DE1" w:rsidRPr="0002423D" w:rsidRDefault="00753DE1" w:rsidP="001B1C63">
      <w:pPr>
        <w:pStyle w:val="a5"/>
        <w:numPr>
          <w:ilvl w:val="0"/>
          <w:numId w:val="4"/>
        </w:numPr>
        <w:spacing w:after="0" w:line="360" w:lineRule="auto"/>
        <w:ind w:left="0" w:firstLine="709"/>
        <w:jc w:val="both"/>
        <w:rPr>
          <w:rFonts w:ascii="Times New Roman" w:hAnsi="Times New Roman" w:cs="Times New Roman"/>
          <w:sz w:val="28"/>
          <w:szCs w:val="28"/>
          <w:lang w:val="ru-RU"/>
        </w:rPr>
      </w:pPr>
      <w:r w:rsidRPr="0002423D">
        <w:rPr>
          <w:rFonts w:ascii="Times New Roman" w:hAnsi="Times New Roman" w:cs="Times New Roman"/>
          <w:sz w:val="28"/>
          <w:szCs w:val="28"/>
          <w:lang w:val="ru-RU"/>
        </w:rPr>
        <w:t>Основні послуги у готельному бізнесі представляють собою комплекс послуг, включений у вартість номера, який зазвичай охоплює проживання та харчування. Ці послуги надаються споживачам згідно з умовами, обумовленими під час резервації або при заселенні.</w:t>
      </w:r>
    </w:p>
    <w:p w14:paraId="1AA6D161" w14:textId="7A5B3F4B" w:rsidR="00753DE1" w:rsidRPr="0002423D" w:rsidRDefault="00753DE1" w:rsidP="001B1C63">
      <w:pPr>
        <w:pStyle w:val="a5"/>
        <w:numPr>
          <w:ilvl w:val="0"/>
          <w:numId w:val="4"/>
        </w:numPr>
        <w:spacing w:after="0" w:line="360" w:lineRule="auto"/>
        <w:ind w:left="0" w:firstLine="709"/>
        <w:jc w:val="both"/>
        <w:rPr>
          <w:rFonts w:ascii="Times New Roman" w:hAnsi="Times New Roman" w:cs="Times New Roman"/>
          <w:sz w:val="28"/>
          <w:szCs w:val="28"/>
          <w:lang w:val="ru-RU"/>
        </w:rPr>
      </w:pPr>
      <w:r w:rsidRPr="0002423D">
        <w:rPr>
          <w:rFonts w:ascii="Times New Roman" w:hAnsi="Times New Roman" w:cs="Times New Roman"/>
          <w:sz w:val="28"/>
          <w:szCs w:val="28"/>
          <w:lang w:val="ru-RU"/>
        </w:rPr>
        <w:t>Додаткові послуги відрізняються від основних тим, що вони не входять у стандартний пакет і надаються за запитом клієнта за додаткову плату. Такі послуги можуть включати, але не обмежуються, автостоянку, послуги пральні та хімчистки, надання спеціалізованих засобів гігієни, додатковий асортимент товарів у міні-барі, доступ до сауни та інші подібні послуги, які підсилюють комфорт перебування гостя в готелі.</w:t>
      </w:r>
      <w:r w:rsidR="001D4D32" w:rsidRPr="0002423D">
        <w:rPr>
          <w:rFonts w:ascii="Times New Roman" w:hAnsi="Times New Roman" w:cs="Times New Roman"/>
          <w:sz w:val="28"/>
          <w:szCs w:val="28"/>
          <w:lang w:val="ru-RU"/>
        </w:rPr>
        <w:t xml:space="preserve"> </w:t>
      </w:r>
      <w:r w:rsidR="002F7EEE" w:rsidRPr="002F7EEE">
        <w:rPr>
          <w:rFonts w:ascii="Times New Roman" w:hAnsi="Times New Roman" w:cs="Times New Roman"/>
          <w:sz w:val="28"/>
          <w:szCs w:val="28"/>
          <w:lang w:val="ru-RU"/>
        </w:rPr>
        <w:t>[</w:t>
      </w:r>
      <w:r w:rsidR="002F7EEE">
        <w:rPr>
          <w:rFonts w:ascii="Times New Roman" w:hAnsi="Times New Roman" w:cs="Times New Roman"/>
          <w:sz w:val="28"/>
          <w:szCs w:val="28"/>
        </w:rPr>
        <w:t>7</w:t>
      </w:r>
      <w:r w:rsidR="002F7EEE" w:rsidRPr="002F7EEE">
        <w:rPr>
          <w:rFonts w:ascii="Times New Roman" w:hAnsi="Times New Roman" w:cs="Times New Roman"/>
          <w:sz w:val="28"/>
          <w:szCs w:val="28"/>
          <w:lang w:val="ru-RU"/>
        </w:rPr>
        <w:t>]</w:t>
      </w:r>
    </w:p>
    <w:p w14:paraId="7A071C69" w14:textId="0A08FEF9" w:rsidR="0095059C" w:rsidRDefault="0095059C" w:rsidP="00303CF1">
      <w:pPr>
        <w:spacing w:after="0" w:line="360" w:lineRule="auto"/>
        <w:ind w:firstLine="709"/>
        <w:contextualSpacing/>
        <w:jc w:val="both"/>
        <w:rPr>
          <w:rFonts w:ascii="Times New Roman" w:hAnsi="Times New Roman" w:cs="Times New Roman"/>
          <w:sz w:val="28"/>
          <w:szCs w:val="28"/>
        </w:rPr>
      </w:pPr>
      <w:r w:rsidRPr="0095059C">
        <w:rPr>
          <w:rFonts w:ascii="Times New Roman" w:hAnsi="Times New Roman" w:cs="Times New Roman"/>
          <w:sz w:val="28"/>
          <w:szCs w:val="28"/>
        </w:rPr>
        <w:t>Сучасна готельно-туристична індустрія демонструє тенденцію до децентралізації у сфері надання послуг. Великі ланцюги готелів організовують свою діяльність, створюючи спеціалізовані відділи, що відповідають за основні аспекти обслуговування. У зв</w:t>
      </w:r>
      <w:r w:rsidR="006F418B" w:rsidRPr="006F418B">
        <w:rPr>
          <w:rFonts w:ascii="Times New Roman" w:hAnsi="Times New Roman" w:cs="Times New Roman"/>
          <w:sz w:val="28"/>
          <w:szCs w:val="28"/>
        </w:rPr>
        <w:t>’</w:t>
      </w:r>
      <w:r w:rsidRPr="0095059C">
        <w:rPr>
          <w:rFonts w:ascii="Times New Roman" w:hAnsi="Times New Roman" w:cs="Times New Roman"/>
          <w:sz w:val="28"/>
          <w:szCs w:val="28"/>
        </w:rPr>
        <w:t>язку з цим деякі сервісні процеси виходять за межі прямої компетенції готелів і здійснюються залученими агентствами, такими як туристичні бюро, що значно впливає на рівень якості обслуговування.</w:t>
      </w:r>
    </w:p>
    <w:p w14:paraId="77590DE3" w14:textId="362C7DFE" w:rsidR="00303CF1" w:rsidRPr="00C668F9" w:rsidRDefault="00303CF1" w:rsidP="00303CF1">
      <w:pPr>
        <w:spacing w:after="0" w:line="360" w:lineRule="auto"/>
        <w:ind w:firstLine="709"/>
        <w:contextualSpacing/>
        <w:jc w:val="both"/>
        <w:rPr>
          <w:rFonts w:ascii="Times New Roman" w:hAnsi="Times New Roman" w:cs="Times New Roman"/>
          <w:sz w:val="28"/>
          <w:szCs w:val="28"/>
        </w:rPr>
      </w:pPr>
      <w:r w:rsidRPr="00303CF1">
        <w:rPr>
          <w:rFonts w:ascii="Times New Roman" w:hAnsi="Times New Roman" w:cs="Times New Roman"/>
          <w:sz w:val="28"/>
          <w:szCs w:val="28"/>
        </w:rPr>
        <w:t xml:space="preserve">Класифікація готельно-туристичного бізнесу охоплює широкий спектр аспектів, варіюючи залежно від таких критеріїв, як тип послуг, розмір, розташування, рівень сервісу та інші особливості, що дозволяє краще зрозуміти різноманіття та специфіку цієї галузі. Види послуг можуть включати не лише готелі різних форматів, таких як стандартні готелі, бутик-готелі, резорти, апарт-готелі, та мотелі, але й ресторани різних типів від кафе та бістро до гастрономічних ресторанів і закладів швидкого харчування. Також до сфери послуг належать туристичні агентства, що пропонують екскурсії, круїзи та організацію поїздок, а також компанії, які </w:t>
      </w:r>
      <w:r w:rsidRPr="00303CF1">
        <w:rPr>
          <w:rFonts w:ascii="Times New Roman" w:hAnsi="Times New Roman" w:cs="Times New Roman"/>
          <w:sz w:val="28"/>
          <w:szCs w:val="28"/>
        </w:rPr>
        <w:lastRenderedPageBreak/>
        <w:t>займаються транспортними перевезеннями, включаючи авіакомпанії, залізничні та автобусні компанії, а також прокат автомобілів.</w:t>
      </w:r>
      <w:r w:rsidR="00C668F9" w:rsidRPr="00C668F9">
        <w:rPr>
          <w:rFonts w:ascii="Times New Roman" w:hAnsi="Times New Roman" w:cs="Times New Roman"/>
          <w:sz w:val="28"/>
          <w:szCs w:val="28"/>
        </w:rPr>
        <w:t xml:space="preserve"> </w:t>
      </w:r>
      <w:r w:rsidR="002F7EEE" w:rsidRPr="002F7EEE">
        <w:rPr>
          <w:rFonts w:ascii="Times New Roman" w:hAnsi="Times New Roman" w:cs="Times New Roman"/>
          <w:sz w:val="28"/>
          <w:szCs w:val="28"/>
          <w:lang w:val="ru-RU"/>
        </w:rPr>
        <w:t>[11]</w:t>
      </w:r>
      <w:r w:rsidR="002F7EEE" w:rsidRPr="00C668F9">
        <w:rPr>
          <w:rFonts w:ascii="Times New Roman" w:hAnsi="Times New Roman" w:cs="Times New Roman"/>
          <w:sz w:val="28"/>
          <w:szCs w:val="28"/>
        </w:rPr>
        <w:t xml:space="preserve"> </w:t>
      </w:r>
    </w:p>
    <w:p w14:paraId="2E76BFC4" w14:textId="77777777" w:rsidR="00303CF1" w:rsidRPr="00303CF1" w:rsidRDefault="00303CF1" w:rsidP="00303CF1">
      <w:pPr>
        <w:spacing w:after="0" w:line="360" w:lineRule="auto"/>
        <w:ind w:firstLine="709"/>
        <w:contextualSpacing/>
        <w:jc w:val="both"/>
        <w:rPr>
          <w:rFonts w:ascii="Times New Roman" w:hAnsi="Times New Roman" w:cs="Times New Roman"/>
          <w:sz w:val="28"/>
          <w:szCs w:val="28"/>
        </w:rPr>
      </w:pPr>
      <w:r w:rsidRPr="00303CF1">
        <w:rPr>
          <w:rFonts w:ascii="Times New Roman" w:hAnsi="Times New Roman" w:cs="Times New Roman"/>
          <w:sz w:val="28"/>
          <w:szCs w:val="28"/>
        </w:rPr>
        <w:t>Важливим є і розмір підприємств у цій галузі, який варіюється від малих сімейних готелів та невеликих туристичних агентств до середніх і великих підприємств, таких як міжнародні готельні мережі та великі туристичні оператори. Це диференціює підходи до обслуговування, маркетингу та розвитку продуктів.</w:t>
      </w:r>
    </w:p>
    <w:p w14:paraId="1CA79740" w14:textId="77777777" w:rsidR="00303CF1" w:rsidRPr="00303CF1" w:rsidRDefault="00303CF1" w:rsidP="00303CF1">
      <w:pPr>
        <w:spacing w:after="0" w:line="360" w:lineRule="auto"/>
        <w:ind w:firstLine="709"/>
        <w:contextualSpacing/>
        <w:jc w:val="both"/>
        <w:rPr>
          <w:rFonts w:ascii="Times New Roman" w:hAnsi="Times New Roman" w:cs="Times New Roman"/>
          <w:sz w:val="28"/>
          <w:szCs w:val="28"/>
        </w:rPr>
      </w:pPr>
      <w:r w:rsidRPr="00303CF1">
        <w:rPr>
          <w:rFonts w:ascii="Times New Roman" w:hAnsi="Times New Roman" w:cs="Times New Roman"/>
          <w:sz w:val="28"/>
          <w:szCs w:val="28"/>
        </w:rPr>
        <w:t>Рівень сервісу також є критичним аспектом, з трьома основними категоріями: економ клас, який пропонує базові послуги за доступними цінами; середній клас, що пропонує краще обслуговування і більший вибір послуг; та люкс клас, який включає високий рівень обслуговування з ексклюзивними послугами та високими цінами.</w:t>
      </w:r>
    </w:p>
    <w:p w14:paraId="64622BF1" w14:textId="77777777" w:rsidR="00303CF1" w:rsidRPr="00303CF1" w:rsidRDefault="00303CF1" w:rsidP="00303CF1">
      <w:pPr>
        <w:spacing w:after="0" w:line="360" w:lineRule="auto"/>
        <w:ind w:firstLine="709"/>
        <w:contextualSpacing/>
        <w:jc w:val="both"/>
        <w:rPr>
          <w:rFonts w:ascii="Times New Roman" w:hAnsi="Times New Roman" w:cs="Times New Roman"/>
          <w:sz w:val="28"/>
          <w:szCs w:val="28"/>
        </w:rPr>
      </w:pPr>
      <w:r w:rsidRPr="00303CF1">
        <w:rPr>
          <w:rFonts w:ascii="Times New Roman" w:hAnsi="Times New Roman" w:cs="Times New Roman"/>
          <w:sz w:val="28"/>
          <w:szCs w:val="28"/>
        </w:rPr>
        <w:t>Спеціалізація в готельно-туристичному бізнесі також може бути досить різноманітною, включаючи спортивний туризм для любителів гірських лиж чи гольфу, екологічний туризм, який зосереджений на спостереженні за природою та дикою фауною, та культурний туризм, що дозволяє глибше пізнавати історію, культуру та мистецтво різних регіонів.</w:t>
      </w:r>
    </w:p>
    <w:p w14:paraId="649991AF" w14:textId="7B5B5C71" w:rsidR="00586CA9" w:rsidRDefault="00586CA9">
      <w:pPr>
        <w:rPr>
          <w:rFonts w:ascii="Times New Roman" w:hAnsi="Times New Roman" w:cs="Times New Roman"/>
          <w:sz w:val="28"/>
          <w:szCs w:val="28"/>
        </w:rPr>
      </w:pPr>
    </w:p>
    <w:p w14:paraId="7AF6630B" w14:textId="77777777" w:rsidR="001045E7" w:rsidRDefault="001045E7" w:rsidP="00E4636A">
      <w:pPr>
        <w:spacing w:after="0" w:line="360" w:lineRule="auto"/>
        <w:ind w:firstLine="709"/>
        <w:jc w:val="both"/>
        <w:rPr>
          <w:rFonts w:ascii="Times New Roman" w:hAnsi="Times New Roman" w:cs="Times New Roman"/>
          <w:b/>
          <w:sz w:val="28"/>
          <w:szCs w:val="28"/>
        </w:rPr>
      </w:pPr>
    </w:p>
    <w:p w14:paraId="40A263E6" w14:textId="77777777" w:rsidR="00586CA9" w:rsidRDefault="00586CA9" w:rsidP="00E4636A">
      <w:pPr>
        <w:spacing w:after="0" w:line="360" w:lineRule="auto"/>
        <w:ind w:firstLine="709"/>
        <w:jc w:val="both"/>
        <w:rPr>
          <w:rFonts w:ascii="Times New Roman" w:hAnsi="Times New Roman" w:cs="Times New Roman"/>
          <w:b/>
          <w:sz w:val="28"/>
          <w:szCs w:val="28"/>
        </w:rPr>
      </w:pPr>
      <w:r w:rsidRPr="00AD344E">
        <w:rPr>
          <w:rFonts w:ascii="Times New Roman" w:hAnsi="Times New Roman" w:cs="Times New Roman"/>
          <w:b/>
          <w:sz w:val="28"/>
          <w:szCs w:val="28"/>
        </w:rPr>
        <w:t>1.2. Характеристика Карпатського регіону та оцінка його потенціалу для розвитку готельно-туристичного бізнесу</w:t>
      </w:r>
    </w:p>
    <w:p w14:paraId="41DE60C8" w14:textId="6E0FF6C1" w:rsidR="00CE53B8" w:rsidRPr="00CE53B8" w:rsidRDefault="00CE53B8" w:rsidP="00E4636A">
      <w:pPr>
        <w:spacing w:after="0" w:line="360" w:lineRule="auto"/>
        <w:ind w:firstLine="709"/>
        <w:jc w:val="both"/>
        <w:rPr>
          <w:rFonts w:ascii="Times New Roman" w:hAnsi="Times New Roman" w:cs="Times New Roman"/>
          <w:sz w:val="28"/>
          <w:szCs w:val="28"/>
        </w:rPr>
      </w:pPr>
      <w:r w:rsidRPr="00CE53B8">
        <w:rPr>
          <w:rFonts w:ascii="Times New Roman" w:hAnsi="Times New Roman" w:cs="Times New Roman"/>
          <w:sz w:val="28"/>
          <w:szCs w:val="28"/>
        </w:rPr>
        <w:t>Сфера гостинності є невід</w:t>
      </w:r>
      <w:r w:rsidR="006F418B" w:rsidRPr="006F418B">
        <w:rPr>
          <w:rFonts w:ascii="Times New Roman" w:hAnsi="Times New Roman" w:cs="Times New Roman"/>
          <w:sz w:val="28"/>
          <w:szCs w:val="28"/>
        </w:rPr>
        <w:t>’</w:t>
      </w:r>
      <w:r w:rsidRPr="00CE53B8">
        <w:rPr>
          <w:rFonts w:ascii="Times New Roman" w:hAnsi="Times New Roman" w:cs="Times New Roman"/>
          <w:sz w:val="28"/>
          <w:szCs w:val="28"/>
        </w:rPr>
        <w:t>ємною складовою туристичної індустрії, що суттєво впливає на її прогресування. В умовах, коли галузь зазнає поступового відновлення обслуговування, керівництво в цій сфері зустрічає значні виклики, спричинені політичною та економічною нестабільністю, яка була помітною у 2022 році. Така нестабільність призвела до зниження кількості туристів, включаючи іноземних та внутрішніх, що вимусило операторів готельного бізнесу зменшувати операційні витрати в умовах неможливості збільшення кількості клієнтів, для яких пріоритетом стала особиста безпека.</w:t>
      </w:r>
    </w:p>
    <w:p w14:paraId="5DB66542" w14:textId="76672EE9" w:rsidR="00FE1A77" w:rsidRPr="00FE1A77" w:rsidRDefault="00CE53B8" w:rsidP="00E4636A">
      <w:pPr>
        <w:spacing w:after="0" w:line="360" w:lineRule="auto"/>
        <w:ind w:firstLine="709"/>
        <w:jc w:val="both"/>
        <w:rPr>
          <w:rFonts w:ascii="Times New Roman" w:hAnsi="Times New Roman" w:cs="Times New Roman"/>
          <w:sz w:val="28"/>
          <w:szCs w:val="28"/>
        </w:rPr>
      </w:pPr>
      <w:r w:rsidRPr="00CE53B8">
        <w:rPr>
          <w:rFonts w:ascii="Times New Roman" w:hAnsi="Times New Roman" w:cs="Times New Roman"/>
          <w:sz w:val="28"/>
          <w:szCs w:val="28"/>
        </w:rPr>
        <w:t>Щоб забезпечити стале зростання та розвиток у галузі гостинності, особливу увагу слід звернути на регіони з високим потенціалом туристичної привабливості. Один з таких регіонів</w:t>
      </w:r>
      <w:r w:rsidR="008E40DB">
        <w:rPr>
          <w:rFonts w:ascii="Times New Roman" w:hAnsi="Times New Roman" w:cs="Times New Roman"/>
          <w:sz w:val="28"/>
          <w:szCs w:val="28"/>
        </w:rPr>
        <w:t xml:space="preserve"> </w:t>
      </w:r>
      <w:r w:rsidR="004F7F67">
        <w:sym w:font="Symbol" w:char="F02D"/>
      </w:r>
      <w:r w:rsidRPr="00CE53B8">
        <w:rPr>
          <w:rFonts w:ascii="Times New Roman" w:hAnsi="Times New Roman" w:cs="Times New Roman"/>
          <w:sz w:val="28"/>
          <w:szCs w:val="28"/>
        </w:rPr>
        <w:t xml:space="preserve"> Карпатський, який займає площу 56,6 тис. км², що становить </w:t>
      </w:r>
      <w:r w:rsidRPr="00CE53B8">
        <w:rPr>
          <w:rFonts w:ascii="Times New Roman" w:hAnsi="Times New Roman" w:cs="Times New Roman"/>
          <w:sz w:val="28"/>
          <w:szCs w:val="28"/>
        </w:rPr>
        <w:lastRenderedPageBreak/>
        <w:t>9,3% від загальної території України. У цьому регіоні проживає 6086 тисяч населення, що складає 13,3% від усієї чисельності населення країни. При цьому, значна частина населення, а саме 51,4%, мешкає у сільській місцевості, що надає унікальні можливості для розвитку сільського зеленого туризму та підвищення привабливості цього красивого гірського регіону.</w:t>
      </w:r>
      <w:r w:rsidR="00FE1A77" w:rsidRPr="00FE1A77">
        <w:rPr>
          <w:rFonts w:ascii="Times New Roman" w:hAnsi="Times New Roman" w:cs="Times New Roman"/>
          <w:sz w:val="28"/>
          <w:szCs w:val="28"/>
        </w:rPr>
        <w:t>[</w:t>
      </w:r>
      <w:r w:rsidR="002F7EEE" w:rsidRPr="002F7EEE">
        <w:rPr>
          <w:rFonts w:ascii="Times New Roman" w:hAnsi="Times New Roman" w:cs="Times New Roman"/>
          <w:sz w:val="28"/>
          <w:szCs w:val="28"/>
        </w:rPr>
        <w:t>9</w:t>
      </w:r>
      <w:r w:rsidR="00FE1A77" w:rsidRPr="00FE1A77">
        <w:rPr>
          <w:rFonts w:ascii="Times New Roman" w:hAnsi="Times New Roman" w:cs="Times New Roman"/>
          <w:sz w:val="28"/>
          <w:szCs w:val="28"/>
        </w:rPr>
        <w:t>]</w:t>
      </w:r>
    </w:p>
    <w:p w14:paraId="61BAABD5" w14:textId="77777777" w:rsidR="00776771" w:rsidRPr="00776771" w:rsidRDefault="00776771" w:rsidP="00776771">
      <w:pPr>
        <w:pStyle w:val="a3"/>
        <w:spacing w:line="360" w:lineRule="auto"/>
        <w:ind w:left="0" w:firstLine="720"/>
        <w:jc w:val="center"/>
      </w:pPr>
      <w:r w:rsidRPr="002C4790">
        <w:t>.</w:t>
      </w:r>
      <w:r>
        <w:rPr>
          <w:noProof/>
          <w:sz w:val="20"/>
          <w:lang w:eastAsia="uk-UA"/>
        </w:rPr>
        <w:drawing>
          <wp:inline distT="0" distB="0" distL="0" distR="0" wp14:anchorId="03EFAF96" wp14:editId="1B717827">
            <wp:extent cx="3844741" cy="2524540"/>
            <wp:effectExtent l="0" t="0" r="3810" b="9525"/>
            <wp:docPr id="19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stretch>
                      <a:fillRect/>
                    </a:stretch>
                  </pic:blipFill>
                  <pic:spPr>
                    <a:xfrm>
                      <a:off x="0" y="0"/>
                      <a:ext cx="3854404" cy="2530885"/>
                    </a:xfrm>
                    <a:prstGeom prst="rect">
                      <a:avLst/>
                    </a:prstGeom>
                  </pic:spPr>
                </pic:pic>
              </a:graphicData>
            </a:graphic>
          </wp:inline>
        </w:drawing>
      </w:r>
    </w:p>
    <w:p w14:paraId="515EEBEF" w14:textId="64D2ABBD" w:rsidR="00776771" w:rsidRDefault="00776771" w:rsidP="00E4636A">
      <w:pPr>
        <w:pStyle w:val="a3"/>
        <w:spacing w:line="360" w:lineRule="auto"/>
        <w:ind w:left="0" w:firstLine="720"/>
        <w:jc w:val="center"/>
      </w:pPr>
      <w:r>
        <w:t>Рис.</w:t>
      </w:r>
      <w:r>
        <w:rPr>
          <w:spacing w:val="1"/>
        </w:rPr>
        <w:t xml:space="preserve"> </w:t>
      </w:r>
      <w:r>
        <w:t>1.1</w:t>
      </w:r>
      <w:r w:rsidR="003F5818">
        <w:rPr>
          <w:spacing w:val="1"/>
        </w:rPr>
        <w:t xml:space="preserve">. </w:t>
      </w:r>
      <w:r>
        <w:t>Картосхема</w:t>
      </w:r>
      <w:r>
        <w:rPr>
          <w:spacing w:val="1"/>
        </w:rPr>
        <w:t xml:space="preserve"> </w:t>
      </w:r>
      <w:r>
        <w:t>України</w:t>
      </w:r>
      <w:r>
        <w:rPr>
          <w:spacing w:val="1"/>
        </w:rPr>
        <w:t xml:space="preserve"> </w:t>
      </w:r>
      <w:r>
        <w:t>із</w:t>
      </w:r>
      <w:r>
        <w:rPr>
          <w:spacing w:val="1"/>
        </w:rPr>
        <w:t xml:space="preserve"> </w:t>
      </w:r>
      <w:r>
        <w:t>виділеним</w:t>
      </w:r>
      <w:r>
        <w:rPr>
          <w:spacing w:val="1"/>
        </w:rPr>
        <w:t xml:space="preserve"> </w:t>
      </w:r>
      <w:r>
        <w:t>Карпатським</w:t>
      </w:r>
      <w:r>
        <w:rPr>
          <w:spacing w:val="1"/>
        </w:rPr>
        <w:t xml:space="preserve"> </w:t>
      </w:r>
      <w:r>
        <w:t>регіоном</w:t>
      </w:r>
      <w:r>
        <w:rPr>
          <w:spacing w:val="1"/>
        </w:rPr>
        <w:t xml:space="preserve"> </w:t>
      </w:r>
      <w:r>
        <w:t>(Львівська, Закарпатська,</w:t>
      </w:r>
      <w:r>
        <w:rPr>
          <w:spacing w:val="1"/>
        </w:rPr>
        <w:t xml:space="preserve"> </w:t>
      </w:r>
      <w:r>
        <w:t>Івано-Франківська</w:t>
      </w:r>
      <w:r w:rsidR="006D032A">
        <w:t>, Чернівецька</w:t>
      </w:r>
      <w:r>
        <w:rPr>
          <w:spacing w:val="-1"/>
        </w:rPr>
        <w:t xml:space="preserve"> </w:t>
      </w:r>
      <w:r>
        <w:t>області)</w:t>
      </w:r>
    </w:p>
    <w:p w14:paraId="418E1CB2" w14:textId="3EB8FBDB" w:rsidR="00776771" w:rsidRPr="002C4790" w:rsidRDefault="00776771" w:rsidP="00E4636A">
      <w:pPr>
        <w:pStyle w:val="a3"/>
        <w:spacing w:line="360" w:lineRule="auto"/>
        <w:ind w:left="0" w:firstLine="709"/>
        <w:rPr>
          <w:color w:val="FF0000"/>
          <w:sz w:val="18"/>
        </w:rPr>
      </w:pPr>
      <w:r>
        <w:t>Джерело:</w:t>
      </w:r>
      <w:r>
        <w:rPr>
          <w:spacing w:val="-1"/>
        </w:rPr>
        <w:t xml:space="preserve"> </w:t>
      </w:r>
      <w:r>
        <w:t>складено</w:t>
      </w:r>
      <w:r>
        <w:rPr>
          <w:spacing w:val="-3"/>
        </w:rPr>
        <w:t xml:space="preserve"> </w:t>
      </w:r>
      <w:r>
        <w:t>автором</w:t>
      </w:r>
      <w:r>
        <w:rPr>
          <w:spacing w:val="-4"/>
        </w:rPr>
        <w:t xml:space="preserve"> </w:t>
      </w:r>
      <w:r>
        <w:t>на</w:t>
      </w:r>
      <w:r>
        <w:rPr>
          <w:spacing w:val="-2"/>
        </w:rPr>
        <w:t xml:space="preserve"> </w:t>
      </w:r>
      <w:r>
        <w:t>основі</w:t>
      </w:r>
      <w:r>
        <w:rPr>
          <w:spacing w:val="-3"/>
        </w:rPr>
        <w:t xml:space="preserve"> </w:t>
      </w:r>
      <w:r>
        <w:t>[1</w:t>
      </w:r>
      <w:r w:rsidR="002F7EEE" w:rsidRPr="002F7EEE">
        <w:rPr>
          <w:lang w:val="ru-RU"/>
        </w:rPr>
        <w:t>4</w:t>
      </w:r>
      <w:r>
        <w:t xml:space="preserve">] </w:t>
      </w:r>
    </w:p>
    <w:p w14:paraId="3FB3D5A0" w14:textId="77777777" w:rsidR="00B66C58" w:rsidRPr="00B66C58" w:rsidRDefault="00B66C58" w:rsidP="00B66C58">
      <w:pPr>
        <w:pStyle w:val="a3"/>
        <w:spacing w:line="360" w:lineRule="auto"/>
        <w:ind w:left="0" w:firstLine="709"/>
      </w:pPr>
      <w:r w:rsidRPr="00B66C58">
        <w:t>Формування меж Карпатського туристичного регіону визначається різноманітними суспільними та природними чинниками, які спільно впливають на цей процес. Природно-ландшафтні особливості, такі як географічне положення, рельєф і клімат, є важливими складовими, що визначають туристичний потенціал регіону. Етнокультурні аспекти, такі як унікальний культурний спадок та традиції місцевого населення, також мають велике значення для привабливості регіону для туристів.</w:t>
      </w:r>
    </w:p>
    <w:p w14:paraId="71173171" w14:textId="77777777" w:rsidR="00B66C58" w:rsidRPr="00B66C58" w:rsidRDefault="00B66C58" w:rsidP="00B66C58">
      <w:pPr>
        <w:pStyle w:val="a3"/>
        <w:spacing w:line="360" w:lineRule="auto"/>
        <w:ind w:left="0" w:firstLine="709"/>
      </w:pPr>
      <w:r w:rsidRPr="00B66C58">
        <w:t>Організаційна структура та функціонування місцевих владних органів, а також історичний розвиток регіону, відображений від найдавніших часів до сучасності, також впливають на формування туристичного регіону. Крім того, ментальне відчуття спорідненості місцевого населення, яке відображає загальність системи цінностей та культурних особливостей, є важливим фактором.</w:t>
      </w:r>
    </w:p>
    <w:p w14:paraId="21D09F7C" w14:textId="5AC0447B" w:rsidR="00B66C58" w:rsidRPr="00B66C58" w:rsidRDefault="000B46BE" w:rsidP="00B66C58">
      <w:pPr>
        <w:pStyle w:val="a3"/>
        <w:spacing w:line="360" w:lineRule="auto"/>
        <w:ind w:left="0" w:firstLine="709"/>
      </w:pPr>
      <w:r>
        <w:t xml:space="preserve">Прикордонне політико </w:t>
      </w:r>
      <w:r w:rsidR="00B66C58" w:rsidRPr="00B66C58">
        <w:t xml:space="preserve">і транспортно-географічне положення регіону впливає </w:t>
      </w:r>
      <w:r w:rsidR="00B66C58" w:rsidRPr="00B66C58">
        <w:lastRenderedPageBreak/>
        <w:t>на можливості міжнародного співробітництва та розвитку транспортної інфраструктури, що також має велике значення для формування туристичного регіону. Нарешті, зміни в господарському комплексі, спричинені сучасними макроекономічними умовами, також відіграють важливу роль у визначенні стратегічного розвитку Карпатського туристичного регіону.</w:t>
      </w:r>
    </w:p>
    <w:p w14:paraId="4A20BE9B" w14:textId="785BCB40" w:rsidR="00E4636A" w:rsidRPr="00CE53B8" w:rsidRDefault="00FF088D" w:rsidP="00FF088D">
      <w:pPr>
        <w:pStyle w:val="a3"/>
        <w:spacing w:line="360" w:lineRule="auto"/>
        <w:ind w:left="0"/>
        <w:jc w:val="right"/>
      </w:pPr>
      <w:r>
        <w:t>Таблиця 1.</w:t>
      </w:r>
      <w:r w:rsidR="00AE48CE">
        <w:t>1.</w:t>
      </w:r>
    </w:p>
    <w:p w14:paraId="3F7277CA" w14:textId="0FAFCC81" w:rsidR="000F63CC" w:rsidRPr="001200EB" w:rsidRDefault="000F63CC" w:rsidP="00CE53B8">
      <w:pPr>
        <w:pStyle w:val="a3"/>
        <w:spacing w:line="360" w:lineRule="auto"/>
        <w:ind w:left="0"/>
        <w:jc w:val="center"/>
        <w:rPr>
          <w:b/>
          <w:bCs/>
        </w:rPr>
      </w:pPr>
      <w:r w:rsidRPr="001200EB">
        <w:rPr>
          <w:b/>
          <w:bCs/>
        </w:rPr>
        <w:t>Природно-ресурсний</w:t>
      </w:r>
      <w:r w:rsidRPr="001200EB">
        <w:rPr>
          <w:b/>
          <w:bCs/>
          <w:spacing w:val="-1"/>
        </w:rPr>
        <w:t xml:space="preserve"> </w:t>
      </w:r>
      <w:r w:rsidRPr="001200EB">
        <w:rPr>
          <w:b/>
          <w:bCs/>
        </w:rPr>
        <w:t>потенціал Карпатського регіону</w:t>
      </w: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3"/>
        <w:gridCol w:w="1701"/>
        <w:gridCol w:w="1843"/>
        <w:gridCol w:w="1418"/>
        <w:gridCol w:w="1134"/>
        <w:gridCol w:w="992"/>
        <w:gridCol w:w="992"/>
      </w:tblGrid>
      <w:tr w:rsidR="006007F8" w:rsidRPr="006D032A" w14:paraId="4374A0B3" w14:textId="77777777" w:rsidTr="006D032A">
        <w:trPr>
          <w:trHeight w:val="503"/>
        </w:trPr>
        <w:tc>
          <w:tcPr>
            <w:tcW w:w="2263" w:type="dxa"/>
            <w:vMerge w:val="restart"/>
          </w:tcPr>
          <w:p w14:paraId="6CF4BA45" w14:textId="77777777" w:rsidR="004C485F" w:rsidRPr="001200EB" w:rsidRDefault="004C485F" w:rsidP="004C485F">
            <w:pPr>
              <w:pStyle w:val="TableParagraph"/>
              <w:jc w:val="center"/>
              <w:rPr>
                <w:b/>
                <w:bCs/>
                <w:sz w:val="24"/>
                <w:szCs w:val="24"/>
                <w:lang w:val="ru-RU"/>
              </w:rPr>
            </w:pPr>
          </w:p>
          <w:p w14:paraId="039AE6CD" w14:textId="77777777" w:rsidR="004C485F" w:rsidRPr="001200EB" w:rsidRDefault="004C485F" w:rsidP="004C485F">
            <w:pPr>
              <w:pStyle w:val="TableParagraph"/>
              <w:jc w:val="center"/>
              <w:rPr>
                <w:b/>
                <w:bCs/>
                <w:sz w:val="24"/>
                <w:szCs w:val="24"/>
                <w:lang w:val="ru-RU"/>
              </w:rPr>
            </w:pPr>
          </w:p>
          <w:p w14:paraId="6894F227" w14:textId="77777777" w:rsidR="004C485F" w:rsidRPr="001200EB" w:rsidRDefault="004C485F" w:rsidP="004C485F">
            <w:pPr>
              <w:pStyle w:val="TableParagraph"/>
              <w:jc w:val="center"/>
              <w:rPr>
                <w:b/>
                <w:bCs/>
                <w:sz w:val="24"/>
                <w:szCs w:val="24"/>
                <w:lang w:val="ru-RU"/>
              </w:rPr>
            </w:pPr>
          </w:p>
          <w:p w14:paraId="351ABE66" w14:textId="3B958EAA" w:rsidR="004C485F" w:rsidRPr="001200EB" w:rsidRDefault="006007F8" w:rsidP="004C485F">
            <w:pPr>
              <w:pStyle w:val="TableParagraph"/>
              <w:jc w:val="center"/>
              <w:rPr>
                <w:b/>
                <w:bCs/>
                <w:sz w:val="24"/>
                <w:szCs w:val="24"/>
              </w:rPr>
            </w:pPr>
            <w:r w:rsidRPr="001200EB">
              <w:rPr>
                <w:b/>
                <w:bCs/>
                <w:sz w:val="24"/>
                <w:szCs w:val="24"/>
              </w:rPr>
              <w:t>Область</w:t>
            </w:r>
          </w:p>
        </w:tc>
        <w:tc>
          <w:tcPr>
            <w:tcW w:w="1701" w:type="dxa"/>
            <w:vMerge w:val="restart"/>
          </w:tcPr>
          <w:p w14:paraId="5E072F09" w14:textId="77777777" w:rsidR="004C485F" w:rsidRPr="001200EB" w:rsidRDefault="004C485F" w:rsidP="004C485F">
            <w:pPr>
              <w:pStyle w:val="TableParagraph"/>
              <w:jc w:val="center"/>
              <w:rPr>
                <w:b/>
                <w:bCs/>
                <w:sz w:val="24"/>
                <w:szCs w:val="24"/>
                <w:lang w:val="ru-RU"/>
              </w:rPr>
            </w:pPr>
          </w:p>
          <w:p w14:paraId="54A46042" w14:textId="55D15D38" w:rsidR="004C485F" w:rsidRPr="001200EB" w:rsidRDefault="004C485F" w:rsidP="006007F8">
            <w:pPr>
              <w:pStyle w:val="TableParagraph"/>
              <w:jc w:val="center"/>
              <w:rPr>
                <w:b/>
                <w:bCs/>
                <w:sz w:val="24"/>
                <w:szCs w:val="24"/>
                <w:lang w:val="ru-RU"/>
              </w:rPr>
            </w:pPr>
            <w:r w:rsidRPr="001200EB">
              <w:rPr>
                <w:b/>
                <w:bCs/>
                <w:sz w:val="24"/>
                <w:szCs w:val="24"/>
                <w:lang w:val="ru-RU"/>
              </w:rPr>
              <w:t>Сумарний</w:t>
            </w:r>
            <w:r w:rsidRPr="001200EB">
              <w:rPr>
                <w:b/>
                <w:bCs/>
                <w:spacing w:val="1"/>
                <w:sz w:val="24"/>
                <w:szCs w:val="24"/>
                <w:lang w:val="ru-RU"/>
              </w:rPr>
              <w:t xml:space="preserve"> </w:t>
            </w:r>
            <w:r w:rsidR="006007F8" w:rsidRPr="001200EB">
              <w:rPr>
                <w:b/>
                <w:bCs/>
                <w:sz w:val="24"/>
                <w:szCs w:val="24"/>
                <w:lang w:val="ru-RU"/>
              </w:rPr>
              <w:t>потенціал</w:t>
            </w:r>
            <w:r w:rsidRPr="001200EB">
              <w:rPr>
                <w:b/>
                <w:bCs/>
                <w:sz w:val="24"/>
                <w:szCs w:val="24"/>
                <w:lang w:val="ru-RU"/>
              </w:rPr>
              <w:t>, %</w:t>
            </w:r>
            <w:r w:rsidRPr="001200EB">
              <w:rPr>
                <w:b/>
                <w:bCs/>
                <w:spacing w:val="-52"/>
                <w:sz w:val="24"/>
                <w:szCs w:val="24"/>
                <w:lang w:val="ru-RU"/>
              </w:rPr>
              <w:t xml:space="preserve"> </w:t>
            </w:r>
          </w:p>
        </w:tc>
        <w:tc>
          <w:tcPr>
            <w:tcW w:w="6379" w:type="dxa"/>
            <w:gridSpan w:val="5"/>
          </w:tcPr>
          <w:p w14:paraId="410DA4B6" w14:textId="2486BBDE" w:rsidR="004C485F" w:rsidRPr="001200EB" w:rsidRDefault="004C485F" w:rsidP="004C485F">
            <w:pPr>
              <w:pStyle w:val="TableParagraph"/>
              <w:jc w:val="center"/>
              <w:rPr>
                <w:b/>
                <w:bCs/>
                <w:sz w:val="24"/>
                <w:szCs w:val="24"/>
                <w:lang w:val="ru-RU"/>
              </w:rPr>
            </w:pPr>
            <w:r w:rsidRPr="001200EB">
              <w:rPr>
                <w:b/>
                <w:bCs/>
                <w:sz w:val="24"/>
                <w:szCs w:val="24"/>
                <w:lang w:val="ru-RU"/>
              </w:rPr>
              <w:t>Потенціал ресурсів, % від загальнодержавного показника</w:t>
            </w:r>
          </w:p>
        </w:tc>
      </w:tr>
      <w:tr w:rsidR="006007F8" w:rsidRPr="006D032A" w14:paraId="780905CA" w14:textId="77777777" w:rsidTr="006D032A">
        <w:trPr>
          <w:cantSplit/>
          <w:trHeight w:val="803"/>
        </w:trPr>
        <w:tc>
          <w:tcPr>
            <w:tcW w:w="2263" w:type="dxa"/>
            <w:vMerge/>
          </w:tcPr>
          <w:p w14:paraId="6C45D0E9" w14:textId="77777777" w:rsidR="006007F8" w:rsidRPr="001200EB" w:rsidRDefault="006007F8" w:rsidP="006007F8">
            <w:pPr>
              <w:jc w:val="center"/>
              <w:rPr>
                <w:rFonts w:ascii="Times New Roman" w:hAnsi="Times New Roman" w:cs="Times New Roman"/>
                <w:b/>
                <w:bCs/>
                <w:sz w:val="24"/>
                <w:szCs w:val="24"/>
                <w:lang w:val="ru-RU"/>
              </w:rPr>
            </w:pPr>
          </w:p>
        </w:tc>
        <w:tc>
          <w:tcPr>
            <w:tcW w:w="1701" w:type="dxa"/>
            <w:vMerge/>
          </w:tcPr>
          <w:p w14:paraId="4D6C6B56" w14:textId="77777777" w:rsidR="006007F8" w:rsidRPr="001200EB" w:rsidRDefault="006007F8" w:rsidP="006007F8">
            <w:pPr>
              <w:jc w:val="center"/>
              <w:rPr>
                <w:rFonts w:ascii="Times New Roman" w:hAnsi="Times New Roman" w:cs="Times New Roman"/>
                <w:b/>
                <w:bCs/>
                <w:sz w:val="24"/>
                <w:szCs w:val="24"/>
                <w:lang w:val="ru-RU"/>
              </w:rPr>
            </w:pPr>
          </w:p>
        </w:tc>
        <w:tc>
          <w:tcPr>
            <w:tcW w:w="1843" w:type="dxa"/>
          </w:tcPr>
          <w:p w14:paraId="70AA96E2" w14:textId="51E169D9" w:rsidR="006007F8" w:rsidRPr="001200EB" w:rsidRDefault="006007F8" w:rsidP="006007F8">
            <w:pPr>
              <w:pStyle w:val="TableParagraph"/>
              <w:jc w:val="center"/>
              <w:rPr>
                <w:b/>
                <w:bCs/>
                <w:sz w:val="24"/>
                <w:szCs w:val="24"/>
              </w:rPr>
            </w:pPr>
            <w:r w:rsidRPr="001200EB">
              <w:rPr>
                <w:b/>
                <w:bCs/>
                <w:sz w:val="24"/>
                <w:szCs w:val="24"/>
              </w:rPr>
              <w:t xml:space="preserve">Бальнеологічні </w:t>
            </w:r>
          </w:p>
        </w:tc>
        <w:tc>
          <w:tcPr>
            <w:tcW w:w="1418" w:type="dxa"/>
          </w:tcPr>
          <w:p w14:paraId="3EE3C38D" w14:textId="12CAE450" w:rsidR="006007F8" w:rsidRPr="001200EB" w:rsidRDefault="006007F8" w:rsidP="006007F8">
            <w:pPr>
              <w:pStyle w:val="TableParagraph"/>
              <w:jc w:val="center"/>
              <w:rPr>
                <w:b/>
                <w:bCs/>
                <w:sz w:val="24"/>
                <w:szCs w:val="24"/>
              </w:rPr>
            </w:pPr>
            <w:r w:rsidRPr="001200EB">
              <w:rPr>
                <w:b/>
                <w:bCs/>
                <w:sz w:val="24"/>
                <w:szCs w:val="24"/>
              </w:rPr>
              <w:t xml:space="preserve">Природно-рекреаційні </w:t>
            </w:r>
          </w:p>
        </w:tc>
        <w:tc>
          <w:tcPr>
            <w:tcW w:w="1134" w:type="dxa"/>
          </w:tcPr>
          <w:p w14:paraId="0677615C" w14:textId="6933F1E3" w:rsidR="006007F8" w:rsidRPr="001200EB" w:rsidRDefault="006007F8" w:rsidP="006007F8">
            <w:pPr>
              <w:pStyle w:val="TableParagraph"/>
              <w:jc w:val="center"/>
              <w:rPr>
                <w:b/>
                <w:bCs/>
                <w:sz w:val="24"/>
                <w:szCs w:val="24"/>
              </w:rPr>
            </w:pPr>
            <w:r w:rsidRPr="001200EB">
              <w:rPr>
                <w:b/>
                <w:bCs/>
                <w:sz w:val="24"/>
                <w:szCs w:val="24"/>
              </w:rPr>
              <w:t xml:space="preserve">Земельні </w:t>
            </w:r>
          </w:p>
        </w:tc>
        <w:tc>
          <w:tcPr>
            <w:tcW w:w="992" w:type="dxa"/>
          </w:tcPr>
          <w:p w14:paraId="76DF261D" w14:textId="2C799E91" w:rsidR="006007F8" w:rsidRPr="001200EB" w:rsidRDefault="006007F8" w:rsidP="006007F8">
            <w:pPr>
              <w:pStyle w:val="TableParagraph"/>
              <w:jc w:val="center"/>
              <w:rPr>
                <w:b/>
                <w:bCs/>
                <w:sz w:val="24"/>
                <w:szCs w:val="24"/>
              </w:rPr>
            </w:pPr>
            <w:r w:rsidRPr="001200EB">
              <w:rPr>
                <w:b/>
                <w:bCs/>
                <w:sz w:val="24"/>
                <w:szCs w:val="24"/>
              </w:rPr>
              <w:t>Лісові</w:t>
            </w:r>
          </w:p>
        </w:tc>
        <w:tc>
          <w:tcPr>
            <w:tcW w:w="992" w:type="dxa"/>
          </w:tcPr>
          <w:p w14:paraId="0A624BF7" w14:textId="79608FBD" w:rsidR="006007F8" w:rsidRPr="001200EB" w:rsidRDefault="006007F8" w:rsidP="006007F8">
            <w:pPr>
              <w:pStyle w:val="TableParagraph"/>
              <w:jc w:val="center"/>
              <w:rPr>
                <w:b/>
                <w:bCs/>
                <w:sz w:val="24"/>
                <w:szCs w:val="24"/>
              </w:rPr>
            </w:pPr>
            <w:r w:rsidRPr="001200EB">
              <w:rPr>
                <w:b/>
                <w:bCs/>
                <w:sz w:val="24"/>
                <w:szCs w:val="24"/>
              </w:rPr>
              <w:t>Водні</w:t>
            </w:r>
          </w:p>
        </w:tc>
      </w:tr>
      <w:tr w:rsidR="006007F8" w:rsidRPr="006D032A" w14:paraId="4D126E21" w14:textId="77777777" w:rsidTr="006D032A">
        <w:trPr>
          <w:trHeight w:val="326"/>
        </w:trPr>
        <w:tc>
          <w:tcPr>
            <w:tcW w:w="2263" w:type="dxa"/>
          </w:tcPr>
          <w:p w14:paraId="315C22CE" w14:textId="1A6CE59B" w:rsidR="006007F8" w:rsidRPr="006D032A" w:rsidRDefault="006007F8" w:rsidP="006007F8">
            <w:pPr>
              <w:pStyle w:val="TableParagraph"/>
              <w:jc w:val="center"/>
              <w:rPr>
                <w:sz w:val="24"/>
                <w:szCs w:val="24"/>
              </w:rPr>
            </w:pPr>
            <w:r w:rsidRPr="006D032A">
              <w:rPr>
                <w:sz w:val="24"/>
                <w:szCs w:val="24"/>
              </w:rPr>
              <w:t>Львівська</w:t>
            </w:r>
            <w:r w:rsidRPr="006D032A">
              <w:rPr>
                <w:spacing w:val="-2"/>
                <w:sz w:val="24"/>
                <w:szCs w:val="24"/>
              </w:rPr>
              <w:t xml:space="preserve"> </w:t>
            </w:r>
          </w:p>
        </w:tc>
        <w:tc>
          <w:tcPr>
            <w:tcW w:w="1701" w:type="dxa"/>
          </w:tcPr>
          <w:p w14:paraId="36B00484" w14:textId="78A98148" w:rsidR="006007F8" w:rsidRPr="006D032A" w:rsidRDefault="006007F8" w:rsidP="006007F8">
            <w:pPr>
              <w:pStyle w:val="TableParagraph"/>
              <w:tabs>
                <w:tab w:val="left" w:pos="1364"/>
              </w:tabs>
              <w:jc w:val="center"/>
              <w:rPr>
                <w:sz w:val="24"/>
                <w:szCs w:val="24"/>
                <w:shd w:val="clear" w:color="auto" w:fill="FFFFFF"/>
              </w:rPr>
            </w:pPr>
            <w:r w:rsidRPr="006D032A">
              <w:rPr>
                <w:sz w:val="24"/>
                <w:szCs w:val="24"/>
              </w:rPr>
              <w:t>3,7</w:t>
            </w:r>
          </w:p>
        </w:tc>
        <w:tc>
          <w:tcPr>
            <w:tcW w:w="1843" w:type="dxa"/>
          </w:tcPr>
          <w:p w14:paraId="19AA00F7" w14:textId="19D19A40" w:rsidR="006007F8" w:rsidRPr="006D032A" w:rsidRDefault="006007F8" w:rsidP="006007F8">
            <w:pPr>
              <w:pStyle w:val="TableParagraph"/>
              <w:jc w:val="center"/>
              <w:rPr>
                <w:spacing w:val="-32"/>
                <w:sz w:val="24"/>
                <w:szCs w:val="24"/>
                <w:shd w:val="clear" w:color="auto" w:fill="FFFFFF"/>
              </w:rPr>
            </w:pPr>
            <w:r w:rsidRPr="006D032A">
              <w:rPr>
                <w:sz w:val="24"/>
                <w:szCs w:val="24"/>
              </w:rPr>
              <w:t>0,85</w:t>
            </w:r>
          </w:p>
        </w:tc>
        <w:tc>
          <w:tcPr>
            <w:tcW w:w="1418" w:type="dxa"/>
          </w:tcPr>
          <w:p w14:paraId="29F3C25F" w14:textId="04C48F5E" w:rsidR="006007F8" w:rsidRPr="006D032A" w:rsidRDefault="006007F8" w:rsidP="006007F8">
            <w:pPr>
              <w:pStyle w:val="TableParagraph"/>
              <w:jc w:val="center"/>
              <w:rPr>
                <w:spacing w:val="-32"/>
                <w:sz w:val="24"/>
                <w:szCs w:val="24"/>
                <w:shd w:val="clear" w:color="auto" w:fill="FFFFFF"/>
              </w:rPr>
            </w:pPr>
            <w:r w:rsidRPr="006D032A">
              <w:rPr>
                <w:sz w:val="24"/>
                <w:szCs w:val="24"/>
              </w:rPr>
              <w:t>0,54</w:t>
            </w:r>
          </w:p>
        </w:tc>
        <w:tc>
          <w:tcPr>
            <w:tcW w:w="1134" w:type="dxa"/>
          </w:tcPr>
          <w:p w14:paraId="07748AA9" w14:textId="2B817D3E" w:rsidR="006007F8" w:rsidRPr="006D032A" w:rsidRDefault="006007F8" w:rsidP="006007F8">
            <w:pPr>
              <w:pStyle w:val="TableParagraph"/>
              <w:tabs>
                <w:tab w:val="left" w:pos="827"/>
              </w:tabs>
              <w:jc w:val="center"/>
              <w:rPr>
                <w:spacing w:val="-32"/>
                <w:sz w:val="24"/>
                <w:szCs w:val="24"/>
                <w:shd w:val="clear" w:color="auto" w:fill="FFFFFF"/>
              </w:rPr>
            </w:pPr>
            <w:r w:rsidRPr="006D032A">
              <w:rPr>
                <w:sz w:val="24"/>
                <w:szCs w:val="24"/>
              </w:rPr>
              <w:t>1,10</w:t>
            </w:r>
          </w:p>
        </w:tc>
        <w:tc>
          <w:tcPr>
            <w:tcW w:w="992" w:type="dxa"/>
          </w:tcPr>
          <w:p w14:paraId="1CF82833" w14:textId="21AE8CEA" w:rsidR="006007F8" w:rsidRPr="006D032A" w:rsidRDefault="006007F8" w:rsidP="006007F8">
            <w:pPr>
              <w:pStyle w:val="TableParagraph"/>
              <w:jc w:val="center"/>
              <w:rPr>
                <w:spacing w:val="-32"/>
                <w:sz w:val="24"/>
                <w:szCs w:val="24"/>
                <w:shd w:val="clear" w:color="auto" w:fill="FFFFFF"/>
              </w:rPr>
            </w:pPr>
            <w:r w:rsidRPr="006D032A">
              <w:rPr>
                <w:sz w:val="24"/>
                <w:szCs w:val="24"/>
              </w:rPr>
              <w:t>0,42</w:t>
            </w:r>
          </w:p>
        </w:tc>
        <w:tc>
          <w:tcPr>
            <w:tcW w:w="992" w:type="dxa"/>
          </w:tcPr>
          <w:p w14:paraId="43C08DF3" w14:textId="1EAF4E64" w:rsidR="006007F8" w:rsidRPr="006D032A" w:rsidRDefault="006007F8" w:rsidP="006007F8">
            <w:pPr>
              <w:pStyle w:val="TableParagraph"/>
              <w:tabs>
                <w:tab w:val="left" w:pos="861"/>
              </w:tabs>
              <w:jc w:val="center"/>
              <w:rPr>
                <w:spacing w:val="-32"/>
                <w:sz w:val="24"/>
                <w:szCs w:val="24"/>
                <w:shd w:val="clear" w:color="auto" w:fill="FFFFFF"/>
              </w:rPr>
            </w:pPr>
            <w:r w:rsidRPr="006D032A">
              <w:rPr>
                <w:sz w:val="24"/>
                <w:szCs w:val="24"/>
              </w:rPr>
              <w:t>0,85</w:t>
            </w:r>
          </w:p>
        </w:tc>
      </w:tr>
      <w:tr w:rsidR="006007F8" w:rsidRPr="006D032A" w14:paraId="1C1FA31E" w14:textId="77777777" w:rsidTr="006D032A">
        <w:trPr>
          <w:trHeight w:val="132"/>
        </w:trPr>
        <w:tc>
          <w:tcPr>
            <w:tcW w:w="2263" w:type="dxa"/>
          </w:tcPr>
          <w:p w14:paraId="7E40B2F3" w14:textId="1E4663F8" w:rsidR="006007F8" w:rsidRPr="006D032A" w:rsidRDefault="006007F8" w:rsidP="006007F8">
            <w:pPr>
              <w:pStyle w:val="TableParagraph"/>
              <w:jc w:val="center"/>
              <w:rPr>
                <w:sz w:val="24"/>
                <w:szCs w:val="24"/>
              </w:rPr>
            </w:pPr>
            <w:r w:rsidRPr="006D032A">
              <w:rPr>
                <w:sz w:val="24"/>
                <w:szCs w:val="24"/>
              </w:rPr>
              <w:t>Івано-Франківська</w:t>
            </w:r>
          </w:p>
        </w:tc>
        <w:tc>
          <w:tcPr>
            <w:tcW w:w="1701" w:type="dxa"/>
          </w:tcPr>
          <w:p w14:paraId="131E17EE" w14:textId="77777777" w:rsidR="006007F8" w:rsidRPr="006D032A" w:rsidRDefault="006007F8" w:rsidP="006007F8">
            <w:pPr>
              <w:pStyle w:val="TableParagraph"/>
              <w:jc w:val="center"/>
              <w:rPr>
                <w:sz w:val="24"/>
                <w:szCs w:val="24"/>
              </w:rPr>
            </w:pPr>
            <w:r w:rsidRPr="006D032A">
              <w:rPr>
                <w:sz w:val="24"/>
                <w:szCs w:val="24"/>
              </w:rPr>
              <w:t>2,2</w:t>
            </w:r>
          </w:p>
        </w:tc>
        <w:tc>
          <w:tcPr>
            <w:tcW w:w="1843" w:type="dxa"/>
          </w:tcPr>
          <w:p w14:paraId="0488BE7C" w14:textId="77777777" w:rsidR="006007F8" w:rsidRPr="006D032A" w:rsidRDefault="006007F8" w:rsidP="006007F8">
            <w:pPr>
              <w:pStyle w:val="TableParagraph"/>
              <w:jc w:val="center"/>
              <w:rPr>
                <w:sz w:val="24"/>
                <w:szCs w:val="24"/>
              </w:rPr>
            </w:pPr>
            <w:r w:rsidRPr="006D032A">
              <w:rPr>
                <w:sz w:val="24"/>
                <w:szCs w:val="24"/>
              </w:rPr>
              <w:t>0,17</w:t>
            </w:r>
          </w:p>
        </w:tc>
        <w:tc>
          <w:tcPr>
            <w:tcW w:w="1418" w:type="dxa"/>
          </w:tcPr>
          <w:p w14:paraId="0D00574B" w14:textId="781934C3" w:rsidR="006007F8" w:rsidRPr="006D032A" w:rsidRDefault="006007F8" w:rsidP="006007F8">
            <w:pPr>
              <w:pStyle w:val="TableParagraph"/>
              <w:jc w:val="center"/>
              <w:rPr>
                <w:sz w:val="24"/>
                <w:szCs w:val="24"/>
              </w:rPr>
            </w:pPr>
            <w:r w:rsidRPr="006D032A">
              <w:rPr>
                <w:sz w:val="24"/>
                <w:szCs w:val="24"/>
              </w:rPr>
              <w:t>0,4</w:t>
            </w:r>
          </w:p>
        </w:tc>
        <w:tc>
          <w:tcPr>
            <w:tcW w:w="1134" w:type="dxa"/>
          </w:tcPr>
          <w:p w14:paraId="61218D38" w14:textId="77777777" w:rsidR="006007F8" w:rsidRPr="006D032A" w:rsidRDefault="006007F8" w:rsidP="006007F8">
            <w:pPr>
              <w:pStyle w:val="TableParagraph"/>
              <w:jc w:val="center"/>
              <w:rPr>
                <w:sz w:val="24"/>
                <w:szCs w:val="24"/>
              </w:rPr>
            </w:pPr>
            <w:r w:rsidRPr="006D032A">
              <w:rPr>
                <w:sz w:val="24"/>
                <w:szCs w:val="24"/>
              </w:rPr>
              <w:t>0,55</w:t>
            </w:r>
          </w:p>
        </w:tc>
        <w:tc>
          <w:tcPr>
            <w:tcW w:w="992" w:type="dxa"/>
          </w:tcPr>
          <w:p w14:paraId="5F33874A" w14:textId="77777777" w:rsidR="006007F8" w:rsidRPr="006D032A" w:rsidRDefault="006007F8" w:rsidP="006007F8">
            <w:pPr>
              <w:pStyle w:val="TableParagraph"/>
              <w:jc w:val="center"/>
              <w:rPr>
                <w:sz w:val="24"/>
                <w:szCs w:val="24"/>
              </w:rPr>
            </w:pPr>
            <w:r w:rsidRPr="006D032A">
              <w:rPr>
                <w:sz w:val="24"/>
                <w:szCs w:val="24"/>
              </w:rPr>
              <w:t>0,40</w:t>
            </w:r>
          </w:p>
        </w:tc>
        <w:tc>
          <w:tcPr>
            <w:tcW w:w="992" w:type="dxa"/>
          </w:tcPr>
          <w:p w14:paraId="086EC246" w14:textId="4AC12FB8" w:rsidR="006007F8" w:rsidRPr="006D032A" w:rsidRDefault="006007F8" w:rsidP="006007F8">
            <w:pPr>
              <w:pStyle w:val="TableParagraph"/>
              <w:jc w:val="center"/>
              <w:rPr>
                <w:sz w:val="24"/>
                <w:szCs w:val="24"/>
              </w:rPr>
            </w:pPr>
            <w:r w:rsidRPr="006D032A">
              <w:rPr>
                <w:sz w:val="24"/>
                <w:szCs w:val="24"/>
              </w:rPr>
              <w:t>0,75</w:t>
            </w:r>
          </w:p>
        </w:tc>
      </w:tr>
      <w:tr w:rsidR="006007F8" w:rsidRPr="006D032A" w14:paraId="4DE31245" w14:textId="77777777" w:rsidTr="006D032A">
        <w:trPr>
          <w:trHeight w:val="297"/>
        </w:trPr>
        <w:tc>
          <w:tcPr>
            <w:tcW w:w="2263" w:type="dxa"/>
          </w:tcPr>
          <w:p w14:paraId="65E72FA4" w14:textId="53310143" w:rsidR="006007F8" w:rsidRPr="006D032A" w:rsidRDefault="006007F8" w:rsidP="006007F8">
            <w:pPr>
              <w:pStyle w:val="TableParagraph"/>
              <w:jc w:val="center"/>
              <w:rPr>
                <w:sz w:val="24"/>
                <w:szCs w:val="24"/>
              </w:rPr>
            </w:pPr>
            <w:r w:rsidRPr="006D032A">
              <w:rPr>
                <w:sz w:val="24"/>
                <w:szCs w:val="24"/>
              </w:rPr>
              <w:t>Закарпатська</w:t>
            </w:r>
            <w:r w:rsidRPr="006D032A">
              <w:rPr>
                <w:spacing w:val="-2"/>
                <w:sz w:val="24"/>
                <w:szCs w:val="24"/>
              </w:rPr>
              <w:t xml:space="preserve"> </w:t>
            </w:r>
          </w:p>
        </w:tc>
        <w:tc>
          <w:tcPr>
            <w:tcW w:w="1701" w:type="dxa"/>
          </w:tcPr>
          <w:p w14:paraId="711B8104" w14:textId="32647937" w:rsidR="006007F8" w:rsidRPr="006D032A" w:rsidRDefault="006007F8" w:rsidP="006007F8">
            <w:pPr>
              <w:pStyle w:val="TableParagraph"/>
              <w:jc w:val="center"/>
              <w:rPr>
                <w:sz w:val="24"/>
                <w:szCs w:val="24"/>
              </w:rPr>
            </w:pPr>
            <w:r w:rsidRPr="006D032A">
              <w:rPr>
                <w:sz w:val="24"/>
                <w:szCs w:val="24"/>
                <w:shd w:val="clear" w:color="auto" w:fill="FFFFFF"/>
              </w:rPr>
              <w:t>2,5</w:t>
            </w:r>
          </w:p>
        </w:tc>
        <w:tc>
          <w:tcPr>
            <w:tcW w:w="1843" w:type="dxa"/>
          </w:tcPr>
          <w:p w14:paraId="47315982" w14:textId="538B0999" w:rsidR="006007F8" w:rsidRPr="006D032A" w:rsidRDefault="006007F8" w:rsidP="006007F8">
            <w:pPr>
              <w:pStyle w:val="TableParagraph"/>
              <w:jc w:val="center"/>
              <w:rPr>
                <w:sz w:val="24"/>
                <w:szCs w:val="24"/>
              </w:rPr>
            </w:pPr>
            <w:r w:rsidRPr="006D032A">
              <w:rPr>
                <w:spacing w:val="-32"/>
                <w:sz w:val="24"/>
                <w:szCs w:val="24"/>
                <w:shd w:val="clear" w:color="auto" w:fill="FFFFFF"/>
              </w:rPr>
              <w:t xml:space="preserve"> </w:t>
            </w:r>
            <w:r w:rsidRPr="006D032A">
              <w:rPr>
                <w:sz w:val="24"/>
                <w:szCs w:val="24"/>
                <w:shd w:val="clear" w:color="auto" w:fill="FFFFFF"/>
              </w:rPr>
              <w:t>0,08</w:t>
            </w:r>
            <w:r w:rsidRPr="006D032A">
              <w:rPr>
                <w:spacing w:val="-22"/>
                <w:sz w:val="24"/>
                <w:szCs w:val="24"/>
                <w:shd w:val="clear" w:color="auto" w:fill="FFFFFF"/>
              </w:rPr>
              <w:t xml:space="preserve"> </w:t>
            </w:r>
          </w:p>
        </w:tc>
        <w:tc>
          <w:tcPr>
            <w:tcW w:w="1418" w:type="dxa"/>
          </w:tcPr>
          <w:p w14:paraId="4B43AF29" w14:textId="7153BD61" w:rsidR="006007F8" w:rsidRPr="006D032A" w:rsidRDefault="006007F8" w:rsidP="006007F8">
            <w:pPr>
              <w:pStyle w:val="TableParagraph"/>
              <w:jc w:val="center"/>
              <w:rPr>
                <w:sz w:val="24"/>
                <w:szCs w:val="24"/>
              </w:rPr>
            </w:pPr>
            <w:r w:rsidRPr="006D032A">
              <w:rPr>
                <w:spacing w:val="-32"/>
                <w:sz w:val="24"/>
                <w:szCs w:val="24"/>
                <w:shd w:val="clear" w:color="auto" w:fill="FFFFFF"/>
              </w:rPr>
              <w:t xml:space="preserve"> </w:t>
            </w:r>
            <w:r w:rsidRPr="006D032A">
              <w:rPr>
                <w:sz w:val="24"/>
                <w:szCs w:val="24"/>
                <w:shd w:val="clear" w:color="auto" w:fill="FFFFFF"/>
              </w:rPr>
              <w:t>0,7</w:t>
            </w:r>
          </w:p>
        </w:tc>
        <w:tc>
          <w:tcPr>
            <w:tcW w:w="1134" w:type="dxa"/>
          </w:tcPr>
          <w:p w14:paraId="7EA3970D" w14:textId="3B52DE75" w:rsidR="006007F8" w:rsidRPr="006D032A" w:rsidRDefault="006007F8" w:rsidP="006007F8">
            <w:pPr>
              <w:pStyle w:val="TableParagraph"/>
              <w:jc w:val="center"/>
              <w:rPr>
                <w:sz w:val="24"/>
                <w:szCs w:val="24"/>
              </w:rPr>
            </w:pPr>
            <w:r w:rsidRPr="006D032A">
              <w:rPr>
                <w:spacing w:val="-32"/>
                <w:sz w:val="24"/>
                <w:szCs w:val="24"/>
                <w:shd w:val="clear" w:color="auto" w:fill="FFFFFF"/>
              </w:rPr>
              <w:t xml:space="preserve"> </w:t>
            </w:r>
            <w:r w:rsidRPr="006D032A">
              <w:rPr>
                <w:sz w:val="24"/>
                <w:szCs w:val="24"/>
                <w:shd w:val="clear" w:color="auto" w:fill="FFFFFF"/>
              </w:rPr>
              <w:t>0,48</w:t>
            </w:r>
          </w:p>
        </w:tc>
        <w:tc>
          <w:tcPr>
            <w:tcW w:w="992" w:type="dxa"/>
          </w:tcPr>
          <w:p w14:paraId="64E6C1C9" w14:textId="752D12FB" w:rsidR="006007F8" w:rsidRPr="006D032A" w:rsidRDefault="006007F8" w:rsidP="006007F8">
            <w:pPr>
              <w:pStyle w:val="TableParagraph"/>
              <w:jc w:val="center"/>
              <w:rPr>
                <w:sz w:val="24"/>
                <w:szCs w:val="24"/>
              </w:rPr>
            </w:pPr>
            <w:r w:rsidRPr="006D032A">
              <w:rPr>
                <w:spacing w:val="-32"/>
                <w:sz w:val="24"/>
                <w:szCs w:val="24"/>
                <w:shd w:val="clear" w:color="auto" w:fill="FFFFFF"/>
              </w:rPr>
              <w:t xml:space="preserve"> </w:t>
            </w:r>
            <w:r w:rsidRPr="006D032A">
              <w:rPr>
                <w:sz w:val="24"/>
                <w:szCs w:val="24"/>
                <w:shd w:val="clear" w:color="auto" w:fill="FFFFFF"/>
              </w:rPr>
              <w:t>0,43</w:t>
            </w:r>
            <w:r w:rsidRPr="006D032A">
              <w:rPr>
                <w:spacing w:val="12"/>
                <w:sz w:val="24"/>
                <w:szCs w:val="24"/>
                <w:shd w:val="clear" w:color="auto" w:fill="FFFFFF"/>
              </w:rPr>
              <w:t xml:space="preserve"> </w:t>
            </w:r>
          </w:p>
        </w:tc>
        <w:tc>
          <w:tcPr>
            <w:tcW w:w="992" w:type="dxa"/>
          </w:tcPr>
          <w:p w14:paraId="715B1289" w14:textId="591FE6B0" w:rsidR="006007F8" w:rsidRPr="006D032A" w:rsidRDefault="006007F8" w:rsidP="006007F8">
            <w:pPr>
              <w:pStyle w:val="TableParagraph"/>
              <w:jc w:val="center"/>
              <w:rPr>
                <w:sz w:val="24"/>
                <w:szCs w:val="24"/>
              </w:rPr>
            </w:pPr>
            <w:r w:rsidRPr="006D032A">
              <w:rPr>
                <w:spacing w:val="-32"/>
                <w:sz w:val="24"/>
                <w:szCs w:val="24"/>
                <w:shd w:val="clear" w:color="auto" w:fill="FFFFFF"/>
              </w:rPr>
              <w:t xml:space="preserve"> </w:t>
            </w:r>
            <w:r w:rsidRPr="006D032A">
              <w:rPr>
                <w:sz w:val="24"/>
                <w:szCs w:val="24"/>
                <w:shd w:val="clear" w:color="auto" w:fill="FFFFFF"/>
              </w:rPr>
              <w:t>0,77</w:t>
            </w:r>
          </w:p>
        </w:tc>
      </w:tr>
      <w:tr w:rsidR="006007F8" w:rsidRPr="006D032A" w14:paraId="4A227728" w14:textId="77777777" w:rsidTr="006D032A">
        <w:trPr>
          <w:trHeight w:val="302"/>
        </w:trPr>
        <w:tc>
          <w:tcPr>
            <w:tcW w:w="2263" w:type="dxa"/>
          </w:tcPr>
          <w:p w14:paraId="59BE7381" w14:textId="3368B693" w:rsidR="006007F8" w:rsidRPr="006D032A" w:rsidRDefault="006007F8" w:rsidP="006007F8">
            <w:pPr>
              <w:pStyle w:val="TableParagraph"/>
              <w:jc w:val="center"/>
              <w:rPr>
                <w:sz w:val="24"/>
                <w:szCs w:val="24"/>
              </w:rPr>
            </w:pPr>
            <w:r w:rsidRPr="006D032A">
              <w:rPr>
                <w:sz w:val="24"/>
                <w:szCs w:val="24"/>
              </w:rPr>
              <w:t>Чернівецька</w:t>
            </w:r>
            <w:r w:rsidRPr="006D032A">
              <w:rPr>
                <w:spacing w:val="-1"/>
                <w:sz w:val="24"/>
                <w:szCs w:val="24"/>
              </w:rPr>
              <w:t xml:space="preserve"> </w:t>
            </w:r>
          </w:p>
        </w:tc>
        <w:tc>
          <w:tcPr>
            <w:tcW w:w="1701" w:type="dxa"/>
          </w:tcPr>
          <w:p w14:paraId="7A61F5A0" w14:textId="77777777" w:rsidR="006007F8" w:rsidRPr="006D032A" w:rsidRDefault="006007F8" w:rsidP="006007F8">
            <w:pPr>
              <w:pStyle w:val="TableParagraph"/>
              <w:jc w:val="center"/>
              <w:rPr>
                <w:sz w:val="24"/>
                <w:szCs w:val="24"/>
              </w:rPr>
            </w:pPr>
            <w:r w:rsidRPr="006D032A">
              <w:rPr>
                <w:sz w:val="24"/>
                <w:szCs w:val="24"/>
              </w:rPr>
              <w:t>1,3</w:t>
            </w:r>
          </w:p>
        </w:tc>
        <w:tc>
          <w:tcPr>
            <w:tcW w:w="1843" w:type="dxa"/>
          </w:tcPr>
          <w:p w14:paraId="1B18EC32" w14:textId="77777777" w:rsidR="006007F8" w:rsidRPr="006D032A" w:rsidRDefault="006007F8" w:rsidP="006007F8">
            <w:pPr>
              <w:pStyle w:val="TableParagraph"/>
              <w:jc w:val="center"/>
              <w:rPr>
                <w:sz w:val="24"/>
                <w:szCs w:val="24"/>
              </w:rPr>
            </w:pPr>
            <w:r w:rsidRPr="006D032A">
              <w:rPr>
                <w:sz w:val="24"/>
                <w:szCs w:val="24"/>
              </w:rPr>
              <w:t>0,07</w:t>
            </w:r>
          </w:p>
        </w:tc>
        <w:tc>
          <w:tcPr>
            <w:tcW w:w="1418" w:type="dxa"/>
          </w:tcPr>
          <w:p w14:paraId="2629F163" w14:textId="572AD3EC" w:rsidR="006007F8" w:rsidRPr="006D032A" w:rsidRDefault="006007F8" w:rsidP="006007F8">
            <w:pPr>
              <w:pStyle w:val="TableParagraph"/>
              <w:jc w:val="center"/>
              <w:rPr>
                <w:sz w:val="24"/>
                <w:szCs w:val="24"/>
              </w:rPr>
            </w:pPr>
            <w:r w:rsidRPr="006D032A">
              <w:rPr>
                <w:sz w:val="24"/>
                <w:szCs w:val="24"/>
              </w:rPr>
              <w:t>0,17</w:t>
            </w:r>
          </w:p>
        </w:tc>
        <w:tc>
          <w:tcPr>
            <w:tcW w:w="1134" w:type="dxa"/>
          </w:tcPr>
          <w:p w14:paraId="321E37C9" w14:textId="77777777" w:rsidR="006007F8" w:rsidRPr="006D032A" w:rsidRDefault="006007F8" w:rsidP="006007F8">
            <w:pPr>
              <w:pStyle w:val="TableParagraph"/>
              <w:jc w:val="center"/>
              <w:rPr>
                <w:sz w:val="24"/>
                <w:szCs w:val="24"/>
              </w:rPr>
            </w:pPr>
            <w:r w:rsidRPr="006D032A">
              <w:rPr>
                <w:sz w:val="24"/>
                <w:szCs w:val="24"/>
              </w:rPr>
              <w:t>0,64</w:t>
            </w:r>
          </w:p>
        </w:tc>
        <w:tc>
          <w:tcPr>
            <w:tcW w:w="992" w:type="dxa"/>
          </w:tcPr>
          <w:p w14:paraId="4C4EE52C" w14:textId="77777777" w:rsidR="006007F8" w:rsidRPr="006D032A" w:rsidRDefault="006007F8" w:rsidP="006007F8">
            <w:pPr>
              <w:pStyle w:val="TableParagraph"/>
              <w:jc w:val="center"/>
              <w:rPr>
                <w:sz w:val="24"/>
                <w:szCs w:val="24"/>
              </w:rPr>
            </w:pPr>
            <w:r w:rsidRPr="006D032A">
              <w:rPr>
                <w:sz w:val="24"/>
                <w:szCs w:val="24"/>
              </w:rPr>
              <w:t>0,16</w:t>
            </w:r>
          </w:p>
        </w:tc>
        <w:tc>
          <w:tcPr>
            <w:tcW w:w="992" w:type="dxa"/>
          </w:tcPr>
          <w:p w14:paraId="59165E09" w14:textId="6D691B90" w:rsidR="006007F8" w:rsidRPr="006D032A" w:rsidRDefault="006007F8" w:rsidP="006007F8">
            <w:pPr>
              <w:pStyle w:val="TableParagraph"/>
              <w:jc w:val="center"/>
              <w:rPr>
                <w:sz w:val="24"/>
                <w:szCs w:val="24"/>
              </w:rPr>
            </w:pPr>
            <w:r w:rsidRPr="006D032A">
              <w:rPr>
                <w:sz w:val="24"/>
                <w:szCs w:val="24"/>
              </w:rPr>
              <w:t>0,02</w:t>
            </w:r>
          </w:p>
        </w:tc>
      </w:tr>
      <w:tr w:rsidR="006007F8" w:rsidRPr="004C485F" w14:paraId="564BC1FC" w14:textId="77777777" w:rsidTr="006D032A">
        <w:trPr>
          <w:trHeight w:val="297"/>
        </w:trPr>
        <w:tc>
          <w:tcPr>
            <w:tcW w:w="2263" w:type="dxa"/>
          </w:tcPr>
          <w:p w14:paraId="274204FC" w14:textId="40FC8AE1" w:rsidR="006007F8" w:rsidRPr="006D032A" w:rsidRDefault="006007F8" w:rsidP="006007F8">
            <w:pPr>
              <w:pStyle w:val="TableParagraph"/>
              <w:jc w:val="center"/>
              <w:rPr>
                <w:sz w:val="24"/>
                <w:szCs w:val="24"/>
              </w:rPr>
            </w:pPr>
            <w:r w:rsidRPr="006D032A">
              <w:rPr>
                <w:sz w:val="24"/>
                <w:szCs w:val="24"/>
              </w:rPr>
              <w:t>Всього</w:t>
            </w:r>
          </w:p>
        </w:tc>
        <w:tc>
          <w:tcPr>
            <w:tcW w:w="1701" w:type="dxa"/>
          </w:tcPr>
          <w:p w14:paraId="2AC60E04" w14:textId="77777777" w:rsidR="006007F8" w:rsidRPr="006D032A" w:rsidRDefault="006007F8" w:rsidP="006007F8">
            <w:pPr>
              <w:pStyle w:val="TableParagraph"/>
              <w:jc w:val="center"/>
              <w:rPr>
                <w:sz w:val="24"/>
                <w:szCs w:val="24"/>
              </w:rPr>
            </w:pPr>
            <w:r w:rsidRPr="006D032A">
              <w:rPr>
                <w:sz w:val="24"/>
                <w:szCs w:val="24"/>
              </w:rPr>
              <w:t>9,7</w:t>
            </w:r>
          </w:p>
        </w:tc>
        <w:tc>
          <w:tcPr>
            <w:tcW w:w="1843" w:type="dxa"/>
          </w:tcPr>
          <w:p w14:paraId="0B147A76" w14:textId="77777777" w:rsidR="006007F8" w:rsidRPr="006D032A" w:rsidRDefault="006007F8" w:rsidP="006007F8">
            <w:pPr>
              <w:pStyle w:val="TableParagraph"/>
              <w:jc w:val="center"/>
              <w:rPr>
                <w:sz w:val="24"/>
                <w:szCs w:val="24"/>
              </w:rPr>
            </w:pPr>
            <w:r w:rsidRPr="006D032A">
              <w:rPr>
                <w:sz w:val="24"/>
                <w:szCs w:val="24"/>
              </w:rPr>
              <w:t>1,17</w:t>
            </w:r>
          </w:p>
        </w:tc>
        <w:tc>
          <w:tcPr>
            <w:tcW w:w="1418" w:type="dxa"/>
          </w:tcPr>
          <w:p w14:paraId="2BAAAD87" w14:textId="2DEE5EBD" w:rsidR="006007F8" w:rsidRPr="006D032A" w:rsidRDefault="006007F8" w:rsidP="006007F8">
            <w:pPr>
              <w:pStyle w:val="TableParagraph"/>
              <w:jc w:val="center"/>
              <w:rPr>
                <w:sz w:val="24"/>
                <w:szCs w:val="24"/>
              </w:rPr>
            </w:pPr>
            <w:r w:rsidRPr="006D032A">
              <w:rPr>
                <w:sz w:val="24"/>
                <w:szCs w:val="24"/>
              </w:rPr>
              <w:t>1,81</w:t>
            </w:r>
          </w:p>
        </w:tc>
        <w:tc>
          <w:tcPr>
            <w:tcW w:w="1134" w:type="dxa"/>
          </w:tcPr>
          <w:p w14:paraId="4DCFD169" w14:textId="77777777" w:rsidR="006007F8" w:rsidRPr="006D032A" w:rsidRDefault="006007F8" w:rsidP="006007F8">
            <w:pPr>
              <w:pStyle w:val="TableParagraph"/>
              <w:jc w:val="center"/>
              <w:rPr>
                <w:sz w:val="24"/>
                <w:szCs w:val="24"/>
              </w:rPr>
            </w:pPr>
            <w:r w:rsidRPr="006D032A">
              <w:rPr>
                <w:sz w:val="24"/>
                <w:szCs w:val="24"/>
              </w:rPr>
              <w:t>2,77</w:t>
            </w:r>
          </w:p>
        </w:tc>
        <w:tc>
          <w:tcPr>
            <w:tcW w:w="992" w:type="dxa"/>
          </w:tcPr>
          <w:p w14:paraId="38A179EB" w14:textId="77777777" w:rsidR="006007F8" w:rsidRPr="006D032A" w:rsidRDefault="006007F8" w:rsidP="006007F8">
            <w:pPr>
              <w:pStyle w:val="TableParagraph"/>
              <w:jc w:val="center"/>
              <w:rPr>
                <w:sz w:val="24"/>
                <w:szCs w:val="24"/>
              </w:rPr>
            </w:pPr>
            <w:r w:rsidRPr="006D032A">
              <w:rPr>
                <w:sz w:val="24"/>
                <w:szCs w:val="24"/>
              </w:rPr>
              <w:t>1,41</w:t>
            </w:r>
          </w:p>
        </w:tc>
        <w:tc>
          <w:tcPr>
            <w:tcW w:w="992" w:type="dxa"/>
          </w:tcPr>
          <w:p w14:paraId="111463F7" w14:textId="3D6598FA" w:rsidR="006007F8" w:rsidRPr="004C485F" w:rsidRDefault="006007F8" w:rsidP="006007F8">
            <w:pPr>
              <w:pStyle w:val="TableParagraph"/>
              <w:jc w:val="center"/>
              <w:rPr>
                <w:sz w:val="24"/>
                <w:szCs w:val="24"/>
              </w:rPr>
            </w:pPr>
            <w:r w:rsidRPr="006D032A">
              <w:rPr>
                <w:sz w:val="24"/>
                <w:szCs w:val="24"/>
              </w:rPr>
              <w:t>2,39</w:t>
            </w:r>
          </w:p>
        </w:tc>
      </w:tr>
    </w:tbl>
    <w:p w14:paraId="24AE7317" w14:textId="77777777" w:rsidR="00B66C58" w:rsidRPr="00B66C58" w:rsidRDefault="00B66C58" w:rsidP="002F7EEE">
      <w:pPr>
        <w:pStyle w:val="a3"/>
        <w:spacing w:line="315" w:lineRule="exact"/>
        <w:ind w:left="0" w:firstLine="709"/>
        <w:rPr>
          <w:sz w:val="12"/>
        </w:rPr>
      </w:pPr>
    </w:p>
    <w:p w14:paraId="70414B70" w14:textId="1889BF5F" w:rsidR="000F63CC" w:rsidRPr="00B66C58" w:rsidRDefault="000F63CC" w:rsidP="002F7EEE">
      <w:pPr>
        <w:pStyle w:val="a3"/>
        <w:spacing w:line="360" w:lineRule="auto"/>
        <w:ind w:left="0" w:firstLine="709"/>
        <w:rPr>
          <w:color w:val="FF0000"/>
          <w:sz w:val="18"/>
        </w:rPr>
      </w:pPr>
      <w:r w:rsidRPr="00FF088D">
        <w:t>Джерело:</w:t>
      </w:r>
      <w:r w:rsidR="00FE1A77" w:rsidRPr="00FF088D">
        <w:t xml:space="preserve"> </w:t>
      </w:r>
      <w:r w:rsidR="002F7EEE" w:rsidRPr="002F7EEE">
        <w:rPr>
          <w:lang w:val="ru-RU"/>
        </w:rPr>
        <w:t xml:space="preserve">[15] </w:t>
      </w:r>
    </w:p>
    <w:p w14:paraId="5B57D015" w14:textId="6696F0FE" w:rsidR="00E9755D" w:rsidRPr="00E9755D" w:rsidRDefault="00E9755D" w:rsidP="002F7EEE">
      <w:pPr>
        <w:pStyle w:val="a3"/>
        <w:spacing w:line="360" w:lineRule="auto"/>
        <w:ind w:left="0" w:firstLine="720"/>
      </w:pPr>
      <w:r w:rsidRPr="00E9755D">
        <w:t>На основі аналізу ключових суспільних і природних факторів, які формують обличчя Карпатського туристичного регіону, можна спостерігати, як зовнішні обставини впливають на різні галузі туризму і гостинності. Наприклад, у першій половині 2022 року гостинний сектор, зокрема готельна нерухомість, зіткнувся зі значними викликами. Гостра економічна нестабільність, посилена військовими діями на східних, південних та північних територіях країни, спричинила значний спад у цій сфері. Це сталося після виходу з кризового періоду, що був викликаний світовою пандемією. Туристична галузь, яка до того відновлювала свої позиції та активно розвивалася як у столиці, так і по всій території України, раптово відчула різке зменшення потоку відвідувачів.</w:t>
      </w:r>
    </w:p>
    <w:p w14:paraId="19A5FCAE" w14:textId="4BD96E39" w:rsidR="00CE53B8" w:rsidRDefault="001429B1" w:rsidP="00B66C58">
      <w:pPr>
        <w:pStyle w:val="a3"/>
        <w:spacing w:line="360" w:lineRule="auto"/>
        <w:ind w:left="0" w:firstLine="720"/>
        <w:rPr>
          <w:sz w:val="9"/>
        </w:rPr>
      </w:pPr>
      <w:r w:rsidRPr="001429B1">
        <w:t xml:space="preserve">Зниження рівня зайнятості у сфері готельного бізнесу можна пояснити не тільки загальною нестабільністю у державі, але й тривалою діяльністю неофіційного сегмента ринку гостинності в Україні. Цей сегмент включає в себе приватних операторів, які надають розширений спектр послуг, у тому числі транспорт та харчування. Завдяки мінімальним постійним витратам та частому ігноруванню </w:t>
      </w:r>
      <w:r w:rsidRPr="001429B1">
        <w:lastRenderedPageBreak/>
        <w:t>податкового законодавства, такі оператори мають змогу генерувати достатні оборотні кошти, що допомагає їм підтримувати високий рівень якості послуг та інвестувати в розвиток своїх ініціатив. Окрім того, нелегальний готельний бізнес використовує можливості для гнучкого ціноутворення, адаптуючись до змін у попиті та сезонним коливанням, при цьому залишаючись поза досяжністю державного регулювання, що дозволяє уникати додаткових фінансових зобов</w:t>
      </w:r>
      <w:r w:rsidR="006F418B" w:rsidRPr="006F418B">
        <w:t>’</w:t>
      </w:r>
      <w:r w:rsidRPr="001429B1">
        <w:t>язань.</w:t>
      </w:r>
    </w:p>
    <w:p w14:paraId="6F7B1384" w14:textId="17DD5A35" w:rsidR="00CE53B8" w:rsidRDefault="001429B1" w:rsidP="00B66C58">
      <w:pPr>
        <w:pStyle w:val="a3"/>
        <w:spacing w:line="360" w:lineRule="auto"/>
        <w:ind w:left="0" w:firstLine="720"/>
        <w:rPr>
          <w:lang w:val="ru-RU"/>
        </w:rPr>
      </w:pPr>
      <w:r w:rsidRPr="001429B1">
        <w:t>У березні 2022 року уряд України запровадив програму стимулювання підприємницької діяльності з метою відновлення роботи там, де це можливо та безпечно. За словами прем’єр-міністра України Дениса Шмигаля, це спрямоване на подальший розвиток країни та успішне завершення війни. Відновлення готельного бізнесу, разом із виконанням податкових зобов’язань, може сприяти поповненню державного бюджету, створенню нових робочих місць та наданню необхідних товарів та послуг населенню. Це підтверджує соціальну важливість підприємництва в утриманні своєї позиції на туристичному ринку шляхом створення або відновлення своїх підприємств, що сприяє стабільності національної економіки. Уряд вжив ряд заходів для підтримки бізнесу, зокрема в галузі гостинності та туризму, спрямованих на зниження податків. Була введена нова фіксована податкова ставка у розмірі 2%, замість попередніх 5%, яку можуть застосовувати як існуючі, так і новозасновані фізичні особи-підприємці групи 3. Ця ставка застосовується при річному доході, який не перевищує 10 мільярдів гривень, і сплачується без ПДВ, за винятком імпортованих товарів. Багато підприємств у сфері готельного та туристичного бізнесу скористалися цією можливістю, сплачуючи 2% від обороту. Відкладення широкого впровадження касових апаратів було важливим кроком для готельних та туристичних операторів, а також скасування штрафів за їх недотримання під час воєнного стану. Це забезпечує підприємцям у галузі гостинності та туризму спокій щодо податкових питань у випадку, якщо вони не використовують касові апарати або роблять це неправильно.</w:t>
      </w:r>
    </w:p>
    <w:p w14:paraId="5F873353" w14:textId="15030849" w:rsidR="00776771" w:rsidRDefault="002C4790" w:rsidP="00776771">
      <w:pPr>
        <w:pStyle w:val="a3"/>
        <w:spacing w:line="360" w:lineRule="auto"/>
        <w:ind w:left="0" w:firstLine="720"/>
      </w:pPr>
      <w:r w:rsidRPr="002C4790">
        <w:t xml:space="preserve">Воєнні дії в Україні спричинили значне скорочення кількості доступних місць у готелях через призупинення діяльності багатьох закладів з причин, що стосуються забезпечення безпеки. Такі обставини відібрали інтерес громадськості до туристичних послуг, що може бути викликано як технічними збоями, так і </w:t>
      </w:r>
      <w:r w:rsidRPr="002C4790">
        <w:lastRenderedPageBreak/>
        <w:t xml:space="preserve">руйнуванням інфраструктури, зокрема систем електропостачання, які пошкоджені в результаті бойових дій. Регіональна динаміка розвитку готельного бізнесу в Україні варіюється, причому в західних регіонах спостерігається більша стабільність у порівнянні з іншими частинами країни. </w:t>
      </w:r>
    </w:p>
    <w:p w14:paraId="1A6F964B" w14:textId="232FE44E" w:rsidR="00776771" w:rsidRPr="00776771" w:rsidRDefault="00776771" w:rsidP="00776771">
      <w:pPr>
        <w:pStyle w:val="a3"/>
        <w:spacing w:line="360" w:lineRule="auto"/>
        <w:ind w:left="0" w:firstLine="720"/>
      </w:pPr>
      <w:r w:rsidRPr="00776771">
        <w:t>У сучасних умовах особлива увага приділяється готелям, що входять до складу міжнародних готельних ланцюгів, адже вони часто змушені тимчасово призупиняти свою діяльність з міркувань безпеки. Це виправдано, оскільки такі готелі, як правило, орієнтовані на міжнародних туристів, кількість яких знижується в умовах кризи.</w:t>
      </w:r>
    </w:p>
    <w:p w14:paraId="45E58C52" w14:textId="45367853" w:rsidR="00776771" w:rsidRPr="00776771" w:rsidRDefault="00776771" w:rsidP="00776771">
      <w:pPr>
        <w:pStyle w:val="a3"/>
        <w:spacing w:line="360" w:lineRule="auto"/>
        <w:ind w:left="0" w:firstLine="720"/>
      </w:pPr>
      <w:r>
        <w:t>С</w:t>
      </w:r>
      <w:r w:rsidRPr="00776771">
        <w:t>егмент готельно-туристичного бізнесу стикається з необхідністю адаптувати свою діяльність до змінених обставин. Організаціям необхідно забезпечувати високі стандарти обслуговування та безпеки для клієнтів, а також підтримку співробітників та їхніх родин. Крім того, багато готелів беруть на себе волонтерські зобов</w:t>
      </w:r>
      <w:r w:rsidR="006F418B" w:rsidRPr="006F418B">
        <w:t>’</w:t>
      </w:r>
      <w:r w:rsidRPr="00776771">
        <w:t>язання, зокрема, надання притулку, прийом біженців і організацію гуманітарної допомоги, що часто лягає на плечі невеликої кількості співробітників. Деякі з них розглядають можливість переїзду до більш безпечних місць або навіть виїзду за кордон, інші ж можуть вступити до військових чи оборонних формувань.</w:t>
      </w:r>
    </w:p>
    <w:p w14:paraId="604D9186" w14:textId="77777777" w:rsidR="00776771" w:rsidRPr="00776771" w:rsidRDefault="00776771" w:rsidP="00776771">
      <w:pPr>
        <w:pStyle w:val="a3"/>
        <w:spacing w:line="360" w:lineRule="auto"/>
        <w:ind w:left="0" w:firstLine="720"/>
      </w:pPr>
      <w:r w:rsidRPr="00776771">
        <w:t>Первинне завдання залучення та утримання кваліфікованого персоналу з часом перетворилося на проблему збереження їх зайнятості під час періодів зниженого попиту та обмеження кількості клієнтів. Додатковий виклик становить введення комендантської години, яке змінило умови праці в готелях. Обмеження робочого часу ускладнює переміщення персоналу, зокрема вранці, коли спостерігається найбільша активність. Часто працівникам доводиться залишатися ночувати в закладі. Обмежені години роботи також впливають на послуги ресторанів, барів, перукарень та SPA-салонів, які можуть бути закритими під час повітряних тривог. Це вимагає від готельних комплексів впровадження додаткових заходів безпеки, включаючи створення укриттів та інформування гостей про можливі загрози.</w:t>
      </w:r>
    </w:p>
    <w:p w14:paraId="729A45BC" w14:textId="1466F41C" w:rsidR="00CE53B8" w:rsidRPr="002F7EEE" w:rsidRDefault="00776771" w:rsidP="006F418B">
      <w:pPr>
        <w:pStyle w:val="a3"/>
        <w:spacing w:line="360" w:lineRule="auto"/>
        <w:ind w:left="0" w:firstLine="720"/>
      </w:pPr>
      <w:r w:rsidRPr="00776771">
        <w:t xml:space="preserve">На жаль, готельний сектор України у 2022 році характеризувався як період ринкової стагнації, особливо за винятком деяких західних регіонів, де туристичний та корпоративний сектори залишаються недостатньо активними. Аналіз готельного та туристичного ринку показує, що більше половини туристичних агентств у західних </w:t>
      </w:r>
      <w:r w:rsidRPr="00776771">
        <w:lastRenderedPageBreak/>
        <w:t xml:space="preserve">областях призупинили свою діяльність, зменшивши найм місцевих гідів. В результаті цього, більшість місцевих екскурсоводів у невеликих туристичних містах опинилися без роботи. Втім, важливо підкреслити, що туризм не припинив свого існування повністю, і його відновлення буде залежати від подальших подій на військовому фронті та тривалості конфлікту, що в свою чергу впливає на попит на готельні та туристичні послуги в </w:t>
      </w:r>
      <w:r w:rsidR="006F418B">
        <w:t>більшості українських регіонів</w:t>
      </w:r>
      <w:r w:rsidR="002F7EEE" w:rsidRPr="002F7EEE">
        <w:t>.</w:t>
      </w:r>
    </w:p>
    <w:p w14:paraId="11A62705" w14:textId="18B1EE63" w:rsidR="007E143D" w:rsidRPr="007E143D" w:rsidRDefault="007E143D" w:rsidP="007E143D">
      <w:pPr>
        <w:spacing w:after="0" w:line="360" w:lineRule="auto"/>
        <w:ind w:firstLine="720"/>
        <w:jc w:val="both"/>
        <w:rPr>
          <w:rFonts w:ascii="Times New Roman" w:eastAsia="Times New Roman" w:hAnsi="Times New Roman" w:cs="Times New Roman"/>
          <w:color w:val="000000" w:themeColor="text1"/>
          <w:sz w:val="28"/>
          <w:szCs w:val="28"/>
        </w:rPr>
      </w:pPr>
      <w:r w:rsidRPr="007E143D">
        <w:rPr>
          <w:rFonts w:ascii="Times New Roman" w:eastAsia="Times New Roman" w:hAnsi="Times New Roman" w:cs="Times New Roman"/>
          <w:color w:val="000000" w:themeColor="text1"/>
          <w:sz w:val="28"/>
          <w:szCs w:val="28"/>
        </w:rPr>
        <w:t>В останні квартали 2022 року та на початку 2023 року відбулося часткове відновлення сектору ділового туризму в Україні. Згідно з даними Державного агентства розвитку туризму України, в цей період країну відвідали майже 100 тисяч іноземних візитерів та понад 170 тисяч внутрішніх туристів, що є суттєво нижчим показником порівняно з 2021 роком. Незважаючи на це, більшість прибулих були не діловими мандрівниками, а волонтерами, журналістами та дипломатами. Тим не менш, підвищення загальної кількості візитів відображає поступове відновлення інтересу до України як туристичного напрямку, що допомагає підтримувати стабільність готельного сектору в країні.</w:t>
      </w:r>
    </w:p>
    <w:p w14:paraId="2E33930E" w14:textId="77777777" w:rsidR="007E143D" w:rsidRPr="007E143D" w:rsidRDefault="007E143D" w:rsidP="007E143D">
      <w:pPr>
        <w:spacing w:after="0" w:line="360" w:lineRule="auto"/>
        <w:ind w:firstLine="720"/>
        <w:jc w:val="both"/>
        <w:rPr>
          <w:rFonts w:ascii="Times New Roman" w:eastAsia="Times New Roman" w:hAnsi="Times New Roman" w:cs="Times New Roman"/>
          <w:color w:val="000000" w:themeColor="text1"/>
          <w:sz w:val="28"/>
          <w:szCs w:val="28"/>
        </w:rPr>
      </w:pPr>
      <w:r w:rsidRPr="007E143D">
        <w:rPr>
          <w:rFonts w:ascii="Times New Roman" w:eastAsia="Times New Roman" w:hAnsi="Times New Roman" w:cs="Times New Roman"/>
          <w:color w:val="000000" w:themeColor="text1"/>
          <w:sz w:val="28"/>
          <w:szCs w:val="28"/>
        </w:rPr>
        <w:t xml:space="preserve">Щодо специфіки ділового туризму в західному регіоні України, його розвиток залишається нерівномірним, але фіксується зростання попиту на певні види туристичних послуг. На тлі зменшення кількості міжнародних мандрівників, продовжується висока активність в резервації традиційних готелів, зокрема у сільській місцевості, на гірських курортах Карпат та у місцях, що пропонують екотуризм, такі як глемпінг. Цей інтерес можна пояснити прагненням відвідувачів уникнути наслідків воєнних дій. Серед нових тенденцій варто виділити зростання популярності так званого локального туризму, коли місцеві жителі бажають змінити звичне оточення хоча б на короткий термін. Готельні послуги, такі як організація сніданків та доступ до спа-центрів, надають мешканцям відчуття подорожі без потреби залишати межі міста. Враховуючи перебої з електроенергією, готелі з альтернативними джерелами живлення та власними системами водопостачання і кухнями стають важливим притулком для тих, хто шукає можливість вирішити повсякденні завдання або просто відпочити в комфорті. Незважаючи на зниження </w:t>
      </w:r>
      <w:r w:rsidRPr="007E143D">
        <w:rPr>
          <w:rFonts w:ascii="Times New Roman" w:eastAsia="Times New Roman" w:hAnsi="Times New Roman" w:cs="Times New Roman"/>
          <w:color w:val="000000" w:themeColor="text1"/>
          <w:sz w:val="28"/>
          <w:szCs w:val="28"/>
        </w:rPr>
        <w:lastRenderedPageBreak/>
        <w:t>активності в бізнес-туризмі, цей сегмент продовжує існувати і адаптуватися до змінюваних умов.</w:t>
      </w:r>
    </w:p>
    <w:p w14:paraId="1B32C8E7" w14:textId="49A329CF" w:rsidR="00CE53B8" w:rsidRPr="008D7509" w:rsidRDefault="00E4636A" w:rsidP="00CE53B8">
      <w:pPr>
        <w:spacing w:after="0" w:line="360" w:lineRule="auto"/>
        <w:ind w:firstLine="720"/>
        <w:jc w:val="both"/>
        <w:rPr>
          <w:rFonts w:ascii="Times New Roman" w:hAnsi="Times New Roman" w:cs="Times New Roman"/>
          <w:bCs/>
          <w:color w:val="000000" w:themeColor="text1"/>
          <w:sz w:val="28"/>
        </w:rPr>
      </w:pPr>
      <w:r w:rsidRPr="00E4636A">
        <w:rPr>
          <w:rFonts w:ascii="Times New Roman" w:hAnsi="Times New Roman" w:cs="Times New Roman"/>
          <w:bCs/>
          <w:color w:val="000000" w:themeColor="text1"/>
          <w:sz w:val="28"/>
        </w:rPr>
        <w:t>У світлі аналізу даних можна констатувати, що незважаючи на виклики, пов</w:t>
      </w:r>
      <w:r w:rsidR="006F418B" w:rsidRPr="006F418B">
        <w:rPr>
          <w:rFonts w:ascii="Times New Roman" w:hAnsi="Times New Roman" w:cs="Times New Roman"/>
          <w:sz w:val="28"/>
          <w:szCs w:val="28"/>
        </w:rPr>
        <w:t>’</w:t>
      </w:r>
      <w:r w:rsidRPr="00E4636A">
        <w:rPr>
          <w:rFonts w:ascii="Times New Roman" w:hAnsi="Times New Roman" w:cs="Times New Roman"/>
          <w:bCs/>
          <w:color w:val="000000" w:themeColor="text1"/>
          <w:sz w:val="28"/>
        </w:rPr>
        <w:t>язані з триваючим військовим конфліктом в масштабах країни, бізнес-готелі в Україні продовжують ефективно працювати, залучаючи іноземних візитерів, включаючи представників міжнародних організацій та журналістів. Це сприяє підтриманню їхньої економічної стабільності. Окрім того, високі стандарти обслуговування та спроможність задовольняти специфічні потреби українських гостей, такі як можливість самозабезпечення, демонструють значну адаптивність та гнучкість українського готельного бізнесу, який активно реагує на динамічно мінливі умови.</w:t>
      </w:r>
    </w:p>
    <w:p w14:paraId="6907EDB6" w14:textId="682C9DEB" w:rsidR="0095059C" w:rsidRPr="0095059C" w:rsidRDefault="0095059C" w:rsidP="002F7EEE">
      <w:pPr>
        <w:spacing w:after="0" w:line="360" w:lineRule="auto"/>
        <w:jc w:val="both"/>
        <w:rPr>
          <w:rFonts w:ascii="Times New Roman" w:hAnsi="Times New Roman" w:cs="Times New Roman"/>
          <w:sz w:val="28"/>
          <w:szCs w:val="28"/>
        </w:rPr>
      </w:pPr>
    </w:p>
    <w:p w14:paraId="0ED49C8B" w14:textId="3C24AAB8" w:rsidR="00560EE9" w:rsidRPr="001045E7" w:rsidRDefault="00560EE9" w:rsidP="00611E89">
      <w:pPr>
        <w:spacing w:after="0" w:line="360" w:lineRule="auto"/>
        <w:ind w:firstLine="709"/>
        <w:contextualSpacing/>
        <w:mirrorIndents/>
        <w:jc w:val="both"/>
        <w:rPr>
          <w:rFonts w:ascii="Times New Roman" w:hAnsi="Times New Roman" w:cs="Times New Roman"/>
          <w:b/>
          <w:color w:val="000000" w:themeColor="text1"/>
          <w:sz w:val="28"/>
          <w:lang w:val="ru-RU"/>
        </w:rPr>
      </w:pPr>
      <w:r w:rsidRPr="00DD0A82">
        <w:rPr>
          <w:rFonts w:ascii="Times New Roman" w:hAnsi="Times New Roman" w:cs="Times New Roman"/>
          <w:b/>
          <w:color w:val="000000" w:themeColor="text1"/>
          <w:sz w:val="28"/>
          <w:lang w:val="ru-RU"/>
        </w:rPr>
        <w:t>1.3. Основні етапи, особливості, тенденції розвитку готельно-туристичного бізнесу в Карпатському регіон</w:t>
      </w:r>
      <w:r w:rsidR="001045E7" w:rsidRPr="001045E7">
        <w:rPr>
          <w:rFonts w:ascii="Times New Roman" w:hAnsi="Times New Roman" w:cs="Times New Roman"/>
          <w:b/>
          <w:color w:val="000000" w:themeColor="text1"/>
          <w:sz w:val="28"/>
          <w:lang w:val="ru-RU"/>
        </w:rPr>
        <w:t>і</w:t>
      </w:r>
    </w:p>
    <w:p w14:paraId="36F5E184" w14:textId="0C5CC7BB" w:rsidR="0036549E" w:rsidRPr="0006049C" w:rsidRDefault="0036549E" w:rsidP="0036549E">
      <w:pPr>
        <w:pStyle w:val="a3"/>
        <w:spacing w:line="360" w:lineRule="auto"/>
        <w:ind w:left="0" w:firstLine="709"/>
        <w:rPr>
          <w:color w:val="FF0000"/>
          <w:sz w:val="22"/>
        </w:rPr>
      </w:pPr>
      <w:r w:rsidRPr="0036549E">
        <w:t>Розвиток готельно-туристичного бізнесу в Карпатському регіоні можна розглянути через кілька ключових етапів. У ранній період, що тривав до кінця XIX століття, відпочинок у Карпатах був прерогативою еліти, заможні люди шукали оздоровлення та розваги в мальовничій гірській місцевості. Створення перших готелів та курортів, таких як Синяк, Драгобрат, Яремче, Шаян, а також розвиток інфраструктури з дорогами та залізницями, зробили регіон доступнішим.</w:t>
      </w:r>
      <w:r w:rsidR="002F7EEE" w:rsidRPr="002F7EEE">
        <w:rPr>
          <w:lang w:val="ru-RU"/>
        </w:rPr>
        <w:t xml:space="preserve"> [3]</w:t>
      </w:r>
      <w:r w:rsidR="0006049C">
        <w:t xml:space="preserve"> </w:t>
      </w:r>
    </w:p>
    <w:p w14:paraId="11D9573A" w14:textId="5A89C487" w:rsidR="0036549E" w:rsidRPr="0036549E" w:rsidRDefault="0036549E" w:rsidP="0036549E">
      <w:pPr>
        <w:pStyle w:val="a3"/>
        <w:spacing w:line="360" w:lineRule="auto"/>
        <w:ind w:left="0" w:firstLine="709"/>
      </w:pPr>
      <w:r w:rsidRPr="0036549E">
        <w:t>Початок XX століття ознаменувався розвитком масового туризму, який отримав поштовх після Першої світової війни та в міжвоєнний період. З</w:t>
      </w:r>
      <w:r w:rsidR="006F418B" w:rsidRPr="006F418B">
        <w:t>’</w:t>
      </w:r>
      <w:r w:rsidRPr="0036549E">
        <w:t>явилися нові, доступніші за ціною готелі та курорти, що дозволило розширити коло відвідувачів. Розвиток пішоходного туризму, лижного спорту та водних видів спорту також додав популярності Карпатам як туристичному напрямку.</w:t>
      </w:r>
    </w:p>
    <w:p w14:paraId="59F4107B" w14:textId="5C5AC68E" w:rsidR="0036549E" w:rsidRPr="0036549E" w:rsidRDefault="0036549E" w:rsidP="0036549E">
      <w:pPr>
        <w:pStyle w:val="a3"/>
        <w:spacing w:line="360" w:lineRule="auto"/>
        <w:ind w:left="0" w:firstLine="709"/>
      </w:pPr>
      <w:r w:rsidRPr="0036549E">
        <w:t>У радянські часи, з 1940-х по 1990-ті, готельно-туристичний бізнес був під державним контролем, що призвело до будівництва численних санаторіїв та здравниць. Однак, обмеження свободи пересування та доступ до деяких районів Карпат ставили під загрозу подальший розвиток регіону.</w:t>
      </w:r>
      <w:r w:rsidR="0006049C">
        <w:t xml:space="preserve"> </w:t>
      </w:r>
      <w:r w:rsidR="008D1327" w:rsidRPr="008D1327">
        <w:rPr>
          <w:lang w:val="ru-RU"/>
        </w:rPr>
        <w:t>[29]</w:t>
      </w:r>
    </w:p>
    <w:p w14:paraId="0329124F" w14:textId="77777777" w:rsidR="0036549E" w:rsidRPr="0036549E" w:rsidRDefault="0036549E" w:rsidP="0036549E">
      <w:pPr>
        <w:pStyle w:val="a3"/>
        <w:spacing w:line="360" w:lineRule="auto"/>
        <w:ind w:left="0" w:firstLine="709"/>
      </w:pPr>
      <w:r w:rsidRPr="0036549E">
        <w:t xml:space="preserve">З 1990-х років, після розпаду Радянського Союзу, розпочався процес </w:t>
      </w:r>
      <w:r w:rsidRPr="0036549E">
        <w:lastRenderedPageBreak/>
        <w:t>відродження готельно-туристичного бізнесу. Зростання приватного сектору сприяло появі нових готелів, ресторанів та інших туристичних послуг. Диверсифікація туристичних продуктів та послуг мала на меті задовольнити різноманітні потреби відвідувачів. Незважаючи на політичну та економічну нестабільність, а також інфраструктурні виклики, регіон продовжує залучати туристів.</w:t>
      </w:r>
    </w:p>
    <w:p w14:paraId="59B00916" w14:textId="77777777" w:rsidR="0036549E" w:rsidRPr="0036549E" w:rsidRDefault="0036549E" w:rsidP="0036549E">
      <w:pPr>
        <w:pStyle w:val="a3"/>
        <w:spacing w:line="360" w:lineRule="auto"/>
        <w:ind w:left="0" w:firstLine="709"/>
      </w:pPr>
      <w:r w:rsidRPr="0036549E">
        <w:t>Основні віхи в історії готельно-туристичного бізнесу в Карпатах включають заснування першого бальнеологічного курорту в Шаяні у 1842 році, будівництво залізниці до Ясіня у 1895 році, заснування Українського туристичного товариства у 1925 році, та розвиток масового туризму в 1960-ті. Незважаючи на негативний вплив подій 2014 року та пандемії COVID-19, сьогодні Карпатський регіон продовжує пропонувати широкий спектр туристичних продуктів і послуг для відвідувачів з різними інтересами та бюджетами.</w:t>
      </w:r>
    </w:p>
    <w:p w14:paraId="48006A86" w14:textId="4A633F91" w:rsidR="0002423D" w:rsidRDefault="0002423D" w:rsidP="00611E89">
      <w:pPr>
        <w:pStyle w:val="a3"/>
        <w:spacing w:line="360" w:lineRule="auto"/>
        <w:ind w:left="0" w:firstLine="709"/>
      </w:pPr>
      <w:r w:rsidRPr="0002423D">
        <w:t xml:space="preserve">З початку 2019 року національні уряди стикалися з різноманітними викликами та загрозами, які впливали на демографічну, політичну та соціально-економічну динаміку їхніх територій. Туристичний сектор країн виявився серед тих, що постраждали найбільше, зазнавши значних втрат. Лише у січні 2022 року туристичні компанії змогли повністю відновити свою діяльність, оскільки спостерігався зростання числа відпочиваючих у весняний та літній періоди. Проте рівень туристичних прибутків так і залишається недосягнутим порівняно з попереднім періодом до пандемії COVID-19. Хоча наприкінці 2021 року відбулися позитивні зміни щодо збільшення туристичного потоку в Україні до 3 мільйонів осіб, ці досягнення були скорочені через </w:t>
      </w:r>
      <w:r w:rsidR="00BE326F">
        <w:t>повномасштабне вторгнення рф в</w:t>
      </w:r>
      <w:r w:rsidRPr="0002423D">
        <w:t xml:space="preserve"> Україн</w:t>
      </w:r>
      <w:r w:rsidR="00BE326F">
        <w:t>у</w:t>
      </w:r>
      <w:r w:rsidRPr="0002423D">
        <w:t>.</w:t>
      </w:r>
      <w:r w:rsidR="008D1327" w:rsidRPr="008D1327">
        <w:t xml:space="preserve"> </w:t>
      </w:r>
      <w:r w:rsidR="008D1327" w:rsidRPr="008D1327">
        <w:rPr>
          <w:lang w:val="ru-RU"/>
        </w:rPr>
        <w:t>[6]</w:t>
      </w:r>
      <w:r w:rsidR="00022C69">
        <w:t xml:space="preserve"> </w:t>
      </w:r>
    </w:p>
    <w:p w14:paraId="66AA3085" w14:textId="0481B06D" w:rsidR="00CF1250" w:rsidRPr="0006049C" w:rsidRDefault="00CF1250" w:rsidP="00CF1250">
      <w:pPr>
        <w:pStyle w:val="a3"/>
        <w:spacing w:line="360" w:lineRule="auto"/>
        <w:ind w:left="0" w:firstLine="709"/>
        <w:rPr>
          <w:color w:val="FF0000"/>
          <w:sz w:val="20"/>
        </w:rPr>
      </w:pPr>
      <w:r w:rsidRPr="00CF1250">
        <w:t>До 2019 року туристичний сектор України був зорієнтований переважно на зовнішній туризм, проте ряд фундаментальних змін, спричинених військовим конфліктом та іншими кризами, суттєво трансформували туристичний ринок країни. Виникають міграційні процеси, поширені випадки стресу через обстріли, а також значне руйнування міської та сільської інфраструктури внаслідок воєнних дій. Додаткову тривогу в суспільстві викликає замінування ядерних об</w:t>
      </w:r>
      <w:r w:rsidR="006F418B" w:rsidRPr="006F418B">
        <w:t>’</w:t>
      </w:r>
      <w:r w:rsidRPr="00CF1250">
        <w:t xml:space="preserve">єктів і загрози використання ядерної зброї, зокрема, на Запорізькій АЕС. Все це створює не лише фізичну небезпеку для життя людей, але й психологічний тиск, що змушує багатьох </w:t>
      </w:r>
      <w:r w:rsidRPr="00CF1250">
        <w:lastRenderedPageBreak/>
        <w:t>українців шукати більш безпечні місця для життя та відпочинку.</w:t>
      </w:r>
      <w:r w:rsidR="008D1327" w:rsidRPr="008D1327">
        <w:t xml:space="preserve"> </w:t>
      </w:r>
    </w:p>
    <w:p w14:paraId="2A144EEF" w14:textId="213B1B72" w:rsidR="00CF1250" w:rsidRPr="00CF1250" w:rsidRDefault="00CF1250" w:rsidP="00CF1250">
      <w:pPr>
        <w:pStyle w:val="a3"/>
        <w:spacing w:line="360" w:lineRule="auto"/>
        <w:ind w:left="0" w:firstLine="709"/>
      </w:pPr>
      <w:r w:rsidRPr="00CF1250">
        <w:t>Зазначені чинники мають прямий вплив на здоров</w:t>
      </w:r>
      <w:r w:rsidR="006F418B" w:rsidRPr="006F418B">
        <w:t>’</w:t>
      </w:r>
      <w:r w:rsidRPr="00CF1250">
        <w:t>я населення, збільшуючи потребу в оздоровленні та відновленні. В цьому контексті люди потребують релаксації, відновлення енергії та перезавантаження. Через обмежені фінансові можливості, нестабільність та постійну необхідність бути готовими до швидких змін у життєвих обставинах, внутрішній туризм набуває нових форм. Він переорієнтовується з довгострокових та дорогих подорожей за кордон на короткотривалі відпочинки всередині країни.</w:t>
      </w:r>
    </w:p>
    <w:p w14:paraId="682500E3" w14:textId="77777777" w:rsidR="00CF1250" w:rsidRPr="00CF1250" w:rsidRDefault="00CF1250" w:rsidP="00CF1250">
      <w:pPr>
        <w:pStyle w:val="a3"/>
        <w:spacing w:line="360" w:lineRule="auto"/>
        <w:ind w:left="0" w:firstLine="709"/>
      </w:pPr>
      <w:r w:rsidRPr="00CF1250">
        <w:t>Так, під час воєнного стану та постійної невизначеності спостерігається зростання попиту на короткотривалі туристичні пакети, які включають організацію подорожей за 2-5 днів до дати виїзду. Вікенд-тури, особливо на термін до трьох днів, стають дедалі популярнішими, оскільки дозволяють максимально використати короткий час для відновлення сил без значних фінансових витрат. Також високий попит мають оздоровчі тури та поїздки в санаторії, які сприяють фізичному та психічному відновленню.</w:t>
      </w:r>
    </w:p>
    <w:p w14:paraId="6E9FEB0A" w14:textId="77777777" w:rsidR="00CF1250" w:rsidRPr="00CF1250" w:rsidRDefault="00CF1250" w:rsidP="00CF1250">
      <w:pPr>
        <w:pStyle w:val="a3"/>
        <w:spacing w:line="360" w:lineRule="auto"/>
        <w:ind w:left="0" w:firstLine="709"/>
      </w:pPr>
      <w:r w:rsidRPr="00CF1250">
        <w:t>Ці тенденції свідчать про адаптацію туристичного сектору до нових реалій життя країни, показуючи його здатність відповідати на актуальні потреби населення у складних умовах, забезпечуючи при цьому доступний і ефективний відпочинок.</w:t>
      </w:r>
    </w:p>
    <w:p w14:paraId="06E41A3D" w14:textId="4189062C" w:rsidR="00AE48CE" w:rsidRDefault="00AE48CE" w:rsidP="00611E89">
      <w:pPr>
        <w:pStyle w:val="a3"/>
        <w:spacing w:line="360" w:lineRule="auto"/>
        <w:ind w:left="0" w:firstLine="709"/>
      </w:pPr>
      <w:r w:rsidRPr="00AE48CE">
        <w:t xml:space="preserve">У період воєнного </w:t>
      </w:r>
      <w:r>
        <w:t>с</w:t>
      </w:r>
      <w:r w:rsidRPr="00AE48CE">
        <w:t>т</w:t>
      </w:r>
      <w:r>
        <w:t>ан</w:t>
      </w:r>
      <w:r w:rsidRPr="00AE48CE">
        <w:t>у безпека туристів під час подорожей та відпочинку стає надзвичайно важливим питанням. Очікується, що уряд та місцева влада вчасно інформуватимуть громадян про потенційні загрози та ризики. Важливою є ініціатива кожного мандрівника перевіряти наявність притулків уздовж маршруту подорожі та переконатися, що туроператори урахували ці фактори при формуванні маршрутів. Додатково варто пам</w:t>
      </w:r>
      <w:r w:rsidR="006F418B" w:rsidRPr="006F418B">
        <w:t>’</w:t>
      </w:r>
      <w:r w:rsidRPr="00AE48CE">
        <w:t>ятати, що в багатьох областях України діє комендантська година, яка має на меті забезпечення правопорядку.</w:t>
      </w:r>
    </w:p>
    <w:p w14:paraId="06C82929" w14:textId="64B67B1A" w:rsidR="00AE48CE" w:rsidRPr="0006049C" w:rsidRDefault="00AE48CE" w:rsidP="00AE48CE">
      <w:pPr>
        <w:pStyle w:val="a3"/>
        <w:spacing w:line="360" w:lineRule="auto"/>
        <w:ind w:left="0" w:firstLine="709"/>
        <w:rPr>
          <w:color w:val="FF0000"/>
          <w:sz w:val="18"/>
        </w:rPr>
      </w:pPr>
      <w:r w:rsidRPr="00AE48CE">
        <w:t>У контексті внутрішніх міграційних потоків та туристичної активності у різних регіонах України, особлива увага приділяється Карпатському регіону, який об</w:t>
      </w:r>
      <w:r w:rsidR="006F418B" w:rsidRPr="006F418B">
        <w:t>’</w:t>
      </w:r>
      <w:r w:rsidRPr="00AE48CE">
        <w:t xml:space="preserve">єднує Львівську, Івано-Франківську, Чернівецьку, та Закарпатську області. Ця територія виявилася географічно віддаленою від зон активних бойових дій, що зумовило її популярність серед внутрішніх туристів та відпочиваючих. Новітні тенденції </w:t>
      </w:r>
      <w:r w:rsidRPr="00AE48CE">
        <w:lastRenderedPageBreak/>
        <w:t>внутрішнього туризму демонструють зростання інтересу до санаторного лікування та відпочинку невеликими групами, у той час як популярність групових турів знижується. Згідно зі звітом українського туроператора Join UP, більше 44,4% запитів клієнтів стосується санаторних турів, за ними слідують поїздки в Карпати, які складають 29%, а гірськолижні курорти залишаються на третій позиції з показником 19,5%.</w:t>
      </w:r>
      <w:r w:rsidR="0006049C">
        <w:t xml:space="preserve"> </w:t>
      </w:r>
      <w:r w:rsidR="008D1327">
        <w:rPr>
          <w:lang w:val="en-US"/>
        </w:rPr>
        <w:t xml:space="preserve">[42] </w:t>
      </w:r>
    </w:p>
    <w:p w14:paraId="31F26BAB" w14:textId="77AB088B" w:rsidR="00AE48CE" w:rsidRDefault="00AE48CE" w:rsidP="00AE48CE">
      <w:pPr>
        <w:pStyle w:val="a3"/>
        <w:spacing w:line="360" w:lineRule="auto"/>
        <w:ind w:left="0" w:firstLine="709"/>
      </w:pPr>
      <w:r w:rsidRPr="00AE48CE">
        <w:t>У контексті воєнного стану виникає ряд труднощів, пов</w:t>
      </w:r>
      <w:r w:rsidR="006F418B" w:rsidRPr="006F418B">
        <w:t>’</w:t>
      </w:r>
      <w:r w:rsidRPr="00AE48CE">
        <w:t>язаних з організацією та проведенням внутрішнього туризму. Поява проблем з безпекою та обмеженнями на подорожі стає актуальними. У таких умовах внутрішній туризм набуває своїх особливостей, зокрема, врахування певних дозволів та обмежень, встановлених для відпочинку та подорожей у зонах, що перебувають у відносно безпечних західних областях. Ці аспекти потрібно ураховувати туристичним компаніям при організації екскурсій та подорожей.</w:t>
      </w:r>
    </w:p>
    <w:p w14:paraId="2D512732" w14:textId="2C8882E2" w:rsidR="00611E89" w:rsidRDefault="00AE48CE" w:rsidP="00AE48CE">
      <w:pPr>
        <w:pStyle w:val="a3"/>
        <w:spacing w:line="360" w:lineRule="auto"/>
        <w:ind w:left="0" w:firstLine="709"/>
      </w:pPr>
      <w:r w:rsidRPr="00AE48CE">
        <w:t>Карпатський регіон, зокрема, має свої особливості у здійсненні туристичної діяльності на своїй території в період воєнного конфлікту. В більшості випадків це пов</w:t>
      </w:r>
      <w:r w:rsidR="006F418B" w:rsidRPr="006F418B">
        <w:t>’</w:t>
      </w:r>
      <w:r w:rsidRPr="00AE48CE">
        <w:t>язано з наявністю певних обмежень, які були введені станом на 01.07.2023 року.</w:t>
      </w:r>
      <w:r>
        <w:t xml:space="preserve"> </w:t>
      </w:r>
      <w:r w:rsidR="00611E89" w:rsidRPr="00E04497">
        <w:rPr>
          <w:lang w:val="ru-RU"/>
        </w:rPr>
        <w:t>(табл.</w:t>
      </w:r>
      <w:r w:rsidR="00611E89" w:rsidRPr="00E04497">
        <w:rPr>
          <w:spacing w:val="-1"/>
          <w:lang w:val="ru-RU"/>
        </w:rPr>
        <w:t xml:space="preserve"> </w:t>
      </w:r>
      <w:r w:rsidR="00611E89">
        <w:t>1</w:t>
      </w:r>
      <w:r>
        <w:t>.</w:t>
      </w:r>
      <w:r w:rsidR="00673B8E">
        <w:t>2.</w:t>
      </w:r>
      <w:r w:rsidR="00611E89">
        <w:t>)</w:t>
      </w:r>
    </w:p>
    <w:p w14:paraId="099CC1BC" w14:textId="1C6824E9" w:rsidR="00611E89" w:rsidRDefault="00611E89" w:rsidP="00611E89">
      <w:pPr>
        <w:pStyle w:val="a3"/>
        <w:spacing w:line="360" w:lineRule="auto"/>
        <w:ind w:left="0" w:firstLine="709"/>
        <w:jc w:val="right"/>
        <w:rPr>
          <w:spacing w:val="-67"/>
          <w:lang w:val="ru-RU"/>
        </w:rPr>
      </w:pPr>
      <w:r w:rsidRPr="00E04497">
        <w:rPr>
          <w:lang w:val="ru-RU"/>
        </w:rPr>
        <w:t>Таблиця 1</w:t>
      </w:r>
      <w:r w:rsidR="00673B8E">
        <w:rPr>
          <w:lang w:val="ru-RU"/>
        </w:rPr>
        <w:t>.2.</w:t>
      </w:r>
      <w:r w:rsidRPr="00E04497">
        <w:rPr>
          <w:spacing w:val="-67"/>
          <w:lang w:val="ru-RU"/>
        </w:rPr>
        <w:t xml:space="preserve"> </w:t>
      </w:r>
    </w:p>
    <w:p w14:paraId="0F00F2FA" w14:textId="6FD7ADD5" w:rsidR="00611E89" w:rsidRPr="00375AF7" w:rsidRDefault="00375AF7" w:rsidP="00611E89">
      <w:pPr>
        <w:pStyle w:val="a3"/>
        <w:spacing w:line="360" w:lineRule="auto"/>
        <w:ind w:left="0" w:firstLine="709"/>
        <w:jc w:val="center"/>
        <w:rPr>
          <w:b/>
        </w:rPr>
      </w:pPr>
      <w:r w:rsidRPr="00375AF7">
        <w:rPr>
          <w:b/>
          <w:lang w:val="ru-RU"/>
        </w:rPr>
        <w:t>Специфіка функціонування туристичних закладів та можливостей для відпочинку в Карпатському регіоні України</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6946"/>
      </w:tblGrid>
      <w:tr w:rsidR="00754531" w:rsidRPr="00754531" w14:paraId="10424397" w14:textId="77777777" w:rsidTr="009E7D48">
        <w:tc>
          <w:tcPr>
            <w:tcW w:w="3114" w:type="dxa"/>
          </w:tcPr>
          <w:p w14:paraId="67EC29D4" w14:textId="3C000FAA" w:rsidR="00754531" w:rsidRPr="00754531" w:rsidRDefault="00754531" w:rsidP="00754531">
            <w:pPr>
              <w:jc w:val="center"/>
              <w:rPr>
                <w:rFonts w:ascii="Times New Roman" w:eastAsia="Times New Roman" w:hAnsi="Times New Roman" w:cs="Times New Roman"/>
                <w:b/>
                <w:bCs/>
                <w:color w:val="000000" w:themeColor="text1"/>
                <w:sz w:val="24"/>
                <w:szCs w:val="24"/>
                <w:lang w:eastAsia="uk-UA"/>
              </w:rPr>
            </w:pPr>
            <w:r w:rsidRPr="00754531">
              <w:rPr>
                <w:rFonts w:ascii="Times New Roman" w:hAnsi="Times New Roman" w:cs="Times New Roman"/>
                <w:b/>
              </w:rPr>
              <w:t>Область</w:t>
            </w:r>
          </w:p>
        </w:tc>
        <w:tc>
          <w:tcPr>
            <w:tcW w:w="6946" w:type="dxa"/>
            <w:hideMark/>
          </w:tcPr>
          <w:p w14:paraId="1A9CE678" w14:textId="065AE412" w:rsidR="00754531" w:rsidRPr="00754531" w:rsidRDefault="00754531" w:rsidP="00754531">
            <w:pPr>
              <w:jc w:val="center"/>
              <w:rPr>
                <w:rFonts w:ascii="Times New Roman" w:eastAsia="Times New Roman" w:hAnsi="Times New Roman" w:cs="Times New Roman"/>
                <w:b/>
                <w:bCs/>
                <w:color w:val="000000" w:themeColor="text1"/>
                <w:sz w:val="24"/>
                <w:szCs w:val="24"/>
                <w:lang w:eastAsia="uk-UA"/>
              </w:rPr>
            </w:pPr>
            <w:r w:rsidRPr="00754531">
              <w:rPr>
                <w:rFonts w:ascii="Times New Roman" w:eastAsia="Times New Roman" w:hAnsi="Times New Roman" w:cs="Times New Roman"/>
                <w:b/>
                <w:bCs/>
                <w:color w:val="000000" w:themeColor="text1"/>
                <w:sz w:val="24"/>
                <w:szCs w:val="24"/>
                <w:lang w:eastAsia="uk-UA"/>
              </w:rPr>
              <w:t>Особливості</w:t>
            </w:r>
          </w:p>
        </w:tc>
      </w:tr>
      <w:tr w:rsidR="00754531" w:rsidRPr="00754531" w14:paraId="5F5EAA04" w14:textId="77777777" w:rsidTr="009E7D48">
        <w:tc>
          <w:tcPr>
            <w:tcW w:w="3114" w:type="dxa"/>
          </w:tcPr>
          <w:p w14:paraId="3013738C" w14:textId="211C8793" w:rsidR="00754531" w:rsidRPr="00754531" w:rsidRDefault="00754531" w:rsidP="00754531">
            <w:pPr>
              <w:rPr>
                <w:rFonts w:ascii="Times New Roman" w:hAnsi="Times New Roman" w:cs="Times New Roman"/>
                <w:b/>
                <w:color w:val="000000" w:themeColor="text1"/>
                <w:sz w:val="24"/>
              </w:rPr>
            </w:pPr>
            <w:r w:rsidRPr="00754531">
              <w:rPr>
                <w:rFonts w:ascii="Times New Roman" w:hAnsi="Times New Roman" w:cs="Times New Roman"/>
                <w:b/>
                <w:color w:val="000000" w:themeColor="text1"/>
                <w:sz w:val="24"/>
              </w:rPr>
              <w:t>Закарпатська область</w:t>
            </w:r>
          </w:p>
        </w:tc>
        <w:tc>
          <w:tcPr>
            <w:tcW w:w="6946" w:type="dxa"/>
          </w:tcPr>
          <w:p w14:paraId="75447C3A" w14:textId="5E89C3C7" w:rsidR="00754531" w:rsidRPr="00754531" w:rsidRDefault="00754531" w:rsidP="00754531">
            <w:pPr>
              <w:rPr>
                <w:rFonts w:ascii="Times New Roman" w:eastAsia="Times New Roman" w:hAnsi="Times New Roman" w:cs="Times New Roman"/>
                <w:b/>
                <w:bCs/>
                <w:color w:val="000000" w:themeColor="text1"/>
                <w:sz w:val="24"/>
                <w:szCs w:val="24"/>
                <w:lang w:eastAsia="uk-UA"/>
              </w:rPr>
            </w:pPr>
            <w:r w:rsidRPr="00754531">
              <w:rPr>
                <w:rFonts w:ascii="Times New Roman" w:eastAsia="Times New Roman" w:hAnsi="Times New Roman" w:cs="Times New Roman"/>
                <w:color w:val="000000" w:themeColor="text1"/>
                <w:sz w:val="24"/>
                <w:szCs w:val="24"/>
                <w:lang w:val="ru-RU" w:eastAsia="uk-UA"/>
              </w:rPr>
              <w:t xml:space="preserve">З 1 липня заборонено відвідування лісів через пожежонебезпеку. Закриті деякі маршрути, включно з частинами Ужанського національного парку і Карпатського біосферного заповідника. </w:t>
            </w:r>
            <w:r w:rsidRPr="00754531">
              <w:rPr>
                <w:rFonts w:ascii="Times New Roman" w:eastAsia="Times New Roman" w:hAnsi="Times New Roman" w:cs="Times New Roman"/>
                <w:color w:val="000000" w:themeColor="text1"/>
                <w:sz w:val="24"/>
                <w:szCs w:val="24"/>
                <w:lang w:eastAsia="uk-UA"/>
              </w:rPr>
              <w:t>Заборонені польоти на одномоторних літаках.</w:t>
            </w:r>
          </w:p>
        </w:tc>
      </w:tr>
      <w:tr w:rsidR="00754531" w:rsidRPr="00754531" w14:paraId="5D55D545" w14:textId="77777777" w:rsidTr="009E7D48">
        <w:tc>
          <w:tcPr>
            <w:tcW w:w="3114" w:type="dxa"/>
          </w:tcPr>
          <w:p w14:paraId="5D8B3538" w14:textId="692E7059" w:rsidR="00754531" w:rsidRPr="00754531" w:rsidRDefault="00754531" w:rsidP="00754531">
            <w:pPr>
              <w:rPr>
                <w:rFonts w:ascii="Times New Roman" w:hAnsi="Times New Roman" w:cs="Times New Roman"/>
                <w:b/>
                <w:color w:val="000000" w:themeColor="text1"/>
                <w:sz w:val="24"/>
              </w:rPr>
            </w:pPr>
            <w:r w:rsidRPr="00754531">
              <w:rPr>
                <w:rFonts w:ascii="Times New Roman" w:hAnsi="Times New Roman" w:cs="Times New Roman"/>
                <w:b/>
                <w:color w:val="000000" w:themeColor="text1"/>
                <w:sz w:val="24"/>
              </w:rPr>
              <w:t>Івано-Франківська область</w:t>
            </w:r>
          </w:p>
        </w:tc>
        <w:tc>
          <w:tcPr>
            <w:tcW w:w="6946" w:type="dxa"/>
          </w:tcPr>
          <w:p w14:paraId="40858541" w14:textId="3598EB1D" w:rsidR="00754531" w:rsidRPr="00754531" w:rsidRDefault="00754531" w:rsidP="00754531">
            <w:pPr>
              <w:rPr>
                <w:rFonts w:ascii="Times New Roman" w:eastAsia="Times New Roman" w:hAnsi="Times New Roman" w:cs="Times New Roman"/>
                <w:b/>
                <w:bCs/>
                <w:color w:val="000000" w:themeColor="text1"/>
                <w:sz w:val="24"/>
                <w:szCs w:val="24"/>
                <w:lang w:eastAsia="uk-UA"/>
              </w:rPr>
            </w:pPr>
            <w:r w:rsidRPr="00754531">
              <w:rPr>
                <w:rFonts w:ascii="Times New Roman" w:eastAsia="Times New Roman" w:hAnsi="Times New Roman" w:cs="Times New Roman"/>
                <w:color w:val="000000" w:themeColor="text1"/>
                <w:sz w:val="24"/>
                <w:szCs w:val="24"/>
                <w:lang w:val="ru-RU" w:eastAsia="uk-UA"/>
              </w:rPr>
              <w:t xml:space="preserve">Вільний доступ до гірських та лісових зон. Заборона на використання джипів, квадроциклів, баггі і мотоциклів у курортній зоні Буковель. </w:t>
            </w:r>
            <w:r w:rsidRPr="00754531">
              <w:rPr>
                <w:rFonts w:ascii="Times New Roman" w:eastAsia="Times New Roman" w:hAnsi="Times New Roman" w:cs="Times New Roman"/>
                <w:color w:val="000000" w:themeColor="text1"/>
                <w:sz w:val="24"/>
                <w:szCs w:val="24"/>
                <w:lang w:eastAsia="uk-UA"/>
              </w:rPr>
              <w:t>В селах прикордонних районів діють тимчасові режимні обмеження.</w:t>
            </w:r>
          </w:p>
        </w:tc>
      </w:tr>
      <w:tr w:rsidR="00754531" w:rsidRPr="00754531" w14:paraId="33F3BE98" w14:textId="77777777" w:rsidTr="009E7D48">
        <w:tc>
          <w:tcPr>
            <w:tcW w:w="3114" w:type="dxa"/>
          </w:tcPr>
          <w:p w14:paraId="26B5B5A2" w14:textId="6965C459" w:rsidR="00754531" w:rsidRPr="00754531" w:rsidRDefault="00754531" w:rsidP="00754531">
            <w:pPr>
              <w:rPr>
                <w:rFonts w:ascii="Times New Roman" w:eastAsia="Times New Roman" w:hAnsi="Times New Roman" w:cs="Times New Roman"/>
                <w:b/>
                <w:color w:val="000000" w:themeColor="text1"/>
                <w:sz w:val="24"/>
                <w:szCs w:val="24"/>
                <w:lang w:eastAsia="uk-UA"/>
              </w:rPr>
            </w:pPr>
            <w:r w:rsidRPr="00754531">
              <w:rPr>
                <w:rFonts w:ascii="Times New Roman" w:hAnsi="Times New Roman" w:cs="Times New Roman"/>
                <w:b/>
                <w:color w:val="000000" w:themeColor="text1"/>
                <w:sz w:val="24"/>
              </w:rPr>
              <w:t>Львівська область</w:t>
            </w:r>
          </w:p>
        </w:tc>
        <w:tc>
          <w:tcPr>
            <w:tcW w:w="6946" w:type="dxa"/>
            <w:hideMark/>
          </w:tcPr>
          <w:p w14:paraId="6548C67E" w14:textId="22F23079" w:rsidR="00754531" w:rsidRPr="00754531" w:rsidRDefault="00754531" w:rsidP="00754531">
            <w:pPr>
              <w:rPr>
                <w:rFonts w:ascii="Times New Roman" w:eastAsia="Times New Roman" w:hAnsi="Times New Roman" w:cs="Times New Roman"/>
                <w:color w:val="000000" w:themeColor="text1"/>
                <w:sz w:val="24"/>
                <w:szCs w:val="24"/>
                <w:lang w:val="ru-RU" w:eastAsia="uk-UA"/>
              </w:rPr>
            </w:pPr>
            <w:r w:rsidRPr="00754531">
              <w:rPr>
                <w:rFonts w:ascii="Times New Roman" w:eastAsia="Times New Roman" w:hAnsi="Times New Roman" w:cs="Times New Roman"/>
                <w:color w:val="000000" w:themeColor="text1"/>
                <w:sz w:val="24"/>
                <w:szCs w:val="24"/>
                <w:lang w:val="ru-RU" w:eastAsia="uk-UA"/>
              </w:rPr>
              <w:t xml:space="preserve">Пішохідний доступ до лісів, за винятком спеціально відведених транзитних та велосипедних шляхів. </w:t>
            </w:r>
            <w:r w:rsidRPr="00754531">
              <w:rPr>
                <w:rFonts w:ascii="Times New Roman" w:eastAsia="Times New Roman" w:hAnsi="Times New Roman" w:cs="Times New Roman"/>
                <w:color w:val="000000" w:themeColor="text1"/>
                <w:sz w:val="24"/>
                <w:szCs w:val="24"/>
                <w:lang w:eastAsia="uk-UA"/>
              </w:rPr>
              <w:t xml:space="preserve">Розпалювання вогню дозволено лише на спеціально облаштованих місцях. </w:t>
            </w:r>
            <w:r w:rsidRPr="00754531">
              <w:rPr>
                <w:rFonts w:ascii="Times New Roman" w:eastAsia="Times New Roman" w:hAnsi="Times New Roman" w:cs="Times New Roman"/>
                <w:color w:val="000000" w:themeColor="text1"/>
                <w:sz w:val="24"/>
                <w:szCs w:val="24"/>
                <w:lang w:val="ru-RU" w:eastAsia="uk-UA"/>
              </w:rPr>
              <w:t xml:space="preserve">Заборонені </w:t>
            </w:r>
            <w:r w:rsidRPr="00754531">
              <w:rPr>
                <w:rFonts w:ascii="Times New Roman" w:eastAsia="Times New Roman" w:hAnsi="Times New Roman" w:cs="Times New Roman"/>
                <w:color w:val="000000" w:themeColor="text1"/>
                <w:sz w:val="24"/>
                <w:szCs w:val="24"/>
                <w:lang w:val="ru-RU" w:eastAsia="uk-UA"/>
              </w:rPr>
              <w:lastRenderedPageBreak/>
              <w:t>екскурсії та маршрути біля стратегічних об</w:t>
            </w:r>
            <w:r w:rsidR="006F418B" w:rsidRPr="006F418B">
              <w:rPr>
                <w:rFonts w:ascii="Times New Roman" w:hAnsi="Times New Roman" w:cs="Times New Roman"/>
                <w:sz w:val="24"/>
                <w:szCs w:val="28"/>
                <w:lang w:val="ru-RU"/>
              </w:rPr>
              <w:t>’</w:t>
            </w:r>
            <w:r w:rsidRPr="00754531">
              <w:rPr>
                <w:rFonts w:ascii="Times New Roman" w:eastAsia="Times New Roman" w:hAnsi="Times New Roman" w:cs="Times New Roman"/>
                <w:color w:val="000000" w:themeColor="text1"/>
                <w:sz w:val="24"/>
                <w:szCs w:val="24"/>
                <w:lang w:val="ru-RU" w:eastAsia="uk-UA"/>
              </w:rPr>
              <w:t>єктів. Дозволене купання і засмагання на пляжах, сертифікованих ДСНС.</w:t>
            </w:r>
          </w:p>
        </w:tc>
      </w:tr>
      <w:tr w:rsidR="00754531" w:rsidRPr="00754531" w14:paraId="11B433B3" w14:textId="77777777" w:rsidTr="009E7D48">
        <w:tc>
          <w:tcPr>
            <w:tcW w:w="3114" w:type="dxa"/>
          </w:tcPr>
          <w:p w14:paraId="3B99D146" w14:textId="77430748" w:rsidR="00754531" w:rsidRPr="00754531" w:rsidRDefault="00754531" w:rsidP="00754531">
            <w:pPr>
              <w:rPr>
                <w:rFonts w:ascii="Times New Roman" w:eastAsia="Times New Roman" w:hAnsi="Times New Roman" w:cs="Times New Roman"/>
                <w:b/>
                <w:color w:val="000000" w:themeColor="text1"/>
                <w:sz w:val="24"/>
                <w:szCs w:val="24"/>
                <w:lang w:eastAsia="uk-UA"/>
              </w:rPr>
            </w:pPr>
            <w:r w:rsidRPr="00754531">
              <w:rPr>
                <w:rFonts w:ascii="Times New Roman" w:hAnsi="Times New Roman" w:cs="Times New Roman"/>
                <w:b/>
                <w:color w:val="000000" w:themeColor="text1"/>
                <w:sz w:val="24"/>
              </w:rPr>
              <w:lastRenderedPageBreak/>
              <w:t>Чернівецька область</w:t>
            </w:r>
          </w:p>
        </w:tc>
        <w:tc>
          <w:tcPr>
            <w:tcW w:w="6946" w:type="dxa"/>
            <w:hideMark/>
          </w:tcPr>
          <w:p w14:paraId="3C0E753B" w14:textId="69B9B313" w:rsidR="00754531" w:rsidRPr="00754531" w:rsidRDefault="00754531" w:rsidP="00754531">
            <w:pPr>
              <w:rPr>
                <w:rFonts w:ascii="Times New Roman" w:eastAsia="Times New Roman" w:hAnsi="Times New Roman" w:cs="Times New Roman"/>
                <w:color w:val="000000" w:themeColor="text1"/>
                <w:sz w:val="24"/>
                <w:szCs w:val="24"/>
                <w:lang w:eastAsia="uk-UA"/>
              </w:rPr>
            </w:pPr>
            <w:r w:rsidRPr="00754531">
              <w:rPr>
                <w:rFonts w:ascii="Times New Roman" w:eastAsia="Times New Roman" w:hAnsi="Times New Roman" w:cs="Times New Roman"/>
                <w:color w:val="000000" w:themeColor="text1"/>
                <w:sz w:val="24"/>
                <w:szCs w:val="24"/>
                <w:lang w:val="ru-RU" w:eastAsia="uk-UA"/>
              </w:rPr>
              <w:t>Робота туристичних об</w:t>
            </w:r>
            <w:r w:rsidR="006F418B" w:rsidRPr="006F418B">
              <w:rPr>
                <w:rFonts w:ascii="Times New Roman" w:hAnsi="Times New Roman" w:cs="Times New Roman"/>
                <w:sz w:val="24"/>
                <w:szCs w:val="28"/>
                <w:lang w:val="ru-RU"/>
              </w:rPr>
              <w:t>’</w:t>
            </w:r>
            <w:r w:rsidRPr="00754531">
              <w:rPr>
                <w:rFonts w:ascii="Times New Roman" w:eastAsia="Times New Roman" w:hAnsi="Times New Roman" w:cs="Times New Roman"/>
                <w:color w:val="000000" w:themeColor="text1"/>
                <w:sz w:val="24"/>
                <w:szCs w:val="24"/>
                <w:lang w:val="ru-RU" w:eastAsia="uk-UA"/>
              </w:rPr>
              <w:t xml:space="preserve">єктів згідно з графіком і законом про воєнний стан. </w:t>
            </w:r>
            <w:r w:rsidRPr="00754531">
              <w:rPr>
                <w:rFonts w:ascii="Times New Roman" w:eastAsia="Times New Roman" w:hAnsi="Times New Roman" w:cs="Times New Roman"/>
                <w:color w:val="000000" w:themeColor="text1"/>
                <w:sz w:val="24"/>
                <w:szCs w:val="24"/>
                <w:lang w:eastAsia="uk-UA"/>
              </w:rPr>
              <w:t>Необмежений доступ до лісів. Відвідування локацій біля кордону можливе тільки з дозволу прикордонної служби.</w:t>
            </w:r>
          </w:p>
        </w:tc>
      </w:tr>
    </w:tbl>
    <w:p w14:paraId="6A538527" w14:textId="4BB1B811" w:rsidR="0006049C" w:rsidRPr="007D5200" w:rsidRDefault="00754531" w:rsidP="0006049C">
      <w:pPr>
        <w:pStyle w:val="a3"/>
        <w:spacing w:line="360" w:lineRule="auto"/>
        <w:ind w:left="0" w:firstLine="709"/>
        <w:rPr>
          <w:color w:val="FF0000"/>
          <w:sz w:val="18"/>
          <w:lang w:val="ru-RU"/>
        </w:rPr>
      </w:pPr>
      <w:r w:rsidRPr="00276787">
        <w:t>Джерело:</w:t>
      </w:r>
      <w:r w:rsidR="008D1327" w:rsidRPr="008D1327">
        <w:rPr>
          <w:lang w:val="ru-RU"/>
        </w:rPr>
        <w:t xml:space="preserve"> [8]</w:t>
      </w:r>
      <w:r w:rsidRPr="00276787">
        <w:t xml:space="preserve"> </w:t>
      </w:r>
    </w:p>
    <w:p w14:paraId="58241C3C" w14:textId="7D232438" w:rsidR="007D5200" w:rsidRPr="007D5200" w:rsidRDefault="00276787" w:rsidP="007D5200">
      <w:pPr>
        <w:pStyle w:val="a3"/>
        <w:spacing w:line="360" w:lineRule="auto"/>
        <w:ind w:left="0" w:firstLine="709"/>
        <w:rPr>
          <w:color w:val="FF0000"/>
          <w:sz w:val="18"/>
          <w:lang w:val="ru-RU"/>
        </w:rPr>
      </w:pPr>
      <w:r w:rsidRPr="00276787">
        <w:t xml:space="preserve">У кожному регіоні відповідальність за забезпечення безпеки покладається на Військову адміністрацію, органи місцевого самоврядування, Державну службу України з надзвичайних ситуацій, правоохоронні органи та військові підрозділи. </w:t>
      </w:r>
      <w:r w:rsidR="00611E89" w:rsidRPr="00276787">
        <w:t>[</w:t>
      </w:r>
      <w:r w:rsidR="008D1327">
        <w:rPr>
          <w:lang w:val="en-US"/>
        </w:rPr>
        <w:t>8</w:t>
      </w:r>
      <w:r w:rsidR="00611E89" w:rsidRPr="00276787">
        <w:t>].</w:t>
      </w:r>
      <w:r w:rsidR="007D5200" w:rsidRPr="007D5200">
        <w:rPr>
          <w:color w:val="FF0000"/>
          <w:sz w:val="18"/>
          <w:lang w:val="ru-RU"/>
        </w:rPr>
        <w:t xml:space="preserve"> </w:t>
      </w:r>
    </w:p>
    <w:p w14:paraId="53D1C0B6" w14:textId="369E0AE5" w:rsidR="00D7364C" w:rsidRPr="00D7364C" w:rsidRDefault="00D7364C" w:rsidP="007C0F10">
      <w:pPr>
        <w:pStyle w:val="a5"/>
        <w:widowControl w:val="0"/>
        <w:tabs>
          <w:tab w:val="left" w:pos="1384"/>
        </w:tabs>
        <w:autoSpaceDE w:val="0"/>
        <w:autoSpaceDN w:val="0"/>
        <w:spacing w:after="0" w:line="360" w:lineRule="auto"/>
        <w:ind w:left="0" w:firstLine="709"/>
        <w:jc w:val="both"/>
        <w:rPr>
          <w:rFonts w:ascii="Times New Roman" w:hAnsi="Times New Roman" w:cs="Times New Roman"/>
          <w:sz w:val="28"/>
          <w:szCs w:val="28"/>
          <w:lang w:val="uk-UA"/>
        </w:rPr>
      </w:pPr>
      <w:r w:rsidRPr="00D7364C">
        <w:rPr>
          <w:rFonts w:ascii="Times New Roman" w:hAnsi="Times New Roman" w:cs="Times New Roman"/>
          <w:sz w:val="28"/>
          <w:szCs w:val="28"/>
          <w:lang w:val="uk-UA"/>
        </w:rPr>
        <w:t>Відповідно до чинного законодавства України, з метою забезпечення безпеки у сфері туристичної діяльності, суб</w:t>
      </w:r>
      <w:r w:rsidR="006F418B" w:rsidRPr="006F418B">
        <w:rPr>
          <w:rFonts w:ascii="Times New Roman" w:hAnsi="Times New Roman" w:cs="Times New Roman"/>
          <w:sz w:val="28"/>
          <w:szCs w:val="28"/>
          <w:lang w:val="ru-RU"/>
        </w:rPr>
        <w:t>’</w:t>
      </w:r>
      <w:r w:rsidRPr="00D7364C">
        <w:rPr>
          <w:rFonts w:ascii="Times New Roman" w:hAnsi="Times New Roman" w:cs="Times New Roman"/>
          <w:sz w:val="28"/>
          <w:szCs w:val="28"/>
          <w:lang w:val="uk-UA"/>
        </w:rPr>
        <w:t>єкти, які провадять відповідний вид діяльності, зобов</w:t>
      </w:r>
      <w:r w:rsidR="006F418B" w:rsidRPr="006F418B">
        <w:rPr>
          <w:rFonts w:ascii="Times New Roman" w:hAnsi="Times New Roman" w:cs="Times New Roman"/>
          <w:sz w:val="28"/>
          <w:szCs w:val="28"/>
          <w:lang w:val="ru-RU"/>
        </w:rPr>
        <w:t>’</w:t>
      </w:r>
      <w:r w:rsidRPr="00D7364C">
        <w:rPr>
          <w:rFonts w:ascii="Times New Roman" w:hAnsi="Times New Roman" w:cs="Times New Roman"/>
          <w:sz w:val="28"/>
          <w:szCs w:val="28"/>
          <w:lang w:val="uk-UA"/>
        </w:rPr>
        <w:t>язані виконувати низку вимог, спрямованих на захист та забезпечення безпечних умов для туристів.</w:t>
      </w:r>
    </w:p>
    <w:p w14:paraId="30DAE6ED" w14:textId="00E51F43" w:rsidR="00D7364C" w:rsidRPr="00D7364C" w:rsidRDefault="00D7364C" w:rsidP="007C0F10">
      <w:pPr>
        <w:pStyle w:val="a5"/>
        <w:widowControl w:val="0"/>
        <w:tabs>
          <w:tab w:val="left" w:pos="1384"/>
        </w:tabs>
        <w:autoSpaceDE w:val="0"/>
        <w:autoSpaceDN w:val="0"/>
        <w:spacing w:after="0" w:line="360" w:lineRule="auto"/>
        <w:ind w:left="0" w:firstLine="709"/>
        <w:jc w:val="both"/>
        <w:rPr>
          <w:rFonts w:ascii="Times New Roman" w:hAnsi="Times New Roman" w:cs="Times New Roman"/>
          <w:sz w:val="28"/>
          <w:szCs w:val="28"/>
          <w:lang w:val="uk-UA"/>
        </w:rPr>
      </w:pPr>
      <w:r w:rsidRPr="00D7364C">
        <w:rPr>
          <w:rFonts w:ascii="Times New Roman" w:hAnsi="Times New Roman" w:cs="Times New Roman"/>
          <w:sz w:val="28"/>
          <w:szCs w:val="28"/>
          <w:lang w:val="uk-UA"/>
        </w:rPr>
        <w:t>Перш за все, вони мають інформувати туристів про потенційні ризики під час подорожі та необхідність дотримання встановлених правил і запобіжних заходів для забезпечення власної безпеки. Це передбачає повне роз</w:t>
      </w:r>
      <w:r w:rsidR="006F418B" w:rsidRPr="006F418B">
        <w:rPr>
          <w:rFonts w:ascii="Times New Roman" w:hAnsi="Times New Roman" w:cs="Times New Roman"/>
          <w:sz w:val="28"/>
          <w:szCs w:val="28"/>
          <w:lang w:val="ru-RU"/>
        </w:rPr>
        <w:t>’</w:t>
      </w:r>
      <w:r w:rsidRPr="00D7364C">
        <w:rPr>
          <w:rFonts w:ascii="Times New Roman" w:hAnsi="Times New Roman" w:cs="Times New Roman"/>
          <w:sz w:val="28"/>
          <w:szCs w:val="28"/>
          <w:lang w:val="uk-UA"/>
        </w:rPr>
        <w:t>яснення умов проведення турів та можливих небезпек, які можуть виникнути на шляху.</w:t>
      </w:r>
    </w:p>
    <w:p w14:paraId="58D9DFA6" w14:textId="372BCB95" w:rsidR="00D7364C" w:rsidRPr="00D7364C" w:rsidRDefault="00D7364C" w:rsidP="007C0F10">
      <w:pPr>
        <w:pStyle w:val="a5"/>
        <w:widowControl w:val="0"/>
        <w:tabs>
          <w:tab w:val="left" w:pos="1384"/>
        </w:tabs>
        <w:autoSpaceDE w:val="0"/>
        <w:autoSpaceDN w:val="0"/>
        <w:spacing w:after="0" w:line="360" w:lineRule="auto"/>
        <w:ind w:left="0" w:firstLine="709"/>
        <w:jc w:val="both"/>
        <w:rPr>
          <w:rFonts w:ascii="Times New Roman" w:hAnsi="Times New Roman" w:cs="Times New Roman"/>
          <w:sz w:val="28"/>
          <w:szCs w:val="28"/>
          <w:lang w:val="uk-UA"/>
        </w:rPr>
      </w:pPr>
      <w:r w:rsidRPr="00D7364C">
        <w:rPr>
          <w:rFonts w:ascii="Times New Roman" w:hAnsi="Times New Roman" w:cs="Times New Roman"/>
          <w:sz w:val="28"/>
          <w:szCs w:val="28"/>
          <w:lang w:val="uk-UA"/>
        </w:rPr>
        <w:t>Далі, суб</w:t>
      </w:r>
      <w:r w:rsidR="006F418B" w:rsidRPr="006F418B">
        <w:rPr>
          <w:rFonts w:ascii="Times New Roman" w:hAnsi="Times New Roman" w:cs="Times New Roman"/>
          <w:sz w:val="28"/>
          <w:szCs w:val="28"/>
          <w:lang w:val="uk-UA"/>
        </w:rPr>
        <w:t>’</w:t>
      </w:r>
      <w:r w:rsidRPr="00D7364C">
        <w:rPr>
          <w:rFonts w:ascii="Times New Roman" w:hAnsi="Times New Roman" w:cs="Times New Roman"/>
          <w:sz w:val="28"/>
          <w:szCs w:val="28"/>
          <w:lang w:val="uk-UA"/>
        </w:rPr>
        <w:t>єкти туристичної індустрії мають обов</w:t>
      </w:r>
      <w:r w:rsidR="006F418B" w:rsidRPr="006F418B">
        <w:rPr>
          <w:rFonts w:ascii="Times New Roman" w:hAnsi="Times New Roman" w:cs="Times New Roman"/>
          <w:sz w:val="28"/>
          <w:szCs w:val="28"/>
          <w:lang w:val="uk-UA"/>
        </w:rPr>
        <w:t>’</w:t>
      </w:r>
      <w:r w:rsidRPr="00D7364C">
        <w:rPr>
          <w:rFonts w:ascii="Times New Roman" w:hAnsi="Times New Roman" w:cs="Times New Roman"/>
          <w:sz w:val="28"/>
          <w:szCs w:val="28"/>
          <w:lang w:val="uk-UA"/>
        </w:rPr>
        <w:t>язок створювати безпечні умови у місцях надання послуг, що охоплює належне облаштування маршрутів для екскурсій, походів та інших видів активного відпочинку. Зокрема, це стосується якісної підготовки трас та шляхів, наявності необхідної сигналізації, попереджувальних знаків та інших елементів інфраструктури.</w:t>
      </w:r>
    </w:p>
    <w:p w14:paraId="3965BD12" w14:textId="77777777" w:rsidR="00D7364C" w:rsidRPr="00D7364C" w:rsidRDefault="00D7364C" w:rsidP="007C0F10">
      <w:pPr>
        <w:pStyle w:val="a5"/>
        <w:widowControl w:val="0"/>
        <w:tabs>
          <w:tab w:val="left" w:pos="1384"/>
        </w:tabs>
        <w:autoSpaceDE w:val="0"/>
        <w:autoSpaceDN w:val="0"/>
        <w:spacing w:after="0" w:line="360" w:lineRule="auto"/>
        <w:ind w:left="0" w:firstLine="709"/>
        <w:jc w:val="both"/>
        <w:rPr>
          <w:rFonts w:ascii="Times New Roman" w:hAnsi="Times New Roman" w:cs="Times New Roman"/>
          <w:sz w:val="28"/>
          <w:szCs w:val="28"/>
          <w:lang w:val="uk-UA"/>
        </w:rPr>
      </w:pPr>
      <w:r w:rsidRPr="00D7364C">
        <w:rPr>
          <w:rFonts w:ascii="Times New Roman" w:hAnsi="Times New Roman" w:cs="Times New Roman"/>
          <w:sz w:val="28"/>
          <w:szCs w:val="28"/>
          <w:lang w:val="uk-UA"/>
        </w:rPr>
        <w:t>Спеціальні вимоги безпеки мають застосовуватися під час надання туристичних послуг із підвищеним ризиком. Це означає, що організатори мають забезпечити відповідність устаткування та спорядження високим стандартам безпеки, а також залучати для роботи лише кваліфікованих фахівців.</w:t>
      </w:r>
    </w:p>
    <w:p w14:paraId="0F13263F" w14:textId="77777777" w:rsidR="00D7364C" w:rsidRPr="00D7364C" w:rsidRDefault="00D7364C" w:rsidP="007C0F10">
      <w:pPr>
        <w:pStyle w:val="a5"/>
        <w:widowControl w:val="0"/>
        <w:tabs>
          <w:tab w:val="left" w:pos="1384"/>
        </w:tabs>
        <w:autoSpaceDE w:val="0"/>
        <w:autoSpaceDN w:val="0"/>
        <w:spacing w:after="0" w:line="360" w:lineRule="auto"/>
        <w:ind w:left="0" w:firstLine="709"/>
        <w:jc w:val="both"/>
        <w:rPr>
          <w:rFonts w:ascii="Times New Roman" w:hAnsi="Times New Roman" w:cs="Times New Roman"/>
          <w:sz w:val="28"/>
          <w:szCs w:val="28"/>
          <w:lang w:val="uk-UA"/>
        </w:rPr>
      </w:pPr>
      <w:r w:rsidRPr="00D7364C">
        <w:rPr>
          <w:rFonts w:ascii="Times New Roman" w:hAnsi="Times New Roman" w:cs="Times New Roman"/>
          <w:sz w:val="28"/>
          <w:szCs w:val="28"/>
          <w:lang w:val="uk-UA"/>
        </w:rPr>
        <w:t>Туристи повинні бути забезпечені не лише професійним супроводом, але й спеціальним спорядженням, яке відповідає вимогам безпеки. Крім того, важливо проводити навчання з основ профілактики і захисту від травм, методів надання першої медичної допомоги та дій у разі надзвичайних ситуацій.</w:t>
      </w:r>
    </w:p>
    <w:p w14:paraId="75916DCF" w14:textId="2DD8F9F3" w:rsidR="00611E89" w:rsidRPr="007D5200" w:rsidRDefault="00D7364C" w:rsidP="007C0F10">
      <w:pPr>
        <w:pStyle w:val="a5"/>
        <w:widowControl w:val="0"/>
        <w:tabs>
          <w:tab w:val="left" w:pos="1384"/>
        </w:tabs>
        <w:autoSpaceDE w:val="0"/>
        <w:autoSpaceDN w:val="0"/>
        <w:spacing w:after="0" w:line="360" w:lineRule="auto"/>
        <w:ind w:left="0" w:firstLine="709"/>
        <w:jc w:val="both"/>
        <w:rPr>
          <w:rFonts w:ascii="Times New Roman" w:hAnsi="Times New Roman" w:cs="Times New Roman"/>
          <w:color w:val="FF0000"/>
          <w:sz w:val="18"/>
          <w:szCs w:val="28"/>
          <w:lang w:val="ru-RU"/>
        </w:rPr>
      </w:pPr>
      <w:r w:rsidRPr="00D7364C">
        <w:rPr>
          <w:rFonts w:ascii="Times New Roman" w:hAnsi="Times New Roman" w:cs="Times New Roman"/>
          <w:sz w:val="28"/>
          <w:szCs w:val="28"/>
          <w:lang w:val="uk-UA"/>
        </w:rPr>
        <w:lastRenderedPageBreak/>
        <w:t>Заключно, суб</w:t>
      </w:r>
      <w:r w:rsidR="006F418B" w:rsidRPr="006F418B">
        <w:rPr>
          <w:rFonts w:ascii="Times New Roman" w:hAnsi="Times New Roman" w:cs="Times New Roman"/>
          <w:sz w:val="28"/>
          <w:szCs w:val="28"/>
          <w:lang w:val="uk-UA"/>
        </w:rPr>
        <w:t>’</w:t>
      </w:r>
      <w:r w:rsidRPr="00D7364C">
        <w:rPr>
          <w:rFonts w:ascii="Times New Roman" w:hAnsi="Times New Roman" w:cs="Times New Roman"/>
          <w:sz w:val="28"/>
          <w:szCs w:val="28"/>
          <w:lang w:val="uk-UA"/>
        </w:rPr>
        <w:t>єкти туристичної діяльності повинні оперативно реагувати на будь-які нещасні випадки, що відбуваються під час турів, забезпечуючи надання допомоги постраждалим та інформування відповідальних органів та служб про виникнення надзвичайних ситуацій та зникнення осіб.</w:t>
      </w:r>
      <w:r w:rsidR="007D5200" w:rsidRPr="007D5200">
        <w:rPr>
          <w:rFonts w:ascii="Times New Roman" w:hAnsi="Times New Roman" w:cs="Times New Roman"/>
          <w:sz w:val="28"/>
          <w:szCs w:val="28"/>
          <w:lang w:val="uk-UA"/>
        </w:rPr>
        <w:t xml:space="preserve"> </w:t>
      </w:r>
      <w:r w:rsidR="007D5200" w:rsidRPr="006F418B">
        <w:rPr>
          <w:rFonts w:ascii="Times New Roman" w:hAnsi="Times New Roman" w:cs="Times New Roman"/>
          <w:sz w:val="28"/>
          <w:szCs w:val="28"/>
          <w:lang w:val="uk-UA"/>
        </w:rPr>
        <w:t>[1</w:t>
      </w:r>
      <w:r w:rsidR="008D1327">
        <w:rPr>
          <w:rFonts w:ascii="Times New Roman" w:hAnsi="Times New Roman" w:cs="Times New Roman"/>
          <w:sz w:val="28"/>
          <w:szCs w:val="28"/>
        </w:rPr>
        <w:t>0</w:t>
      </w:r>
      <w:r w:rsidR="007D5200" w:rsidRPr="006F418B">
        <w:rPr>
          <w:rFonts w:ascii="Times New Roman" w:hAnsi="Times New Roman" w:cs="Times New Roman"/>
          <w:sz w:val="28"/>
          <w:szCs w:val="28"/>
          <w:lang w:val="uk-UA"/>
        </w:rPr>
        <w:t xml:space="preserve">] </w:t>
      </w:r>
    </w:p>
    <w:p w14:paraId="45B597D0" w14:textId="77777777" w:rsidR="007D5200" w:rsidRPr="007D5200" w:rsidRDefault="007D5200" w:rsidP="007D5200">
      <w:pPr>
        <w:pStyle w:val="a3"/>
        <w:spacing w:line="360" w:lineRule="auto"/>
        <w:ind w:left="0" w:firstLine="709"/>
      </w:pPr>
      <w:r w:rsidRPr="007D5200">
        <w:t>В умовах воєнного стану, забезпечення безпеки в туризмі набуває особливої важливості. Організації та індивідуальні туристи повинні ретельно дотримуватись специфічних норм і правил, що адаптовані до екстремальних умов. Систематичний огляд та науковий аналіз відповідних протоколів безпеки є критично важливими для забезпечення цілісності та безпечності туристичних активностей.</w:t>
      </w:r>
    </w:p>
    <w:p w14:paraId="7895F933" w14:textId="2DCFDEFB" w:rsidR="007D5200" w:rsidRPr="007D5200" w:rsidRDefault="007D5200" w:rsidP="00123CB8">
      <w:pPr>
        <w:pStyle w:val="a3"/>
        <w:spacing w:line="360" w:lineRule="auto"/>
        <w:ind w:left="0" w:firstLine="709"/>
      </w:pPr>
      <w:r w:rsidRPr="007D5200">
        <w:t>Перше, що необхідно зробити</w:t>
      </w:r>
      <w:r w:rsidR="004F7F67">
        <w:t xml:space="preserve"> </w:t>
      </w:r>
      <w:r w:rsidR="004F7F67">
        <w:rPr>
          <w:rFonts w:eastAsiaTheme="minorHAnsi"/>
          <w:szCs w:val="22"/>
        </w:rPr>
        <w:sym w:font="Symbol" w:char="F02D"/>
      </w:r>
      <w:r w:rsidRPr="007D5200">
        <w:t xml:space="preserve"> це перевірити актуальну інформацію про безпеку відвідування регіонів. Це включає ідентифікацію потенційно небезпечних локацій та заборонених до відвідування зон. Другий важливий крок полягає в визначенні розташування укриттів вздовж запланованих маршрутів подорожей для забезпечення можливості швидкого доступу до безпечного місця у випадку надзвичайних ситуацій.</w:t>
      </w:r>
      <w:r w:rsidR="00123CB8" w:rsidRPr="00123CB8">
        <w:rPr>
          <w:lang w:val="ru-RU"/>
        </w:rPr>
        <w:t xml:space="preserve"> </w:t>
      </w:r>
      <w:r w:rsidRPr="007D5200">
        <w:t>Не менш важливим є вивчення робочого графіка туристичних об</w:t>
      </w:r>
      <w:r w:rsidR="006F418B" w:rsidRPr="006F418B">
        <w:t>’</w:t>
      </w:r>
      <w:r w:rsidRPr="007D5200">
        <w:t>єктів, а також планування подорожі з урахуванням часу дії комендантської години. Туристичні оператори та екскурсоводи повинні відповідально підходити до формування маршрутів, включаючи в них безпечні місця для укриття.</w:t>
      </w:r>
    </w:p>
    <w:p w14:paraId="672EA55E" w14:textId="0BBD2606" w:rsidR="00611E89" w:rsidRPr="008D1327" w:rsidRDefault="007D5200" w:rsidP="008D1327">
      <w:pPr>
        <w:pStyle w:val="a3"/>
        <w:spacing w:line="360" w:lineRule="auto"/>
        <w:ind w:left="0" w:firstLine="709"/>
      </w:pPr>
      <w:r w:rsidRPr="007D5200">
        <w:t>Останнім, але не менш важливим, є строге дотримання правил поведінки під час повітряної тривоги, що забезпечує основу для мінімізації ризиків для життя та здоров</w:t>
      </w:r>
      <w:r w:rsidR="006F418B" w:rsidRPr="006F418B">
        <w:t>’</w:t>
      </w:r>
      <w:r w:rsidRPr="007D5200">
        <w:t>я туристів.</w:t>
      </w:r>
      <w:r w:rsidR="008D1327" w:rsidRPr="008D1327">
        <w:t xml:space="preserve"> </w:t>
      </w:r>
      <w:r w:rsidRPr="007D5200">
        <w:t>Ці заходи вимагають ретельної підготовки та обов</w:t>
      </w:r>
      <w:r w:rsidR="006F418B" w:rsidRPr="006F418B">
        <w:t>’</w:t>
      </w:r>
      <w:r w:rsidRPr="007D5200">
        <w:t>язкового виконання відповідних процедур, спрямованих на максимальне зниження потенційних ризиків в умовах воєнного стану, що є не лише необхідністю, але й обов</w:t>
      </w:r>
      <w:r w:rsidR="006F418B" w:rsidRPr="006F418B">
        <w:t>’</w:t>
      </w:r>
      <w:r w:rsidRPr="007D5200">
        <w:t>язком кожного, хто бере участь у туристичній діяльності.</w:t>
      </w:r>
      <w:r w:rsidRPr="007D5200">
        <w:rPr>
          <w:lang w:val="ru-RU"/>
        </w:rPr>
        <w:t xml:space="preserve"> </w:t>
      </w:r>
      <w:r w:rsidR="00611E89" w:rsidRPr="00611E89">
        <w:t>[</w:t>
      </w:r>
      <w:r w:rsidR="008D1327" w:rsidRPr="008D1327">
        <w:rPr>
          <w:lang w:val="ru-RU"/>
        </w:rPr>
        <w:t>8</w:t>
      </w:r>
      <w:r w:rsidR="00611E89" w:rsidRPr="00611E89">
        <w:t>]</w:t>
      </w:r>
      <w:r w:rsidRPr="007D5200">
        <w:rPr>
          <w:lang w:val="ru-RU"/>
        </w:rPr>
        <w:t xml:space="preserve"> </w:t>
      </w:r>
    </w:p>
    <w:p w14:paraId="15A89B74" w14:textId="1AAA074C" w:rsidR="002457BC" w:rsidRDefault="00611E89" w:rsidP="00123CB8">
      <w:pPr>
        <w:pStyle w:val="a3"/>
        <w:spacing w:line="360" w:lineRule="auto"/>
        <w:ind w:left="0" w:firstLine="709"/>
      </w:pPr>
      <w:r w:rsidRPr="00611E89">
        <w:t>В</w:t>
      </w:r>
      <w:r w:rsidRPr="00611E89">
        <w:rPr>
          <w:spacing w:val="1"/>
        </w:rPr>
        <w:t xml:space="preserve"> </w:t>
      </w:r>
      <w:r w:rsidRPr="00611E89">
        <w:t>умовах</w:t>
      </w:r>
      <w:r w:rsidRPr="00611E89">
        <w:rPr>
          <w:spacing w:val="1"/>
        </w:rPr>
        <w:t xml:space="preserve"> </w:t>
      </w:r>
      <w:r w:rsidRPr="00611E89">
        <w:t>воєнного</w:t>
      </w:r>
      <w:r w:rsidRPr="00611E89">
        <w:rPr>
          <w:spacing w:val="1"/>
        </w:rPr>
        <w:t xml:space="preserve"> </w:t>
      </w:r>
      <w:r w:rsidRPr="00611E89">
        <w:t>стану</w:t>
      </w:r>
      <w:r w:rsidRPr="00611E89">
        <w:rPr>
          <w:spacing w:val="1"/>
        </w:rPr>
        <w:t xml:space="preserve"> </w:t>
      </w:r>
      <w:r w:rsidRPr="00611E89">
        <w:t>в</w:t>
      </w:r>
      <w:r w:rsidRPr="00611E89">
        <w:rPr>
          <w:spacing w:val="1"/>
        </w:rPr>
        <w:t xml:space="preserve"> </w:t>
      </w:r>
      <w:r w:rsidRPr="00611E89">
        <w:t>Україні</w:t>
      </w:r>
      <w:r w:rsidRPr="00611E89">
        <w:rPr>
          <w:spacing w:val="1"/>
        </w:rPr>
        <w:t xml:space="preserve"> </w:t>
      </w:r>
      <w:r w:rsidRPr="00611E89">
        <w:t>визначено</w:t>
      </w:r>
      <w:r w:rsidRPr="00611E89">
        <w:rPr>
          <w:spacing w:val="70"/>
        </w:rPr>
        <w:t xml:space="preserve"> </w:t>
      </w:r>
      <w:r w:rsidRPr="00611E89">
        <w:t>особливі</w:t>
      </w:r>
      <w:r w:rsidRPr="00611E89">
        <w:rPr>
          <w:spacing w:val="1"/>
        </w:rPr>
        <w:t xml:space="preserve"> </w:t>
      </w:r>
      <w:r w:rsidRPr="00611E89">
        <w:t>дозволи та обмеження для переміщення туристів. Збираючись в подорож чи на</w:t>
      </w:r>
      <w:r w:rsidRPr="00611E89">
        <w:rPr>
          <w:spacing w:val="1"/>
        </w:rPr>
        <w:t xml:space="preserve"> </w:t>
      </w:r>
      <w:r w:rsidRPr="00611E89">
        <w:t>відпочинок</w:t>
      </w:r>
      <w:r w:rsidRPr="00611E89">
        <w:rPr>
          <w:spacing w:val="1"/>
        </w:rPr>
        <w:t xml:space="preserve"> </w:t>
      </w:r>
      <w:r w:rsidRPr="00611E89">
        <w:t>туристи</w:t>
      </w:r>
      <w:r w:rsidRPr="00611E89">
        <w:rPr>
          <w:spacing w:val="1"/>
        </w:rPr>
        <w:t xml:space="preserve"> </w:t>
      </w:r>
      <w:r w:rsidRPr="00611E89">
        <w:t>мають</w:t>
      </w:r>
      <w:r w:rsidRPr="00611E89">
        <w:rPr>
          <w:spacing w:val="1"/>
        </w:rPr>
        <w:t xml:space="preserve"> </w:t>
      </w:r>
      <w:r w:rsidRPr="00611E89">
        <w:t>отримати</w:t>
      </w:r>
      <w:r w:rsidRPr="00611E89">
        <w:rPr>
          <w:spacing w:val="1"/>
        </w:rPr>
        <w:t xml:space="preserve"> </w:t>
      </w:r>
      <w:r w:rsidRPr="00611E89">
        <w:t>чітку</w:t>
      </w:r>
      <w:r w:rsidRPr="00611E89">
        <w:rPr>
          <w:spacing w:val="1"/>
        </w:rPr>
        <w:t xml:space="preserve"> </w:t>
      </w:r>
      <w:r w:rsidRPr="00611E89">
        <w:t>інформацію</w:t>
      </w:r>
      <w:r w:rsidRPr="00611E89">
        <w:rPr>
          <w:spacing w:val="1"/>
        </w:rPr>
        <w:t xml:space="preserve"> </w:t>
      </w:r>
      <w:r w:rsidRPr="00611E89">
        <w:t>про</w:t>
      </w:r>
      <w:r w:rsidRPr="00611E89">
        <w:rPr>
          <w:spacing w:val="1"/>
        </w:rPr>
        <w:t xml:space="preserve"> </w:t>
      </w:r>
      <w:r w:rsidRPr="00611E89">
        <w:t>дозволи</w:t>
      </w:r>
      <w:r w:rsidRPr="00611E89">
        <w:rPr>
          <w:spacing w:val="1"/>
        </w:rPr>
        <w:t xml:space="preserve"> </w:t>
      </w:r>
      <w:r w:rsidRPr="00611E89">
        <w:t>та</w:t>
      </w:r>
      <w:r w:rsidRPr="00611E89">
        <w:rPr>
          <w:spacing w:val="1"/>
        </w:rPr>
        <w:t xml:space="preserve"> </w:t>
      </w:r>
      <w:r w:rsidRPr="00611E89">
        <w:t>обмеження,</w:t>
      </w:r>
      <w:r w:rsidRPr="00611E89">
        <w:rPr>
          <w:spacing w:val="1"/>
        </w:rPr>
        <w:t xml:space="preserve"> </w:t>
      </w:r>
      <w:r w:rsidRPr="00611E89">
        <w:t>які</w:t>
      </w:r>
      <w:r w:rsidRPr="00611E89">
        <w:rPr>
          <w:spacing w:val="1"/>
        </w:rPr>
        <w:t xml:space="preserve"> </w:t>
      </w:r>
      <w:r w:rsidRPr="00611E89">
        <w:t>діють</w:t>
      </w:r>
      <w:r w:rsidRPr="00611E89">
        <w:rPr>
          <w:spacing w:val="1"/>
        </w:rPr>
        <w:t xml:space="preserve"> </w:t>
      </w:r>
      <w:r w:rsidRPr="00611E89">
        <w:t>на</w:t>
      </w:r>
      <w:r w:rsidRPr="00611E89">
        <w:rPr>
          <w:spacing w:val="1"/>
        </w:rPr>
        <w:t xml:space="preserve"> </w:t>
      </w:r>
      <w:r w:rsidRPr="00611E89">
        <w:t>тій</w:t>
      </w:r>
      <w:r w:rsidRPr="00611E89">
        <w:rPr>
          <w:spacing w:val="1"/>
        </w:rPr>
        <w:t xml:space="preserve"> </w:t>
      </w:r>
      <w:r w:rsidRPr="00611E89">
        <w:t>чи</w:t>
      </w:r>
      <w:r w:rsidRPr="00611E89">
        <w:rPr>
          <w:spacing w:val="1"/>
        </w:rPr>
        <w:t xml:space="preserve"> </w:t>
      </w:r>
      <w:r w:rsidRPr="00611E89">
        <w:t>іншій</w:t>
      </w:r>
      <w:r w:rsidRPr="00611E89">
        <w:rPr>
          <w:spacing w:val="1"/>
        </w:rPr>
        <w:t xml:space="preserve"> </w:t>
      </w:r>
      <w:r w:rsidRPr="00611E89">
        <w:t>території</w:t>
      </w:r>
      <w:r w:rsidRPr="00611E89">
        <w:rPr>
          <w:spacing w:val="1"/>
        </w:rPr>
        <w:t xml:space="preserve"> </w:t>
      </w:r>
      <w:r w:rsidRPr="00611E89">
        <w:t>опубліковані</w:t>
      </w:r>
      <w:r w:rsidRPr="00611E89">
        <w:rPr>
          <w:spacing w:val="1"/>
        </w:rPr>
        <w:t xml:space="preserve"> </w:t>
      </w:r>
      <w:r w:rsidRPr="00611E89">
        <w:t>Державним</w:t>
      </w:r>
      <w:r w:rsidRPr="00611E89">
        <w:rPr>
          <w:spacing w:val="1"/>
        </w:rPr>
        <w:t xml:space="preserve"> </w:t>
      </w:r>
      <w:r w:rsidRPr="00611E89">
        <w:t>агентством</w:t>
      </w:r>
      <w:r w:rsidRPr="00611E89">
        <w:rPr>
          <w:spacing w:val="13"/>
        </w:rPr>
        <w:t xml:space="preserve"> </w:t>
      </w:r>
      <w:r w:rsidRPr="00611E89">
        <w:t>розвитку</w:t>
      </w:r>
      <w:r w:rsidRPr="00611E89">
        <w:rPr>
          <w:spacing w:val="13"/>
        </w:rPr>
        <w:t xml:space="preserve"> </w:t>
      </w:r>
      <w:r w:rsidRPr="00611E89">
        <w:t>туризму</w:t>
      </w:r>
      <w:r w:rsidRPr="00611E89">
        <w:rPr>
          <w:spacing w:val="12"/>
        </w:rPr>
        <w:t xml:space="preserve"> </w:t>
      </w:r>
      <w:r w:rsidRPr="00611E89">
        <w:t>(ДАРТ).</w:t>
      </w:r>
      <w:r w:rsidRPr="00611E89">
        <w:rPr>
          <w:spacing w:val="15"/>
        </w:rPr>
        <w:t xml:space="preserve"> </w:t>
      </w:r>
      <w:r w:rsidRPr="00611E89">
        <w:t>Питання</w:t>
      </w:r>
      <w:r w:rsidRPr="00611E89">
        <w:rPr>
          <w:spacing w:val="16"/>
        </w:rPr>
        <w:t xml:space="preserve"> </w:t>
      </w:r>
      <w:r w:rsidRPr="00611E89">
        <w:t>безпеки</w:t>
      </w:r>
      <w:r w:rsidRPr="00611E89">
        <w:rPr>
          <w:spacing w:val="16"/>
        </w:rPr>
        <w:t xml:space="preserve"> </w:t>
      </w:r>
      <w:r w:rsidRPr="00611E89">
        <w:t>туристичних подорожей</w:t>
      </w:r>
      <w:r w:rsidRPr="00611E89">
        <w:rPr>
          <w:spacing w:val="1"/>
        </w:rPr>
        <w:t xml:space="preserve"> </w:t>
      </w:r>
      <w:r w:rsidRPr="00611E89">
        <w:t>в</w:t>
      </w:r>
      <w:r w:rsidRPr="00611E89">
        <w:rPr>
          <w:spacing w:val="1"/>
        </w:rPr>
        <w:t xml:space="preserve"> </w:t>
      </w:r>
      <w:r w:rsidRPr="00611E89">
        <w:t>умовах</w:t>
      </w:r>
      <w:r w:rsidRPr="00611E89">
        <w:rPr>
          <w:spacing w:val="1"/>
        </w:rPr>
        <w:t xml:space="preserve"> </w:t>
      </w:r>
      <w:r w:rsidRPr="00611E89">
        <w:t>війни</w:t>
      </w:r>
      <w:r w:rsidRPr="00611E89">
        <w:rPr>
          <w:spacing w:val="1"/>
        </w:rPr>
        <w:t xml:space="preserve"> </w:t>
      </w:r>
      <w:r w:rsidRPr="00611E89">
        <w:t>потребує</w:t>
      </w:r>
      <w:r w:rsidRPr="00611E89">
        <w:rPr>
          <w:spacing w:val="1"/>
        </w:rPr>
        <w:t xml:space="preserve"> </w:t>
      </w:r>
      <w:r w:rsidRPr="00611E89">
        <w:t>комплексного</w:t>
      </w:r>
      <w:r w:rsidRPr="00611E89">
        <w:rPr>
          <w:spacing w:val="1"/>
        </w:rPr>
        <w:t xml:space="preserve"> </w:t>
      </w:r>
      <w:r w:rsidRPr="00611E89">
        <w:t>підходу:</w:t>
      </w:r>
      <w:r w:rsidRPr="00611E89">
        <w:rPr>
          <w:spacing w:val="1"/>
        </w:rPr>
        <w:t xml:space="preserve"> </w:t>
      </w:r>
      <w:r w:rsidRPr="00611E89">
        <w:t>забезпечення</w:t>
      </w:r>
      <w:r w:rsidRPr="00611E89">
        <w:rPr>
          <w:spacing w:val="1"/>
        </w:rPr>
        <w:t xml:space="preserve"> </w:t>
      </w:r>
      <w:r w:rsidRPr="00611E89">
        <w:t xml:space="preserve">безпеки туристів, розбудови туристичної інфраструктури в безпечних </w:t>
      </w:r>
      <w:r w:rsidRPr="00611E89">
        <w:lastRenderedPageBreak/>
        <w:t>регіонах,</w:t>
      </w:r>
      <w:r w:rsidRPr="00611E89">
        <w:rPr>
          <w:spacing w:val="1"/>
        </w:rPr>
        <w:t xml:space="preserve"> </w:t>
      </w:r>
      <w:r w:rsidRPr="00611E89">
        <w:t>залучення</w:t>
      </w:r>
      <w:r w:rsidRPr="00611E89">
        <w:rPr>
          <w:spacing w:val="1"/>
        </w:rPr>
        <w:t xml:space="preserve"> </w:t>
      </w:r>
      <w:r w:rsidRPr="00611E89">
        <w:t>місцевого</w:t>
      </w:r>
      <w:r w:rsidRPr="00611E89">
        <w:rPr>
          <w:spacing w:val="1"/>
        </w:rPr>
        <w:t xml:space="preserve"> </w:t>
      </w:r>
      <w:r w:rsidRPr="00611E89">
        <w:t>населення</w:t>
      </w:r>
      <w:r w:rsidRPr="00611E89">
        <w:rPr>
          <w:spacing w:val="1"/>
        </w:rPr>
        <w:t xml:space="preserve"> </w:t>
      </w:r>
      <w:r w:rsidRPr="00611E89">
        <w:t>до</w:t>
      </w:r>
      <w:r w:rsidRPr="00611E89">
        <w:rPr>
          <w:spacing w:val="1"/>
        </w:rPr>
        <w:t xml:space="preserve"> </w:t>
      </w:r>
      <w:r w:rsidRPr="00611E89">
        <w:t>розвитку</w:t>
      </w:r>
      <w:r w:rsidRPr="00611E89">
        <w:rPr>
          <w:spacing w:val="1"/>
        </w:rPr>
        <w:t xml:space="preserve"> </w:t>
      </w:r>
      <w:r w:rsidRPr="00611E89">
        <w:t>туризму</w:t>
      </w:r>
      <w:r w:rsidRPr="00611E89">
        <w:rPr>
          <w:spacing w:val="1"/>
        </w:rPr>
        <w:t xml:space="preserve"> </w:t>
      </w:r>
      <w:r w:rsidRPr="00611E89">
        <w:t>та</w:t>
      </w:r>
      <w:r w:rsidRPr="00611E89">
        <w:rPr>
          <w:spacing w:val="1"/>
        </w:rPr>
        <w:t xml:space="preserve"> </w:t>
      </w:r>
      <w:r w:rsidRPr="00611E89">
        <w:t>розробки</w:t>
      </w:r>
      <w:r w:rsidRPr="00611E89">
        <w:rPr>
          <w:spacing w:val="1"/>
        </w:rPr>
        <w:t xml:space="preserve"> </w:t>
      </w:r>
      <w:r w:rsidRPr="00611E89">
        <w:t>стратегій</w:t>
      </w:r>
      <w:r w:rsidRPr="00611E89">
        <w:rPr>
          <w:spacing w:val="1"/>
        </w:rPr>
        <w:t xml:space="preserve"> </w:t>
      </w:r>
      <w:r w:rsidRPr="00611E89">
        <w:t>залучення</w:t>
      </w:r>
      <w:r w:rsidRPr="00611E89">
        <w:rPr>
          <w:spacing w:val="-1"/>
        </w:rPr>
        <w:t xml:space="preserve"> </w:t>
      </w:r>
      <w:r w:rsidRPr="00611E89">
        <w:t>туристів</w:t>
      </w:r>
      <w:r w:rsidRPr="00611E89">
        <w:rPr>
          <w:spacing w:val="-4"/>
        </w:rPr>
        <w:t xml:space="preserve"> </w:t>
      </w:r>
      <w:r w:rsidRPr="00611E89">
        <w:t>до</w:t>
      </w:r>
      <w:r w:rsidRPr="00611E89">
        <w:rPr>
          <w:spacing w:val="-3"/>
        </w:rPr>
        <w:t xml:space="preserve"> </w:t>
      </w:r>
      <w:r w:rsidRPr="00611E89">
        <w:t>безпечних</w:t>
      </w:r>
      <w:r w:rsidRPr="00611E89">
        <w:rPr>
          <w:spacing w:val="1"/>
        </w:rPr>
        <w:t xml:space="preserve"> </w:t>
      </w:r>
      <w:r w:rsidRPr="00611E89">
        <w:t>регіонів.</w:t>
      </w:r>
      <w:r w:rsidR="002457BC">
        <w:br w:type="page"/>
      </w:r>
    </w:p>
    <w:p w14:paraId="47F6E9FE" w14:textId="77777777" w:rsidR="00DD0A82" w:rsidRPr="00DD0A82" w:rsidRDefault="00DD0A82" w:rsidP="00185CF0">
      <w:pPr>
        <w:pStyle w:val="a3"/>
        <w:spacing w:line="360" w:lineRule="auto"/>
        <w:ind w:left="0" w:firstLine="709"/>
        <w:rPr>
          <w:b/>
        </w:rPr>
      </w:pPr>
      <w:bookmarkStart w:id="3" w:name="_Hlk166353216"/>
      <w:bookmarkEnd w:id="2"/>
      <w:r w:rsidRPr="00DD0A82">
        <w:rPr>
          <w:b/>
        </w:rPr>
        <w:lastRenderedPageBreak/>
        <w:t>РОЗДІЛ 2. АНАЛІЗ КОН’ЮНКТУРИ РИНКУ ГОТЕЛЬНО-ТУРИСТИЧНИХ ПОСЛУГ У КАРПАТСЬКОМУ РЕГІОНІ</w:t>
      </w:r>
    </w:p>
    <w:p w14:paraId="0060631F" w14:textId="2B930FB4" w:rsidR="002457BC" w:rsidRPr="00DD0A82" w:rsidRDefault="00DD0A82" w:rsidP="00185CF0">
      <w:pPr>
        <w:pStyle w:val="a3"/>
        <w:spacing w:line="360" w:lineRule="auto"/>
        <w:ind w:left="0" w:firstLine="709"/>
        <w:rPr>
          <w:b/>
        </w:rPr>
      </w:pPr>
      <w:r w:rsidRPr="00DD0A82">
        <w:rPr>
          <w:b/>
        </w:rPr>
        <w:t>2.1. Аналіз показників діяльності готельного бізнесу у Карпатському регіоні</w:t>
      </w:r>
    </w:p>
    <w:p w14:paraId="47BF461D" w14:textId="0C513015" w:rsidR="00185CF0" w:rsidRPr="00185CF0" w:rsidRDefault="00185CF0" w:rsidP="00185CF0">
      <w:pPr>
        <w:pStyle w:val="a3"/>
        <w:spacing w:line="360" w:lineRule="auto"/>
        <w:ind w:left="0" w:firstLine="709"/>
      </w:pPr>
      <w:r w:rsidRPr="00185CF0">
        <w:t xml:space="preserve">Предметом розгляду в областях Карпатського регіону України була туристично-рекреаційна сфера, яка вважалася однією з ключових галузей економічного розвитку до початку широкомасштабної російської військової агресії. У стратегічних документах розвитку кожної області, таких як Стратегія розвитку Львівської області на період 2021-2027 років та Стратегія розвитку Чернівецької області на період до 2027 року, туризм був визнаний пріоритетним напрямком для підвищення конкурентоспроможності та сталого розвитку регіону. У Стратегії розвитку Івано-Франківської області на 2021-2027 роки розвиток туристично-рекреаційної сфери був визначений як одна з операційних цілей стратегічного напряму </w:t>
      </w:r>
      <w:r w:rsidR="000B46BE">
        <w:sym w:font="Symbol" w:char="F02D"/>
      </w:r>
      <w:r w:rsidRPr="00185CF0">
        <w:t xml:space="preserve"> конкурентоспроможна економіка на засадах смарт-спеціалізації. У Регіональній стратегії розвитку Закарпатської області на період 2021-2027 років розвиток туризму було включено до переліку стратегічних цілей для прискорення досягнення конкурентоспроможності та інноваційності регіональної економіки.</w:t>
      </w:r>
    </w:p>
    <w:p w14:paraId="29AA59EC" w14:textId="016EA14F" w:rsidR="00185CF0" w:rsidRDefault="00185CF0" w:rsidP="00185CF0">
      <w:pPr>
        <w:pStyle w:val="a3"/>
        <w:spacing w:line="360" w:lineRule="auto"/>
        <w:ind w:left="0" w:firstLine="709"/>
      </w:pPr>
      <w:r w:rsidRPr="00185CF0">
        <w:t xml:space="preserve">Ці рішення базувалися на наявності значного природного й історико-культурного потенціалу для рекреації, а також на унікальних характеристиках регіону, який частково знаходиться у гірській місцевості. Попит на туристичні послуги постійно зростав, особливо в контексті популярності Карпат як провідної туристично-рекреаційної дестинації в Україні. Розвиток інфраструктури також сприяв цьому процесу. </w:t>
      </w:r>
    </w:p>
    <w:p w14:paraId="1AE3F6C7" w14:textId="532FF006" w:rsidR="002457BC" w:rsidRDefault="00185CF0" w:rsidP="00185CF0">
      <w:pPr>
        <w:pStyle w:val="a3"/>
        <w:spacing w:line="360" w:lineRule="auto"/>
        <w:ind w:left="0" w:firstLine="709"/>
      </w:pPr>
      <w:r>
        <w:t xml:space="preserve">Така стратегічна орієнтація сприяла не тільки розвитку місцевої економіки, але й зміцненню соціальної стабільності через створення нових робочих місць та покращення якості життя населення регіону. </w:t>
      </w:r>
      <w:r w:rsidRPr="00185CF0">
        <w:t xml:space="preserve"> Наприклад, за кількістю готелів та кількістю гостей, показники Карпатського регіону перевищували середні значення по країні.</w:t>
      </w:r>
      <w:r>
        <w:t xml:space="preserve"> </w:t>
      </w:r>
      <w:r w:rsidR="00560EE9">
        <w:t xml:space="preserve">(табл. </w:t>
      </w:r>
      <w:r w:rsidR="008138DE">
        <w:t>2.</w:t>
      </w:r>
      <w:r w:rsidR="00560EE9">
        <w:t>1).</w:t>
      </w:r>
    </w:p>
    <w:p w14:paraId="2B4CE3DA" w14:textId="77777777" w:rsidR="00185CF0" w:rsidRDefault="00185CF0" w:rsidP="00692C2B">
      <w:pPr>
        <w:pStyle w:val="a3"/>
        <w:spacing w:line="360" w:lineRule="auto"/>
        <w:ind w:left="0"/>
      </w:pPr>
    </w:p>
    <w:p w14:paraId="3455FD59" w14:textId="77777777" w:rsidR="00692C2B" w:rsidRDefault="00692C2B" w:rsidP="00185CF0">
      <w:pPr>
        <w:pStyle w:val="a3"/>
        <w:spacing w:line="360" w:lineRule="auto"/>
        <w:ind w:left="0"/>
        <w:jc w:val="right"/>
      </w:pPr>
    </w:p>
    <w:p w14:paraId="75807226" w14:textId="7D685068" w:rsidR="00560EE9" w:rsidRDefault="00560EE9" w:rsidP="00185CF0">
      <w:pPr>
        <w:pStyle w:val="a3"/>
        <w:spacing w:line="360" w:lineRule="auto"/>
        <w:ind w:left="0"/>
        <w:jc w:val="right"/>
      </w:pPr>
      <w:r>
        <w:lastRenderedPageBreak/>
        <w:t>Таблиця</w:t>
      </w:r>
      <w:r>
        <w:rPr>
          <w:spacing w:val="-11"/>
        </w:rPr>
        <w:t xml:space="preserve"> </w:t>
      </w:r>
      <w:r w:rsidR="008138DE">
        <w:rPr>
          <w:spacing w:val="-11"/>
        </w:rPr>
        <w:t>2.</w:t>
      </w:r>
      <w:r>
        <w:rPr>
          <w:spacing w:val="-10"/>
        </w:rPr>
        <w:t>1</w:t>
      </w:r>
      <w:r w:rsidR="008138DE">
        <w:rPr>
          <w:spacing w:val="-10"/>
        </w:rPr>
        <w:t>.</w:t>
      </w:r>
    </w:p>
    <w:p w14:paraId="5BA805AD" w14:textId="14917007" w:rsidR="00560EE9" w:rsidRPr="00692C2B" w:rsidRDefault="00692C2B" w:rsidP="00692C2B">
      <w:pPr>
        <w:pStyle w:val="a3"/>
        <w:spacing w:line="360" w:lineRule="auto"/>
        <w:ind w:left="0"/>
        <w:jc w:val="center"/>
        <w:rPr>
          <w:b/>
        </w:rPr>
      </w:pPr>
      <w:r w:rsidRPr="00692C2B">
        <w:rPr>
          <w:b/>
        </w:rPr>
        <w:t>Укомплектова</w:t>
      </w:r>
      <w:r w:rsidR="00560EE9" w:rsidRPr="00692C2B">
        <w:rPr>
          <w:b/>
        </w:rPr>
        <w:t>ність</w:t>
      </w:r>
      <w:r w:rsidR="00560EE9" w:rsidRPr="00692C2B">
        <w:rPr>
          <w:b/>
          <w:spacing w:val="-16"/>
        </w:rPr>
        <w:t xml:space="preserve"> </w:t>
      </w:r>
      <w:r w:rsidR="00560EE9" w:rsidRPr="00692C2B">
        <w:rPr>
          <w:b/>
        </w:rPr>
        <w:t>колективними</w:t>
      </w:r>
      <w:r w:rsidR="00560EE9" w:rsidRPr="00692C2B">
        <w:rPr>
          <w:b/>
          <w:spacing w:val="-14"/>
        </w:rPr>
        <w:t xml:space="preserve"> </w:t>
      </w:r>
      <w:r w:rsidR="00560EE9" w:rsidRPr="00692C2B">
        <w:rPr>
          <w:b/>
        </w:rPr>
        <w:t>засобами</w:t>
      </w:r>
      <w:r w:rsidR="00560EE9" w:rsidRPr="00692C2B">
        <w:rPr>
          <w:b/>
          <w:spacing w:val="-14"/>
        </w:rPr>
        <w:t xml:space="preserve"> </w:t>
      </w:r>
      <w:r w:rsidRPr="00692C2B">
        <w:rPr>
          <w:b/>
        </w:rPr>
        <w:t xml:space="preserve">розміщення (станом на </w:t>
      </w:r>
      <w:r w:rsidR="00560EE9" w:rsidRPr="00692C2B">
        <w:rPr>
          <w:b/>
        </w:rPr>
        <w:t>2019</w:t>
      </w:r>
      <w:r w:rsidR="00560EE9" w:rsidRPr="00692C2B">
        <w:rPr>
          <w:b/>
          <w:spacing w:val="-15"/>
        </w:rPr>
        <w:t xml:space="preserve"> </w:t>
      </w:r>
      <w:r w:rsidR="00560EE9" w:rsidRPr="00692C2B">
        <w:rPr>
          <w:b/>
          <w:spacing w:val="-5"/>
        </w:rPr>
        <w:t>р.</w:t>
      </w:r>
      <w:r w:rsidRPr="00692C2B">
        <w:rPr>
          <w:b/>
          <w:spacing w:val="-5"/>
        </w:rPr>
        <w:t>)</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7"/>
        <w:gridCol w:w="2388"/>
        <w:gridCol w:w="2388"/>
        <w:gridCol w:w="2388"/>
      </w:tblGrid>
      <w:tr w:rsidR="0024379C" w14:paraId="3D7FE0E4" w14:textId="77777777" w:rsidTr="001B32E4">
        <w:tc>
          <w:tcPr>
            <w:tcW w:w="2637" w:type="dxa"/>
          </w:tcPr>
          <w:p w14:paraId="05C414AE" w14:textId="009C1717"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b/>
                <w:sz w:val="24"/>
                <w:lang w:val="ru-RU"/>
              </w:rPr>
              <w:t>Регіон</w:t>
            </w:r>
          </w:p>
        </w:tc>
        <w:tc>
          <w:tcPr>
            <w:tcW w:w="2388" w:type="dxa"/>
          </w:tcPr>
          <w:p w14:paraId="57A79D8C" w14:textId="77777777" w:rsidR="0024379C" w:rsidRPr="0024379C" w:rsidRDefault="0024379C" w:rsidP="0024379C">
            <w:pPr>
              <w:jc w:val="center"/>
              <w:rPr>
                <w:rFonts w:ascii="Times New Roman" w:hAnsi="Times New Roman" w:cs="Times New Roman"/>
                <w:b/>
                <w:spacing w:val="-2"/>
                <w:sz w:val="24"/>
              </w:rPr>
            </w:pPr>
            <w:r w:rsidRPr="0024379C">
              <w:rPr>
                <w:rFonts w:ascii="Times New Roman" w:hAnsi="Times New Roman" w:cs="Times New Roman"/>
                <w:b/>
                <w:sz w:val="24"/>
              </w:rPr>
              <w:t>Загальна кількість</w:t>
            </w:r>
            <w:r w:rsidRPr="0024379C">
              <w:rPr>
                <w:rFonts w:ascii="Times New Roman" w:hAnsi="Times New Roman" w:cs="Times New Roman"/>
                <w:b/>
                <w:spacing w:val="-15"/>
                <w:sz w:val="24"/>
              </w:rPr>
              <w:t xml:space="preserve"> </w:t>
            </w:r>
            <w:r w:rsidRPr="0024379C">
              <w:rPr>
                <w:rFonts w:ascii="Times New Roman" w:hAnsi="Times New Roman" w:cs="Times New Roman"/>
                <w:b/>
                <w:spacing w:val="-2"/>
                <w:sz w:val="24"/>
              </w:rPr>
              <w:t>населення</w:t>
            </w:r>
          </w:p>
          <w:p w14:paraId="4E5A04B1" w14:textId="2608E7E8" w:rsidR="0024379C" w:rsidRPr="0024379C" w:rsidRDefault="0024379C" w:rsidP="0024379C">
            <w:pPr>
              <w:jc w:val="center"/>
              <w:rPr>
                <w:rFonts w:ascii="Times New Roman" w:hAnsi="Times New Roman" w:cs="Times New Roman"/>
                <w:lang w:val="ru-RU"/>
              </w:rPr>
            </w:pPr>
          </w:p>
        </w:tc>
        <w:tc>
          <w:tcPr>
            <w:tcW w:w="2388" w:type="dxa"/>
          </w:tcPr>
          <w:p w14:paraId="6E72DDF4" w14:textId="3616FCCB"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b/>
                <w:sz w:val="24"/>
              </w:rPr>
              <w:t>Кількість</w:t>
            </w:r>
            <w:r w:rsidRPr="0024379C">
              <w:rPr>
                <w:rFonts w:ascii="Times New Roman" w:hAnsi="Times New Roman" w:cs="Times New Roman"/>
                <w:b/>
                <w:spacing w:val="-15"/>
                <w:sz w:val="24"/>
              </w:rPr>
              <w:t xml:space="preserve"> </w:t>
            </w:r>
            <w:r w:rsidRPr="0024379C">
              <w:rPr>
                <w:rFonts w:ascii="Times New Roman" w:hAnsi="Times New Roman" w:cs="Times New Roman"/>
                <w:b/>
                <w:sz w:val="24"/>
              </w:rPr>
              <w:t>колективних засобів розміщення</w:t>
            </w:r>
          </w:p>
        </w:tc>
        <w:tc>
          <w:tcPr>
            <w:tcW w:w="2388" w:type="dxa"/>
          </w:tcPr>
          <w:p w14:paraId="2AECD46F" w14:textId="77777777" w:rsidR="0024379C" w:rsidRPr="0024379C" w:rsidRDefault="0024379C" w:rsidP="0024379C">
            <w:pPr>
              <w:pStyle w:val="TableParagraph"/>
              <w:jc w:val="center"/>
              <w:rPr>
                <w:b/>
                <w:sz w:val="24"/>
                <w:lang w:val="ru-RU"/>
              </w:rPr>
            </w:pPr>
            <w:r w:rsidRPr="0024379C">
              <w:rPr>
                <w:b/>
                <w:sz w:val="24"/>
                <w:lang w:val="ru-RU"/>
              </w:rPr>
              <w:t>Кількість осіб, що перебували у колективних</w:t>
            </w:r>
            <w:r w:rsidRPr="0024379C">
              <w:rPr>
                <w:b/>
                <w:spacing w:val="-15"/>
                <w:sz w:val="24"/>
                <w:lang w:val="ru-RU"/>
              </w:rPr>
              <w:t xml:space="preserve"> </w:t>
            </w:r>
            <w:r w:rsidRPr="0024379C">
              <w:rPr>
                <w:b/>
                <w:sz w:val="24"/>
                <w:lang w:val="ru-RU"/>
              </w:rPr>
              <w:t>засобах</w:t>
            </w:r>
          </w:p>
          <w:p w14:paraId="47B9C9CF" w14:textId="5A9E7440"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b/>
                <w:spacing w:val="-2"/>
                <w:sz w:val="24"/>
              </w:rPr>
              <w:t>розміщення</w:t>
            </w:r>
          </w:p>
        </w:tc>
      </w:tr>
      <w:tr w:rsidR="0024379C" w14:paraId="4E84DA15" w14:textId="77777777" w:rsidTr="001B32E4">
        <w:tc>
          <w:tcPr>
            <w:tcW w:w="2637" w:type="dxa"/>
          </w:tcPr>
          <w:p w14:paraId="218DC77D" w14:textId="77777777" w:rsidR="0024379C" w:rsidRPr="0024379C" w:rsidRDefault="0024379C" w:rsidP="0024379C">
            <w:pPr>
              <w:pStyle w:val="TableParagraph"/>
              <w:jc w:val="center"/>
              <w:rPr>
                <w:sz w:val="24"/>
              </w:rPr>
            </w:pPr>
            <w:r w:rsidRPr="0024379C">
              <w:rPr>
                <w:spacing w:val="-2"/>
                <w:sz w:val="24"/>
              </w:rPr>
              <w:t>Закарпатська</w:t>
            </w:r>
          </w:p>
          <w:p w14:paraId="6DE36ABC" w14:textId="572AD05D"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область</w:t>
            </w:r>
          </w:p>
        </w:tc>
        <w:tc>
          <w:tcPr>
            <w:tcW w:w="2388" w:type="dxa"/>
          </w:tcPr>
          <w:p w14:paraId="48829B51" w14:textId="20886457"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1253,8</w:t>
            </w:r>
          </w:p>
        </w:tc>
        <w:tc>
          <w:tcPr>
            <w:tcW w:w="2388" w:type="dxa"/>
          </w:tcPr>
          <w:p w14:paraId="558D575A" w14:textId="2B7E2E4E"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5"/>
                <w:sz w:val="24"/>
              </w:rPr>
              <w:t>59</w:t>
            </w:r>
          </w:p>
        </w:tc>
        <w:tc>
          <w:tcPr>
            <w:tcW w:w="2388" w:type="dxa"/>
          </w:tcPr>
          <w:p w14:paraId="2A5D0B3D" w14:textId="22C331DE"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102,4</w:t>
            </w:r>
          </w:p>
        </w:tc>
      </w:tr>
      <w:tr w:rsidR="0024379C" w14:paraId="6420639A" w14:textId="77777777" w:rsidTr="001B32E4">
        <w:tc>
          <w:tcPr>
            <w:tcW w:w="2637" w:type="dxa"/>
          </w:tcPr>
          <w:p w14:paraId="355CC8B9" w14:textId="77777777" w:rsidR="0024379C" w:rsidRPr="0024379C" w:rsidRDefault="0024379C" w:rsidP="0024379C">
            <w:pPr>
              <w:pStyle w:val="TableParagraph"/>
              <w:jc w:val="center"/>
              <w:rPr>
                <w:sz w:val="24"/>
              </w:rPr>
            </w:pPr>
            <w:r w:rsidRPr="0024379C">
              <w:rPr>
                <w:spacing w:val="-2"/>
                <w:sz w:val="24"/>
              </w:rPr>
              <w:t>Івано-</w:t>
            </w:r>
          </w:p>
          <w:p w14:paraId="59AF36F0" w14:textId="438D2817"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Франківська область</w:t>
            </w:r>
          </w:p>
        </w:tc>
        <w:tc>
          <w:tcPr>
            <w:tcW w:w="2388" w:type="dxa"/>
          </w:tcPr>
          <w:p w14:paraId="31DB70D3" w14:textId="1947CDC1"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1368,1</w:t>
            </w:r>
          </w:p>
        </w:tc>
        <w:tc>
          <w:tcPr>
            <w:tcW w:w="2388" w:type="dxa"/>
          </w:tcPr>
          <w:p w14:paraId="4A842E1C" w14:textId="72AD1EF5"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5"/>
                <w:sz w:val="24"/>
              </w:rPr>
              <w:t>64</w:t>
            </w:r>
          </w:p>
        </w:tc>
        <w:tc>
          <w:tcPr>
            <w:tcW w:w="2388" w:type="dxa"/>
          </w:tcPr>
          <w:p w14:paraId="4BE9D1BF" w14:textId="76897F88"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166,8</w:t>
            </w:r>
          </w:p>
        </w:tc>
      </w:tr>
      <w:tr w:rsidR="0024379C" w14:paraId="29DE0AFA" w14:textId="77777777" w:rsidTr="001B32E4">
        <w:tc>
          <w:tcPr>
            <w:tcW w:w="2637" w:type="dxa"/>
          </w:tcPr>
          <w:p w14:paraId="13EE7F37" w14:textId="77777777" w:rsidR="0024379C" w:rsidRPr="0024379C" w:rsidRDefault="0024379C" w:rsidP="0024379C">
            <w:pPr>
              <w:pStyle w:val="TableParagraph"/>
              <w:jc w:val="center"/>
              <w:rPr>
                <w:sz w:val="24"/>
              </w:rPr>
            </w:pPr>
            <w:r w:rsidRPr="0024379C">
              <w:rPr>
                <w:spacing w:val="-2"/>
                <w:sz w:val="24"/>
              </w:rPr>
              <w:t>Львівська</w:t>
            </w:r>
          </w:p>
          <w:p w14:paraId="4999F545" w14:textId="3F932FBB"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область</w:t>
            </w:r>
          </w:p>
        </w:tc>
        <w:tc>
          <w:tcPr>
            <w:tcW w:w="2388" w:type="dxa"/>
          </w:tcPr>
          <w:p w14:paraId="3263283E" w14:textId="0C9AEF1B"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2512,1</w:t>
            </w:r>
          </w:p>
        </w:tc>
        <w:tc>
          <w:tcPr>
            <w:tcW w:w="2388" w:type="dxa"/>
          </w:tcPr>
          <w:p w14:paraId="210B93A3" w14:textId="2ED38DF1"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5"/>
                <w:sz w:val="24"/>
              </w:rPr>
              <w:t>130</w:t>
            </w:r>
          </w:p>
        </w:tc>
        <w:tc>
          <w:tcPr>
            <w:tcW w:w="2388" w:type="dxa"/>
          </w:tcPr>
          <w:p w14:paraId="542BA822" w14:textId="04F913B2"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533,9</w:t>
            </w:r>
          </w:p>
        </w:tc>
      </w:tr>
      <w:tr w:rsidR="0024379C" w14:paraId="7B611B7B" w14:textId="77777777" w:rsidTr="001B32E4">
        <w:tc>
          <w:tcPr>
            <w:tcW w:w="2637" w:type="dxa"/>
          </w:tcPr>
          <w:p w14:paraId="62754F88" w14:textId="77777777" w:rsidR="0024379C" w:rsidRPr="0024379C" w:rsidRDefault="0024379C" w:rsidP="0024379C">
            <w:pPr>
              <w:pStyle w:val="TableParagraph"/>
              <w:jc w:val="center"/>
              <w:rPr>
                <w:sz w:val="24"/>
              </w:rPr>
            </w:pPr>
            <w:r w:rsidRPr="0024379C">
              <w:rPr>
                <w:spacing w:val="-2"/>
                <w:sz w:val="24"/>
              </w:rPr>
              <w:t>Чернівецька</w:t>
            </w:r>
          </w:p>
          <w:p w14:paraId="4657DE81" w14:textId="4978F344"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область</w:t>
            </w:r>
          </w:p>
        </w:tc>
        <w:tc>
          <w:tcPr>
            <w:tcW w:w="2388" w:type="dxa"/>
          </w:tcPr>
          <w:p w14:paraId="33FFD1DB" w14:textId="40194FE5"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901,6</w:t>
            </w:r>
          </w:p>
        </w:tc>
        <w:tc>
          <w:tcPr>
            <w:tcW w:w="2388" w:type="dxa"/>
          </w:tcPr>
          <w:p w14:paraId="782293F9" w14:textId="261AD604"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5"/>
                <w:sz w:val="24"/>
              </w:rPr>
              <w:t>13</w:t>
            </w:r>
          </w:p>
        </w:tc>
        <w:tc>
          <w:tcPr>
            <w:tcW w:w="2388" w:type="dxa"/>
          </w:tcPr>
          <w:p w14:paraId="6193BA5B" w14:textId="6E91186A"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4"/>
                <w:sz w:val="24"/>
              </w:rPr>
              <w:t>48,9</w:t>
            </w:r>
          </w:p>
        </w:tc>
      </w:tr>
      <w:tr w:rsidR="0024379C" w14:paraId="6D30309F" w14:textId="77777777" w:rsidTr="001B32E4">
        <w:trPr>
          <w:trHeight w:val="460"/>
        </w:trPr>
        <w:tc>
          <w:tcPr>
            <w:tcW w:w="2637" w:type="dxa"/>
          </w:tcPr>
          <w:p w14:paraId="57684980" w14:textId="20ACA7DC" w:rsidR="0024379C" w:rsidRPr="00692C2B" w:rsidRDefault="0024379C" w:rsidP="00692C2B">
            <w:pPr>
              <w:pStyle w:val="TableParagraph"/>
              <w:jc w:val="center"/>
              <w:rPr>
                <w:sz w:val="24"/>
              </w:rPr>
            </w:pPr>
            <w:r w:rsidRPr="0024379C">
              <w:rPr>
                <w:spacing w:val="-2"/>
                <w:sz w:val="24"/>
              </w:rPr>
              <w:t>Карпатський регіон,</w:t>
            </w:r>
          </w:p>
        </w:tc>
        <w:tc>
          <w:tcPr>
            <w:tcW w:w="2388" w:type="dxa"/>
          </w:tcPr>
          <w:p w14:paraId="56D88B3D" w14:textId="4B64867D"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6035,2</w:t>
            </w:r>
          </w:p>
        </w:tc>
        <w:tc>
          <w:tcPr>
            <w:tcW w:w="2388" w:type="dxa"/>
          </w:tcPr>
          <w:p w14:paraId="4C6297E6" w14:textId="6A883F33"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5"/>
                <w:sz w:val="24"/>
              </w:rPr>
              <w:t>266</w:t>
            </w:r>
          </w:p>
        </w:tc>
        <w:tc>
          <w:tcPr>
            <w:tcW w:w="2388" w:type="dxa"/>
          </w:tcPr>
          <w:p w14:paraId="7D6A2C3E" w14:textId="07ED86E9" w:rsidR="0024379C" w:rsidRPr="0024379C" w:rsidRDefault="0024379C" w:rsidP="0024379C">
            <w:pPr>
              <w:jc w:val="center"/>
              <w:rPr>
                <w:rFonts w:ascii="Times New Roman" w:hAnsi="Times New Roman" w:cs="Times New Roman"/>
                <w:lang w:val="ru-RU"/>
              </w:rPr>
            </w:pPr>
            <w:r w:rsidRPr="0024379C">
              <w:rPr>
                <w:rFonts w:ascii="Times New Roman" w:hAnsi="Times New Roman" w:cs="Times New Roman"/>
                <w:spacing w:val="-2"/>
                <w:sz w:val="24"/>
              </w:rPr>
              <w:t>852,0</w:t>
            </w:r>
          </w:p>
        </w:tc>
      </w:tr>
      <w:tr w:rsidR="0024379C" w14:paraId="4F87D9C1" w14:textId="77777777" w:rsidTr="001B32E4">
        <w:tc>
          <w:tcPr>
            <w:tcW w:w="2637" w:type="dxa"/>
          </w:tcPr>
          <w:p w14:paraId="43A51128" w14:textId="3F1D5AF5" w:rsidR="0024379C" w:rsidRPr="0024379C" w:rsidRDefault="0024379C" w:rsidP="0024379C">
            <w:pPr>
              <w:pStyle w:val="TableParagraph"/>
              <w:jc w:val="center"/>
              <w:rPr>
                <w:spacing w:val="-2"/>
                <w:sz w:val="24"/>
              </w:rPr>
            </w:pPr>
            <w:r w:rsidRPr="0024379C">
              <w:rPr>
                <w:spacing w:val="-2"/>
                <w:sz w:val="24"/>
              </w:rPr>
              <w:t>Разом по Україні</w:t>
            </w:r>
          </w:p>
        </w:tc>
        <w:tc>
          <w:tcPr>
            <w:tcW w:w="2388" w:type="dxa"/>
          </w:tcPr>
          <w:p w14:paraId="2E8FF7CF" w14:textId="64373B93" w:rsidR="0024379C" w:rsidRPr="0024379C" w:rsidRDefault="0024379C" w:rsidP="0024379C">
            <w:pPr>
              <w:jc w:val="center"/>
              <w:rPr>
                <w:rFonts w:ascii="Times New Roman" w:hAnsi="Times New Roman" w:cs="Times New Roman"/>
                <w:spacing w:val="-2"/>
                <w:sz w:val="24"/>
              </w:rPr>
            </w:pPr>
            <w:r w:rsidRPr="0024379C">
              <w:rPr>
                <w:rFonts w:ascii="Times New Roman" w:hAnsi="Times New Roman" w:cs="Times New Roman"/>
                <w:spacing w:val="-2"/>
                <w:sz w:val="24"/>
              </w:rPr>
              <w:t>41902,4</w:t>
            </w:r>
          </w:p>
        </w:tc>
        <w:tc>
          <w:tcPr>
            <w:tcW w:w="2388" w:type="dxa"/>
          </w:tcPr>
          <w:p w14:paraId="64229697" w14:textId="35F556B0" w:rsidR="0024379C" w:rsidRPr="0024379C" w:rsidRDefault="0024379C" w:rsidP="0024379C">
            <w:pPr>
              <w:jc w:val="center"/>
              <w:rPr>
                <w:rFonts w:ascii="Times New Roman" w:hAnsi="Times New Roman" w:cs="Times New Roman"/>
                <w:spacing w:val="-5"/>
                <w:sz w:val="24"/>
              </w:rPr>
            </w:pPr>
            <w:r w:rsidRPr="0024379C">
              <w:rPr>
                <w:rFonts w:ascii="Times New Roman" w:hAnsi="Times New Roman" w:cs="Times New Roman"/>
                <w:spacing w:val="-4"/>
                <w:sz w:val="24"/>
              </w:rPr>
              <w:t>1626</w:t>
            </w:r>
          </w:p>
        </w:tc>
        <w:tc>
          <w:tcPr>
            <w:tcW w:w="2388" w:type="dxa"/>
          </w:tcPr>
          <w:p w14:paraId="1DF80942" w14:textId="200B6113" w:rsidR="0024379C" w:rsidRPr="0024379C" w:rsidRDefault="0024379C" w:rsidP="0024379C">
            <w:pPr>
              <w:jc w:val="center"/>
              <w:rPr>
                <w:rFonts w:ascii="Times New Roman" w:hAnsi="Times New Roman" w:cs="Times New Roman"/>
                <w:spacing w:val="-2"/>
                <w:sz w:val="24"/>
              </w:rPr>
            </w:pPr>
            <w:r w:rsidRPr="0024379C">
              <w:rPr>
                <w:rFonts w:ascii="Times New Roman" w:hAnsi="Times New Roman" w:cs="Times New Roman"/>
                <w:spacing w:val="-2"/>
                <w:sz w:val="24"/>
              </w:rPr>
              <w:t>4604,9</w:t>
            </w:r>
          </w:p>
        </w:tc>
      </w:tr>
    </w:tbl>
    <w:p w14:paraId="1AB067B5" w14:textId="77777777" w:rsidR="00692C2B" w:rsidRPr="00692C2B" w:rsidRDefault="00692C2B" w:rsidP="00692C2B">
      <w:pPr>
        <w:spacing w:after="0" w:line="360" w:lineRule="auto"/>
        <w:jc w:val="center"/>
        <w:rPr>
          <w:sz w:val="8"/>
          <w:lang w:val="ru-RU"/>
        </w:rPr>
      </w:pPr>
    </w:p>
    <w:p w14:paraId="363C25C7" w14:textId="77777777" w:rsidR="00692C2B" w:rsidRPr="00692C2B" w:rsidRDefault="00692C2B" w:rsidP="00692C2B">
      <w:pPr>
        <w:spacing w:after="0" w:line="360" w:lineRule="auto"/>
        <w:jc w:val="center"/>
        <w:rPr>
          <w:sz w:val="6"/>
          <w:lang w:val="ru-RU"/>
        </w:rPr>
      </w:pPr>
    </w:p>
    <w:p w14:paraId="14F61EB2" w14:textId="6BB4939D" w:rsidR="00560EE9" w:rsidRPr="00572AE2" w:rsidRDefault="00692C2B" w:rsidP="00572AE2">
      <w:pPr>
        <w:spacing w:after="0" w:line="360" w:lineRule="auto"/>
        <w:ind w:firstLine="709"/>
        <w:jc w:val="both"/>
        <w:rPr>
          <w:rFonts w:ascii="Times New Roman" w:hAnsi="Times New Roman" w:cs="Times New Roman"/>
          <w:color w:val="FF0000"/>
          <w:sz w:val="28"/>
          <w:szCs w:val="28"/>
          <w:lang w:val="ru-RU"/>
        </w:rPr>
      </w:pPr>
      <w:proofErr w:type="gramStart"/>
      <w:r w:rsidRPr="00572AE2">
        <w:rPr>
          <w:rFonts w:ascii="Times New Roman" w:hAnsi="Times New Roman" w:cs="Times New Roman"/>
          <w:sz w:val="28"/>
          <w:szCs w:val="28"/>
          <w:lang w:val="ru-RU"/>
        </w:rPr>
        <w:t>Джерело</w:t>
      </w:r>
      <w:r w:rsidR="00572AE2" w:rsidRPr="00572AE2">
        <w:rPr>
          <w:rFonts w:ascii="Times New Roman" w:hAnsi="Times New Roman" w:cs="Times New Roman"/>
          <w:sz w:val="28"/>
          <w:szCs w:val="28"/>
          <w:lang w:val="ru-RU"/>
        </w:rPr>
        <w:t xml:space="preserve"> </w:t>
      </w:r>
      <w:r w:rsidRPr="00572AE2">
        <w:rPr>
          <w:rFonts w:ascii="Times New Roman" w:hAnsi="Times New Roman" w:cs="Times New Roman"/>
          <w:sz w:val="28"/>
          <w:szCs w:val="28"/>
          <w:lang w:val="ru-RU"/>
        </w:rPr>
        <w:t>:</w:t>
      </w:r>
      <w:proofErr w:type="gramEnd"/>
      <w:r w:rsidRPr="00572AE2">
        <w:rPr>
          <w:rFonts w:ascii="Times New Roman" w:hAnsi="Times New Roman" w:cs="Times New Roman"/>
          <w:sz w:val="28"/>
          <w:szCs w:val="28"/>
          <w:lang w:val="ru-RU"/>
        </w:rPr>
        <w:t xml:space="preserve"> </w:t>
      </w:r>
      <w:r w:rsidR="00572AE2" w:rsidRPr="00572AE2">
        <w:rPr>
          <w:rFonts w:ascii="Times New Roman" w:hAnsi="Times New Roman" w:cs="Times New Roman"/>
          <w:sz w:val="28"/>
          <w:szCs w:val="28"/>
          <w:lang w:val="ru-RU"/>
        </w:rPr>
        <w:t>[26]</w:t>
      </w:r>
    </w:p>
    <w:p w14:paraId="42337CD6" w14:textId="5E7C4013" w:rsidR="00692C2B" w:rsidRDefault="00692C2B" w:rsidP="00692C2B">
      <w:pPr>
        <w:pStyle w:val="a3"/>
        <w:spacing w:line="360" w:lineRule="auto"/>
        <w:ind w:left="0" w:firstLine="709"/>
      </w:pPr>
      <w:r w:rsidRPr="00692C2B">
        <w:t>Упродовж останніх десятиліть спостерігається стрімкий розвиток сегменту індивідуальних засобів розміщення, які мають обмежену кількість місць (менше 30). Фізичні особи, що є власниками або орендарями таких засобів розміщення, надають послуги з тимчасового проживання без державної реєстрації як суб</w:t>
      </w:r>
      <w:r w:rsidR="00AC4573">
        <w:t>’</w:t>
      </w:r>
      <w:r w:rsidRPr="00692C2B">
        <w:t>єктів підприємницької діяльності. Однак вони зобов</w:t>
      </w:r>
      <w:r w:rsidR="00AC4573">
        <w:t>’</w:t>
      </w:r>
      <w:r w:rsidRPr="00692C2B">
        <w:t>язані згідно з встановленим законодавством подавати декларацію про дохід, отриманий від цих послуг, та вести книгу реєстрації мешканців.</w:t>
      </w:r>
    </w:p>
    <w:p w14:paraId="454AADC2" w14:textId="56B5157C" w:rsidR="00027B2A" w:rsidRPr="00027B2A" w:rsidRDefault="00027B2A" w:rsidP="00027B2A">
      <w:pPr>
        <w:pStyle w:val="a3"/>
        <w:spacing w:line="360" w:lineRule="auto"/>
        <w:ind w:left="0" w:firstLine="709"/>
      </w:pPr>
      <w:r w:rsidRPr="00027B2A">
        <w:t>За даними, отриманими з інтернет-порталів та рекламних ресурсів, у Львівській області функціонує приблизно 560 закладів, які пропонують туристичні, рекреаційні та санаторно-курортні послуги. З них 397 належать до готельного типу, включаючи 246 готелів, 11 готель-ресторанів, 8 комплексів готельно-ресторанного типу, 7 готельно-відпочинкових комплексів, 6 міні-готелів, 2 торгово-готельні комплекси та інші спеціалізовані готельні формати, такі як бутік-готелі, кафе-готелі та різорти. Також у регіоні знаходиться 60 хостелів, 45 мотелів та 4 спеціалізованих туристичних об</w:t>
      </w:r>
      <w:r w:rsidR="00AC4573">
        <w:t>’</w:t>
      </w:r>
      <w:r w:rsidRPr="00027B2A">
        <w:t>єкта, включно з туристичними комплексами та кемпінгами.</w:t>
      </w:r>
    </w:p>
    <w:p w14:paraId="5CF8D101" w14:textId="77777777" w:rsidR="00027B2A" w:rsidRPr="00027B2A" w:rsidRDefault="00027B2A" w:rsidP="00027B2A">
      <w:pPr>
        <w:pStyle w:val="a3"/>
        <w:spacing w:line="360" w:lineRule="auto"/>
        <w:ind w:left="0" w:firstLine="709"/>
      </w:pPr>
      <w:r w:rsidRPr="00027B2A">
        <w:lastRenderedPageBreak/>
        <w:t>Крім того, в області існує 37 закладів, що спеціалізуються на санаторно-курортних послугах, включаючи 33 санаторії та різні оздоровчі комплекси. Відпочинкові послуги пропонують 55 закладів, серед яких бази відпочинку, відпочинкові комплекси, пансіонати та дитячо-оздоровчі табори.</w:t>
      </w:r>
    </w:p>
    <w:p w14:paraId="5CAE1FE6" w14:textId="109A95D6" w:rsidR="00560EE9" w:rsidRPr="00027B2A" w:rsidRDefault="00027B2A" w:rsidP="00027B2A">
      <w:pPr>
        <w:pStyle w:val="a3"/>
        <w:spacing w:line="360" w:lineRule="auto"/>
        <w:ind w:left="0" w:firstLine="709"/>
      </w:pPr>
      <w:r w:rsidRPr="00027B2A">
        <w:t>Значна частина ринку представлена незареєстрованими приватними садибами, зокрема близько 400 таких об’єктів, а також 60 індивідуальних засобів розміщення, які включають вілли, гостьові будинки, приватні садиби, апартаменти, агрооселі та інші формати для тимчасового проживання</w:t>
      </w:r>
      <w:r w:rsidR="00560EE9" w:rsidRPr="00692C2B">
        <w:t>.</w:t>
      </w:r>
      <w:r w:rsidR="00572AE2" w:rsidRPr="00572AE2">
        <w:rPr>
          <w:lang w:val="ru-RU"/>
        </w:rPr>
        <w:t xml:space="preserve"> [33]</w:t>
      </w:r>
      <w:r w:rsidR="00560EE9" w:rsidRPr="00692C2B">
        <w:t xml:space="preserve"> </w:t>
      </w:r>
    </w:p>
    <w:p w14:paraId="0CAE3BED" w14:textId="3FD08480" w:rsidR="000F2968" w:rsidRPr="00692C2B" w:rsidRDefault="00027B2A" w:rsidP="00692C2B">
      <w:pPr>
        <w:pStyle w:val="a3"/>
        <w:spacing w:line="360" w:lineRule="auto"/>
        <w:ind w:left="0" w:firstLine="709"/>
      </w:pPr>
      <w:r w:rsidRPr="00027B2A">
        <w:t>У Закарпатській області було зафіксовано наявність 511 об</w:t>
      </w:r>
      <w:r w:rsidR="00AC4573">
        <w:t>’</w:t>
      </w:r>
      <w:r w:rsidRPr="00027B2A">
        <w:t>єктів туристично-рекреаційного призначення. Серед них 23 об</w:t>
      </w:r>
      <w:r w:rsidR="00AC4573">
        <w:t>’</w:t>
      </w:r>
      <w:r w:rsidRPr="00027B2A">
        <w:t xml:space="preserve">єкта класифіковано як санаторно-оздоровчі, 126 </w:t>
      </w:r>
      <w:r w:rsidR="001045E7">
        <w:sym w:font="Symbol" w:char="F02D"/>
      </w:r>
      <w:r w:rsidRPr="00027B2A">
        <w:t xml:space="preserve"> як рекреаційні, а основна частина, 362 об</w:t>
      </w:r>
      <w:r w:rsidR="00AC4573">
        <w:t>’</w:t>
      </w:r>
      <w:r w:rsidRPr="00027B2A">
        <w:t>єкти, відноситься до туристичних закладів.</w:t>
      </w:r>
      <w:r w:rsidR="00572AE2" w:rsidRPr="00572AE2">
        <w:rPr>
          <w:lang w:val="ru-RU"/>
        </w:rPr>
        <w:t xml:space="preserve"> [24]</w:t>
      </w:r>
      <w:r w:rsidR="00560EE9" w:rsidRPr="00692C2B">
        <w:t xml:space="preserve"> Сотні не облікованих садиб і помешкань також надають послуги з розміщення туристів та відпочиваючих.</w:t>
      </w:r>
      <w:bookmarkStart w:id="4" w:name="_bookmark2"/>
      <w:bookmarkEnd w:id="4"/>
    </w:p>
    <w:p w14:paraId="24DC97CF" w14:textId="3B9C43BB" w:rsidR="00560EE9" w:rsidRPr="00692C2B" w:rsidRDefault="00027B2A" w:rsidP="00692C2B">
      <w:pPr>
        <w:pStyle w:val="a3"/>
        <w:spacing w:line="360" w:lineRule="auto"/>
        <w:ind w:left="0" w:firstLine="709"/>
      </w:pPr>
      <w:r w:rsidRPr="00027B2A">
        <w:t>В Івано-Франківській області існує понад 500 об</w:t>
      </w:r>
      <w:r w:rsidR="00AC4573">
        <w:t>’</w:t>
      </w:r>
      <w:r w:rsidRPr="00027B2A">
        <w:t>єктів, які забезпечують туристично-рекреаційні послуги. Крім того, дані свідчать про наявність приблизно 800 садиб, які спеціалізуються на сільському (зеленому) туризмі, розширюючи рекреаційні можливості регіону.</w:t>
      </w:r>
      <w:r w:rsidR="00572AE2" w:rsidRPr="00572AE2">
        <w:t xml:space="preserve"> </w:t>
      </w:r>
      <w:r w:rsidR="00572AE2">
        <w:rPr>
          <w:lang w:val="en-US"/>
        </w:rPr>
        <w:t>[28]</w:t>
      </w:r>
      <w:r>
        <w:t xml:space="preserve"> </w:t>
      </w:r>
    </w:p>
    <w:p w14:paraId="729225A1" w14:textId="53192D26" w:rsidR="00560EE9" w:rsidRPr="00692C2B" w:rsidRDefault="00B26DD8" w:rsidP="00692C2B">
      <w:pPr>
        <w:pStyle w:val="a3"/>
        <w:spacing w:line="360" w:lineRule="auto"/>
        <w:ind w:left="0" w:firstLine="709"/>
        <w:rPr>
          <w:color w:val="FF0000"/>
        </w:rPr>
      </w:pPr>
      <w:r w:rsidRPr="002D0138">
        <w:t>У Чернівецькій області функціонує значна кількість засобів розміщення, які надають послуги туристам та відпочиваючим. Серед них виділяються 8 санаторно-курортних закладів, 4 бази відпочинку, понад 120 готелів, мотелів, хостелів та інші об</w:t>
      </w:r>
      <w:r w:rsidR="00AC4573">
        <w:t>’</w:t>
      </w:r>
      <w:r w:rsidRPr="002D0138">
        <w:t>єкти розміщення. Також у регіоні сформована мережа суб’єктів туристичної діяльності, до яких відносяться туроператори та турагентства. Вони демонструють високі показники діяльності. Згідно з даними Держстату України за 2020 рік, на туроператорів та турагентів з областей Карпатського регіону України припадав 19,9% обслуговування іноземних туристів, які прибували з метою відпочинку, та 80,1% туристів, що прибували з медичною метою. Також їх послугами скористалися 34,7% внутрішніх туристів, обслужених туроператорами й турагентами України.</w:t>
      </w:r>
      <w:r w:rsidR="00560EE9" w:rsidRPr="00692C2B">
        <w:t xml:space="preserve"> </w:t>
      </w:r>
      <w:r w:rsidR="001C093D">
        <w:rPr>
          <w:lang w:val="en-US"/>
        </w:rPr>
        <w:t xml:space="preserve">[31] </w:t>
      </w:r>
    </w:p>
    <w:p w14:paraId="45B9AC94" w14:textId="7214C88A" w:rsidR="002D0138" w:rsidRPr="002D0138" w:rsidRDefault="002D0138" w:rsidP="002D0138">
      <w:pPr>
        <w:pStyle w:val="a3"/>
        <w:spacing w:line="360" w:lineRule="auto"/>
        <w:ind w:left="0" w:firstLine="709"/>
        <w:rPr>
          <w:spacing w:val="-2"/>
        </w:rPr>
      </w:pPr>
      <w:r w:rsidRPr="002D0138">
        <w:t xml:space="preserve">Широкомасштабна військова агресія </w:t>
      </w:r>
      <w:r w:rsidR="00AC668E">
        <w:t>р</w:t>
      </w:r>
      <w:r w:rsidRPr="002D0138">
        <w:t xml:space="preserve">осії </w:t>
      </w:r>
      <w:r w:rsidR="00AC668E">
        <w:t>пр</w:t>
      </w:r>
      <w:r w:rsidRPr="002D0138">
        <w:t>о</w:t>
      </w:r>
      <w:r w:rsidR="00AC668E">
        <w:t>ти</w:t>
      </w:r>
      <w:r w:rsidRPr="002D0138">
        <w:t xml:space="preserve"> України, яка розпочалася 24 лютого 2022 року, не могла не суттєво вплинути на розвиток туристично-рекреаційної сфери Карпатського регіону України. З метою визначення характеру та </w:t>
      </w:r>
      <w:r w:rsidRPr="002D0138">
        <w:lastRenderedPageBreak/>
        <w:t>масштабів змін у цій сфері в умовах обмежень доступу до статистичної інформації, встановлених у період дії воєнного стану або стану війни, ми провели опитування власників або відповідальних працівників закладів розміщення в даному регіоні. Метою опитування було встановлення</w:t>
      </w:r>
      <w:r>
        <w:t xml:space="preserve"> </w:t>
      </w:r>
      <w:r w:rsidRPr="002D0138">
        <w:t xml:space="preserve">впливу даної ситуації на туристичну і рекреаційну діяльність, а також ідентифікація </w:t>
      </w:r>
      <w:r>
        <w:t>можливих наслідків цього впливу</w:t>
      </w:r>
      <w:r>
        <w:rPr>
          <w:spacing w:val="-2"/>
        </w:rPr>
        <w:t xml:space="preserve">. </w:t>
      </w:r>
      <w:r w:rsidRPr="002D0138">
        <w:rPr>
          <w:spacing w:val="-2"/>
        </w:rPr>
        <w:br/>
        <w:t xml:space="preserve">Для вивчення впливу </w:t>
      </w:r>
      <w:r w:rsidR="00E52D1B">
        <w:rPr>
          <w:spacing w:val="-2"/>
        </w:rPr>
        <w:t>повномасштабної військової агресії</w:t>
      </w:r>
      <w:r w:rsidRPr="002D0138">
        <w:rPr>
          <w:spacing w:val="-2"/>
        </w:rPr>
        <w:t xml:space="preserve"> на туристичний сектор Карпатського регіону України було сформульовано ряд дослідницьких запитань:</w:t>
      </w:r>
    </w:p>
    <w:p w14:paraId="7F1E8998" w14:textId="1DB8E6C0" w:rsidR="002D0138" w:rsidRPr="002D0138" w:rsidRDefault="002D0138" w:rsidP="002D0138">
      <w:pPr>
        <w:pStyle w:val="a3"/>
        <w:numPr>
          <w:ilvl w:val="0"/>
          <w:numId w:val="8"/>
        </w:numPr>
        <w:spacing w:line="360" w:lineRule="auto"/>
        <w:ind w:left="0" w:firstLine="709"/>
        <w:rPr>
          <w:spacing w:val="-2"/>
        </w:rPr>
      </w:pPr>
      <w:r w:rsidRPr="002D0138">
        <w:rPr>
          <w:spacing w:val="-2"/>
        </w:rPr>
        <w:t xml:space="preserve">В якій мірі </w:t>
      </w:r>
      <w:r w:rsidR="00E52D1B">
        <w:rPr>
          <w:spacing w:val="-2"/>
        </w:rPr>
        <w:t>повномасштабна військова агресія</w:t>
      </w:r>
      <w:r w:rsidRPr="002D0138">
        <w:rPr>
          <w:spacing w:val="-2"/>
        </w:rPr>
        <w:t xml:space="preserve"> вплину</w:t>
      </w:r>
      <w:r w:rsidR="00E52D1B">
        <w:rPr>
          <w:spacing w:val="-2"/>
        </w:rPr>
        <w:t>ла</w:t>
      </w:r>
      <w:r w:rsidRPr="002D0138">
        <w:rPr>
          <w:spacing w:val="-2"/>
        </w:rPr>
        <w:t xml:space="preserve"> на обсяги туристичного та відпочинкового потоку, що використовує засоби розміщення у регіоні порівняно з даними за аналогічний період попереднього року?</w:t>
      </w:r>
    </w:p>
    <w:p w14:paraId="519198A2" w14:textId="77777777" w:rsidR="002D0138" w:rsidRPr="002D0138" w:rsidRDefault="002D0138" w:rsidP="002D0138">
      <w:pPr>
        <w:pStyle w:val="a3"/>
        <w:numPr>
          <w:ilvl w:val="0"/>
          <w:numId w:val="8"/>
        </w:numPr>
        <w:spacing w:line="360" w:lineRule="auto"/>
        <w:ind w:left="0" w:firstLine="709"/>
        <w:rPr>
          <w:spacing w:val="-2"/>
        </w:rPr>
      </w:pPr>
      <w:r w:rsidRPr="002D0138">
        <w:rPr>
          <w:spacing w:val="-2"/>
        </w:rPr>
        <w:t>Чи відбувається інтеграція вимушено переміщених осіб в структуру користувачів цих засобів розміщення та який відсоток з них становлять ці особи з початку 2022 року?</w:t>
      </w:r>
    </w:p>
    <w:p w14:paraId="599967FA" w14:textId="77777777" w:rsidR="002D0138" w:rsidRPr="002D0138" w:rsidRDefault="002D0138" w:rsidP="002D0138">
      <w:pPr>
        <w:pStyle w:val="a3"/>
        <w:numPr>
          <w:ilvl w:val="0"/>
          <w:numId w:val="8"/>
        </w:numPr>
        <w:spacing w:line="360" w:lineRule="auto"/>
        <w:ind w:left="0" w:firstLine="709"/>
        <w:rPr>
          <w:spacing w:val="-2"/>
        </w:rPr>
      </w:pPr>
      <w:r w:rsidRPr="002D0138">
        <w:rPr>
          <w:spacing w:val="-2"/>
        </w:rPr>
        <w:t>Чи імплементовані в засобах розміщення спеціалізовані послуги, наприклад лікувально-оздоровчі та реабілітаційні, для осіб, постраждалих внаслідок бойових дій, зокрема з пораненнями або контузіями?</w:t>
      </w:r>
    </w:p>
    <w:p w14:paraId="6D36B596" w14:textId="77777777" w:rsidR="002D0138" w:rsidRPr="002D0138" w:rsidRDefault="002D0138" w:rsidP="002D0138">
      <w:pPr>
        <w:pStyle w:val="a3"/>
        <w:numPr>
          <w:ilvl w:val="0"/>
          <w:numId w:val="8"/>
        </w:numPr>
        <w:spacing w:line="360" w:lineRule="auto"/>
        <w:ind w:left="0" w:firstLine="709"/>
        <w:rPr>
          <w:spacing w:val="-2"/>
        </w:rPr>
      </w:pPr>
      <w:r w:rsidRPr="002D0138">
        <w:rPr>
          <w:spacing w:val="-2"/>
        </w:rPr>
        <w:t>Чи розглядаються стратегії припинення діяльності цих закладів через економічні складнощі та інші негативні наслідки, спровоковані триваючим військовим станом?</w:t>
      </w:r>
    </w:p>
    <w:p w14:paraId="114BDC13" w14:textId="77777777" w:rsidR="00C010D6" w:rsidRDefault="002D0138" w:rsidP="00E52D1B">
      <w:pPr>
        <w:pStyle w:val="a3"/>
        <w:spacing w:line="360" w:lineRule="auto"/>
        <w:ind w:left="0" w:firstLine="709"/>
        <w:rPr>
          <w:spacing w:val="-2"/>
        </w:rPr>
      </w:pPr>
      <w:r w:rsidRPr="002D0138">
        <w:rPr>
          <w:spacing w:val="-2"/>
        </w:rPr>
        <w:t>Ці запитання мають на меті оцінити стійкість і адаптацію туристичного сектору регіону до викликів, викликаних надзвичайними обставинами.</w:t>
      </w:r>
      <w:r w:rsidR="00E52D1B">
        <w:rPr>
          <w:spacing w:val="-2"/>
        </w:rPr>
        <w:t xml:space="preserve"> </w:t>
      </w:r>
    </w:p>
    <w:p w14:paraId="194FC623" w14:textId="7C1A511F" w:rsidR="00C010D6" w:rsidRPr="00C010D6" w:rsidRDefault="00C010D6" w:rsidP="00C010D6">
      <w:pPr>
        <w:pStyle w:val="a3"/>
        <w:spacing w:line="360" w:lineRule="auto"/>
        <w:ind w:left="0" w:firstLine="709"/>
        <w:rPr>
          <w:spacing w:val="-2"/>
        </w:rPr>
      </w:pPr>
      <w:r w:rsidRPr="00C010D6">
        <w:rPr>
          <w:spacing w:val="-2"/>
        </w:rPr>
        <w:t xml:space="preserve">В Карпатському регіоні України </w:t>
      </w:r>
      <w:r w:rsidR="00651E68">
        <w:rPr>
          <w:spacing w:val="-2"/>
        </w:rPr>
        <w:t xml:space="preserve">було </w:t>
      </w:r>
      <w:r w:rsidRPr="00C010D6">
        <w:rPr>
          <w:spacing w:val="-2"/>
        </w:rPr>
        <w:t>проведено анкетування 163 рекреаційних закладів. Відмічено зниження чисельності клієнтів у всіх 18 санаторно-курортних закладах порівняно з минулим роком, з падінням від 30% до 70%. Один з цих закладів уже закрився, а ще п</w:t>
      </w:r>
      <w:r w:rsidR="00AC4573">
        <w:rPr>
          <w:spacing w:val="-2"/>
        </w:rPr>
        <w:t>’</w:t>
      </w:r>
      <w:r w:rsidRPr="00C010D6">
        <w:rPr>
          <w:spacing w:val="-2"/>
        </w:rPr>
        <w:t>ять стикаються з ризиком припинення діяльності через наслідки війни.</w:t>
      </w:r>
    </w:p>
    <w:p w14:paraId="2470F480" w14:textId="77777777" w:rsidR="00C010D6" w:rsidRPr="00C010D6" w:rsidRDefault="00C010D6" w:rsidP="00C010D6">
      <w:pPr>
        <w:pStyle w:val="a3"/>
        <w:spacing w:line="360" w:lineRule="auto"/>
        <w:ind w:left="0" w:firstLine="709"/>
        <w:rPr>
          <w:spacing w:val="-2"/>
        </w:rPr>
      </w:pPr>
      <w:r w:rsidRPr="00C010D6">
        <w:rPr>
          <w:spacing w:val="-2"/>
        </w:rPr>
        <w:t xml:space="preserve">З 83 готелями та іншими розміщеннями готельного типу ситуація була різноманітною: шість збільшили число клієнтів, 11 зберегли стабільність, тоді як 65 зазнали скорочення обсягів приблизно на половину. Більшість з них приймала вимушено переміщених осіб, чия частка зменшилась з лютого по серпень з 80-100% до </w:t>
      </w:r>
      <w:r w:rsidRPr="00C010D6">
        <w:rPr>
          <w:spacing w:val="-2"/>
        </w:rPr>
        <w:lastRenderedPageBreak/>
        <w:t>менш як 20% у вересні. Десять з цих закладів вже не функціонують, і 11 розглядають можливість зупинки роботи.</w:t>
      </w:r>
    </w:p>
    <w:p w14:paraId="1C60866E" w14:textId="77777777" w:rsidR="00C010D6" w:rsidRPr="00C010D6" w:rsidRDefault="00C010D6" w:rsidP="00C010D6">
      <w:pPr>
        <w:pStyle w:val="a3"/>
        <w:spacing w:line="360" w:lineRule="auto"/>
        <w:ind w:left="0" w:firstLine="709"/>
        <w:rPr>
          <w:spacing w:val="-2"/>
        </w:rPr>
      </w:pPr>
      <w:r w:rsidRPr="00C010D6">
        <w:rPr>
          <w:spacing w:val="-2"/>
        </w:rPr>
        <w:t>Щодо 23 баз відпочинку, 19 з них зменшили кількість відвідувачів, тоді як у чотирьох показники залишились на рівні минулого року. Чотири бази припинили роботу, і ще чотири обмірковують це рішення через військові дії.</w:t>
      </w:r>
    </w:p>
    <w:p w14:paraId="1B7B3693" w14:textId="40915E74" w:rsidR="00560EE9" w:rsidRDefault="00C010D6" w:rsidP="00C010D6">
      <w:pPr>
        <w:pStyle w:val="a3"/>
        <w:spacing w:line="360" w:lineRule="auto"/>
        <w:ind w:left="0" w:firstLine="709"/>
        <w:rPr>
          <w:spacing w:val="-2"/>
        </w:rPr>
      </w:pPr>
      <w:r w:rsidRPr="00C010D6">
        <w:rPr>
          <w:spacing w:val="-2"/>
        </w:rPr>
        <w:t>Також було опитано 35 інших рекреаційних закладів, включаючи садиби та котеджі. У двох спостерігалося зростання кількості клієнтів, у чотирьох зберігся стабільний попит, а 26 зазнали значного спаду. Три з цих закладів вже розглядають можливість припинення своєї діяльності.</w:t>
      </w:r>
      <w:r>
        <w:rPr>
          <w:spacing w:val="-2"/>
        </w:rPr>
        <w:t xml:space="preserve"> </w:t>
      </w:r>
      <w:r w:rsidR="00E52D1B">
        <w:t>Опитування показало наступні результати</w:t>
      </w:r>
      <w:r w:rsidR="00560EE9">
        <w:rPr>
          <w:spacing w:val="-17"/>
        </w:rPr>
        <w:t xml:space="preserve"> </w:t>
      </w:r>
      <w:r w:rsidR="00560EE9">
        <w:rPr>
          <w:spacing w:val="-2"/>
        </w:rPr>
        <w:t xml:space="preserve">(табл </w:t>
      </w:r>
      <w:r w:rsidR="00E52D1B">
        <w:rPr>
          <w:spacing w:val="-2"/>
        </w:rPr>
        <w:t>2.2</w:t>
      </w:r>
      <w:r w:rsidR="00560EE9">
        <w:rPr>
          <w:spacing w:val="-2"/>
        </w:rPr>
        <w:t>.</w:t>
      </w:r>
      <w:r w:rsidR="00E52D1B">
        <w:rPr>
          <w:spacing w:val="-2"/>
        </w:rPr>
        <w:t>-2.5</w:t>
      </w:r>
      <w:r w:rsidR="00560EE9">
        <w:rPr>
          <w:spacing w:val="-2"/>
        </w:rPr>
        <w:t>).</w:t>
      </w:r>
    </w:p>
    <w:p w14:paraId="6BF7A451" w14:textId="6B890211" w:rsidR="008138DE" w:rsidRPr="00E52D1B" w:rsidRDefault="00E52D1B" w:rsidP="00E52D1B">
      <w:pPr>
        <w:pStyle w:val="a3"/>
        <w:spacing w:line="360" w:lineRule="auto"/>
        <w:ind w:left="0"/>
        <w:jc w:val="right"/>
        <w:rPr>
          <w:spacing w:val="-2"/>
        </w:rPr>
      </w:pPr>
      <w:r w:rsidRPr="00E52D1B">
        <w:rPr>
          <w:spacing w:val="-2"/>
        </w:rPr>
        <w:t xml:space="preserve">Таблиця </w:t>
      </w:r>
      <w:r w:rsidR="008138DE" w:rsidRPr="00E52D1B">
        <w:rPr>
          <w:spacing w:val="-2"/>
        </w:rPr>
        <w:t>2.2.</w:t>
      </w:r>
    </w:p>
    <w:p w14:paraId="02212B68" w14:textId="273A141C" w:rsidR="00E52D1B" w:rsidRPr="00E52D1B" w:rsidRDefault="00E52D1B" w:rsidP="00E52D1B">
      <w:pPr>
        <w:pStyle w:val="a3"/>
        <w:spacing w:line="360" w:lineRule="auto"/>
        <w:ind w:left="0"/>
        <w:jc w:val="center"/>
        <w:rPr>
          <w:b/>
          <w:spacing w:val="-2"/>
        </w:rPr>
      </w:pPr>
      <w:r w:rsidRPr="00E52D1B">
        <w:rPr>
          <w:b/>
          <w:spacing w:val="-2"/>
        </w:rPr>
        <w:t xml:space="preserve">Результати опитування </w:t>
      </w:r>
      <w:r w:rsidRPr="00E52D1B">
        <w:rPr>
          <w:b/>
          <w:lang w:val="ru-RU"/>
        </w:rPr>
        <w:t>Івано-Франківська область</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288"/>
        <w:gridCol w:w="1717"/>
        <w:gridCol w:w="2141"/>
        <w:gridCol w:w="1611"/>
        <w:gridCol w:w="1890"/>
      </w:tblGrid>
      <w:tr w:rsidR="00560EE9" w:rsidRPr="007323F0" w14:paraId="06B0782C" w14:textId="77777777" w:rsidTr="006D032A">
        <w:tc>
          <w:tcPr>
            <w:tcW w:w="1838" w:type="dxa"/>
            <w:hideMark/>
          </w:tcPr>
          <w:p w14:paraId="60E96936" w14:textId="77777777" w:rsidR="00560EE9" w:rsidRPr="007323F0" w:rsidRDefault="00560EE9" w:rsidP="0039745D">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Категорія закладу</w:t>
            </w:r>
          </w:p>
        </w:tc>
        <w:tc>
          <w:tcPr>
            <w:tcW w:w="1288" w:type="dxa"/>
            <w:hideMark/>
          </w:tcPr>
          <w:p w14:paraId="75762537" w14:textId="77777777" w:rsidR="00560EE9" w:rsidRPr="007323F0" w:rsidRDefault="00560EE9" w:rsidP="0039745D">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Кількість опитаних закладів</w:t>
            </w:r>
          </w:p>
        </w:tc>
        <w:tc>
          <w:tcPr>
            <w:tcW w:w="0" w:type="auto"/>
            <w:hideMark/>
          </w:tcPr>
          <w:p w14:paraId="507E9EB3" w14:textId="77777777" w:rsidR="00560EE9" w:rsidRPr="007323F0" w:rsidRDefault="00560EE9" w:rsidP="0039745D">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Зміна кількості обслужених</w:t>
            </w:r>
          </w:p>
        </w:tc>
        <w:tc>
          <w:tcPr>
            <w:tcW w:w="0" w:type="auto"/>
            <w:hideMark/>
          </w:tcPr>
          <w:p w14:paraId="249B0C46" w14:textId="77777777" w:rsidR="00560EE9" w:rsidRPr="007323F0" w:rsidRDefault="00560EE9" w:rsidP="0039745D">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ВПО проживання</w:t>
            </w:r>
          </w:p>
        </w:tc>
        <w:tc>
          <w:tcPr>
            <w:tcW w:w="1611" w:type="dxa"/>
            <w:hideMark/>
          </w:tcPr>
          <w:p w14:paraId="6B32ABB3" w14:textId="6D108C47" w:rsidR="00560EE9" w:rsidRPr="007323F0" w:rsidRDefault="00560EE9" w:rsidP="008138DE">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 xml:space="preserve">Заклади, які надавали послуги </w:t>
            </w:r>
            <w:r w:rsidR="008138DE">
              <w:rPr>
                <w:rFonts w:ascii="Times New Roman" w:eastAsia="Times New Roman" w:hAnsi="Times New Roman" w:cs="Times New Roman"/>
                <w:b/>
                <w:bCs/>
                <w:color w:val="000000" w:themeColor="text1"/>
                <w:sz w:val="24"/>
                <w:szCs w:val="24"/>
                <w:lang w:eastAsia="uk-UA"/>
              </w:rPr>
              <w:t>ВПО</w:t>
            </w:r>
          </w:p>
        </w:tc>
        <w:tc>
          <w:tcPr>
            <w:tcW w:w="1890" w:type="dxa"/>
            <w:hideMark/>
          </w:tcPr>
          <w:p w14:paraId="11F1DCCE" w14:textId="77777777" w:rsidR="00560EE9" w:rsidRPr="007323F0" w:rsidRDefault="00560EE9" w:rsidP="0039745D">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Припинення діяльності</w:t>
            </w:r>
          </w:p>
        </w:tc>
      </w:tr>
      <w:tr w:rsidR="00560EE9" w:rsidRPr="007323F0" w14:paraId="4A5FD646" w14:textId="77777777" w:rsidTr="006D032A">
        <w:tc>
          <w:tcPr>
            <w:tcW w:w="1838" w:type="dxa"/>
            <w:hideMark/>
          </w:tcPr>
          <w:p w14:paraId="3AFEDF57" w14:textId="6E8B6EC5" w:rsidR="00560EE9" w:rsidRPr="00AD7E87" w:rsidRDefault="00E52D1B" w:rsidP="00AD7E87">
            <w:pPr>
              <w:rPr>
                <w:rFonts w:ascii="Times New Roman" w:eastAsia="Times New Roman" w:hAnsi="Times New Roman" w:cs="Times New Roman"/>
                <w:b/>
                <w:color w:val="000000" w:themeColor="text1"/>
                <w:sz w:val="24"/>
                <w:szCs w:val="24"/>
                <w:lang w:eastAsia="uk-UA"/>
              </w:rPr>
            </w:pPr>
            <w:r w:rsidRPr="00AD7E87">
              <w:rPr>
                <w:rFonts w:ascii="Times New Roman" w:eastAsia="Times New Roman" w:hAnsi="Times New Roman" w:cs="Times New Roman"/>
                <w:b/>
                <w:color w:val="000000" w:themeColor="text1"/>
                <w:sz w:val="24"/>
                <w:szCs w:val="24"/>
                <w:lang w:eastAsia="uk-UA"/>
              </w:rPr>
              <w:t>Санатор</w:t>
            </w:r>
            <w:r w:rsidR="00AD7E87">
              <w:rPr>
                <w:rFonts w:ascii="Times New Roman" w:eastAsia="Times New Roman" w:hAnsi="Times New Roman" w:cs="Times New Roman"/>
                <w:b/>
                <w:color w:val="000000" w:themeColor="text1"/>
                <w:sz w:val="24"/>
                <w:szCs w:val="24"/>
                <w:lang w:eastAsia="uk-UA"/>
              </w:rPr>
              <w:t>ії</w:t>
            </w:r>
          </w:p>
        </w:tc>
        <w:tc>
          <w:tcPr>
            <w:tcW w:w="1288" w:type="dxa"/>
            <w:hideMark/>
          </w:tcPr>
          <w:p w14:paraId="5ECADEA7"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7</w:t>
            </w:r>
          </w:p>
        </w:tc>
        <w:tc>
          <w:tcPr>
            <w:tcW w:w="0" w:type="auto"/>
            <w:hideMark/>
          </w:tcPr>
          <w:p w14:paraId="27CC828A"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30-70% зменшення, 1 &gt; 70%</w:t>
            </w:r>
          </w:p>
        </w:tc>
        <w:tc>
          <w:tcPr>
            <w:tcW w:w="0" w:type="auto"/>
            <w:hideMark/>
          </w:tcPr>
          <w:p w14:paraId="6BB8A1C0"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50-100% до червня, зменшилась після</w:t>
            </w:r>
          </w:p>
        </w:tc>
        <w:tc>
          <w:tcPr>
            <w:tcW w:w="1611" w:type="dxa"/>
            <w:hideMark/>
          </w:tcPr>
          <w:p w14:paraId="252236BE"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Так, у більшості закладів</w:t>
            </w:r>
          </w:p>
        </w:tc>
        <w:tc>
          <w:tcPr>
            <w:tcW w:w="1890" w:type="dxa"/>
            <w:hideMark/>
          </w:tcPr>
          <w:p w14:paraId="2C9AD165"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1 заклад (з 1 жовтня)</w:t>
            </w:r>
          </w:p>
        </w:tc>
      </w:tr>
      <w:tr w:rsidR="00560EE9" w:rsidRPr="007323F0" w14:paraId="3E259432" w14:textId="77777777" w:rsidTr="006D032A">
        <w:tc>
          <w:tcPr>
            <w:tcW w:w="1838" w:type="dxa"/>
            <w:hideMark/>
          </w:tcPr>
          <w:p w14:paraId="59AC1950" w14:textId="77777777" w:rsidR="00560EE9" w:rsidRPr="00AD7E87" w:rsidRDefault="00560EE9" w:rsidP="0039745D">
            <w:pPr>
              <w:rPr>
                <w:rFonts w:ascii="Times New Roman" w:eastAsia="Times New Roman" w:hAnsi="Times New Roman" w:cs="Times New Roman"/>
                <w:b/>
                <w:color w:val="000000" w:themeColor="text1"/>
                <w:sz w:val="24"/>
                <w:szCs w:val="24"/>
                <w:lang w:eastAsia="uk-UA"/>
              </w:rPr>
            </w:pPr>
            <w:r w:rsidRPr="00AD7E87">
              <w:rPr>
                <w:rFonts w:ascii="Times New Roman" w:eastAsia="Times New Roman" w:hAnsi="Times New Roman" w:cs="Times New Roman"/>
                <w:b/>
                <w:color w:val="000000" w:themeColor="text1"/>
                <w:sz w:val="24"/>
                <w:szCs w:val="24"/>
                <w:lang w:eastAsia="uk-UA"/>
              </w:rPr>
              <w:t>Готелі</w:t>
            </w:r>
          </w:p>
        </w:tc>
        <w:tc>
          <w:tcPr>
            <w:tcW w:w="1288" w:type="dxa"/>
            <w:hideMark/>
          </w:tcPr>
          <w:p w14:paraId="3A5402C1"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14</w:t>
            </w:r>
          </w:p>
        </w:tc>
        <w:tc>
          <w:tcPr>
            <w:tcW w:w="0" w:type="auto"/>
            <w:hideMark/>
          </w:tcPr>
          <w:p w14:paraId="43FA8725"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30-70% зменшення</w:t>
            </w:r>
          </w:p>
        </w:tc>
        <w:tc>
          <w:tcPr>
            <w:tcW w:w="0" w:type="auto"/>
            <w:hideMark/>
          </w:tcPr>
          <w:p w14:paraId="7D1F78E5"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100% у 7 закладах (березень-квітень), потім зменшилася</w:t>
            </w:r>
          </w:p>
        </w:tc>
        <w:tc>
          <w:tcPr>
            <w:tcW w:w="1611" w:type="dxa"/>
            <w:hideMark/>
          </w:tcPr>
          <w:p w14:paraId="3B6DDCF5"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Не вказано</w:t>
            </w:r>
          </w:p>
        </w:tc>
        <w:tc>
          <w:tcPr>
            <w:tcW w:w="1890" w:type="dxa"/>
            <w:hideMark/>
          </w:tcPr>
          <w:p w14:paraId="00C26EE9"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1 заклад, 2 планують відновити</w:t>
            </w:r>
          </w:p>
        </w:tc>
      </w:tr>
      <w:tr w:rsidR="00560EE9" w:rsidRPr="007323F0" w14:paraId="174798DB" w14:textId="77777777" w:rsidTr="006D032A">
        <w:tc>
          <w:tcPr>
            <w:tcW w:w="1838" w:type="dxa"/>
            <w:hideMark/>
          </w:tcPr>
          <w:p w14:paraId="42B31ACE" w14:textId="77777777" w:rsidR="00560EE9" w:rsidRPr="00AD7E87" w:rsidRDefault="00560EE9" w:rsidP="0039745D">
            <w:pPr>
              <w:rPr>
                <w:rFonts w:ascii="Times New Roman" w:eastAsia="Times New Roman" w:hAnsi="Times New Roman" w:cs="Times New Roman"/>
                <w:b/>
                <w:color w:val="000000" w:themeColor="text1"/>
                <w:sz w:val="24"/>
                <w:szCs w:val="24"/>
                <w:lang w:eastAsia="uk-UA"/>
              </w:rPr>
            </w:pPr>
            <w:r w:rsidRPr="00AD7E87">
              <w:rPr>
                <w:rFonts w:ascii="Times New Roman" w:eastAsia="Times New Roman" w:hAnsi="Times New Roman" w:cs="Times New Roman"/>
                <w:b/>
                <w:color w:val="000000" w:themeColor="text1"/>
                <w:sz w:val="24"/>
                <w:szCs w:val="24"/>
                <w:lang w:eastAsia="uk-UA"/>
              </w:rPr>
              <w:t>Бази відпочинку</w:t>
            </w:r>
          </w:p>
        </w:tc>
        <w:tc>
          <w:tcPr>
            <w:tcW w:w="1288" w:type="dxa"/>
            <w:hideMark/>
          </w:tcPr>
          <w:p w14:paraId="6C183191"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12</w:t>
            </w:r>
          </w:p>
        </w:tc>
        <w:tc>
          <w:tcPr>
            <w:tcW w:w="0" w:type="auto"/>
            <w:hideMark/>
          </w:tcPr>
          <w:p w14:paraId="7732749E"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40-50% зменшення</w:t>
            </w:r>
          </w:p>
        </w:tc>
        <w:tc>
          <w:tcPr>
            <w:tcW w:w="0" w:type="auto"/>
            <w:hideMark/>
          </w:tcPr>
          <w:p w14:paraId="65B0D5CB"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30-100% на початку війни, зменшилася</w:t>
            </w:r>
          </w:p>
        </w:tc>
        <w:tc>
          <w:tcPr>
            <w:tcW w:w="1611" w:type="dxa"/>
            <w:hideMark/>
          </w:tcPr>
          <w:p w14:paraId="4C06CB73"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Так, у трьох закладах</w:t>
            </w:r>
          </w:p>
        </w:tc>
        <w:tc>
          <w:tcPr>
            <w:tcW w:w="1890" w:type="dxa"/>
            <w:hideMark/>
          </w:tcPr>
          <w:p w14:paraId="3BB7DA89"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1 заклад, 3 не визначилися</w:t>
            </w:r>
          </w:p>
        </w:tc>
      </w:tr>
      <w:tr w:rsidR="00560EE9" w:rsidRPr="007323F0" w14:paraId="29A5B5D2" w14:textId="77777777" w:rsidTr="006D032A">
        <w:tc>
          <w:tcPr>
            <w:tcW w:w="1838" w:type="dxa"/>
            <w:hideMark/>
          </w:tcPr>
          <w:p w14:paraId="30BFD04B" w14:textId="77777777" w:rsidR="00560EE9" w:rsidRPr="00AD7E87" w:rsidRDefault="00560EE9" w:rsidP="0039745D">
            <w:pPr>
              <w:rPr>
                <w:rFonts w:ascii="Times New Roman" w:eastAsia="Times New Roman" w:hAnsi="Times New Roman" w:cs="Times New Roman"/>
                <w:b/>
                <w:color w:val="000000" w:themeColor="text1"/>
                <w:sz w:val="24"/>
                <w:szCs w:val="24"/>
                <w:lang w:eastAsia="uk-UA"/>
              </w:rPr>
            </w:pPr>
            <w:r w:rsidRPr="00AD7E87">
              <w:rPr>
                <w:rFonts w:ascii="Times New Roman" w:eastAsia="Times New Roman" w:hAnsi="Times New Roman" w:cs="Times New Roman"/>
                <w:b/>
                <w:color w:val="000000" w:themeColor="text1"/>
                <w:sz w:val="24"/>
                <w:szCs w:val="24"/>
                <w:lang w:eastAsia="uk-UA"/>
              </w:rPr>
              <w:t>Дитячі табори</w:t>
            </w:r>
          </w:p>
        </w:tc>
        <w:tc>
          <w:tcPr>
            <w:tcW w:w="1288" w:type="dxa"/>
            <w:hideMark/>
          </w:tcPr>
          <w:p w14:paraId="49A692B4"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3</w:t>
            </w:r>
          </w:p>
        </w:tc>
        <w:tc>
          <w:tcPr>
            <w:tcW w:w="0" w:type="auto"/>
            <w:hideMark/>
          </w:tcPr>
          <w:p w14:paraId="1656EBD8"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Змішані результати</w:t>
            </w:r>
          </w:p>
        </w:tc>
        <w:tc>
          <w:tcPr>
            <w:tcW w:w="0" w:type="auto"/>
            <w:hideMark/>
          </w:tcPr>
          <w:p w14:paraId="1FA278E4"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90-100%</w:t>
            </w:r>
          </w:p>
        </w:tc>
        <w:tc>
          <w:tcPr>
            <w:tcW w:w="1611" w:type="dxa"/>
            <w:hideMark/>
          </w:tcPr>
          <w:p w14:paraId="370477E1"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Не вказано</w:t>
            </w:r>
          </w:p>
        </w:tc>
        <w:tc>
          <w:tcPr>
            <w:tcW w:w="1890" w:type="dxa"/>
            <w:hideMark/>
          </w:tcPr>
          <w:p w14:paraId="4177BD4B"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Не ставиться</w:t>
            </w:r>
          </w:p>
        </w:tc>
      </w:tr>
      <w:tr w:rsidR="00560EE9" w:rsidRPr="007323F0" w14:paraId="506C2EBF" w14:textId="77777777" w:rsidTr="006D032A">
        <w:tc>
          <w:tcPr>
            <w:tcW w:w="1838" w:type="dxa"/>
            <w:hideMark/>
          </w:tcPr>
          <w:p w14:paraId="553D0F61" w14:textId="77777777" w:rsidR="00560EE9" w:rsidRPr="00AD7E87" w:rsidRDefault="00560EE9" w:rsidP="0039745D">
            <w:pPr>
              <w:rPr>
                <w:rFonts w:ascii="Times New Roman" w:eastAsia="Times New Roman" w:hAnsi="Times New Roman" w:cs="Times New Roman"/>
                <w:b/>
                <w:color w:val="000000" w:themeColor="text1"/>
                <w:sz w:val="24"/>
                <w:szCs w:val="24"/>
                <w:lang w:eastAsia="uk-UA"/>
              </w:rPr>
            </w:pPr>
            <w:r w:rsidRPr="00AD7E87">
              <w:rPr>
                <w:rFonts w:ascii="Times New Roman" w:eastAsia="Times New Roman" w:hAnsi="Times New Roman" w:cs="Times New Roman"/>
                <w:b/>
                <w:color w:val="000000" w:themeColor="text1"/>
                <w:sz w:val="24"/>
                <w:szCs w:val="24"/>
                <w:lang w:eastAsia="uk-UA"/>
              </w:rPr>
              <w:t>Інші засоби розміщення</w:t>
            </w:r>
          </w:p>
        </w:tc>
        <w:tc>
          <w:tcPr>
            <w:tcW w:w="1288" w:type="dxa"/>
            <w:hideMark/>
          </w:tcPr>
          <w:p w14:paraId="2283F121"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14</w:t>
            </w:r>
          </w:p>
        </w:tc>
        <w:tc>
          <w:tcPr>
            <w:tcW w:w="0" w:type="auto"/>
            <w:hideMark/>
          </w:tcPr>
          <w:p w14:paraId="3AC64040"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Змішані результати</w:t>
            </w:r>
          </w:p>
        </w:tc>
        <w:tc>
          <w:tcPr>
            <w:tcW w:w="0" w:type="auto"/>
            <w:hideMark/>
          </w:tcPr>
          <w:p w14:paraId="629BB91B"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100% у лютому-квітні, тепер тільки у 3 закладах</w:t>
            </w:r>
          </w:p>
        </w:tc>
        <w:tc>
          <w:tcPr>
            <w:tcW w:w="1611" w:type="dxa"/>
            <w:hideMark/>
          </w:tcPr>
          <w:p w14:paraId="0B192331"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Ні</w:t>
            </w:r>
          </w:p>
        </w:tc>
        <w:tc>
          <w:tcPr>
            <w:tcW w:w="1890" w:type="dxa"/>
            <w:hideMark/>
          </w:tcPr>
          <w:p w14:paraId="5E67D53B" w14:textId="77777777" w:rsidR="00560EE9" w:rsidRPr="007323F0" w:rsidRDefault="00560EE9" w:rsidP="0039745D">
            <w:pPr>
              <w:rPr>
                <w:rFonts w:ascii="Times New Roman" w:eastAsia="Times New Roman" w:hAnsi="Times New Roman" w:cs="Times New Roman"/>
                <w:color w:val="000000" w:themeColor="text1"/>
                <w:sz w:val="24"/>
                <w:szCs w:val="24"/>
                <w:lang w:eastAsia="uk-UA"/>
              </w:rPr>
            </w:pPr>
            <w:r w:rsidRPr="007323F0">
              <w:rPr>
                <w:rFonts w:ascii="Times New Roman" w:eastAsia="Times New Roman" w:hAnsi="Times New Roman" w:cs="Times New Roman"/>
                <w:color w:val="000000" w:themeColor="text1"/>
                <w:sz w:val="24"/>
                <w:szCs w:val="24"/>
                <w:lang w:eastAsia="uk-UA"/>
              </w:rPr>
              <w:t>3 розглядають закриття</w:t>
            </w:r>
          </w:p>
        </w:tc>
      </w:tr>
    </w:tbl>
    <w:p w14:paraId="614A27F5" w14:textId="39975AE9" w:rsidR="00560EE9" w:rsidRPr="00651E68" w:rsidRDefault="00560EE9" w:rsidP="00651E68">
      <w:pPr>
        <w:pStyle w:val="a3"/>
        <w:spacing w:line="360" w:lineRule="auto"/>
        <w:ind w:left="216" w:right="225" w:firstLine="559"/>
        <w:rPr>
          <w:lang w:val="ru-RU"/>
        </w:rPr>
      </w:pPr>
      <w:r w:rsidRPr="004C5410">
        <w:t>Джерело:</w:t>
      </w:r>
      <w:r w:rsidR="001C093D">
        <w:rPr>
          <w:lang w:val="en-US"/>
        </w:rPr>
        <w:t xml:space="preserve"> </w:t>
      </w:r>
      <w:r w:rsidRPr="00651E68">
        <w:rPr>
          <w:lang w:val="ru-RU"/>
        </w:rPr>
        <w:t>[</w:t>
      </w:r>
      <w:r w:rsidR="001C093D" w:rsidRPr="001C093D">
        <w:rPr>
          <w:lang w:val="ru-RU"/>
        </w:rPr>
        <w:t>33</w:t>
      </w:r>
      <w:r w:rsidRPr="00651E68">
        <w:rPr>
          <w:lang w:val="ru-RU"/>
        </w:rPr>
        <w:t>]</w:t>
      </w:r>
    </w:p>
    <w:p w14:paraId="16691411" w14:textId="6CC5D68B" w:rsidR="00560EE9" w:rsidRPr="004C5410" w:rsidRDefault="004C5410" w:rsidP="004C5410">
      <w:pPr>
        <w:pStyle w:val="a3"/>
        <w:spacing w:line="360" w:lineRule="auto"/>
        <w:ind w:left="0" w:firstLine="709"/>
      </w:pPr>
      <w:r w:rsidRPr="004C5410">
        <w:t xml:space="preserve">В рамках дослідження впливу військових дій на туристично-відпочинкові заклади Івано-Франківської області було опитано 50 респондентів, які представляли </w:t>
      </w:r>
      <w:r w:rsidRPr="004C5410">
        <w:lastRenderedPageBreak/>
        <w:t>різні види засобів розміщення. Результати опитування виявили, що 7 санаторіїв зазнали зменшення кількості обслужених клієнтів на 30-70%, при цьому всі санаторії приймали вимушено переміщених осіб, з них один заклад був змушений закритися. З 14 готелів, опитаних у рамках дослідження, більшість також відзначили зниження кількості обслужених, окрім трьох, які збільшили або зберегли свої обсяги, при цьому 8 готелів продовжують працювати з ВПО. З 12 баз відпочинку більшість повідомили про зниження кількості обслужених на 40-50%, із трьох з них розглядають можливість закриття. З трьох дитячих таборів, опитаних у дослідженні, майже всі працювали з дітьми ВПО і зазнали незначних змін у кількості обслужених. Решта 14 засобів розміщення відзначили змішані результати з обс</w:t>
      </w:r>
      <w:r>
        <w:t>луговуванн</w:t>
      </w:r>
      <w:r w:rsidRPr="004C5410">
        <w:t>ям, де 3 розглядають закриття, хоча більшість і надалі продовжують свою діяльність.</w:t>
      </w:r>
    </w:p>
    <w:p w14:paraId="2EFFF525" w14:textId="1047C1C9" w:rsidR="004C5410" w:rsidRPr="00E52D1B" w:rsidRDefault="004C5410" w:rsidP="004C5410">
      <w:pPr>
        <w:pStyle w:val="a3"/>
        <w:spacing w:line="360" w:lineRule="auto"/>
        <w:ind w:left="0"/>
        <w:jc w:val="right"/>
        <w:rPr>
          <w:spacing w:val="-2"/>
        </w:rPr>
      </w:pPr>
      <w:r w:rsidRPr="00E52D1B">
        <w:rPr>
          <w:spacing w:val="-2"/>
        </w:rPr>
        <w:t>Таблиця 2.</w:t>
      </w:r>
      <w:r>
        <w:rPr>
          <w:spacing w:val="-2"/>
        </w:rPr>
        <w:t>3</w:t>
      </w:r>
      <w:r w:rsidRPr="00E52D1B">
        <w:rPr>
          <w:spacing w:val="-2"/>
        </w:rPr>
        <w:t>.</w:t>
      </w:r>
    </w:p>
    <w:p w14:paraId="2C6C574C" w14:textId="193B9070" w:rsidR="004C5410" w:rsidRPr="00E52D1B" w:rsidRDefault="004C5410" w:rsidP="004C5410">
      <w:pPr>
        <w:pStyle w:val="a3"/>
        <w:spacing w:line="360" w:lineRule="auto"/>
        <w:ind w:left="0"/>
        <w:jc w:val="center"/>
        <w:rPr>
          <w:b/>
          <w:spacing w:val="-2"/>
        </w:rPr>
      </w:pPr>
      <w:r w:rsidRPr="00E52D1B">
        <w:rPr>
          <w:b/>
          <w:spacing w:val="-2"/>
        </w:rPr>
        <w:t xml:space="preserve">Результати опитування </w:t>
      </w:r>
      <w:r w:rsidRPr="004C5410">
        <w:rPr>
          <w:b/>
          <w:lang w:val="ru-RU"/>
        </w:rPr>
        <w:t>Львівська область</w:t>
      </w:r>
    </w:p>
    <w:tbl>
      <w:tblPr>
        <w:tblW w:w="10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8"/>
        <w:gridCol w:w="1501"/>
        <w:gridCol w:w="1774"/>
        <w:gridCol w:w="1706"/>
        <w:gridCol w:w="1559"/>
        <w:gridCol w:w="1680"/>
      </w:tblGrid>
      <w:tr w:rsidR="00B5136C" w:rsidRPr="001D1277" w14:paraId="3BE4D3C6" w14:textId="77777777" w:rsidTr="006D032A">
        <w:tc>
          <w:tcPr>
            <w:tcW w:w="0" w:type="auto"/>
            <w:hideMark/>
          </w:tcPr>
          <w:p w14:paraId="302424D5" w14:textId="2CF784D2"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Категорія закладу</w:t>
            </w:r>
          </w:p>
        </w:tc>
        <w:tc>
          <w:tcPr>
            <w:tcW w:w="0" w:type="auto"/>
            <w:hideMark/>
          </w:tcPr>
          <w:p w14:paraId="75A5D3BF" w14:textId="13450722"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Кількість опитаних закладів</w:t>
            </w:r>
          </w:p>
        </w:tc>
        <w:tc>
          <w:tcPr>
            <w:tcW w:w="0" w:type="auto"/>
            <w:hideMark/>
          </w:tcPr>
          <w:p w14:paraId="75B93474" w14:textId="641A6095"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Зміна кількості обслужених</w:t>
            </w:r>
          </w:p>
        </w:tc>
        <w:tc>
          <w:tcPr>
            <w:tcW w:w="0" w:type="auto"/>
            <w:hideMark/>
          </w:tcPr>
          <w:p w14:paraId="5D1E3FE6" w14:textId="663EBB16"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ВПО проживання</w:t>
            </w:r>
          </w:p>
        </w:tc>
        <w:tc>
          <w:tcPr>
            <w:tcW w:w="0" w:type="auto"/>
            <w:hideMark/>
          </w:tcPr>
          <w:p w14:paraId="6C863AD6" w14:textId="724AFBE0"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 xml:space="preserve">Заклади, які надавали послуги </w:t>
            </w:r>
            <w:r>
              <w:rPr>
                <w:rFonts w:ascii="Times New Roman" w:eastAsia="Times New Roman" w:hAnsi="Times New Roman" w:cs="Times New Roman"/>
                <w:b/>
                <w:bCs/>
                <w:color w:val="000000" w:themeColor="text1"/>
                <w:sz w:val="24"/>
                <w:szCs w:val="24"/>
                <w:lang w:eastAsia="uk-UA"/>
              </w:rPr>
              <w:t>ВПО</w:t>
            </w:r>
          </w:p>
        </w:tc>
        <w:tc>
          <w:tcPr>
            <w:tcW w:w="1680" w:type="dxa"/>
            <w:hideMark/>
          </w:tcPr>
          <w:p w14:paraId="748C0D3D" w14:textId="3FFB93F2"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Припинення діяльності</w:t>
            </w:r>
          </w:p>
        </w:tc>
      </w:tr>
      <w:tr w:rsidR="00560EE9" w:rsidRPr="001D1277" w14:paraId="6AC45308" w14:textId="77777777" w:rsidTr="006D032A">
        <w:tc>
          <w:tcPr>
            <w:tcW w:w="0" w:type="auto"/>
            <w:hideMark/>
          </w:tcPr>
          <w:p w14:paraId="549D1B16"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b/>
                <w:bCs/>
                <w:color w:val="000000" w:themeColor="text1"/>
                <w:sz w:val="24"/>
                <w:szCs w:val="24"/>
                <w:bdr w:val="single" w:sz="2" w:space="0" w:color="E3E3E3" w:frame="1"/>
                <w:lang w:eastAsia="uk-UA"/>
              </w:rPr>
              <w:t>Санаторії</w:t>
            </w:r>
          </w:p>
        </w:tc>
        <w:tc>
          <w:tcPr>
            <w:tcW w:w="0" w:type="auto"/>
            <w:hideMark/>
          </w:tcPr>
          <w:p w14:paraId="2A24F1C3"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7</w:t>
            </w:r>
          </w:p>
        </w:tc>
        <w:tc>
          <w:tcPr>
            <w:tcW w:w="0" w:type="auto"/>
            <w:hideMark/>
          </w:tcPr>
          <w:p w14:paraId="665B865A"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Зменшення 60-70%</w:t>
            </w:r>
          </w:p>
        </w:tc>
        <w:tc>
          <w:tcPr>
            <w:tcW w:w="0" w:type="auto"/>
            <w:hideMark/>
          </w:tcPr>
          <w:p w14:paraId="603E1398"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50-100% у березні-квітні</w:t>
            </w:r>
          </w:p>
        </w:tc>
        <w:tc>
          <w:tcPr>
            <w:tcW w:w="0" w:type="auto"/>
            <w:hideMark/>
          </w:tcPr>
          <w:p w14:paraId="48829372"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Так</w:t>
            </w:r>
          </w:p>
        </w:tc>
        <w:tc>
          <w:tcPr>
            <w:tcW w:w="1680" w:type="dxa"/>
            <w:hideMark/>
          </w:tcPr>
          <w:p w14:paraId="545F6576"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Залежно від державної допомоги</w:t>
            </w:r>
          </w:p>
        </w:tc>
      </w:tr>
      <w:tr w:rsidR="00560EE9" w:rsidRPr="001D1277" w14:paraId="1C0A1444" w14:textId="77777777" w:rsidTr="006D032A">
        <w:tc>
          <w:tcPr>
            <w:tcW w:w="0" w:type="auto"/>
            <w:hideMark/>
          </w:tcPr>
          <w:p w14:paraId="08B23AB8"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b/>
                <w:bCs/>
                <w:color w:val="000000" w:themeColor="text1"/>
                <w:sz w:val="24"/>
                <w:szCs w:val="24"/>
                <w:bdr w:val="single" w:sz="2" w:space="0" w:color="E3E3E3" w:frame="1"/>
                <w:lang w:eastAsia="uk-UA"/>
              </w:rPr>
              <w:t>Готелі</w:t>
            </w:r>
          </w:p>
        </w:tc>
        <w:tc>
          <w:tcPr>
            <w:tcW w:w="0" w:type="auto"/>
            <w:hideMark/>
          </w:tcPr>
          <w:p w14:paraId="38834C08"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26</w:t>
            </w:r>
          </w:p>
        </w:tc>
        <w:tc>
          <w:tcPr>
            <w:tcW w:w="0" w:type="auto"/>
            <w:hideMark/>
          </w:tcPr>
          <w:p w14:paraId="2008A8AC"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5 - без змін; 3 - незначне; 18 - суттєве</w:t>
            </w:r>
          </w:p>
        </w:tc>
        <w:tc>
          <w:tcPr>
            <w:tcW w:w="0" w:type="auto"/>
            <w:hideMark/>
          </w:tcPr>
          <w:p w14:paraId="073B9931"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100% у березні-квітні</w:t>
            </w:r>
          </w:p>
        </w:tc>
        <w:tc>
          <w:tcPr>
            <w:tcW w:w="0" w:type="auto"/>
            <w:hideMark/>
          </w:tcPr>
          <w:p w14:paraId="1470A3F3"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Ні</w:t>
            </w:r>
          </w:p>
        </w:tc>
        <w:tc>
          <w:tcPr>
            <w:tcW w:w="1680" w:type="dxa"/>
            <w:hideMark/>
          </w:tcPr>
          <w:p w14:paraId="404E6F21"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Більшість продовжують, 2 розглядають закриття</w:t>
            </w:r>
          </w:p>
        </w:tc>
      </w:tr>
      <w:tr w:rsidR="00560EE9" w:rsidRPr="001D1277" w14:paraId="4CA5E2A3" w14:textId="77777777" w:rsidTr="006D032A">
        <w:tc>
          <w:tcPr>
            <w:tcW w:w="0" w:type="auto"/>
            <w:hideMark/>
          </w:tcPr>
          <w:p w14:paraId="49B82EEC"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b/>
                <w:bCs/>
                <w:color w:val="000000" w:themeColor="text1"/>
                <w:sz w:val="24"/>
                <w:szCs w:val="24"/>
                <w:bdr w:val="single" w:sz="2" w:space="0" w:color="E3E3E3" w:frame="1"/>
                <w:lang w:eastAsia="uk-UA"/>
              </w:rPr>
              <w:t>Бази відпочинку</w:t>
            </w:r>
          </w:p>
        </w:tc>
        <w:tc>
          <w:tcPr>
            <w:tcW w:w="0" w:type="auto"/>
            <w:hideMark/>
          </w:tcPr>
          <w:p w14:paraId="39ECF2BF"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3</w:t>
            </w:r>
          </w:p>
        </w:tc>
        <w:tc>
          <w:tcPr>
            <w:tcW w:w="0" w:type="auto"/>
            <w:hideMark/>
          </w:tcPr>
          <w:p w14:paraId="52294926"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2 - без змін; 1 - суттєве зменшення</w:t>
            </w:r>
          </w:p>
        </w:tc>
        <w:tc>
          <w:tcPr>
            <w:tcW w:w="0" w:type="auto"/>
            <w:hideMark/>
          </w:tcPr>
          <w:p w14:paraId="14E826C0"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100% у перші місяці</w:t>
            </w:r>
          </w:p>
        </w:tc>
        <w:tc>
          <w:tcPr>
            <w:tcW w:w="0" w:type="auto"/>
            <w:hideMark/>
          </w:tcPr>
          <w:p w14:paraId="29235577"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Ні</w:t>
            </w:r>
          </w:p>
        </w:tc>
        <w:tc>
          <w:tcPr>
            <w:tcW w:w="1680" w:type="dxa"/>
            <w:hideMark/>
          </w:tcPr>
          <w:p w14:paraId="4B92752B"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Не розглядається</w:t>
            </w:r>
          </w:p>
        </w:tc>
      </w:tr>
      <w:tr w:rsidR="00560EE9" w:rsidRPr="001D1277" w14:paraId="38C80E11" w14:textId="77777777" w:rsidTr="006D032A">
        <w:tc>
          <w:tcPr>
            <w:tcW w:w="0" w:type="auto"/>
            <w:hideMark/>
          </w:tcPr>
          <w:p w14:paraId="12F47643"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b/>
                <w:bCs/>
                <w:color w:val="000000" w:themeColor="text1"/>
                <w:sz w:val="24"/>
                <w:szCs w:val="24"/>
                <w:bdr w:val="single" w:sz="2" w:space="0" w:color="E3E3E3" w:frame="1"/>
                <w:lang w:eastAsia="uk-UA"/>
              </w:rPr>
              <w:t>Дитячі табори</w:t>
            </w:r>
          </w:p>
        </w:tc>
        <w:tc>
          <w:tcPr>
            <w:tcW w:w="0" w:type="auto"/>
            <w:hideMark/>
          </w:tcPr>
          <w:p w14:paraId="4769A329"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1</w:t>
            </w:r>
          </w:p>
        </w:tc>
        <w:tc>
          <w:tcPr>
            <w:tcW w:w="0" w:type="auto"/>
            <w:hideMark/>
          </w:tcPr>
          <w:p w14:paraId="3AA525ED"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Незначне збільшення</w:t>
            </w:r>
          </w:p>
        </w:tc>
        <w:tc>
          <w:tcPr>
            <w:tcW w:w="0" w:type="auto"/>
            <w:hideMark/>
          </w:tcPr>
          <w:p w14:paraId="6CACBA41"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Так до травня</w:t>
            </w:r>
          </w:p>
        </w:tc>
        <w:tc>
          <w:tcPr>
            <w:tcW w:w="0" w:type="auto"/>
            <w:hideMark/>
          </w:tcPr>
          <w:p w14:paraId="3972428E"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Ні</w:t>
            </w:r>
          </w:p>
        </w:tc>
        <w:tc>
          <w:tcPr>
            <w:tcW w:w="1680" w:type="dxa"/>
            <w:hideMark/>
          </w:tcPr>
          <w:p w14:paraId="6F700DA3"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Не ставиться</w:t>
            </w:r>
          </w:p>
        </w:tc>
      </w:tr>
      <w:tr w:rsidR="00560EE9" w:rsidRPr="001D1277" w14:paraId="5A87506C" w14:textId="77777777" w:rsidTr="006D032A">
        <w:tc>
          <w:tcPr>
            <w:tcW w:w="0" w:type="auto"/>
            <w:hideMark/>
          </w:tcPr>
          <w:p w14:paraId="6DD072B9"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b/>
                <w:bCs/>
                <w:color w:val="000000" w:themeColor="text1"/>
                <w:sz w:val="24"/>
                <w:szCs w:val="24"/>
                <w:bdr w:val="single" w:sz="2" w:space="0" w:color="E3E3E3" w:frame="1"/>
                <w:lang w:eastAsia="uk-UA"/>
              </w:rPr>
              <w:t>Інші туристично-відпочинкові заклади</w:t>
            </w:r>
          </w:p>
        </w:tc>
        <w:tc>
          <w:tcPr>
            <w:tcW w:w="0" w:type="auto"/>
            <w:hideMark/>
          </w:tcPr>
          <w:p w14:paraId="70CE0729"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13</w:t>
            </w:r>
          </w:p>
        </w:tc>
        <w:tc>
          <w:tcPr>
            <w:tcW w:w="0" w:type="auto"/>
            <w:hideMark/>
          </w:tcPr>
          <w:p w14:paraId="2AF595B9"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9 - значне зменшення; 4 - незначне</w:t>
            </w:r>
          </w:p>
        </w:tc>
        <w:tc>
          <w:tcPr>
            <w:tcW w:w="0" w:type="auto"/>
            <w:hideMark/>
          </w:tcPr>
          <w:p w14:paraId="2A7DAE5A"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100% у лютому-квітні</w:t>
            </w:r>
          </w:p>
        </w:tc>
        <w:tc>
          <w:tcPr>
            <w:tcW w:w="0" w:type="auto"/>
            <w:hideMark/>
          </w:tcPr>
          <w:p w14:paraId="32968BDC"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Ні</w:t>
            </w:r>
          </w:p>
        </w:tc>
        <w:tc>
          <w:tcPr>
            <w:tcW w:w="1680" w:type="dxa"/>
            <w:hideMark/>
          </w:tcPr>
          <w:p w14:paraId="5480569B"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Планують зберегти</w:t>
            </w:r>
          </w:p>
        </w:tc>
      </w:tr>
    </w:tbl>
    <w:p w14:paraId="14253074" w14:textId="5087A7EE" w:rsidR="00560EE9" w:rsidRPr="004C5410" w:rsidRDefault="00560EE9" w:rsidP="004C5410">
      <w:pPr>
        <w:pStyle w:val="a3"/>
        <w:spacing w:line="360" w:lineRule="auto"/>
        <w:ind w:left="0" w:firstLine="709"/>
      </w:pPr>
      <w:r w:rsidRPr="004C5410">
        <w:t>Джерело:</w:t>
      </w:r>
      <w:r w:rsidR="001C093D" w:rsidRPr="001C093D">
        <w:rPr>
          <w:lang w:val="ru-RU"/>
        </w:rPr>
        <w:t xml:space="preserve"> </w:t>
      </w:r>
      <w:r w:rsidR="001C093D" w:rsidRPr="00651E68">
        <w:rPr>
          <w:lang w:val="ru-RU"/>
        </w:rPr>
        <w:t>[</w:t>
      </w:r>
      <w:r w:rsidR="001C093D" w:rsidRPr="001C093D">
        <w:rPr>
          <w:lang w:val="ru-RU"/>
        </w:rPr>
        <w:t>33</w:t>
      </w:r>
      <w:r w:rsidR="001C093D" w:rsidRPr="00651E68">
        <w:rPr>
          <w:lang w:val="ru-RU"/>
        </w:rPr>
        <w:t>]</w:t>
      </w:r>
    </w:p>
    <w:p w14:paraId="047651AF" w14:textId="102549AA" w:rsidR="00560EE9" w:rsidRPr="00AD7E87" w:rsidRDefault="00AD7E87" w:rsidP="004C5410">
      <w:pPr>
        <w:pStyle w:val="a3"/>
        <w:spacing w:line="360" w:lineRule="auto"/>
        <w:ind w:left="0" w:firstLine="709"/>
      </w:pPr>
      <w:r w:rsidRPr="00AD7E87">
        <w:lastRenderedPageBreak/>
        <w:t>У Львівській області було проведено опитування 50 респондентів із різних секторів гостинності. У санаторіях (7 закладів) відбулося зменшення кількості клієнтів на 60-70%, при цьому всі заклади приймали вимушено переміщених осіб (ВПО), з піком у березні-квітні. Деякі санаторії залежать від державної підтримки для продовження роботи взимку. Готелі (26 закладів) не зафіксували збільшення обслуговуваних клієнтів, проте більшість спостерігає значне зменшення попиту. ВПО складали значну частину гостей весною, але вже не скористалися готельними послугами до вересня. Бази відпочинку (3 заклади) та дитячі табори (1 заклад) також приймали ВПО, але не надавали спеціалізованих реабілітаційних послуг. Інші туристичні заклади (13 закладів) також спостерігали зменшення кількості клієнтів, проте мають намір продовжувати свою діяльність.</w:t>
      </w:r>
    </w:p>
    <w:p w14:paraId="065EC2F6" w14:textId="70ED90AE" w:rsidR="00AD7E87" w:rsidRPr="00E52D1B" w:rsidRDefault="00AD7E87" w:rsidP="00AD7E87">
      <w:pPr>
        <w:pStyle w:val="a3"/>
        <w:spacing w:line="360" w:lineRule="auto"/>
        <w:ind w:left="0"/>
        <w:jc w:val="right"/>
        <w:rPr>
          <w:spacing w:val="-2"/>
        </w:rPr>
      </w:pPr>
      <w:r w:rsidRPr="00E52D1B">
        <w:rPr>
          <w:spacing w:val="-2"/>
        </w:rPr>
        <w:t>Таблиця 2.</w:t>
      </w:r>
      <w:r>
        <w:rPr>
          <w:spacing w:val="-2"/>
        </w:rPr>
        <w:t>4</w:t>
      </w:r>
      <w:r w:rsidRPr="00E52D1B">
        <w:rPr>
          <w:spacing w:val="-2"/>
        </w:rPr>
        <w:t>.</w:t>
      </w:r>
    </w:p>
    <w:p w14:paraId="7C6A0C1D" w14:textId="746B2053" w:rsidR="00AD7E87" w:rsidRPr="00E52D1B" w:rsidRDefault="00AD7E87" w:rsidP="00AD7E87">
      <w:pPr>
        <w:pStyle w:val="a3"/>
        <w:spacing w:line="360" w:lineRule="auto"/>
        <w:ind w:left="0"/>
        <w:jc w:val="center"/>
        <w:rPr>
          <w:b/>
          <w:spacing w:val="-2"/>
        </w:rPr>
      </w:pPr>
      <w:r w:rsidRPr="00E52D1B">
        <w:rPr>
          <w:b/>
          <w:spacing w:val="-2"/>
        </w:rPr>
        <w:t xml:space="preserve">Результати опитування </w:t>
      </w:r>
      <w:r>
        <w:rPr>
          <w:b/>
          <w:lang w:val="ru-RU"/>
        </w:rPr>
        <w:t>Чернівец</w:t>
      </w:r>
      <w:r w:rsidRPr="004C5410">
        <w:rPr>
          <w:b/>
          <w:lang w:val="ru-RU"/>
        </w:rPr>
        <w:t>ька область</w:t>
      </w:r>
    </w:p>
    <w:tbl>
      <w:tblPr>
        <w:tblW w:w="1066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8"/>
        <w:gridCol w:w="1312"/>
        <w:gridCol w:w="1604"/>
        <w:gridCol w:w="1681"/>
        <w:gridCol w:w="1528"/>
        <w:gridCol w:w="1630"/>
        <w:gridCol w:w="1377"/>
      </w:tblGrid>
      <w:tr w:rsidR="00B5136C" w:rsidRPr="00C43C97" w14:paraId="37B5A147" w14:textId="77777777" w:rsidTr="006D032A">
        <w:tc>
          <w:tcPr>
            <w:tcW w:w="1528" w:type="dxa"/>
            <w:hideMark/>
          </w:tcPr>
          <w:p w14:paraId="77476B7E" w14:textId="5D937FA1"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Категорія закладу</w:t>
            </w:r>
          </w:p>
        </w:tc>
        <w:tc>
          <w:tcPr>
            <w:tcW w:w="0" w:type="auto"/>
            <w:hideMark/>
          </w:tcPr>
          <w:p w14:paraId="09F3B058" w14:textId="179F9E5D"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Кількість опитаних закладів</w:t>
            </w:r>
          </w:p>
        </w:tc>
        <w:tc>
          <w:tcPr>
            <w:tcW w:w="0" w:type="auto"/>
            <w:hideMark/>
          </w:tcPr>
          <w:p w14:paraId="64C0E547" w14:textId="32616DCD"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Зміна кількості обслужених</w:t>
            </w:r>
          </w:p>
        </w:tc>
        <w:tc>
          <w:tcPr>
            <w:tcW w:w="0" w:type="auto"/>
            <w:hideMark/>
          </w:tcPr>
          <w:p w14:paraId="5728AF4E" w14:textId="3D65D234"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ВПО проживання</w:t>
            </w:r>
          </w:p>
        </w:tc>
        <w:tc>
          <w:tcPr>
            <w:tcW w:w="0" w:type="auto"/>
            <w:hideMark/>
          </w:tcPr>
          <w:p w14:paraId="4EDA2D5C" w14:textId="129A3AFC"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 xml:space="preserve">Заклади, які надавали послуги </w:t>
            </w:r>
            <w:r>
              <w:rPr>
                <w:rFonts w:ascii="Times New Roman" w:eastAsia="Times New Roman" w:hAnsi="Times New Roman" w:cs="Times New Roman"/>
                <w:b/>
                <w:bCs/>
                <w:color w:val="000000" w:themeColor="text1"/>
                <w:sz w:val="24"/>
                <w:szCs w:val="24"/>
                <w:lang w:eastAsia="uk-UA"/>
              </w:rPr>
              <w:t>ВПО</w:t>
            </w:r>
          </w:p>
        </w:tc>
        <w:tc>
          <w:tcPr>
            <w:tcW w:w="0" w:type="auto"/>
            <w:hideMark/>
          </w:tcPr>
          <w:p w14:paraId="230AFD16" w14:textId="3AF31A74"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Припинення діяльності</w:t>
            </w:r>
          </w:p>
        </w:tc>
        <w:tc>
          <w:tcPr>
            <w:tcW w:w="1377" w:type="dxa"/>
            <w:hideMark/>
          </w:tcPr>
          <w:p w14:paraId="779C0696" w14:textId="17A2EEA8" w:rsidR="00B5136C" w:rsidRPr="001D127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Категорія закладу</w:t>
            </w:r>
          </w:p>
        </w:tc>
      </w:tr>
      <w:tr w:rsidR="00560EE9" w:rsidRPr="00C43C97" w14:paraId="05952E63" w14:textId="77777777" w:rsidTr="006D032A">
        <w:tc>
          <w:tcPr>
            <w:tcW w:w="1528" w:type="dxa"/>
            <w:hideMark/>
          </w:tcPr>
          <w:p w14:paraId="4DF8F323"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Санаторії</w:t>
            </w:r>
          </w:p>
        </w:tc>
        <w:tc>
          <w:tcPr>
            <w:tcW w:w="0" w:type="auto"/>
            <w:hideMark/>
          </w:tcPr>
          <w:p w14:paraId="62947774"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4</w:t>
            </w:r>
          </w:p>
        </w:tc>
        <w:tc>
          <w:tcPr>
            <w:tcW w:w="0" w:type="auto"/>
            <w:hideMark/>
          </w:tcPr>
          <w:p w14:paraId="74B79300"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Зменшення на ~30%</w:t>
            </w:r>
          </w:p>
        </w:tc>
        <w:tc>
          <w:tcPr>
            <w:tcW w:w="0" w:type="auto"/>
            <w:hideMark/>
          </w:tcPr>
          <w:p w14:paraId="418F5C7D"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Приймали, пік у лютому-березні (50-100%)</w:t>
            </w:r>
          </w:p>
        </w:tc>
        <w:tc>
          <w:tcPr>
            <w:tcW w:w="0" w:type="auto"/>
            <w:hideMark/>
          </w:tcPr>
          <w:p w14:paraId="33DBFA0F"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Зменшення до 8 осіб в одному закладі</w:t>
            </w:r>
          </w:p>
        </w:tc>
        <w:tc>
          <w:tcPr>
            <w:tcW w:w="0" w:type="auto"/>
            <w:hideMark/>
          </w:tcPr>
          <w:p w14:paraId="1914D257"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Не надавали</w:t>
            </w:r>
          </w:p>
        </w:tc>
        <w:tc>
          <w:tcPr>
            <w:tcW w:w="1377" w:type="dxa"/>
            <w:hideMark/>
          </w:tcPr>
          <w:p w14:paraId="4ED6129F"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Один заклад планує закриття через фінансові втрати</w:t>
            </w:r>
          </w:p>
        </w:tc>
      </w:tr>
      <w:tr w:rsidR="00560EE9" w:rsidRPr="00C43C97" w14:paraId="1DB44338" w14:textId="77777777" w:rsidTr="006D032A">
        <w:tc>
          <w:tcPr>
            <w:tcW w:w="1528" w:type="dxa"/>
            <w:hideMark/>
          </w:tcPr>
          <w:p w14:paraId="47215086"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Готелі</w:t>
            </w:r>
          </w:p>
        </w:tc>
        <w:tc>
          <w:tcPr>
            <w:tcW w:w="0" w:type="auto"/>
            <w:hideMark/>
          </w:tcPr>
          <w:p w14:paraId="641B063C"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36</w:t>
            </w:r>
          </w:p>
        </w:tc>
        <w:tc>
          <w:tcPr>
            <w:tcW w:w="0" w:type="auto"/>
            <w:hideMark/>
          </w:tcPr>
          <w:p w14:paraId="7BCB18AA"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9 припинили діяльність, 18 зменшили (11 на 50% і більше, 5 на 80-90%)</w:t>
            </w:r>
          </w:p>
        </w:tc>
        <w:tc>
          <w:tcPr>
            <w:tcW w:w="0" w:type="auto"/>
            <w:hideMark/>
          </w:tcPr>
          <w:p w14:paraId="397E2F0A"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Приймали, у 22 закладах у березні-квітні частка ВПО становила 100%</w:t>
            </w:r>
          </w:p>
        </w:tc>
        <w:tc>
          <w:tcPr>
            <w:tcW w:w="0" w:type="auto"/>
            <w:hideMark/>
          </w:tcPr>
          <w:p w14:paraId="38DF6115"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У вересні ВПО залишились тільки в 7 закладах (2-14 осіб)</w:t>
            </w:r>
          </w:p>
        </w:tc>
        <w:tc>
          <w:tcPr>
            <w:tcW w:w="0" w:type="auto"/>
            <w:hideMark/>
          </w:tcPr>
          <w:p w14:paraId="6C9C4349"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Послуги надавали 2 заклади</w:t>
            </w:r>
          </w:p>
        </w:tc>
        <w:tc>
          <w:tcPr>
            <w:tcW w:w="1377" w:type="dxa"/>
            <w:hideMark/>
          </w:tcPr>
          <w:p w14:paraId="41CE2D7F"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1 заклад закриється, 7 можуть припинити діяльність</w:t>
            </w:r>
          </w:p>
        </w:tc>
      </w:tr>
      <w:tr w:rsidR="00560EE9" w:rsidRPr="00C43C97" w14:paraId="7D898859" w14:textId="77777777" w:rsidTr="006D032A">
        <w:tc>
          <w:tcPr>
            <w:tcW w:w="1528" w:type="dxa"/>
            <w:hideMark/>
          </w:tcPr>
          <w:p w14:paraId="27838C45"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Бази відпочинку</w:t>
            </w:r>
          </w:p>
        </w:tc>
        <w:tc>
          <w:tcPr>
            <w:tcW w:w="0" w:type="auto"/>
            <w:hideMark/>
          </w:tcPr>
          <w:p w14:paraId="7CA8ED22"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5</w:t>
            </w:r>
          </w:p>
        </w:tc>
        <w:tc>
          <w:tcPr>
            <w:tcW w:w="0" w:type="auto"/>
            <w:hideMark/>
          </w:tcPr>
          <w:p w14:paraId="779E28C9"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1 без зменшення, 1 зменшення на 40%, 3 припинили роботу</w:t>
            </w:r>
          </w:p>
        </w:tc>
        <w:tc>
          <w:tcPr>
            <w:tcW w:w="0" w:type="auto"/>
            <w:hideMark/>
          </w:tcPr>
          <w:p w14:paraId="098F958B"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Приймали, частка 100% у перші місяці війни</w:t>
            </w:r>
          </w:p>
        </w:tc>
        <w:tc>
          <w:tcPr>
            <w:tcW w:w="0" w:type="auto"/>
            <w:hideMark/>
          </w:tcPr>
          <w:p w14:paraId="6468A5F9"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Зменшення до 3 і 7 осіб у двох закладах</w:t>
            </w:r>
          </w:p>
        </w:tc>
        <w:tc>
          <w:tcPr>
            <w:tcW w:w="0" w:type="auto"/>
            <w:hideMark/>
          </w:tcPr>
          <w:p w14:paraId="1DB42F4E"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Не надавали</w:t>
            </w:r>
          </w:p>
        </w:tc>
        <w:tc>
          <w:tcPr>
            <w:tcW w:w="1377" w:type="dxa"/>
            <w:hideMark/>
          </w:tcPr>
          <w:p w14:paraId="248781C1" w14:textId="77777777" w:rsidR="00560EE9" w:rsidRPr="001D1277" w:rsidRDefault="00560EE9" w:rsidP="0039745D">
            <w:pPr>
              <w:rPr>
                <w:rFonts w:ascii="Times New Roman" w:eastAsia="Times New Roman" w:hAnsi="Times New Roman" w:cs="Times New Roman"/>
                <w:color w:val="000000" w:themeColor="text1"/>
                <w:sz w:val="24"/>
                <w:szCs w:val="24"/>
                <w:lang w:eastAsia="uk-UA"/>
              </w:rPr>
            </w:pPr>
            <w:r w:rsidRPr="001D1277">
              <w:rPr>
                <w:rFonts w:ascii="Times New Roman" w:eastAsia="Times New Roman" w:hAnsi="Times New Roman" w:cs="Times New Roman"/>
                <w:color w:val="000000" w:themeColor="text1"/>
                <w:sz w:val="24"/>
                <w:szCs w:val="24"/>
                <w:lang w:eastAsia="uk-UA"/>
              </w:rPr>
              <w:t>Можливе закриття одного з діючих закладів</w:t>
            </w:r>
          </w:p>
        </w:tc>
      </w:tr>
    </w:tbl>
    <w:p w14:paraId="709ACB57" w14:textId="28F53075" w:rsidR="00560EE9" w:rsidRPr="00B5136C" w:rsidRDefault="00560EE9" w:rsidP="00B5136C">
      <w:pPr>
        <w:pStyle w:val="a3"/>
        <w:spacing w:line="360" w:lineRule="auto"/>
        <w:ind w:left="0" w:firstLine="709"/>
      </w:pPr>
      <w:r w:rsidRPr="00B5136C">
        <w:t>Джерело:</w:t>
      </w:r>
      <w:r w:rsidR="00651E68" w:rsidRPr="00651E68">
        <w:rPr>
          <w:color w:val="FF0000"/>
          <w:sz w:val="18"/>
          <w:lang w:val="ru-RU"/>
        </w:rPr>
        <w:t xml:space="preserve"> </w:t>
      </w:r>
      <w:r w:rsidR="001C093D" w:rsidRPr="00651E68">
        <w:rPr>
          <w:lang w:val="ru-RU"/>
        </w:rPr>
        <w:t>[</w:t>
      </w:r>
      <w:r w:rsidR="001C093D" w:rsidRPr="001C093D">
        <w:rPr>
          <w:lang w:val="ru-RU"/>
        </w:rPr>
        <w:t>33</w:t>
      </w:r>
      <w:r w:rsidR="001C093D" w:rsidRPr="00651E68">
        <w:rPr>
          <w:lang w:val="ru-RU"/>
        </w:rPr>
        <w:t>]</w:t>
      </w:r>
    </w:p>
    <w:p w14:paraId="10D84657" w14:textId="5F05CA34" w:rsidR="00560EE9" w:rsidRPr="00B5136C" w:rsidRDefault="00B5136C" w:rsidP="00B5136C">
      <w:pPr>
        <w:pStyle w:val="a3"/>
        <w:spacing w:line="360" w:lineRule="auto"/>
        <w:ind w:left="0" w:firstLine="709"/>
      </w:pPr>
      <w:r w:rsidRPr="00B5136C">
        <w:lastRenderedPageBreak/>
        <w:t>У Чернівецькій області було проведено опитування 45 респондентів. Чотири санаторії повідомили про зменшення обслуговування гостей на 30%, включаючи і вимушено переміщених осіб. Станом на вересень, послугами санаторіїв для вимушено переміщених осіб користувався лише один заклад, а ще один санаторій може закритися через фінансові проблеми. З 36 готелів, 9 припинили роботу, а більшість втратили значну частину клієнтів. У вересні, послуги для вимушено переміщених осіб надавали лише 7 готелів. З п</w:t>
      </w:r>
      <w:r w:rsidR="00AC4573">
        <w:t>’</w:t>
      </w:r>
      <w:r w:rsidRPr="00B5136C">
        <w:t>яти опитаних баз відпочинку більшість відчули скорочення гостей та закриття; лише два продовжують працювати, при цьому кількість вимушено переміщених осіб в них зменшилася.</w:t>
      </w:r>
    </w:p>
    <w:p w14:paraId="0D8C12D7" w14:textId="228BC4EB" w:rsidR="00B5136C" w:rsidRPr="00E52D1B" w:rsidRDefault="00B5136C" w:rsidP="00B5136C">
      <w:pPr>
        <w:pStyle w:val="a3"/>
        <w:spacing w:line="360" w:lineRule="auto"/>
        <w:ind w:left="0"/>
        <w:jc w:val="right"/>
        <w:rPr>
          <w:spacing w:val="-2"/>
        </w:rPr>
      </w:pPr>
      <w:r w:rsidRPr="00E52D1B">
        <w:rPr>
          <w:spacing w:val="-2"/>
        </w:rPr>
        <w:t>Таблиця 2.</w:t>
      </w:r>
      <w:r>
        <w:rPr>
          <w:spacing w:val="-2"/>
        </w:rPr>
        <w:t>5</w:t>
      </w:r>
      <w:r w:rsidRPr="00E52D1B">
        <w:rPr>
          <w:spacing w:val="-2"/>
        </w:rPr>
        <w:t>.</w:t>
      </w:r>
    </w:p>
    <w:p w14:paraId="1F52D7BF" w14:textId="068E1905" w:rsidR="00B5136C" w:rsidRPr="00E52D1B" w:rsidRDefault="00B5136C" w:rsidP="00B5136C">
      <w:pPr>
        <w:pStyle w:val="a3"/>
        <w:spacing w:line="360" w:lineRule="auto"/>
        <w:ind w:left="0"/>
        <w:jc w:val="center"/>
        <w:rPr>
          <w:b/>
          <w:spacing w:val="-2"/>
        </w:rPr>
      </w:pPr>
      <w:r w:rsidRPr="00E52D1B">
        <w:rPr>
          <w:b/>
          <w:spacing w:val="-2"/>
        </w:rPr>
        <w:t xml:space="preserve">Результати опитування </w:t>
      </w:r>
      <w:r>
        <w:rPr>
          <w:b/>
          <w:lang w:val="ru-RU"/>
        </w:rPr>
        <w:t>Закарпатсь</w:t>
      </w:r>
      <w:r w:rsidRPr="004C5410">
        <w:rPr>
          <w:b/>
          <w:lang w:val="ru-RU"/>
        </w:rPr>
        <w:t>ка область</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1"/>
        <w:gridCol w:w="1313"/>
        <w:gridCol w:w="1910"/>
        <w:gridCol w:w="1756"/>
        <w:gridCol w:w="1443"/>
        <w:gridCol w:w="1837"/>
      </w:tblGrid>
      <w:tr w:rsidR="00B5136C" w:rsidRPr="00C43C97" w14:paraId="4603374C" w14:textId="77777777" w:rsidTr="006D032A">
        <w:trPr>
          <w:trHeight w:val="484"/>
        </w:trPr>
        <w:tc>
          <w:tcPr>
            <w:tcW w:w="0" w:type="auto"/>
            <w:hideMark/>
          </w:tcPr>
          <w:p w14:paraId="314A2052" w14:textId="60579B3B" w:rsidR="00B5136C" w:rsidRPr="00C43C9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Категорія закладу</w:t>
            </w:r>
          </w:p>
        </w:tc>
        <w:tc>
          <w:tcPr>
            <w:tcW w:w="1313" w:type="dxa"/>
            <w:hideMark/>
          </w:tcPr>
          <w:p w14:paraId="03C6B9BE" w14:textId="24283011" w:rsidR="00B5136C" w:rsidRPr="00C43C9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Кількість опитаних закладів</w:t>
            </w:r>
          </w:p>
        </w:tc>
        <w:tc>
          <w:tcPr>
            <w:tcW w:w="1910" w:type="dxa"/>
            <w:hideMark/>
          </w:tcPr>
          <w:p w14:paraId="79D05A3A" w14:textId="13381DA2" w:rsidR="00B5136C" w:rsidRPr="00C43C9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Зміна кількості обслужених</w:t>
            </w:r>
          </w:p>
        </w:tc>
        <w:tc>
          <w:tcPr>
            <w:tcW w:w="0" w:type="auto"/>
            <w:hideMark/>
          </w:tcPr>
          <w:p w14:paraId="492269B7" w14:textId="1F91575B" w:rsidR="00B5136C" w:rsidRPr="00C43C9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ВПО проживання</w:t>
            </w:r>
          </w:p>
        </w:tc>
        <w:tc>
          <w:tcPr>
            <w:tcW w:w="0" w:type="auto"/>
            <w:hideMark/>
          </w:tcPr>
          <w:p w14:paraId="483E7B0E" w14:textId="6104AA6F" w:rsidR="00B5136C" w:rsidRPr="00C43C9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 xml:space="preserve">Заклади, які надавали послуги </w:t>
            </w:r>
            <w:r>
              <w:rPr>
                <w:rFonts w:ascii="Times New Roman" w:eastAsia="Times New Roman" w:hAnsi="Times New Roman" w:cs="Times New Roman"/>
                <w:b/>
                <w:bCs/>
                <w:color w:val="000000" w:themeColor="text1"/>
                <w:sz w:val="24"/>
                <w:szCs w:val="24"/>
                <w:lang w:eastAsia="uk-UA"/>
              </w:rPr>
              <w:t>ВПО</w:t>
            </w:r>
          </w:p>
        </w:tc>
        <w:tc>
          <w:tcPr>
            <w:tcW w:w="1837" w:type="dxa"/>
            <w:hideMark/>
          </w:tcPr>
          <w:p w14:paraId="20039F4E" w14:textId="4A31595C" w:rsidR="00B5136C" w:rsidRPr="00C43C97" w:rsidRDefault="00B5136C" w:rsidP="00B5136C">
            <w:pPr>
              <w:jc w:val="center"/>
              <w:rPr>
                <w:rFonts w:ascii="Times New Roman" w:eastAsia="Times New Roman" w:hAnsi="Times New Roman" w:cs="Times New Roman"/>
                <w:b/>
                <w:bCs/>
                <w:color w:val="000000" w:themeColor="text1"/>
                <w:sz w:val="24"/>
                <w:szCs w:val="24"/>
                <w:lang w:eastAsia="uk-UA"/>
              </w:rPr>
            </w:pPr>
            <w:r w:rsidRPr="007323F0">
              <w:rPr>
                <w:rFonts w:ascii="Times New Roman" w:eastAsia="Times New Roman" w:hAnsi="Times New Roman" w:cs="Times New Roman"/>
                <w:b/>
                <w:bCs/>
                <w:color w:val="000000" w:themeColor="text1"/>
                <w:sz w:val="24"/>
                <w:szCs w:val="24"/>
                <w:lang w:eastAsia="uk-UA"/>
              </w:rPr>
              <w:t>Припинення діяльності</w:t>
            </w:r>
          </w:p>
        </w:tc>
      </w:tr>
      <w:tr w:rsidR="00560EE9" w:rsidRPr="00C43C97" w14:paraId="4AA53E8E" w14:textId="77777777" w:rsidTr="006D032A">
        <w:tc>
          <w:tcPr>
            <w:tcW w:w="0" w:type="auto"/>
            <w:hideMark/>
          </w:tcPr>
          <w:p w14:paraId="046D2EC9"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b/>
                <w:bCs/>
                <w:color w:val="000000" w:themeColor="text1"/>
                <w:sz w:val="24"/>
                <w:szCs w:val="24"/>
                <w:bdr w:val="single" w:sz="2" w:space="0" w:color="E3E3E3" w:frame="1"/>
                <w:lang w:eastAsia="uk-UA"/>
              </w:rPr>
              <w:t>Готелі</w:t>
            </w:r>
          </w:p>
        </w:tc>
        <w:tc>
          <w:tcPr>
            <w:tcW w:w="1313" w:type="dxa"/>
            <w:hideMark/>
          </w:tcPr>
          <w:p w14:paraId="6BA89621"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7</w:t>
            </w:r>
          </w:p>
        </w:tc>
        <w:tc>
          <w:tcPr>
            <w:tcW w:w="1910" w:type="dxa"/>
            <w:hideMark/>
          </w:tcPr>
          <w:p w14:paraId="3D946A46"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Зменшення на 35-90%, в середньому на 50%</w:t>
            </w:r>
          </w:p>
        </w:tc>
        <w:tc>
          <w:tcPr>
            <w:tcW w:w="0" w:type="auto"/>
            <w:hideMark/>
          </w:tcPr>
          <w:p w14:paraId="01BDC3B2"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~80%</w:t>
            </w:r>
          </w:p>
        </w:tc>
        <w:tc>
          <w:tcPr>
            <w:tcW w:w="0" w:type="auto"/>
            <w:hideMark/>
          </w:tcPr>
          <w:p w14:paraId="680922FB"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10-20%</w:t>
            </w:r>
          </w:p>
        </w:tc>
        <w:tc>
          <w:tcPr>
            <w:tcW w:w="1837" w:type="dxa"/>
            <w:hideMark/>
          </w:tcPr>
          <w:p w14:paraId="418FF48B"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Усі крім одного спа-готелю приймали ВПО, планують продовжувати діяльність</w:t>
            </w:r>
          </w:p>
        </w:tc>
      </w:tr>
      <w:tr w:rsidR="00560EE9" w:rsidRPr="00C43C97" w14:paraId="75048EA6" w14:textId="77777777" w:rsidTr="006D032A">
        <w:tc>
          <w:tcPr>
            <w:tcW w:w="0" w:type="auto"/>
            <w:hideMark/>
          </w:tcPr>
          <w:p w14:paraId="364CEA02" w14:textId="77777777" w:rsidR="00560EE9" w:rsidRDefault="00560EE9" w:rsidP="0039745D">
            <w:pPr>
              <w:rPr>
                <w:rFonts w:ascii="Times New Roman" w:eastAsia="Times New Roman" w:hAnsi="Times New Roman" w:cs="Times New Roman"/>
                <w:b/>
                <w:bCs/>
                <w:color w:val="000000" w:themeColor="text1"/>
                <w:sz w:val="24"/>
                <w:szCs w:val="24"/>
                <w:bdr w:val="single" w:sz="2" w:space="0" w:color="E3E3E3" w:frame="1"/>
                <w:lang w:eastAsia="uk-UA"/>
              </w:rPr>
            </w:pPr>
            <w:r w:rsidRPr="00C43C97">
              <w:rPr>
                <w:rFonts w:ascii="Times New Roman" w:eastAsia="Times New Roman" w:hAnsi="Times New Roman" w:cs="Times New Roman"/>
                <w:b/>
                <w:bCs/>
                <w:color w:val="000000" w:themeColor="text1"/>
                <w:sz w:val="24"/>
                <w:szCs w:val="24"/>
                <w:bdr w:val="single" w:sz="2" w:space="0" w:color="E3E3E3" w:frame="1"/>
                <w:lang w:eastAsia="uk-UA"/>
              </w:rPr>
              <w:t>Бази відпочинку</w:t>
            </w:r>
          </w:p>
          <w:p w14:paraId="405DA10E" w14:textId="77777777" w:rsidR="00E52D1B" w:rsidRPr="00C43C97" w:rsidRDefault="00E52D1B" w:rsidP="0039745D">
            <w:pPr>
              <w:rPr>
                <w:rFonts w:ascii="Times New Roman" w:eastAsia="Times New Roman" w:hAnsi="Times New Roman" w:cs="Times New Roman"/>
                <w:color w:val="000000" w:themeColor="text1"/>
                <w:sz w:val="24"/>
                <w:szCs w:val="24"/>
                <w:lang w:eastAsia="uk-UA"/>
              </w:rPr>
            </w:pPr>
          </w:p>
        </w:tc>
        <w:tc>
          <w:tcPr>
            <w:tcW w:w="1313" w:type="dxa"/>
            <w:hideMark/>
          </w:tcPr>
          <w:p w14:paraId="62F87D43"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3</w:t>
            </w:r>
          </w:p>
        </w:tc>
        <w:tc>
          <w:tcPr>
            <w:tcW w:w="1910" w:type="dxa"/>
            <w:hideMark/>
          </w:tcPr>
          <w:p w14:paraId="71EA51BF"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Один заклад - зменшення на 70%</w:t>
            </w:r>
          </w:p>
        </w:tc>
        <w:tc>
          <w:tcPr>
            <w:tcW w:w="0" w:type="auto"/>
            <w:hideMark/>
          </w:tcPr>
          <w:p w14:paraId="454F077E"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100% до травня, 30% в літній період</w:t>
            </w:r>
          </w:p>
        </w:tc>
        <w:tc>
          <w:tcPr>
            <w:tcW w:w="0" w:type="auto"/>
            <w:hideMark/>
          </w:tcPr>
          <w:p w14:paraId="03DF5767"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Н/Д</w:t>
            </w:r>
          </w:p>
        </w:tc>
        <w:tc>
          <w:tcPr>
            <w:tcW w:w="1837" w:type="dxa"/>
            <w:hideMark/>
          </w:tcPr>
          <w:p w14:paraId="2A28A9BD"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Не надавали оздоровчо-реабілітаційних послуг, питання про припинення діяльності не розглядається</w:t>
            </w:r>
          </w:p>
        </w:tc>
      </w:tr>
      <w:tr w:rsidR="00560EE9" w:rsidRPr="00C43C97" w14:paraId="77E2F1D3" w14:textId="77777777" w:rsidTr="006D032A">
        <w:tc>
          <w:tcPr>
            <w:tcW w:w="0" w:type="auto"/>
            <w:hideMark/>
          </w:tcPr>
          <w:p w14:paraId="4AE17216"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b/>
                <w:bCs/>
                <w:color w:val="000000" w:themeColor="text1"/>
                <w:sz w:val="24"/>
                <w:szCs w:val="24"/>
                <w:bdr w:val="single" w:sz="2" w:space="0" w:color="E3E3E3" w:frame="1"/>
                <w:lang w:eastAsia="uk-UA"/>
              </w:rPr>
              <w:t>Інші туристично-відпочинкові</w:t>
            </w:r>
          </w:p>
        </w:tc>
        <w:tc>
          <w:tcPr>
            <w:tcW w:w="1313" w:type="dxa"/>
            <w:hideMark/>
          </w:tcPr>
          <w:p w14:paraId="45E29287"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8</w:t>
            </w:r>
          </w:p>
        </w:tc>
        <w:tc>
          <w:tcPr>
            <w:tcW w:w="1910" w:type="dxa"/>
            <w:hideMark/>
          </w:tcPr>
          <w:p w14:paraId="201C2B66"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Від незначного зменшення до 90%, залежно від закладу</w:t>
            </w:r>
          </w:p>
        </w:tc>
        <w:tc>
          <w:tcPr>
            <w:tcW w:w="0" w:type="auto"/>
            <w:hideMark/>
          </w:tcPr>
          <w:p w14:paraId="73B9A02C"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Від 10% до 100%, залежно від закладу</w:t>
            </w:r>
          </w:p>
        </w:tc>
        <w:tc>
          <w:tcPr>
            <w:tcW w:w="0" w:type="auto"/>
            <w:hideMark/>
          </w:tcPr>
          <w:p w14:paraId="3342BA10"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0%</w:t>
            </w:r>
          </w:p>
        </w:tc>
        <w:tc>
          <w:tcPr>
            <w:tcW w:w="1837" w:type="dxa"/>
            <w:hideMark/>
          </w:tcPr>
          <w:p w14:paraId="21E8B7E1" w14:textId="77777777" w:rsidR="00560EE9" w:rsidRPr="00C43C97" w:rsidRDefault="00560EE9" w:rsidP="0039745D">
            <w:pPr>
              <w:rPr>
                <w:rFonts w:ascii="Times New Roman" w:eastAsia="Times New Roman" w:hAnsi="Times New Roman" w:cs="Times New Roman"/>
                <w:color w:val="000000" w:themeColor="text1"/>
                <w:sz w:val="24"/>
                <w:szCs w:val="24"/>
                <w:lang w:eastAsia="uk-UA"/>
              </w:rPr>
            </w:pPr>
            <w:r w:rsidRPr="00C43C97">
              <w:rPr>
                <w:rFonts w:ascii="Times New Roman" w:eastAsia="Times New Roman" w:hAnsi="Times New Roman" w:cs="Times New Roman"/>
                <w:color w:val="000000" w:themeColor="text1"/>
                <w:sz w:val="24"/>
                <w:szCs w:val="24"/>
                <w:lang w:eastAsia="uk-UA"/>
              </w:rPr>
              <w:t>Не надавали оздоровчо-реабілітаційних послуг, планують зберегти діяльність</w:t>
            </w:r>
          </w:p>
        </w:tc>
      </w:tr>
    </w:tbl>
    <w:p w14:paraId="159D0630" w14:textId="11B92066" w:rsidR="00560EE9" w:rsidRPr="00B5136C" w:rsidRDefault="00560EE9" w:rsidP="00560EE9">
      <w:pPr>
        <w:pStyle w:val="a3"/>
        <w:spacing w:line="360" w:lineRule="auto"/>
        <w:ind w:left="216" w:right="225" w:firstLine="559"/>
      </w:pPr>
      <w:r w:rsidRPr="00B5136C">
        <w:lastRenderedPageBreak/>
        <w:t>Джерело:</w:t>
      </w:r>
      <w:r w:rsidR="001C093D" w:rsidRPr="001C093D">
        <w:rPr>
          <w:lang w:val="ru-RU"/>
        </w:rPr>
        <w:t xml:space="preserve"> </w:t>
      </w:r>
      <w:r w:rsidR="001C093D" w:rsidRPr="00651E68">
        <w:rPr>
          <w:lang w:val="ru-RU"/>
        </w:rPr>
        <w:t>[</w:t>
      </w:r>
      <w:r w:rsidR="001C093D" w:rsidRPr="001C093D">
        <w:rPr>
          <w:lang w:val="ru-RU"/>
        </w:rPr>
        <w:t>33</w:t>
      </w:r>
      <w:r w:rsidR="001C093D" w:rsidRPr="00651E68">
        <w:rPr>
          <w:lang w:val="ru-RU"/>
        </w:rPr>
        <w:t>]</w:t>
      </w:r>
    </w:p>
    <w:p w14:paraId="2290585D" w14:textId="77777777" w:rsidR="00B5136C" w:rsidRPr="00B5136C" w:rsidRDefault="00B5136C" w:rsidP="00B5136C">
      <w:pPr>
        <w:pStyle w:val="a3"/>
        <w:spacing w:line="360" w:lineRule="auto"/>
        <w:ind w:left="216" w:right="225" w:firstLine="559"/>
        <w:rPr>
          <w:iCs/>
        </w:rPr>
      </w:pPr>
      <w:r w:rsidRPr="00B5136C">
        <w:rPr>
          <w:iCs/>
        </w:rPr>
        <w:t>В Закарпатській області було опитано 18 представників засобів розміщення, включно з готелями, базами відпочинку та іншими закладами. У семи готелях спостерігалось значне зменшення обслуговування, з середнім показником на 50%, причому майже всі вони приймали вимушено переміщених осіб, але з весни до осені частка ВПО скоротилася з 80% до 20%. Всі готелі планують продовжити роботу.</w:t>
      </w:r>
    </w:p>
    <w:p w14:paraId="169ABE2F" w14:textId="77777777" w:rsidR="00B5136C" w:rsidRPr="00B5136C" w:rsidRDefault="00B5136C" w:rsidP="00B5136C">
      <w:pPr>
        <w:pStyle w:val="a3"/>
        <w:spacing w:line="360" w:lineRule="auto"/>
        <w:ind w:left="216" w:right="225" w:firstLine="559"/>
        <w:rPr>
          <w:iCs/>
        </w:rPr>
      </w:pPr>
      <w:r w:rsidRPr="00B5136C">
        <w:rPr>
          <w:iCs/>
        </w:rPr>
        <w:t>Що стосується трьох баз відпочинку, одна з них зменшила кількість обслуговуваних на 70%, а дві інші бази спочатку розміщували виключно ВПО, чия кількість до літа зменшилася до 30%. Лікувально-оздоровчі послуги цими закладами не надавалися.</w:t>
      </w:r>
    </w:p>
    <w:p w14:paraId="497EC5C0" w14:textId="77777777" w:rsidR="00B5136C" w:rsidRPr="00B5136C" w:rsidRDefault="00B5136C" w:rsidP="00B5136C">
      <w:pPr>
        <w:pStyle w:val="a3"/>
        <w:spacing w:line="360" w:lineRule="auto"/>
        <w:ind w:left="216" w:right="225" w:firstLine="559"/>
        <w:rPr>
          <w:iCs/>
        </w:rPr>
      </w:pPr>
      <w:r w:rsidRPr="00B5136C">
        <w:rPr>
          <w:iCs/>
        </w:rPr>
        <w:t>В інших восьми засобах розміщення один був повністю заповнений, тоді як в інших спостерігалося зниження відвідувачів від 10% до 90%. Хоча всі вони приймали ВПО, до осені ця практика зменшилася до повної відсутності. Як і в інших випадках, лікувально-оздоровчі послуги не надавалися. Незважаючи на складнощі, ці заклади також планують продовжити свою діяльність.</w:t>
      </w:r>
    </w:p>
    <w:p w14:paraId="7F43CF42" w14:textId="7D895EE0" w:rsidR="000A15E5" w:rsidRDefault="000A15E5" w:rsidP="00560EE9">
      <w:pPr>
        <w:pStyle w:val="a3"/>
        <w:spacing w:line="360" w:lineRule="auto"/>
        <w:ind w:left="216" w:right="226" w:firstLine="558"/>
      </w:pPr>
      <w:r w:rsidRPr="000A15E5">
        <w:t xml:space="preserve">Військовий конфлікт має значний негативний вплив на туристично-рекреаційну сферу України, що виявляється у спаді обсягів послуг та фінансово-економічних показниках. У період з січня по червень 2022 року надходження від туризму до бюджетів скоротилися на чверть, з 1088,9 млн грн до 809,4 млн грн. Загалом, найбільше коштів було отримано від готелів і подібних закладів розміщення </w:t>
      </w:r>
      <w:r w:rsidR="001045E7">
        <w:sym w:font="Symbol" w:char="F02D"/>
      </w:r>
      <w:r w:rsidRPr="000A15E5">
        <w:t xml:space="preserve"> 460,5 млн грн (що є спадом на 30,8% порівняно з аналогічним періодом минулого року). Від турагентств надійшло 141,6 млн грн (зростання на 41,0%), від туроператорів </w:t>
      </w:r>
      <w:r w:rsidR="001045E7">
        <w:sym w:font="Symbol" w:char="F02D"/>
      </w:r>
      <w:r w:rsidRPr="000A15E5">
        <w:t xml:space="preserve"> 83,4 млн грн (зменшення на 21,3%), від засобів розміщення на період відпусток та іншого тимчасового проживання </w:t>
      </w:r>
      <w:r w:rsidR="001045E7">
        <w:sym w:font="Symbol" w:char="F02D"/>
      </w:r>
      <w:r w:rsidRPr="000A15E5">
        <w:t xml:space="preserve"> 73,0 млн грн (зменшення на 59,0%), від інших засобів тимчасового розміщення </w:t>
      </w:r>
      <w:r w:rsidR="001045E7">
        <w:sym w:font="Symbol" w:char="F02D"/>
      </w:r>
      <w:r w:rsidRPr="000A15E5">
        <w:t xml:space="preserve"> 50,2 млн грн (зростання на 39,0%). Кількість платників податків і зборів зменшилася на 16,8%, що означає втрату 3228 платників до бюджетів, у тому числі 1419 юридичних осіб</w:t>
      </w:r>
      <w:r w:rsidR="00524E36">
        <w:t>.</w:t>
      </w:r>
    </w:p>
    <w:p w14:paraId="103E45A3" w14:textId="552FCDFC" w:rsidR="00524E36" w:rsidRPr="00524E36" w:rsidRDefault="00524E36" w:rsidP="00524E36">
      <w:pPr>
        <w:pStyle w:val="a3"/>
        <w:spacing w:line="360" w:lineRule="auto"/>
        <w:ind w:left="216" w:right="226" w:firstLine="558"/>
      </w:pPr>
      <w:r w:rsidRPr="00524E36">
        <w:lastRenderedPageBreak/>
        <w:t>У Карпатському регіоні спостерігаються позитивні тенденції у сфері туризму та відпочинку. Наприклад, за показниками надходжень до бюджету від туристичної діяльності, Львівська область стала другою після міста Києва (загальна сума сплачених платежів у регіоні склала 129,9 млн грн, що є на 51,2% більше, ніж у відповідний період минулого року), а Івано-Франківська область посіла третє місце (загалом сплачено 106,2 млн грн, що становить зростання на 63,4%).</w:t>
      </w:r>
      <w:r w:rsidR="001C093D" w:rsidRPr="001C093D">
        <w:rPr>
          <w:lang w:val="ru-RU"/>
        </w:rPr>
        <w:t xml:space="preserve"> </w:t>
      </w:r>
      <w:r w:rsidR="001C093D" w:rsidRPr="00651E68">
        <w:rPr>
          <w:lang w:val="ru-RU"/>
        </w:rPr>
        <w:t>[</w:t>
      </w:r>
      <w:r w:rsidR="001C093D" w:rsidRPr="001C093D">
        <w:rPr>
          <w:lang w:val="ru-RU"/>
        </w:rPr>
        <w:t>23</w:t>
      </w:r>
      <w:r w:rsidR="001C093D" w:rsidRPr="00651E68">
        <w:rPr>
          <w:lang w:val="ru-RU"/>
        </w:rPr>
        <w:t>]</w:t>
      </w:r>
      <w:r>
        <w:t xml:space="preserve"> </w:t>
      </w:r>
      <w:r w:rsidRPr="00524E36">
        <w:t>Проте, третій квартал демонструє, що економічні показники закладів туристично-рекреаційної сфери регіону можуть погіршитись. Аналіз опитування цих закладів свідчить про потенційне закриття деяких з них через економічні труднощі.</w:t>
      </w:r>
    </w:p>
    <w:p w14:paraId="37A13A54" w14:textId="3E27191F" w:rsidR="001045E7" w:rsidRDefault="00524E36" w:rsidP="00524E36">
      <w:pPr>
        <w:pStyle w:val="a3"/>
        <w:spacing w:line="360" w:lineRule="auto"/>
        <w:ind w:left="216" w:right="226" w:firstLine="558"/>
      </w:pPr>
      <w:r w:rsidRPr="00524E36">
        <w:t>У першій половині 2022 року загальний туристичний збір в Україні виріс на 28,8%, досягнувши 89,4 млн грн., у порівнянні з 69,5 млн грн. у першому півріччі 2021 року. Львівська область показала найбільше зростання</w:t>
      </w:r>
      <w:r w:rsidR="004F7F67">
        <w:t xml:space="preserve"> </w:t>
      </w:r>
      <w:r w:rsidR="004F7F67">
        <w:rPr>
          <w:rFonts w:eastAsiaTheme="minorHAnsi"/>
          <w:szCs w:val="22"/>
        </w:rPr>
        <w:sym w:font="Symbol" w:char="F02D"/>
      </w:r>
      <w:r w:rsidRPr="00524E36">
        <w:t xml:space="preserve"> 192,7%, зібравши 19,8 млн грн. В Івано-Франківській області збір зріс на 76,4%, склавши 9,5 млн грн. Закарпаття зафіксувало зростання на 107,9%, зі збором у 8,9 млн грн. Чернівецька область також показала вражаюче зростання збору на 103,0%, з доходом 0,8 млн грн.</w:t>
      </w:r>
      <w:r w:rsidR="001C093D" w:rsidRPr="001C093D">
        <w:rPr>
          <w:lang w:val="ru-RU"/>
        </w:rPr>
        <w:t xml:space="preserve"> </w:t>
      </w:r>
      <w:r w:rsidR="001C093D" w:rsidRPr="00651E68">
        <w:rPr>
          <w:lang w:val="ru-RU"/>
        </w:rPr>
        <w:t>[</w:t>
      </w:r>
      <w:r w:rsidR="001C093D" w:rsidRPr="001C093D">
        <w:rPr>
          <w:lang w:val="ru-RU"/>
        </w:rPr>
        <w:t>3</w:t>
      </w:r>
      <w:r w:rsidR="001C093D">
        <w:rPr>
          <w:lang w:val="en-US"/>
        </w:rPr>
        <w:t>2</w:t>
      </w:r>
      <w:r w:rsidR="001C093D" w:rsidRPr="00651E68">
        <w:rPr>
          <w:lang w:val="ru-RU"/>
        </w:rPr>
        <w:t>]</w:t>
      </w:r>
      <w:r w:rsidR="00560EE9" w:rsidRPr="00F92271">
        <w:rPr>
          <w:color w:val="FF0000"/>
          <w:vertAlign w:val="superscript"/>
        </w:rPr>
        <w:t xml:space="preserve">. </w:t>
      </w:r>
    </w:p>
    <w:p w14:paraId="3A15AABA" w14:textId="7D5B0F6F" w:rsidR="00524E36" w:rsidRDefault="00524E36" w:rsidP="00524E36">
      <w:pPr>
        <w:pStyle w:val="a3"/>
        <w:spacing w:line="360" w:lineRule="auto"/>
        <w:ind w:left="216" w:right="226" w:firstLine="558"/>
      </w:pPr>
      <w:r w:rsidRPr="00524E36">
        <w:t>Зростання туристичної активності в Україні на початку 2022 року, зокрема в січні та лютому, може бути пов</w:t>
      </w:r>
      <w:r w:rsidR="00AC4573">
        <w:t>’</w:t>
      </w:r>
      <w:r w:rsidRPr="00524E36">
        <w:t>язане з пом</w:t>
      </w:r>
      <w:r w:rsidR="00AC4573">
        <w:t>’</w:t>
      </w:r>
      <w:r w:rsidRPr="00524E36">
        <w:t>якшенням карантинних обмежень та високою привабливістю Карпат для зимових видів відпочинку. Також, значний вплив мав великий потік вимушено переміщених осіб, які в період з лютого по квітень знайшли притулок у різноманітних закладах регіону. Однак, починаючи з травня, багато переміщених осіб почали повертатися до своїх домівок, що при загальному зниженні туристичної активності через військові дії, може спричинити зниження доходів від туристичного збору.</w:t>
      </w:r>
      <w:r>
        <w:t xml:space="preserve"> </w:t>
      </w:r>
    </w:p>
    <w:p w14:paraId="78F615FC" w14:textId="77777777" w:rsidR="00524E36" w:rsidRDefault="00524E36" w:rsidP="00524E36">
      <w:pPr>
        <w:pStyle w:val="a3"/>
        <w:spacing w:line="360" w:lineRule="auto"/>
        <w:ind w:left="216" w:right="226" w:firstLine="558"/>
        <w:rPr>
          <w:color w:val="000000" w:themeColor="text1"/>
        </w:rPr>
      </w:pPr>
      <w:r w:rsidRPr="00524E36">
        <w:rPr>
          <w:color w:val="000000" w:themeColor="text1"/>
        </w:rPr>
        <w:t xml:space="preserve">Під час </w:t>
      </w:r>
      <w:r>
        <w:rPr>
          <w:color w:val="000000" w:themeColor="text1"/>
        </w:rPr>
        <w:t>повномасштабного вторгнення</w:t>
      </w:r>
      <w:r w:rsidRPr="00524E36">
        <w:rPr>
          <w:color w:val="000000" w:themeColor="text1"/>
        </w:rPr>
        <w:t xml:space="preserve"> заклади туристично-рекреаційної сфери регіону переорієнтували свою діяльність, ставши засобами розміщення для вимушено переміщених осіб. Готелі та відпочинкові заклади приймали значну частину цих осіб, що спричинило падіння традиційної туристичної активності.</w:t>
      </w:r>
    </w:p>
    <w:p w14:paraId="29083352" w14:textId="2615D279" w:rsidR="00524E36" w:rsidRDefault="00524E36" w:rsidP="00524E36">
      <w:pPr>
        <w:pStyle w:val="a3"/>
        <w:spacing w:line="360" w:lineRule="auto"/>
        <w:ind w:left="216" w:right="226" w:firstLine="558"/>
        <w:rPr>
          <w:color w:val="000000" w:themeColor="text1"/>
        </w:rPr>
      </w:pPr>
      <w:r w:rsidRPr="00524E36">
        <w:rPr>
          <w:color w:val="000000" w:themeColor="text1"/>
        </w:rPr>
        <w:t xml:space="preserve">Цей прийом забезпечив у цілому високий рівень заповненості засобів </w:t>
      </w:r>
      <w:r w:rsidRPr="00524E36">
        <w:rPr>
          <w:color w:val="000000" w:themeColor="text1"/>
        </w:rPr>
        <w:lastRenderedPageBreak/>
        <w:t>розміщення у регіоні у перше півріччя 2022 року, хоча порівняно з минулим роком він залишався нижчим. Це було обумовлено пом</w:t>
      </w:r>
      <w:r w:rsidR="00AC4573">
        <w:rPr>
          <w:color w:val="000000" w:themeColor="text1"/>
        </w:rPr>
        <w:t>’</w:t>
      </w:r>
      <w:r w:rsidRPr="00524E36">
        <w:rPr>
          <w:color w:val="000000" w:themeColor="text1"/>
        </w:rPr>
        <w:t>якшенням карантинних обмежень до 24 лютого та значним потоком вимушено переміщених осіб у період від 24 лютого до квітня.</w:t>
      </w:r>
    </w:p>
    <w:p w14:paraId="53D4CFBD" w14:textId="77777777" w:rsidR="00524E36" w:rsidRDefault="00524E36" w:rsidP="00524E36">
      <w:pPr>
        <w:pStyle w:val="a3"/>
        <w:spacing w:line="360" w:lineRule="auto"/>
        <w:ind w:left="216" w:right="226" w:firstLine="558"/>
        <w:rPr>
          <w:color w:val="000000" w:themeColor="text1"/>
        </w:rPr>
      </w:pPr>
      <w:r w:rsidRPr="00524E36">
        <w:rPr>
          <w:color w:val="000000" w:themeColor="text1"/>
        </w:rPr>
        <w:t>Починаючи з травня 2022 року, кількість вимушено переміщених осіб у закладах регіону постійно зменшувалася, що не компенсувалося припливом туристів. Регіон втратив майже всіх іноземних туристів, що призвело до погіршення фінансових результатів закладів.</w:t>
      </w:r>
    </w:p>
    <w:p w14:paraId="3C9DB347" w14:textId="26327AC6" w:rsidR="00524E36" w:rsidRPr="00524E36" w:rsidRDefault="00524E36" w:rsidP="00524E36">
      <w:pPr>
        <w:pStyle w:val="a3"/>
        <w:spacing w:line="360" w:lineRule="auto"/>
        <w:ind w:left="216" w:right="226" w:firstLine="558"/>
      </w:pPr>
      <w:r w:rsidRPr="00524E36">
        <w:rPr>
          <w:color w:val="000000" w:themeColor="text1"/>
        </w:rPr>
        <w:t>У таких умовах фінансово-економічні показники закладів туристично-рекреаційної сфери регіону продовжать погіршуватися, що може призвести до припинення діяльності багатьох з них, особливо у холодний період через великі витрати на теплопостачання.</w:t>
      </w:r>
    </w:p>
    <w:p w14:paraId="2E227EDA" w14:textId="00CDEA58" w:rsidR="00524E36" w:rsidRDefault="00524E36" w:rsidP="00524E36">
      <w:pPr>
        <w:spacing w:after="0" w:line="360" w:lineRule="auto"/>
        <w:ind w:firstLine="720"/>
        <w:jc w:val="both"/>
        <w:rPr>
          <w:rFonts w:ascii="Times New Roman" w:hAnsi="Times New Roman" w:cs="Times New Roman"/>
          <w:color w:val="000000" w:themeColor="text1"/>
          <w:sz w:val="28"/>
        </w:rPr>
      </w:pPr>
      <w:r w:rsidRPr="00524E36">
        <w:rPr>
          <w:rFonts w:ascii="Times New Roman" w:hAnsi="Times New Roman" w:cs="Times New Roman"/>
          <w:color w:val="000000" w:themeColor="text1"/>
          <w:sz w:val="28"/>
        </w:rPr>
        <w:t>Вплив воєнних дій значно обмежив роботу туристичних та рекреаційних закладів, що має серйозні соціально-економічні наслідки. Тисячі людей можуть втратити роботу, зокрема близько 21 тисячі осіб, які працюють у зареєстрованих колективних засобах розміщення. Це впливає також і на бюджети місцевих громад. Поки тривають бойові дії, не варто сподіватись на відновлення туристичної галузі. Хоча санаторії можуть зайнятись реабілітацією постраждалих, інші заклади, як правило, відчують значне зниження обслуговувань. По закінченню війни сектор може відновитися завдяки накопиченому попиту, проте це буде ускладнено змінами в демографії, доходах населення та іншими факторами. Після війни туристична індустрія Карпатського регіону залишатиметься ключовою, але прогнозування її майбутнього залежатиме від багатьох чинників, включаючи політичний та економічний стан країни.</w:t>
      </w:r>
    </w:p>
    <w:p w14:paraId="76A3E42B" w14:textId="72753553" w:rsidR="00524E36" w:rsidRDefault="00524E36">
      <w:pPr>
        <w:rPr>
          <w:rFonts w:ascii="Times New Roman" w:hAnsi="Times New Roman" w:cs="Times New Roman"/>
          <w:color w:val="000000" w:themeColor="text1"/>
          <w:sz w:val="28"/>
        </w:rPr>
      </w:pPr>
    </w:p>
    <w:p w14:paraId="5A43EE44" w14:textId="77777777" w:rsidR="00524E36" w:rsidRDefault="00524E36" w:rsidP="00524E36">
      <w:pPr>
        <w:spacing w:after="0" w:line="360" w:lineRule="auto"/>
        <w:ind w:firstLine="720"/>
        <w:jc w:val="both"/>
        <w:rPr>
          <w:rFonts w:ascii="Times New Roman" w:hAnsi="Times New Roman" w:cs="Times New Roman"/>
          <w:b/>
          <w:sz w:val="28"/>
          <w:lang w:val="ru-RU"/>
        </w:rPr>
      </w:pPr>
      <w:r>
        <w:rPr>
          <w:rFonts w:ascii="Times New Roman" w:hAnsi="Times New Roman" w:cs="Times New Roman"/>
          <w:b/>
          <w:sz w:val="28"/>
          <w:lang w:val="ru-RU"/>
        </w:rPr>
        <w:t xml:space="preserve">2.2. </w:t>
      </w:r>
      <w:r w:rsidRPr="004F23CB">
        <w:rPr>
          <w:rFonts w:ascii="Times New Roman" w:hAnsi="Times New Roman" w:cs="Times New Roman"/>
          <w:b/>
          <w:sz w:val="28"/>
          <w:lang w:val="ru-RU"/>
        </w:rPr>
        <w:t>Організація діяльності готельно-ресторанного комплексу Apartel Uzhorod 4*</w:t>
      </w:r>
    </w:p>
    <w:p w14:paraId="7B1895AB" w14:textId="77777777" w:rsidR="00524E36" w:rsidRPr="009E64F4" w:rsidRDefault="00524E36" w:rsidP="00524E36">
      <w:pPr>
        <w:spacing w:after="0" w:line="360" w:lineRule="auto"/>
        <w:ind w:firstLine="720"/>
        <w:jc w:val="both"/>
        <w:rPr>
          <w:rFonts w:ascii="Times New Roman" w:hAnsi="Times New Roman" w:cs="Times New Roman"/>
          <w:iCs/>
          <w:sz w:val="28"/>
          <w:lang w:val="ru-RU"/>
        </w:rPr>
      </w:pPr>
      <w:r w:rsidRPr="009E64F4">
        <w:rPr>
          <w:rFonts w:ascii="Times New Roman" w:hAnsi="Times New Roman" w:cs="Times New Roman"/>
          <w:iCs/>
          <w:sz w:val="28"/>
          <w:lang w:val="ru-RU"/>
        </w:rPr>
        <w:t xml:space="preserve">Апарт-готель </w:t>
      </w:r>
      <w:r w:rsidRPr="001E0F6B">
        <w:rPr>
          <w:rFonts w:ascii="Times New Roman" w:hAnsi="Times New Roman" w:cs="Times New Roman"/>
          <w:bCs/>
          <w:sz w:val="28"/>
        </w:rPr>
        <w:t xml:space="preserve">Apartel Uzhorod 4* </w:t>
      </w:r>
      <w:r w:rsidRPr="009E64F4">
        <w:rPr>
          <w:rFonts w:ascii="Times New Roman" w:hAnsi="Times New Roman" w:cs="Times New Roman"/>
          <w:iCs/>
          <w:sz w:val="28"/>
          <w:lang w:val="ru-RU"/>
        </w:rPr>
        <w:t xml:space="preserve">розташований у місті Ужгород, в 37 кілометрах від водосховища Земплінська Ширава. Готель пропонує широкий спектр </w:t>
      </w:r>
      <w:r w:rsidRPr="009E64F4">
        <w:rPr>
          <w:rFonts w:ascii="Times New Roman" w:hAnsi="Times New Roman" w:cs="Times New Roman"/>
          <w:iCs/>
          <w:sz w:val="28"/>
          <w:lang w:val="ru-RU"/>
        </w:rPr>
        <w:lastRenderedPageBreak/>
        <w:t>послуг та зручностей для своїх гостей, що дозволяє мені провести наукове дослідження щодо його функціонування та якості обслуговування.</w:t>
      </w:r>
    </w:p>
    <w:p w14:paraId="7932C1B2" w14:textId="77777777" w:rsidR="00524E36" w:rsidRPr="009E64F4" w:rsidRDefault="00524E36" w:rsidP="00524E36">
      <w:pPr>
        <w:spacing w:after="0" w:line="360" w:lineRule="auto"/>
        <w:ind w:firstLine="720"/>
        <w:jc w:val="both"/>
        <w:rPr>
          <w:rFonts w:ascii="Times New Roman" w:hAnsi="Times New Roman" w:cs="Times New Roman"/>
          <w:iCs/>
          <w:sz w:val="28"/>
          <w:lang w:val="ru-RU"/>
        </w:rPr>
      </w:pPr>
      <w:r w:rsidRPr="009E64F4">
        <w:rPr>
          <w:rFonts w:ascii="Times New Roman" w:hAnsi="Times New Roman" w:cs="Times New Roman"/>
          <w:iCs/>
          <w:sz w:val="28"/>
          <w:lang w:val="ru-RU"/>
        </w:rPr>
        <w:t>Однією з основних переваг готелю є наявність тераси, на якій гості можуть насолоджуватися видом на навколишні гірські пейзажі. Така інфраструктура сприяє створенню сприятливого середовища для в</w:t>
      </w:r>
      <w:r>
        <w:rPr>
          <w:rFonts w:ascii="Times New Roman" w:hAnsi="Times New Roman" w:cs="Times New Roman"/>
          <w:iCs/>
          <w:sz w:val="28"/>
          <w:lang w:val="ru-RU"/>
        </w:rPr>
        <w:t xml:space="preserve">ідпочинку та релаксації гостей. </w:t>
      </w:r>
      <w:r w:rsidRPr="009E64F4">
        <w:rPr>
          <w:rFonts w:ascii="Times New Roman" w:hAnsi="Times New Roman" w:cs="Times New Roman"/>
          <w:iCs/>
          <w:sz w:val="28"/>
          <w:lang w:val="ru-RU"/>
        </w:rPr>
        <w:t xml:space="preserve">Готель також надає можливість безкоштовної власної парковки, що є важливим аспектом для зручності гостей. Це дозволяє забезпечити збереження автотранспорту та зменшити супутні </w:t>
      </w:r>
      <w:r>
        <w:rPr>
          <w:rFonts w:ascii="Times New Roman" w:hAnsi="Times New Roman" w:cs="Times New Roman"/>
          <w:iCs/>
          <w:sz w:val="28"/>
          <w:lang w:val="ru-RU"/>
        </w:rPr>
        <w:t xml:space="preserve">турботи. </w:t>
      </w:r>
      <w:r w:rsidRPr="009E64F4">
        <w:rPr>
          <w:rFonts w:ascii="Times New Roman" w:hAnsi="Times New Roman" w:cs="Times New Roman"/>
          <w:iCs/>
          <w:sz w:val="28"/>
          <w:lang w:val="ru-RU"/>
        </w:rPr>
        <w:t>У готелі працюють ресторан та бар, де гості можуть смакувати страви національної та європейської кухні. Це створює можливість для дослідження гастрономічних пропозицій готелю та оцінки якості обслуговування.</w:t>
      </w:r>
    </w:p>
    <w:p w14:paraId="2B3DBE2E" w14:textId="77777777" w:rsidR="00524E36" w:rsidRDefault="00524E36" w:rsidP="00524E36">
      <w:pPr>
        <w:spacing w:after="0" w:line="360" w:lineRule="auto"/>
        <w:ind w:firstLine="720"/>
        <w:jc w:val="both"/>
        <w:rPr>
          <w:rFonts w:ascii="Times New Roman" w:hAnsi="Times New Roman" w:cs="Times New Roman"/>
          <w:iCs/>
          <w:sz w:val="28"/>
          <w:lang w:val="ru-RU"/>
        </w:rPr>
      </w:pPr>
      <w:r w:rsidRPr="009E64F4">
        <w:rPr>
          <w:rFonts w:ascii="Times New Roman" w:hAnsi="Times New Roman" w:cs="Times New Roman"/>
          <w:iCs/>
          <w:sz w:val="28"/>
          <w:lang w:val="ru-RU"/>
        </w:rPr>
        <w:t>Розташування готелю є ще однією важливою рисою для дослідження. Він знаходиться в ідеальному місці для зручного доступу до аеропорту, центру міста та історичних визначних локацій, що робить його привабливим вибором для різних категорій подорожуючих.</w:t>
      </w:r>
    </w:p>
    <w:p w14:paraId="7AB5AF91" w14:textId="77777777" w:rsidR="00524E36" w:rsidRDefault="00524E36" w:rsidP="00524E36">
      <w:pPr>
        <w:spacing w:after="0" w:line="360" w:lineRule="auto"/>
        <w:ind w:firstLine="720"/>
        <w:jc w:val="both"/>
        <w:rPr>
          <w:rFonts w:ascii="Times New Roman" w:hAnsi="Times New Roman" w:cs="Times New Roman"/>
          <w:iCs/>
          <w:sz w:val="28"/>
          <w:lang w:val="ru-RU"/>
        </w:rPr>
      </w:pPr>
      <w:r w:rsidRPr="001E0F6B">
        <w:rPr>
          <w:rFonts w:ascii="Times New Roman" w:hAnsi="Times New Roman" w:cs="Times New Roman"/>
          <w:bCs/>
          <w:sz w:val="28"/>
        </w:rPr>
        <w:t xml:space="preserve">Apartel Uzhorod 4* </w:t>
      </w:r>
      <w:r w:rsidRPr="009E64F4">
        <w:rPr>
          <w:rFonts w:ascii="Times New Roman" w:hAnsi="Times New Roman" w:cs="Times New Roman"/>
          <w:iCs/>
          <w:sz w:val="28"/>
          <w:lang w:val="ru-RU"/>
        </w:rPr>
        <w:t>пропонує розміщення в сімейних номерах, що важливо для подорожуючих з дітьми. Крім того, готель має дитячий майданчик, що робить його привабливим для сімейного відпочинку.</w:t>
      </w:r>
    </w:p>
    <w:p w14:paraId="271D4B1C" w14:textId="60798B5E" w:rsidR="00524E36" w:rsidRPr="00541BF6" w:rsidRDefault="00524E36" w:rsidP="00524E36">
      <w:pPr>
        <w:spacing w:after="0" w:line="360" w:lineRule="auto"/>
        <w:jc w:val="right"/>
        <w:rPr>
          <w:rFonts w:ascii="Times New Roman" w:hAnsi="Times New Roman" w:cs="Times New Roman"/>
          <w:iCs/>
          <w:sz w:val="28"/>
          <w:lang w:val="ru-RU"/>
        </w:rPr>
      </w:pPr>
      <w:r w:rsidRPr="00541BF6">
        <w:rPr>
          <w:rFonts w:ascii="Times New Roman" w:hAnsi="Times New Roman" w:cs="Times New Roman"/>
          <w:iCs/>
          <w:sz w:val="28"/>
          <w:lang w:val="ru-RU"/>
        </w:rPr>
        <w:t>Таблиця</w:t>
      </w:r>
      <w:r w:rsidRPr="00541BF6">
        <w:rPr>
          <w:rFonts w:ascii="Times New Roman" w:hAnsi="Times New Roman" w:cs="Times New Roman"/>
          <w:iCs/>
          <w:spacing w:val="-2"/>
          <w:sz w:val="28"/>
          <w:lang w:val="ru-RU"/>
        </w:rPr>
        <w:t xml:space="preserve"> </w:t>
      </w:r>
      <w:r w:rsidRPr="00541BF6">
        <w:rPr>
          <w:rFonts w:ascii="Times New Roman" w:hAnsi="Times New Roman" w:cs="Times New Roman"/>
          <w:iCs/>
          <w:sz w:val="28"/>
          <w:lang w:val="ru-RU"/>
        </w:rPr>
        <w:t>2.</w:t>
      </w:r>
      <w:r w:rsidR="00E8781B">
        <w:rPr>
          <w:rFonts w:ascii="Times New Roman" w:hAnsi="Times New Roman" w:cs="Times New Roman"/>
          <w:iCs/>
          <w:sz w:val="28"/>
          <w:lang w:val="ru-RU"/>
        </w:rPr>
        <w:t>6</w:t>
      </w:r>
      <w:r w:rsidRPr="00541BF6">
        <w:rPr>
          <w:rFonts w:ascii="Times New Roman" w:hAnsi="Times New Roman" w:cs="Times New Roman"/>
          <w:iCs/>
          <w:sz w:val="28"/>
          <w:lang w:val="ru-RU"/>
        </w:rPr>
        <w:t>.</w:t>
      </w:r>
    </w:p>
    <w:p w14:paraId="29D72759" w14:textId="77777777" w:rsidR="00524E36" w:rsidRDefault="00524E36" w:rsidP="00524E36">
      <w:pPr>
        <w:pStyle w:val="1"/>
        <w:spacing w:line="360" w:lineRule="auto"/>
        <w:ind w:left="0"/>
        <w:jc w:val="center"/>
        <w:rPr>
          <w:b w:val="0"/>
          <w:sz w:val="14"/>
        </w:rPr>
      </w:pPr>
      <w:r>
        <w:t xml:space="preserve">Загальна характеристика номерного фонду готелю </w:t>
      </w:r>
      <w:r w:rsidRPr="009E64F4">
        <w:rPr>
          <w:iCs/>
          <w:lang w:val="ru-RU"/>
        </w:rPr>
        <w:t>Apartel Uzhhorod</w:t>
      </w:r>
      <w:r>
        <w:rPr>
          <w:iCs/>
          <w:lang w:val="ru-RU"/>
        </w:rPr>
        <w:t xml:space="preserve"> 4*</w:t>
      </w:r>
    </w:p>
    <w:tbl>
      <w:tblPr>
        <w:tblW w:w="10214"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26"/>
        <w:gridCol w:w="5386"/>
        <w:gridCol w:w="1701"/>
        <w:gridCol w:w="1701"/>
      </w:tblGrid>
      <w:tr w:rsidR="00524E36" w14:paraId="2419BA42" w14:textId="77777777" w:rsidTr="00E8781B">
        <w:trPr>
          <w:trHeight w:val="552"/>
        </w:trPr>
        <w:tc>
          <w:tcPr>
            <w:tcW w:w="1426" w:type="dxa"/>
          </w:tcPr>
          <w:p w14:paraId="3E0D4152" w14:textId="77777777" w:rsidR="00524E36" w:rsidRPr="002E1FFC" w:rsidRDefault="00524E36" w:rsidP="00524E36">
            <w:pPr>
              <w:pStyle w:val="TableParagraph"/>
              <w:jc w:val="center"/>
              <w:rPr>
                <w:b/>
                <w:bCs/>
                <w:iCs/>
                <w:sz w:val="24"/>
              </w:rPr>
            </w:pPr>
            <w:r w:rsidRPr="002E1FFC">
              <w:rPr>
                <w:b/>
                <w:bCs/>
                <w:iCs/>
                <w:sz w:val="24"/>
              </w:rPr>
              <w:t>Категорія номерів</w:t>
            </w:r>
          </w:p>
        </w:tc>
        <w:tc>
          <w:tcPr>
            <w:tcW w:w="5386" w:type="dxa"/>
          </w:tcPr>
          <w:p w14:paraId="1D8FC547" w14:textId="77777777" w:rsidR="00524E36" w:rsidRPr="002E1FFC" w:rsidRDefault="00524E36" w:rsidP="00524E36">
            <w:pPr>
              <w:pStyle w:val="TableParagraph"/>
              <w:jc w:val="center"/>
              <w:rPr>
                <w:b/>
                <w:bCs/>
                <w:iCs/>
                <w:sz w:val="24"/>
              </w:rPr>
            </w:pPr>
            <w:r w:rsidRPr="002E1FFC">
              <w:rPr>
                <w:b/>
                <w:bCs/>
                <w:iCs/>
                <w:sz w:val="24"/>
              </w:rPr>
              <w:t>Опис</w:t>
            </w:r>
          </w:p>
        </w:tc>
        <w:tc>
          <w:tcPr>
            <w:tcW w:w="1701" w:type="dxa"/>
          </w:tcPr>
          <w:p w14:paraId="2F8FEA25" w14:textId="77777777" w:rsidR="00524E36" w:rsidRPr="002E1FFC" w:rsidRDefault="00524E36" w:rsidP="00524E36">
            <w:pPr>
              <w:pStyle w:val="TableParagraph"/>
              <w:jc w:val="center"/>
              <w:rPr>
                <w:b/>
                <w:bCs/>
                <w:iCs/>
                <w:sz w:val="24"/>
              </w:rPr>
            </w:pPr>
            <w:r w:rsidRPr="002E1FFC">
              <w:rPr>
                <w:b/>
                <w:bCs/>
                <w:iCs/>
                <w:sz w:val="24"/>
              </w:rPr>
              <w:t>Площа,</w:t>
            </w:r>
          </w:p>
          <w:p w14:paraId="3F164D81" w14:textId="77777777" w:rsidR="00524E36" w:rsidRPr="002E1FFC" w:rsidRDefault="00524E36" w:rsidP="00524E36">
            <w:pPr>
              <w:pStyle w:val="TableParagraph"/>
              <w:jc w:val="center"/>
              <w:rPr>
                <w:b/>
                <w:bCs/>
                <w:iCs/>
                <w:sz w:val="24"/>
              </w:rPr>
            </w:pPr>
            <w:r w:rsidRPr="002E1FFC">
              <w:rPr>
                <w:b/>
                <w:bCs/>
                <w:iCs/>
                <w:sz w:val="24"/>
              </w:rPr>
              <w:t>м2</w:t>
            </w:r>
          </w:p>
        </w:tc>
        <w:tc>
          <w:tcPr>
            <w:tcW w:w="1701" w:type="dxa"/>
          </w:tcPr>
          <w:p w14:paraId="55A83351" w14:textId="77777777" w:rsidR="00524E36" w:rsidRPr="002E1FFC" w:rsidRDefault="00524E36" w:rsidP="00524E36">
            <w:pPr>
              <w:pStyle w:val="TableParagraph"/>
              <w:jc w:val="center"/>
              <w:rPr>
                <w:b/>
                <w:bCs/>
                <w:iCs/>
                <w:sz w:val="24"/>
              </w:rPr>
            </w:pPr>
            <w:r w:rsidRPr="002E1FFC">
              <w:rPr>
                <w:b/>
                <w:bCs/>
                <w:iCs/>
                <w:sz w:val="24"/>
              </w:rPr>
              <w:t>Ціна,</w:t>
            </w:r>
          </w:p>
          <w:p w14:paraId="30C58205" w14:textId="77777777" w:rsidR="00524E36" w:rsidRPr="002E1FFC" w:rsidRDefault="00524E36" w:rsidP="00524E36">
            <w:pPr>
              <w:pStyle w:val="TableParagraph"/>
              <w:jc w:val="center"/>
              <w:rPr>
                <w:b/>
                <w:bCs/>
                <w:iCs/>
                <w:sz w:val="24"/>
              </w:rPr>
            </w:pPr>
            <w:r w:rsidRPr="002E1FFC">
              <w:rPr>
                <w:b/>
                <w:bCs/>
                <w:iCs/>
                <w:sz w:val="24"/>
              </w:rPr>
              <w:t>грн</w:t>
            </w:r>
          </w:p>
        </w:tc>
      </w:tr>
      <w:tr w:rsidR="00524E36" w14:paraId="081EBF4B" w14:textId="77777777" w:rsidTr="00E8781B">
        <w:trPr>
          <w:trHeight w:val="2207"/>
        </w:trPr>
        <w:tc>
          <w:tcPr>
            <w:tcW w:w="1426" w:type="dxa"/>
          </w:tcPr>
          <w:p w14:paraId="0A0B318C" w14:textId="77777777" w:rsidR="00524E36" w:rsidRDefault="00524E36" w:rsidP="00524E36">
            <w:pPr>
              <w:pStyle w:val="TableParagraph"/>
              <w:jc w:val="center"/>
              <w:rPr>
                <w:sz w:val="24"/>
              </w:rPr>
            </w:pPr>
            <w:r>
              <w:rPr>
                <w:sz w:val="24"/>
              </w:rPr>
              <w:t>Стандарт</w:t>
            </w:r>
          </w:p>
        </w:tc>
        <w:tc>
          <w:tcPr>
            <w:tcW w:w="5386" w:type="dxa"/>
          </w:tcPr>
          <w:p w14:paraId="6A788AD8" w14:textId="77777777" w:rsidR="00524E36" w:rsidRDefault="00524E36" w:rsidP="00524E36">
            <w:pPr>
              <w:pStyle w:val="TableParagraph"/>
              <w:rPr>
                <w:sz w:val="24"/>
                <w:lang w:val="ru-RU"/>
              </w:rPr>
            </w:pPr>
            <w:r w:rsidRPr="002E1FFC">
              <w:rPr>
                <w:sz w:val="24"/>
                <w:lang w:val="ru-RU"/>
              </w:rPr>
              <w:t>Комфортні 2-кімнатні апартаменти включають спальню та вітальню з розкладним диваном. Продуманий дизайн та естетичне оформлення – для вашого бездоганного відпочинку.</w:t>
            </w:r>
          </w:p>
          <w:p w14:paraId="2D736925" w14:textId="77777777" w:rsidR="00524E36" w:rsidRPr="002E1FFC" w:rsidRDefault="00524E36" w:rsidP="00524E36">
            <w:pPr>
              <w:pStyle w:val="TableParagraph"/>
              <w:rPr>
                <w:sz w:val="24"/>
                <w:lang w:val="ru-RU"/>
              </w:rPr>
            </w:pPr>
            <w:r w:rsidRPr="002E1FFC">
              <w:rPr>
                <w:sz w:val="24"/>
                <w:lang w:val="ru-RU"/>
              </w:rPr>
              <w:t>Сім</w:t>
            </w:r>
            <w:r w:rsidRPr="00524E36">
              <w:rPr>
                <w:bCs/>
                <w:sz w:val="24"/>
                <w:szCs w:val="20"/>
                <w:lang w:val="ru-RU"/>
              </w:rPr>
              <w:t>’</w:t>
            </w:r>
            <w:r w:rsidRPr="002E1FFC">
              <w:rPr>
                <w:sz w:val="24"/>
                <w:lang w:val="ru-RU"/>
              </w:rPr>
              <w:t>ї з дітьми отримають власний простір для всіх. В апартаментах є кухня з плитою, мікрохвильовою піччю, холодильником, а також пральна машина, що дуже зручно для батьків та наших маленьких гостей. Продумане планування, сучасне обладнання всім необхідним створюють внутрішній затишок, який доповнює прекрасний вид на місто.</w:t>
            </w:r>
          </w:p>
        </w:tc>
        <w:tc>
          <w:tcPr>
            <w:tcW w:w="1701" w:type="dxa"/>
          </w:tcPr>
          <w:p w14:paraId="3F9580C4" w14:textId="77777777" w:rsidR="00524E36" w:rsidRDefault="00524E36" w:rsidP="00524E36">
            <w:pPr>
              <w:pStyle w:val="TableParagraph"/>
              <w:jc w:val="center"/>
              <w:rPr>
                <w:sz w:val="24"/>
              </w:rPr>
            </w:pPr>
            <w:r>
              <w:rPr>
                <w:sz w:val="24"/>
              </w:rPr>
              <w:t xml:space="preserve">35 </w:t>
            </w:r>
            <w:bookmarkStart w:id="5" w:name="_Hlk148726264"/>
            <w:r>
              <w:rPr>
                <w:sz w:val="24"/>
              </w:rPr>
              <w:t>м</w:t>
            </w:r>
            <w:r>
              <w:rPr>
                <w:sz w:val="24"/>
                <w:vertAlign w:val="superscript"/>
              </w:rPr>
              <w:t>2</w:t>
            </w:r>
            <w:bookmarkEnd w:id="5"/>
            <w:r>
              <w:rPr>
                <w:sz w:val="24"/>
              </w:rPr>
              <w:t>²</w:t>
            </w:r>
          </w:p>
        </w:tc>
        <w:tc>
          <w:tcPr>
            <w:tcW w:w="1701" w:type="dxa"/>
          </w:tcPr>
          <w:p w14:paraId="6579AE40" w14:textId="77777777" w:rsidR="00524E36" w:rsidRDefault="00524E36" w:rsidP="00524E36">
            <w:pPr>
              <w:pStyle w:val="TableParagraph"/>
              <w:jc w:val="center"/>
              <w:rPr>
                <w:sz w:val="24"/>
              </w:rPr>
            </w:pPr>
            <w:r>
              <w:rPr>
                <w:sz w:val="24"/>
              </w:rPr>
              <w:t>3000,00</w:t>
            </w:r>
          </w:p>
        </w:tc>
      </w:tr>
      <w:tr w:rsidR="00524E36" w14:paraId="4CB57B61" w14:textId="77777777" w:rsidTr="00E8781B">
        <w:trPr>
          <w:trHeight w:val="825"/>
        </w:trPr>
        <w:tc>
          <w:tcPr>
            <w:tcW w:w="1426" w:type="dxa"/>
            <w:tcBorders>
              <w:bottom w:val="single" w:sz="4" w:space="0" w:color="auto"/>
            </w:tcBorders>
          </w:tcPr>
          <w:p w14:paraId="1E9D6542" w14:textId="77777777" w:rsidR="00524E36" w:rsidRDefault="00524E36" w:rsidP="00524E36">
            <w:pPr>
              <w:pStyle w:val="TableParagraph"/>
              <w:tabs>
                <w:tab w:val="left" w:pos="1607"/>
              </w:tabs>
              <w:jc w:val="center"/>
              <w:rPr>
                <w:sz w:val="24"/>
              </w:rPr>
            </w:pPr>
            <w:r w:rsidRPr="002E1FFC">
              <w:rPr>
                <w:sz w:val="24"/>
              </w:rPr>
              <w:t>Superior</w:t>
            </w:r>
          </w:p>
        </w:tc>
        <w:tc>
          <w:tcPr>
            <w:tcW w:w="5386" w:type="dxa"/>
            <w:tcBorders>
              <w:bottom w:val="single" w:sz="4" w:space="0" w:color="auto"/>
            </w:tcBorders>
          </w:tcPr>
          <w:p w14:paraId="1742539F" w14:textId="77777777" w:rsidR="00524E36" w:rsidRDefault="00524E36" w:rsidP="00524E36">
            <w:pPr>
              <w:pStyle w:val="TableParagraph"/>
              <w:rPr>
                <w:sz w:val="24"/>
                <w:lang w:val="ru-RU"/>
              </w:rPr>
            </w:pPr>
            <w:r w:rsidRPr="002E1FFC">
              <w:rPr>
                <w:sz w:val="24"/>
                <w:lang w:val="ru-RU"/>
              </w:rPr>
              <w:t>Сімейні апартаменти включають 2 спальні та окрему вітальню з кухнею. Дарують відчуття домашнього затишку в стінах першокласного готелю з дбайливим сервісом.</w:t>
            </w:r>
          </w:p>
          <w:p w14:paraId="668EA88A" w14:textId="77777777" w:rsidR="00524E36" w:rsidRPr="002E1FFC" w:rsidRDefault="00524E36" w:rsidP="00524E36">
            <w:pPr>
              <w:pStyle w:val="TableParagraph"/>
              <w:rPr>
                <w:sz w:val="24"/>
                <w:lang w:val="ru-RU"/>
              </w:rPr>
            </w:pPr>
            <w:r w:rsidRPr="002E1FFC">
              <w:rPr>
                <w:sz w:val="24"/>
                <w:lang w:val="ru-RU"/>
              </w:rPr>
              <w:lastRenderedPageBreak/>
              <w:t>Мають обладнану кухню, пральну машину, телевізор, щоб ваше перебування тут було майже як вдома. З бонусами у вигляді SPA, ресторанів, спортзалу чи конференц-сервісу. Апартаменти мають сучасний дизайн та всі зручності навіть для тривалого проживання.</w:t>
            </w:r>
          </w:p>
        </w:tc>
        <w:tc>
          <w:tcPr>
            <w:tcW w:w="1701" w:type="dxa"/>
            <w:tcBorders>
              <w:bottom w:val="single" w:sz="4" w:space="0" w:color="auto"/>
            </w:tcBorders>
          </w:tcPr>
          <w:p w14:paraId="09E4B5AA" w14:textId="77777777" w:rsidR="00524E36" w:rsidRDefault="00524E36" w:rsidP="00524E36">
            <w:pPr>
              <w:pStyle w:val="TableParagraph"/>
              <w:jc w:val="center"/>
              <w:rPr>
                <w:sz w:val="24"/>
              </w:rPr>
            </w:pPr>
            <w:r>
              <w:rPr>
                <w:sz w:val="24"/>
              </w:rPr>
              <w:lastRenderedPageBreak/>
              <w:t>45</w:t>
            </w:r>
            <w:r>
              <w:rPr>
                <w:spacing w:val="2"/>
                <w:sz w:val="24"/>
              </w:rPr>
              <w:t xml:space="preserve"> </w:t>
            </w:r>
            <w:r>
              <w:rPr>
                <w:sz w:val="24"/>
              </w:rPr>
              <w:t>м</w:t>
            </w:r>
            <w:r>
              <w:rPr>
                <w:sz w:val="24"/>
                <w:vertAlign w:val="superscript"/>
              </w:rPr>
              <w:t>2</w:t>
            </w:r>
          </w:p>
        </w:tc>
        <w:tc>
          <w:tcPr>
            <w:tcW w:w="1701" w:type="dxa"/>
            <w:tcBorders>
              <w:bottom w:val="single" w:sz="4" w:space="0" w:color="auto"/>
            </w:tcBorders>
          </w:tcPr>
          <w:p w14:paraId="2619F414" w14:textId="77777777" w:rsidR="00524E36" w:rsidRPr="002E1FFC" w:rsidRDefault="00524E36" w:rsidP="00524E36">
            <w:pPr>
              <w:pStyle w:val="TableParagraph"/>
              <w:jc w:val="center"/>
              <w:rPr>
                <w:sz w:val="24"/>
              </w:rPr>
            </w:pPr>
            <w:r>
              <w:rPr>
                <w:sz w:val="24"/>
              </w:rPr>
              <w:t>3400,00</w:t>
            </w:r>
          </w:p>
        </w:tc>
      </w:tr>
      <w:tr w:rsidR="00524E36" w14:paraId="135BEC55" w14:textId="77777777" w:rsidTr="00E8781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486"/>
        </w:trPr>
        <w:tc>
          <w:tcPr>
            <w:tcW w:w="1426" w:type="dxa"/>
            <w:tcBorders>
              <w:top w:val="single" w:sz="4" w:space="0" w:color="auto"/>
              <w:left w:val="single" w:sz="4" w:space="0" w:color="auto"/>
              <w:bottom w:val="single" w:sz="4" w:space="0" w:color="auto"/>
              <w:right w:val="single" w:sz="4" w:space="0" w:color="auto"/>
            </w:tcBorders>
          </w:tcPr>
          <w:p w14:paraId="694B2974" w14:textId="77777777" w:rsidR="00524E36" w:rsidRPr="002E1FFC" w:rsidRDefault="00524E36" w:rsidP="00524E36">
            <w:pPr>
              <w:pStyle w:val="TableParagraph"/>
              <w:jc w:val="center"/>
              <w:rPr>
                <w:sz w:val="24"/>
              </w:rPr>
            </w:pPr>
            <w:r>
              <w:rPr>
                <w:sz w:val="24"/>
              </w:rPr>
              <w:lastRenderedPageBreak/>
              <w:t>Люкс</w:t>
            </w:r>
          </w:p>
        </w:tc>
        <w:tc>
          <w:tcPr>
            <w:tcW w:w="5386" w:type="dxa"/>
            <w:tcBorders>
              <w:top w:val="single" w:sz="4" w:space="0" w:color="auto"/>
              <w:left w:val="single" w:sz="4" w:space="0" w:color="auto"/>
              <w:bottom w:val="single" w:sz="4" w:space="0" w:color="auto"/>
              <w:right w:val="single" w:sz="4" w:space="0" w:color="auto"/>
            </w:tcBorders>
          </w:tcPr>
          <w:p w14:paraId="03823298" w14:textId="77777777" w:rsidR="00524E36" w:rsidRDefault="00524E36" w:rsidP="00524E36">
            <w:pPr>
              <w:pStyle w:val="TableParagraph"/>
              <w:rPr>
                <w:sz w:val="24"/>
                <w:lang w:val="ru-RU"/>
              </w:rPr>
            </w:pPr>
            <w:r w:rsidRPr="002E1FFC">
              <w:rPr>
                <w:sz w:val="24"/>
                <w:lang w:val="ru-RU"/>
              </w:rPr>
              <w:t>Комфортні 2-кімнатні апартаменти включають спальню та вітальню з розкладним диваном. Продуманий дизайн та естетичне оформлення – для вашого бездоганного відпочинку.</w:t>
            </w:r>
          </w:p>
          <w:p w14:paraId="34DB9077" w14:textId="77777777" w:rsidR="00524E36" w:rsidRPr="002E1FFC" w:rsidRDefault="00524E36" w:rsidP="00524E36">
            <w:pPr>
              <w:pStyle w:val="TableParagraph"/>
              <w:rPr>
                <w:sz w:val="24"/>
                <w:lang w:val="ru-RU"/>
              </w:rPr>
            </w:pPr>
            <w:r w:rsidRPr="002E1FFC">
              <w:rPr>
                <w:sz w:val="24"/>
                <w:lang w:val="ru-RU"/>
              </w:rPr>
              <w:t>Сім’ї з дітьми отримають власний простір для всіх. В апартаментах є кухня з плитою, мікрохвильовою піччю, холодильником, а також пральна машина, що дуже зручно для батьків та наших маленьких гостей. Продумане планування, сучасне обладнання всім необхідним створюють внутрішній затишок, який доповнює прекрасний вид на місто.</w:t>
            </w:r>
          </w:p>
        </w:tc>
        <w:tc>
          <w:tcPr>
            <w:tcW w:w="1701" w:type="dxa"/>
            <w:tcBorders>
              <w:top w:val="single" w:sz="4" w:space="0" w:color="auto"/>
              <w:left w:val="single" w:sz="4" w:space="0" w:color="auto"/>
              <w:bottom w:val="single" w:sz="4" w:space="0" w:color="auto"/>
              <w:right w:val="single" w:sz="4" w:space="0" w:color="auto"/>
            </w:tcBorders>
          </w:tcPr>
          <w:p w14:paraId="6641F540" w14:textId="77777777" w:rsidR="00524E36" w:rsidRDefault="00524E36" w:rsidP="00524E36">
            <w:pPr>
              <w:pStyle w:val="TableParagraph"/>
              <w:jc w:val="center"/>
              <w:rPr>
                <w:sz w:val="24"/>
              </w:rPr>
            </w:pPr>
            <w:r>
              <w:rPr>
                <w:sz w:val="24"/>
              </w:rPr>
              <w:t>84</w:t>
            </w:r>
            <w:r>
              <w:rPr>
                <w:spacing w:val="2"/>
                <w:sz w:val="24"/>
              </w:rPr>
              <w:t xml:space="preserve"> </w:t>
            </w:r>
            <w:r>
              <w:rPr>
                <w:sz w:val="24"/>
              </w:rPr>
              <w:t>м</w:t>
            </w:r>
            <w:r>
              <w:rPr>
                <w:sz w:val="24"/>
                <w:vertAlign w:val="superscript"/>
              </w:rPr>
              <w:t>2</w:t>
            </w:r>
          </w:p>
        </w:tc>
        <w:tc>
          <w:tcPr>
            <w:tcW w:w="1701" w:type="dxa"/>
            <w:tcBorders>
              <w:top w:val="single" w:sz="4" w:space="0" w:color="auto"/>
              <w:left w:val="single" w:sz="4" w:space="0" w:color="auto"/>
              <w:bottom w:val="single" w:sz="4" w:space="0" w:color="auto"/>
              <w:right w:val="single" w:sz="4" w:space="0" w:color="auto"/>
            </w:tcBorders>
          </w:tcPr>
          <w:p w14:paraId="0B6A9828" w14:textId="77777777" w:rsidR="00524E36" w:rsidRPr="002E1FFC" w:rsidRDefault="00524E36" w:rsidP="00524E36">
            <w:pPr>
              <w:pStyle w:val="TableParagraph"/>
              <w:jc w:val="center"/>
              <w:rPr>
                <w:sz w:val="24"/>
              </w:rPr>
            </w:pPr>
            <w:r>
              <w:rPr>
                <w:sz w:val="24"/>
              </w:rPr>
              <w:t>5100,00</w:t>
            </w:r>
          </w:p>
        </w:tc>
      </w:tr>
    </w:tbl>
    <w:p w14:paraId="48863C64" w14:textId="0BCEC663" w:rsidR="00524E36" w:rsidRDefault="00524E36" w:rsidP="00524E36">
      <w:pPr>
        <w:pStyle w:val="a3"/>
        <w:spacing w:line="360" w:lineRule="auto"/>
        <w:ind w:left="0" w:firstLine="720"/>
      </w:pPr>
      <w:r>
        <w:t>Джерело:</w:t>
      </w:r>
      <w:r>
        <w:rPr>
          <w:spacing w:val="-8"/>
        </w:rPr>
        <w:t xml:space="preserve"> </w:t>
      </w:r>
      <w:r w:rsidR="001C093D" w:rsidRPr="00651E68">
        <w:rPr>
          <w:lang w:val="ru-RU"/>
        </w:rPr>
        <w:t>[</w:t>
      </w:r>
      <w:r w:rsidR="001C093D">
        <w:rPr>
          <w:lang w:val="en-US"/>
        </w:rPr>
        <w:t>25</w:t>
      </w:r>
      <w:r w:rsidR="001C093D" w:rsidRPr="00651E68">
        <w:rPr>
          <w:lang w:val="ru-RU"/>
        </w:rPr>
        <w:t>]</w:t>
      </w:r>
    </w:p>
    <w:p w14:paraId="60C7950E" w14:textId="77777777" w:rsidR="00524E36" w:rsidRPr="001E0F6B" w:rsidRDefault="00524E36" w:rsidP="00E8781B">
      <w:pPr>
        <w:spacing w:after="0" w:line="360" w:lineRule="auto"/>
        <w:ind w:firstLine="709"/>
        <w:jc w:val="both"/>
        <w:rPr>
          <w:rFonts w:ascii="Times New Roman" w:hAnsi="Times New Roman" w:cs="Times New Roman"/>
          <w:bCs/>
          <w:sz w:val="28"/>
        </w:rPr>
      </w:pPr>
      <w:r>
        <w:rPr>
          <w:rFonts w:ascii="Times New Roman" w:hAnsi="Times New Roman" w:cs="Times New Roman"/>
          <w:bCs/>
          <w:sz w:val="28"/>
        </w:rPr>
        <w:t>Окрім розміщення в комфортабельних номерах готель пропонує наступні зручності:</w:t>
      </w:r>
    </w:p>
    <w:p w14:paraId="63AE13EC" w14:textId="77777777" w:rsidR="00524E36" w:rsidRPr="001E0F6B" w:rsidRDefault="00524E36" w:rsidP="00E8781B">
      <w:pPr>
        <w:spacing w:after="0" w:line="360" w:lineRule="auto"/>
        <w:ind w:firstLine="709"/>
        <w:jc w:val="both"/>
        <w:rPr>
          <w:rFonts w:ascii="Times New Roman" w:hAnsi="Times New Roman" w:cs="Times New Roman"/>
          <w:bCs/>
          <w:sz w:val="28"/>
        </w:rPr>
      </w:pPr>
      <w:r w:rsidRPr="001E0F6B">
        <w:rPr>
          <w:rFonts w:ascii="Times New Roman" w:hAnsi="Times New Roman" w:cs="Times New Roman"/>
          <w:bCs/>
          <w:sz w:val="28"/>
        </w:rPr>
        <w:t>SPA-центр готелю Apartel Uzhorod 4*</w:t>
      </w:r>
      <w:r>
        <w:rPr>
          <w:rFonts w:ascii="Times New Roman" w:hAnsi="Times New Roman" w:cs="Times New Roman"/>
          <w:bCs/>
          <w:sz w:val="28"/>
        </w:rPr>
        <w:t xml:space="preserve"> </w:t>
      </w:r>
      <w:r w:rsidRPr="001E0F6B">
        <w:rPr>
          <w:rFonts w:ascii="Times New Roman" w:hAnsi="Times New Roman" w:cs="Times New Roman"/>
          <w:bCs/>
          <w:sz w:val="28"/>
        </w:rPr>
        <w:t>є однією з ключових складових його інфраструктури, і це важливий аспект для наукового дослідження. Для релаксації та покращення фізичного та психічного стану гостей був створений багатофункціональний банний комплекс, який включає в себе римську парну, фінську сауну і крижану чашу. Цей комплекс дозволяє гостям насолоджуватися різними видами сауни та приймати процедури з підвищеною температурою, що має позитивний вплив на оздоровлення тіла та душі.</w:t>
      </w:r>
    </w:p>
    <w:p w14:paraId="283F3CC5" w14:textId="77777777" w:rsidR="00524E36" w:rsidRPr="001E0F6B" w:rsidRDefault="00524E36" w:rsidP="00E8781B">
      <w:pPr>
        <w:spacing w:after="0" w:line="360" w:lineRule="auto"/>
        <w:ind w:firstLine="709"/>
        <w:jc w:val="both"/>
        <w:rPr>
          <w:rFonts w:ascii="Times New Roman" w:hAnsi="Times New Roman" w:cs="Times New Roman"/>
          <w:bCs/>
          <w:sz w:val="28"/>
        </w:rPr>
      </w:pPr>
      <w:r w:rsidRPr="001E0F6B">
        <w:rPr>
          <w:rFonts w:ascii="Times New Roman" w:hAnsi="Times New Roman" w:cs="Times New Roman"/>
          <w:bCs/>
          <w:sz w:val="28"/>
        </w:rPr>
        <w:t>Спеціально для любителів здорового життя і релаксації у SPA-центрі доступна соляна кімната. Ця кімната створена з використанням природних солей і має благотворний вплив на дихальні шляхи та шкіру гостей.</w:t>
      </w:r>
    </w:p>
    <w:p w14:paraId="1D0B2AF5" w14:textId="77777777" w:rsidR="00524E36" w:rsidRDefault="00524E36" w:rsidP="00E8781B">
      <w:pPr>
        <w:spacing w:after="0" w:line="360" w:lineRule="auto"/>
        <w:ind w:firstLine="709"/>
        <w:jc w:val="both"/>
        <w:rPr>
          <w:rFonts w:ascii="Times New Roman" w:hAnsi="Times New Roman" w:cs="Times New Roman"/>
          <w:bCs/>
          <w:sz w:val="28"/>
        </w:rPr>
      </w:pPr>
      <w:r w:rsidRPr="001E0F6B">
        <w:rPr>
          <w:rFonts w:ascii="Times New Roman" w:hAnsi="Times New Roman" w:cs="Times New Roman"/>
          <w:bCs/>
          <w:sz w:val="28"/>
        </w:rPr>
        <w:t>Готель пропонує гідромасажну ванну, яка надає можливість насолоджуватися гідромасажем та відновлювати фізичний стан. Також у SPA-центрі є спеціально обладнана зона відпочинку, де гості можуть розслабитися після процедур та насолоджуватися тишею та спокоєм.</w:t>
      </w:r>
      <w:r>
        <w:rPr>
          <w:rFonts w:ascii="Times New Roman" w:hAnsi="Times New Roman" w:cs="Times New Roman"/>
          <w:bCs/>
          <w:sz w:val="28"/>
        </w:rPr>
        <w:t xml:space="preserve"> </w:t>
      </w:r>
      <w:r w:rsidRPr="001E0F6B">
        <w:rPr>
          <w:rFonts w:ascii="Times New Roman" w:hAnsi="Times New Roman" w:cs="Times New Roman"/>
          <w:bCs/>
          <w:sz w:val="28"/>
        </w:rPr>
        <w:t xml:space="preserve">Для більш глибокого розслаблення та відновлення енергії готель пропонує послуги масажу, які виконують професійні масажисти. Масаж допомагає позбутися стресу, покращити кровообіг та загалом </w:t>
      </w:r>
      <w:r w:rsidRPr="001E0F6B">
        <w:rPr>
          <w:rFonts w:ascii="Times New Roman" w:hAnsi="Times New Roman" w:cs="Times New Roman"/>
          <w:bCs/>
          <w:sz w:val="28"/>
        </w:rPr>
        <w:lastRenderedPageBreak/>
        <w:t>покращити самопочуття гостей.</w:t>
      </w:r>
      <w:r>
        <w:rPr>
          <w:rFonts w:ascii="Times New Roman" w:hAnsi="Times New Roman" w:cs="Times New Roman"/>
          <w:bCs/>
          <w:sz w:val="28"/>
        </w:rPr>
        <w:t xml:space="preserve"> </w:t>
      </w:r>
      <w:r w:rsidRPr="001E0F6B">
        <w:rPr>
          <w:rFonts w:ascii="Times New Roman" w:hAnsi="Times New Roman" w:cs="Times New Roman"/>
          <w:bCs/>
          <w:sz w:val="28"/>
        </w:rPr>
        <w:t>Завдяки цьому р</w:t>
      </w:r>
      <w:r>
        <w:rPr>
          <w:rFonts w:ascii="Times New Roman" w:hAnsi="Times New Roman" w:cs="Times New Roman"/>
          <w:bCs/>
          <w:sz w:val="28"/>
        </w:rPr>
        <w:t>і</w:t>
      </w:r>
      <w:r w:rsidRPr="001E0F6B">
        <w:rPr>
          <w:rFonts w:ascii="Times New Roman" w:hAnsi="Times New Roman" w:cs="Times New Roman"/>
          <w:bCs/>
          <w:sz w:val="28"/>
        </w:rPr>
        <w:t>зносторонньому спа-комплексу Apartel Uzhorod 4* стає ідеальним вибором для тих, хто прагне поєднати комфортне проживання з можливістю релаксу та оздоровлення у готелі.</w:t>
      </w:r>
    </w:p>
    <w:p w14:paraId="507BC73A" w14:textId="77777777" w:rsidR="00524E36" w:rsidRPr="001E0F6B" w:rsidRDefault="00524E36" w:rsidP="00E8781B">
      <w:pPr>
        <w:spacing w:after="0" w:line="360" w:lineRule="auto"/>
        <w:ind w:firstLine="709"/>
        <w:jc w:val="both"/>
        <w:rPr>
          <w:rFonts w:ascii="Times New Roman" w:hAnsi="Times New Roman" w:cs="Times New Roman"/>
          <w:bCs/>
          <w:sz w:val="28"/>
        </w:rPr>
      </w:pPr>
      <w:r w:rsidRPr="001E0F6B">
        <w:rPr>
          <w:rFonts w:ascii="Times New Roman" w:hAnsi="Times New Roman" w:cs="Times New Roman"/>
          <w:bCs/>
          <w:sz w:val="28"/>
        </w:rPr>
        <w:t>Гастрономічний аспект готелю</w:t>
      </w:r>
      <w:r>
        <w:rPr>
          <w:rFonts w:ascii="Times New Roman" w:hAnsi="Times New Roman" w:cs="Times New Roman"/>
          <w:bCs/>
          <w:sz w:val="28"/>
        </w:rPr>
        <w:t xml:space="preserve"> </w:t>
      </w:r>
      <w:r w:rsidRPr="001E0F6B">
        <w:rPr>
          <w:rFonts w:ascii="Times New Roman" w:hAnsi="Times New Roman" w:cs="Times New Roman"/>
          <w:bCs/>
          <w:sz w:val="28"/>
        </w:rPr>
        <w:t>Apartel Uzhorod 4* варто ретельно розглядати у науковому дослідженні. У готелі розташовані два нові вишукані ресторани, які додають смаку та різноманітності гастрономічній мапі Ужгорода.</w:t>
      </w:r>
    </w:p>
    <w:p w14:paraId="3796EE30" w14:textId="77777777" w:rsidR="00524E36" w:rsidRPr="001E0F6B" w:rsidRDefault="00524E36" w:rsidP="00E8781B">
      <w:pPr>
        <w:spacing w:after="0" w:line="360" w:lineRule="auto"/>
        <w:ind w:firstLine="709"/>
        <w:jc w:val="both"/>
        <w:rPr>
          <w:rFonts w:ascii="Times New Roman" w:hAnsi="Times New Roman" w:cs="Times New Roman"/>
          <w:bCs/>
          <w:sz w:val="28"/>
        </w:rPr>
      </w:pPr>
      <w:r w:rsidRPr="001E0F6B">
        <w:rPr>
          <w:rFonts w:ascii="Times New Roman" w:hAnsi="Times New Roman" w:cs="Times New Roman"/>
          <w:bCs/>
          <w:sz w:val="28"/>
        </w:rPr>
        <w:t xml:space="preserve">Ресторан </w:t>
      </w:r>
      <w:r>
        <w:rPr>
          <w:rFonts w:ascii="Times New Roman" w:hAnsi="Times New Roman" w:cs="Times New Roman"/>
          <w:bCs/>
          <w:sz w:val="28"/>
        </w:rPr>
        <w:t>«</w:t>
      </w:r>
      <w:r w:rsidRPr="001E0F6B">
        <w:rPr>
          <w:rFonts w:ascii="Times New Roman" w:hAnsi="Times New Roman" w:cs="Times New Roman"/>
          <w:bCs/>
          <w:sz w:val="28"/>
        </w:rPr>
        <w:t>Limoncello</w:t>
      </w:r>
      <w:r>
        <w:rPr>
          <w:rFonts w:ascii="Times New Roman" w:hAnsi="Times New Roman" w:cs="Times New Roman"/>
          <w:bCs/>
          <w:sz w:val="28"/>
        </w:rPr>
        <w:t>»</w:t>
      </w:r>
      <w:r w:rsidRPr="001E0F6B">
        <w:rPr>
          <w:rFonts w:ascii="Times New Roman" w:hAnsi="Times New Roman" w:cs="Times New Roman"/>
          <w:bCs/>
          <w:sz w:val="28"/>
        </w:rPr>
        <w:t xml:space="preserve"> пропонує європейську кухню, що дозволяє гостям скуштувати страви з різних країн світу. Цей ресторан відкриває двері в світ смаків та ароматів, роблячи акцент на найсвіжіших інгредієнтах та вишуканому сервісі. Винна карта ресторану </w:t>
      </w:r>
      <w:r>
        <w:rPr>
          <w:rFonts w:ascii="Times New Roman" w:hAnsi="Times New Roman" w:cs="Times New Roman"/>
          <w:bCs/>
          <w:sz w:val="28"/>
        </w:rPr>
        <w:t>«</w:t>
      </w:r>
      <w:r w:rsidRPr="001E0F6B">
        <w:rPr>
          <w:rFonts w:ascii="Times New Roman" w:hAnsi="Times New Roman" w:cs="Times New Roman"/>
          <w:bCs/>
          <w:sz w:val="28"/>
        </w:rPr>
        <w:t>Limoncello</w:t>
      </w:r>
      <w:r>
        <w:rPr>
          <w:rFonts w:ascii="Times New Roman" w:hAnsi="Times New Roman" w:cs="Times New Roman"/>
          <w:bCs/>
          <w:sz w:val="28"/>
        </w:rPr>
        <w:t>»</w:t>
      </w:r>
      <w:r w:rsidRPr="001E0F6B">
        <w:rPr>
          <w:rFonts w:ascii="Times New Roman" w:hAnsi="Times New Roman" w:cs="Times New Roman"/>
          <w:bCs/>
          <w:sz w:val="28"/>
        </w:rPr>
        <w:t xml:space="preserve"> допомагає гостям підібрати ідеальне вино для супроводу страв та створює атмосферу справжньої гастрономічної експертизи.</w:t>
      </w:r>
    </w:p>
    <w:p w14:paraId="343C736A" w14:textId="77777777" w:rsidR="00524E36" w:rsidRPr="001E0F6B" w:rsidRDefault="00524E36" w:rsidP="00E8781B">
      <w:pPr>
        <w:spacing w:after="0" w:line="360" w:lineRule="auto"/>
        <w:ind w:firstLine="709"/>
        <w:jc w:val="both"/>
        <w:rPr>
          <w:rFonts w:ascii="Times New Roman" w:hAnsi="Times New Roman" w:cs="Times New Roman"/>
          <w:bCs/>
          <w:sz w:val="28"/>
        </w:rPr>
      </w:pPr>
      <w:r w:rsidRPr="001E0F6B">
        <w:rPr>
          <w:rFonts w:ascii="Times New Roman" w:hAnsi="Times New Roman" w:cs="Times New Roman"/>
          <w:bCs/>
          <w:sz w:val="28"/>
        </w:rPr>
        <w:t xml:space="preserve">Азійський ресторан </w:t>
      </w:r>
      <w:r>
        <w:rPr>
          <w:rFonts w:ascii="Times New Roman" w:hAnsi="Times New Roman" w:cs="Times New Roman"/>
          <w:bCs/>
          <w:sz w:val="28"/>
        </w:rPr>
        <w:t>«</w:t>
      </w:r>
      <w:r w:rsidRPr="001E0F6B">
        <w:rPr>
          <w:rFonts w:ascii="Times New Roman" w:hAnsi="Times New Roman" w:cs="Times New Roman"/>
          <w:bCs/>
          <w:sz w:val="28"/>
        </w:rPr>
        <w:t>Sake Lounge</w:t>
      </w:r>
      <w:r>
        <w:rPr>
          <w:rFonts w:ascii="Times New Roman" w:hAnsi="Times New Roman" w:cs="Times New Roman"/>
          <w:bCs/>
          <w:sz w:val="28"/>
        </w:rPr>
        <w:t>»</w:t>
      </w:r>
      <w:r w:rsidRPr="001E0F6B">
        <w:rPr>
          <w:rFonts w:ascii="Times New Roman" w:hAnsi="Times New Roman" w:cs="Times New Roman"/>
          <w:bCs/>
          <w:sz w:val="28"/>
        </w:rPr>
        <w:t xml:space="preserve"> стає справжнім відкриттям для шанувальників східної кухні. Він пропонує широкий вибір азійських страв, зокрема японського суші та сашимі, китайської, корейської та інших азійських страв. Гості можуть насолоджуватися аутентичними смаками та ароматами східної кухні, а також спробувати страви, приготовані за сучасними авторськими рецептами.</w:t>
      </w:r>
    </w:p>
    <w:p w14:paraId="0E248A65" w14:textId="77777777" w:rsidR="00524E36" w:rsidRPr="001E0F6B" w:rsidRDefault="00524E36" w:rsidP="00E8781B">
      <w:pPr>
        <w:spacing w:after="0" w:line="360" w:lineRule="auto"/>
        <w:ind w:firstLine="709"/>
        <w:jc w:val="both"/>
        <w:rPr>
          <w:rFonts w:ascii="Times New Roman" w:hAnsi="Times New Roman" w:cs="Times New Roman"/>
          <w:bCs/>
          <w:sz w:val="28"/>
        </w:rPr>
      </w:pPr>
      <w:r w:rsidRPr="001E0F6B">
        <w:rPr>
          <w:rFonts w:ascii="Times New Roman" w:hAnsi="Times New Roman" w:cs="Times New Roman"/>
          <w:bCs/>
          <w:sz w:val="28"/>
        </w:rPr>
        <w:t>Особливу увагу варто приділити винній карті ресторанів, де представлені як вина відомих виробників, так і вина власного виробництва, що додає гастрономічному дослідженню глибину та варіативність. Коктейльна карта ресторанів також вражає різноманіттям авторських напоїв, які створюються з використанням найсвіжіших інгредієнтів</w:t>
      </w:r>
      <w:r>
        <w:rPr>
          <w:rFonts w:ascii="Times New Roman" w:hAnsi="Times New Roman" w:cs="Times New Roman"/>
          <w:bCs/>
          <w:sz w:val="28"/>
        </w:rPr>
        <w:t>.</w:t>
      </w:r>
    </w:p>
    <w:p w14:paraId="2ADDF2D9" w14:textId="77777777" w:rsidR="00524E36" w:rsidRDefault="00524E36" w:rsidP="00E8781B">
      <w:pPr>
        <w:spacing w:after="0" w:line="360" w:lineRule="auto"/>
        <w:ind w:firstLine="709"/>
        <w:jc w:val="both"/>
        <w:rPr>
          <w:rFonts w:ascii="Times New Roman" w:hAnsi="Times New Roman" w:cs="Times New Roman"/>
          <w:bCs/>
          <w:sz w:val="28"/>
        </w:rPr>
      </w:pPr>
      <w:r w:rsidRPr="001E0F6B">
        <w:rPr>
          <w:rFonts w:ascii="Times New Roman" w:hAnsi="Times New Roman" w:cs="Times New Roman"/>
          <w:bCs/>
          <w:sz w:val="28"/>
        </w:rPr>
        <w:t xml:space="preserve">Завдяки </w:t>
      </w:r>
      <w:r>
        <w:rPr>
          <w:rFonts w:ascii="Times New Roman" w:hAnsi="Times New Roman" w:cs="Times New Roman"/>
          <w:bCs/>
          <w:sz w:val="28"/>
        </w:rPr>
        <w:t xml:space="preserve">діяльності </w:t>
      </w:r>
      <w:r w:rsidRPr="001E0F6B">
        <w:rPr>
          <w:rFonts w:ascii="Times New Roman" w:hAnsi="Times New Roman" w:cs="Times New Roman"/>
          <w:bCs/>
          <w:sz w:val="28"/>
        </w:rPr>
        <w:t>ресторан</w:t>
      </w:r>
      <w:r>
        <w:rPr>
          <w:rFonts w:ascii="Times New Roman" w:hAnsi="Times New Roman" w:cs="Times New Roman"/>
          <w:bCs/>
          <w:sz w:val="28"/>
        </w:rPr>
        <w:t>ів</w:t>
      </w:r>
      <w:r w:rsidRPr="001E0F6B">
        <w:rPr>
          <w:rFonts w:ascii="Times New Roman" w:hAnsi="Times New Roman" w:cs="Times New Roman"/>
          <w:bCs/>
          <w:sz w:val="28"/>
        </w:rPr>
        <w:t>, Apartel Uzhorod стає ідеальним вибором для гурманів та тих, хто прагне насолоджуватися вишуканими стравами та напоями під час свого перебування в готелі.</w:t>
      </w:r>
    </w:p>
    <w:p w14:paraId="1FBA447A" w14:textId="77777777" w:rsidR="00524E36" w:rsidRPr="005843CD" w:rsidRDefault="00524E36" w:rsidP="00E8781B">
      <w:pPr>
        <w:spacing w:after="0" w:line="360" w:lineRule="auto"/>
        <w:ind w:firstLine="709"/>
        <w:jc w:val="both"/>
        <w:rPr>
          <w:rFonts w:ascii="Times New Roman" w:hAnsi="Times New Roman" w:cs="Times New Roman"/>
          <w:bCs/>
          <w:sz w:val="28"/>
        </w:rPr>
      </w:pPr>
      <w:r w:rsidRPr="005843CD">
        <w:rPr>
          <w:rFonts w:ascii="Times New Roman" w:hAnsi="Times New Roman" w:cs="Times New Roman"/>
          <w:bCs/>
          <w:sz w:val="28"/>
        </w:rPr>
        <w:t>Перше офіційне казино готелю Apartel Uzhorod 4* є важливим аспектом для дослідження, оскільки воно надає гостям можливість отримати нові враження від життя та розважитися у вечірній час. Це місце створено для любителів азартних ігор та вечірнього дозвілля.</w:t>
      </w:r>
      <w:r>
        <w:rPr>
          <w:rFonts w:ascii="Times New Roman" w:hAnsi="Times New Roman" w:cs="Times New Roman"/>
          <w:bCs/>
          <w:sz w:val="28"/>
        </w:rPr>
        <w:t xml:space="preserve"> Казино готелю Apartel Uzhorod 4*</w:t>
      </w:r>
      <w:r w:rsidRPr="005843CD">
        <w:rPr>
          <w:rFonts w:ascii="Times New Roman" w:hAnsi="Times New Roman" w:cs="Times New Roman"/>
          <w:bCs/>
          <w:sz w:val="28"/>
        </w:rPr>
        <w:t xml:space="preserve"> пропонує широкий спектр ігор, які включають в себе покер, рулетку, блекджек, та багато інших азартних розваг. </w:t>
      </w:r>
      <w:r w:rsidRPr="005843CD">
        <w:rPr>
          <w:rFonts w:ascii="Times New Roman" w:hAnsi="Times New Roman" w:cs="Times New Roman"/>
          <w:bCs/>
          <w:sz w:val="28"/>
        </w:rPr>
        <w:lastRenderedPageBreak/>
        <w:t>Гості мають можливість спробувати свою удачу та навички, відчути атмосферу захоплення та напруги, що робить відвідування казино особливим враженням.</w:t>
      </w:r>
    </w:p>
    <w:p w14:paraId="47E1C766" w14:textId="77777777" w:rsidR="00524E36" w:rsidRPr="005843CD" w:rsidRDefault="00524E36" w:rsidP="00E8781B">
      <w:pPr>
        <w:spacing w:after="0" w:line="360" w:lineRule="auto"/>
        <w:ind w:firstLine="709"/>
        <w:jc w:val="both"/>
        <w:rPr>
          <w:rFonts w:ascii="Times New Roman" w:hAnsi="Times New Roman" w:cs="Times New Roman"/>
          <w:bCs/>
          <w:sz w:val="28"/>
        </w:rPr>
      </w:pPr>
      <w:r w:rsidRPr="005843CD">
        <w:rPr>
          <w:rFonts w:ascii="Times New Roman" w:hAnsi="Times New Roman" w:cs="Times New Roman"/>
          <w:bCs/>
          <w:sz w:val="28"/>
        </w:rPr>
        <w:t>Важливою рисою казино є можливість гостей відокремити себе від повсякденних турбот та стресу. Тут вони можуть забути про всі клопоти та зануритися у світ азарту та розваг. Казино готелю надає ідеальний відпочинок для тих, хто прагне випробувати свою удачу та насолодитися грою в приємному середовищі.</w:t>
      </w:r>
      <w:r>
        <w:rPr>
          <w:rFonts w:ascii="Times New Roman" w:hAnsi="Times New Roman" w:cs="Times New Roman"/>
          <w:bCs/>
          <w:sz w:val="28"/>
        </w:rPr>
        <w:t xml:space="preserve"> </w:t>
      </w:r>
      <w:r w:rsidRPr="005843CD">
        <w:rPr>
          <w:rFonts w:ascii="Times New Roman" w:hAnsi="Times New Roman" w:cs="Times New Roman"/>
          <w:bCs/>
          <w:sz w:val="28"/>
        </w:rPr>
        <w:t>Завдяки цьому казино Apartel Uzhorod стає привабливим місцем для гостей, які шукають якісний відпочинок та азартні розваги під одним дахом. Дослідження його функціонування може розкрити інтересні аспекти в сфері азартних ігор та відпочинку.</w:t>
      </w:r>
    </w:p>
    <w:p w14:paraId="3BAB6E0B" w14:textId="77777777" w:rsidR="00524E36" w:rsidRPr="005843CD" w:rsidRDefault="00524E36" w:rsidP="00E8781B">
      <w:pPr>
        <w:spacing w:after="0" w:line="360" w:lineRule="auto"/>
        <w:ind w:firstLine="709"/>
        <w:jc w:val="both"/>
        <w:rPr>
          <w:rFonts w:ascii="Times New Roman" w:hAnsi="Times New Roman" w:cs="Times New Roman"/>
          <w:bCs/>
          <w:sz w:val="28"/>
        </w:rPr>
      </w:pPr>
      <w:r w:rsidRPr="005843CD">
        <w:rPr>
          <w:rFonts w:ascii="Times New Roman" w:hAnsi="Times New Roman" w:cs="Times New Roman"/>
          <w:bCs/>
          <w:sz w:val="28"/>
        </w:rPr>
        <w:t>Паркінг є однією з важливих складових інфраструктури готелю Apartel Uzhorod 4*, і він вартий уваги в рамках наукового дослідження. Для зручності гостей готелю та відвідувачів ресторанів готель пропонує великий паркінг на 60 місць, який також включає в себе додаткові гостьові паркові місця.</w:t>
      </w:r>
    </w:p>
    <w:p w14:paraId="3AA97B9B" w14:textId="77777777" w:rsidR="00524E36" w:rsidRDefault="00524E36" w:rsidP="00E8781B">
      <w:pPr>
        <w:spacing w:after="0" w:line="360" w:lineRule="auto"/>
        <w:ind w:firstLine="709"/>
        <w:jc w:val="both"/>
        <w:rPr>
          <w:rFonts w:ascii="Times New Roman" w:hAnsi="Times New Roman" w:cs="Times New Roman"/>
          <w:bCs/>
          <w:sz w:val="28"/>
        </w:rPr>
      </w:pPr>
      <w:r w:rsidRPr="005843CD">
        <w:rPr>
          <w:rFonts w:ascii="Times New Roman" w:hAnsi="Times New Roman" w:cs="Times New Roman"/>
          <w:bCs/>
          <w:sz w:val="28"/>
        </w:rPr>
        <w:t>Паркінг знаходиться під цілодобовою охороною, що забезпечує максимальний рівень безпеки для автотранспорту гостей. Ця додаткова захистна функція позбавляє гостей від турботи про своє майно і надає їм спокій під час перебування в готелі.</w:t>
      </w:r>
      <w:r>
        <w:rPr>
          <w:rFonts w:ascii="Times New Roman" w:hAnsi="Times New Roman" w:cs="Times New Roman"/>
          <w:bCs/>
          <w:sz w:val="28"/>
        </w:rPr>
        <w:t xml:space="preserve"> </w:t>
      </w:r>
      <w:r w:rsidRPr="005843CD">
        <w:rPr>
          <w:rFonts w:ascii="Times New Roman" w:hAnsi="Times New Roman" w:cs="Times New Roman"/>
          <w:bCs/>
          <w:sz w:val="28"/>
        </w:rPr>
        <w:t>Завдяки великому паркінгу та його безпеці, Apartel Uzhorod стає ідеальним вибором для тих, хто подорожує власним авто та прагне забезпечити йому найкращі умови під час перебування в готелі.</w:t>
      </w:r>
    </w:p>
    <w:p w14:paraId="12F7BA76" w14:textId="1E776013" w:rsidR="00524E36" w:rsidRPr="0087311A" w:rsidRDefault="00524E36" w:rsidP="00E8781B">
      <w:pPr>
        <w:spacing w:after="0" w:line="360" w:lineRule="auto"/>
        <w:ind w:firstLine="709"/>
        <w:jc w:val="both"/>
        <w:rPr>
          <w:rFonts w:ascii="Times New Roman" w:hAnsi="Times New Roman" w:cs="Times New Roman"/>
          <w:bCs/>
          <w:sz w:val="28"/>
        </w:rPr>
      </w:pPr>
      <w:r w:rsidRPr="0087311A">
        <w:rPr>
          <w:rFonts w:ascii="Times New Roman" w:hAnsi="Times New Roman" w:cs="Times New Roman"/>
          <w:bCs/>
          <w:sz w:val="28"/>
        </w:rPr>
        <w:t>Електрозарядка стала важливою складовою інфраструктури готелю Apartel Uzhorod 4*, і це аспект, який варто дослідити. З метою зручності та відповідності сучасним технологічним вимогам, ми встановили станцію зарядки для електромобілів безпосередньо на нашій парковці.</w:t>
      </w:r>
      <w:r>
        <w:rPr>
          <w:rFonts w:ascii="Times New Roman" w:hAnsi="Times New Roman" w:cs="Times New Roman"/>
          <w:bCs/>
          <w:sz w:val="28"/>
        </w:rPr>
        <w:t xml:space="preserve"> </w:t>
      </w:r>
      <w:r w:rsidRPr="0087311A">
        <w:rPr>
          <w:rFonts w:ascii="Times New Roman" w:hAnsi="Times New Roman" w:cs="Times New Roman"/>
          <w:bCs/>
          <w:sz w:val="28"/>
        </w:rPr>
        <w:t xml:space="preserve">Станція зарядки обладнана двома коннекторами </w:t>
      </w:r>
      <w:r w:rsidR="001045E7">
        <w:sym w:font="Symbol" w:char="F02D"/>
      </w:r>
      <w:r w:rsidRPr="0087311A">
        <w:rPr>
          <w:rFonts w:ascii="Times New Roman" w:hAnsi="Times New Roman" w:cs="Times New Roman"/>
          <w:bCs/>
          <w:sz w:val="28"/>
        </w:rPr>
        <w:t xml:space="preserve"> Type 1, який забезпечує швидке заряджання електромобілів до 10 кВт/год, та Type 2, який підтримує ще вищу потужність до 22 кВт/год. Ця два коннектори дають можливість гостям готелю заряджати свої електромобілі швидко та ефективно, що робить їх перебування більш комфортним та екологічно орієнтованим.</w:t>
      </w:r>
    </w:p>
    <w:p w14:paraId="44B8E97A" w14:textId="77777777" w:rsidR="00524E36" w:rsidRDefault="00524E36" w:rsidP="00E8781B">
      <w:pPr>
        <w:spacing w:after="0" w:line="360" w:lineRule="auto"/>
        <w:ind w:firstLine="709"/>
        <w:jc w:val="both"/>
        <w:rPr>
          <w:rFonts w:ascii="Times New Roman" w:hAnsi="Times New Roman" w:cs="Times New Roman"/>
          <w:bCs/>
          <w:sz w:val="28"/>
        </w:rPr>
      </w:pPr>
      <w:r w:rsidRPr="0087311A">
        <w:rPr>
          <w:rFonts w:ascii="Times New Roman" w:hAnsi="Times New Roman" w:cs="Times New Roman"/>
          <w:bCs/>
          <w:sz w:val="28"/>
        </w:rPr>
        <w:lastRenderedPageBreak/>
        <w:t>Ця ініціатива також сприяє популяризації стійкого споживання та зменшенню впливу на довкілля, що робить Apartel Uzhorod привабливим вибором для тих, хто віддає перевагу екологічно чистому способу подорожування.</w:t>
      </w:r>
    </w:p>
    <w:p w14:paraId="04E1D866" w14:textId="77777777" w:rsidR="00524E36" w:rsidRPr="00D4166A" w:rsidRDefault="00524E36" w:rsidP="00E8781B">
      <w:pPr>
        <w:spacing w:after="0" w:line="360" w:lineRule="auto"/>
        <w:ind w:firstLine="709"/>
        <w:jc w:val="both"/>
        <w:rPr>
          <w:rFonts w:ascii="Times New Roman" w:hAnsi="Times New Roman" w:cs="Times New Roman"/>
          <w:bCs/>
          <w:sz w:val="36"/>
        </w:rPr>
      </w:pPr>
      <w:r w:rsidRPr="00D4166A">
        <w:rPr>
          <w:rFonts w:ascii="Times New Roman" w:hAnsi="Times New Roman" w:cs="Times New Roman"/>
          <w:color w:val="000000"/>
          <w:sz w:val="28"/>
        </w:rPr>
        <w:t xml:space="preserve">Розвиток діяльності </w:t>
      </w:r>
      <w:bookmarkStart w:id="6" w:name="_Hlk148722550"/>
      <w:r w:rsidRPr="00D4166A">
        <w:rPr>
          <w:rFonts w:ascii="Times New Roman" w:hAnsi="Times New Roman" w:cs="Times New Roman"/>
          <w:color w:val="000000"/>
          <w:sz w:val="28"/>
        </w:rPr>
        <w:t>готелю Apartel Uzhorod 4*</w:t>
      </w:r>
      <w:bookmarkEnd w:id="6"/>
      <w:r w:rsidRPr="00D4166A">
        <w:rPr>
          <w:rFonts w:ascii="Times New Roman" w:hAnsi="Times New Roman" w:cs="Times New Roman"/>
          <w:color w:val="000000"/>
          <w:sz w:val="28"/>
        </w:rPr>
        <w:t>відбувається під впливом зовнішніх факторів та внутрішніх особливостей, які можуть мати різний вплив або впливати по-різному на функціонування організації.</w:t>
      </w:r>
    </w:p>
    <w:p w14:paraId="673763D2" w14:textId="1B39D3EE" w:rsidR="00524E36" w:rsidRDefault="00524E36" w:rsidP="00E8781B">
      <w:pPr>
        <w:pStyle w:val="a3"/>
        <w:spacing w:line="360" w:lineRule="auto"/>
        <w:ind w:left="0" w:firstLine="709"/>
        <w:rPr>
          <w:spacing w:val="-3"/>
        </w:rPr>
      </w:pPr>
      <w:r w:rsidRPr="00707FB7">
        <w:t>Для аналізу</w:t>
      </w:r>
      <w:r>
        <w:t xml:space="preserve"> </w:t>
      </w:r>
      <w:r w:rsidRPr="00707FB7">
        <w:t xml:space="preserve">конкурентоспроможності </w:t>
      </w:r>
      <w:r w:rsidRPr="00CE43B8">
        <w:t>готелю Apartel Uzhorod 4*</w:t>
      </w:r>
      <w:r>
        <w:t xml:space="preserve"> </w:t>
      </w:r>
      <w:r w:rsidRPr="00707FB7">
        <w:t>використана концепція «П’яти сил» М. Портера, за допомогою якої кожну силу можна оцінити</w:t>
      </w:r>
      <w:r w:rsidRPr="00707FB7">
        <w:rPr>
          <w:spacing w:val="-15"/>
        </w:rPr>
        <w:t xml:space="preserve"> </w:t>
      </w:r>
      <w:r w:rsidRPr="00707FB7">
        <w:t>експертним методом</w:t>
      </w:r>
      <w:r w:rsidRPr="00707FB7">
        <w:rPr>
          <w:spacing w:val="-15"/>
        </w:rPr>
        <w:t xml:space="preserve"> </w:t>
      </w:r>
      <w:r w:rsidRPr="00707FB7">
        <w:rPr>
          <w:spacing w:val="-3"/>
        </w:rPr>
        <w:t>(табл.</w:t>
      </w:r>
      <w:r w:rsidRPr="00707FB7">
        <w:rPr>
          <w:spacing w:val="-8"/>
        </w:rPr>
        <w:t xml:space="preserve"> </w:t>
      </w:r>
      <w:r w:rsidRPr="00707FB7">
        <w:rPr>
          <w:spacing w:val="-3"/>
        </w:rPr>
        <w:t>2.</w:t>
      </w:r>
      <w:r w:rsidR="00E8781B">
        <w:rPr>
          <w:spacing w:val="-3"/>
        </w:rPr>
        <w:t>7-</w:t>
      </w:r>
      <w:r w:rsidRPr="00707FB7">
        <w:rPr>
          <w:spacing w:val="-3"/>
        </w:rPr>
        <w:t>2.</w:t>
      </w:r>
      <w:r w:rsidR="00E8781B">
        <w:rPr>
          <w:spacing w:val="-3"/>
          <w:lang w:val="ru-RU"/>
        </w:rPr>
        <w:t>11</w:t>
      </w:r>
      <w:r w:rsidRPr="00707FB7">
        <w:rPr>
          <w:spacing w:val="-3"/>
        </w:rPr>
        <w:t>).</w:t>
      </w:r>
    </w:p>
    <w:p w14:paraId="5B893609" w14:textId="4483AE88" w:rsidR="00524E36" w:rsidRPr="00756CB2" w:rsidRDefault="00524E36" w:rsidP="00E8781B">
      <w:pPr>
        <w:pStyle w:val="a3"/>
        <w:spacing w:line="360" w:lineRule="auto"/>
        <w:ind w:left="0" w:firstLine="709"/>
        <w:rPr>
          <w:szCs w:val="24"/>
        </w:rPr>
      </w:pPr>
      <w:r w:rsidRPr="00756CB2">
        <w:rPr>
          <w:szCs w:val="24"/>
        </w:rPr>
        <w:t>Аналіз п</w:t>
      </w:r>
      <w:r w:rsidR="00AC4573">
        <w:rPr>
          <w:szCs w:val="24"/>
        </w:rPr>
        <w:t>’</w:t>
      </w:r>
      <w:r w:rsidRPr="00756CB2">
        <w:rPr>
          <w:szCs w:val="24"/>
        </w:rPr>
        <w:t>яти сил Портера представляє собою інструментальний підхід у сфері стратегічного планування, що знаходить своє застосування як в контексті бізнес-планування, так і при проведенні ринкових аналізів. Його значення стає особливо важливим у процесі комплексної оцінки конкурентоспроможності підприємства в рамках певної галузі. Даний аналіз базується на оцінці п</w:t>
      </w:r>
      <w:r w:rsidR="00AC4573">
        <w:rPr>
          <w:szCs w:val="24"/>
        </w:rPr>
        <w:t>’</w:t>
      </w:r>
      <w:r w:rsidRPr="00756CB2">
        <w:rPr>
          <w:szCs w:val="24"/>
        </w:rPr>
        <w:t>яти ключових детермінант, які мають безпосередній вплив на рентабельність, перспективи та ризики бізнесу у відповідній галузевій сфері. Серед цих факторів виокремлюють: вплив постачальників, покупців, бар</w:t>
      </w:r>
      <w:r w:rsidR="00AC4573">
        <w:rPr>
          <w:szCs w:val="24"/>
        </w:rPr>
        <w:t>’</w:t>
      </w:r>
      <w:r w:rsidRPr="00756CB2">
        <w:rPr>
          <w:szCs w:val="24"/>
        </w:rPr>
        <w:t>єри входу та виходу з ринку, наявність замінників та</w:t>
      </w:r>
      <w:r w:rsidR="00E8781B">
        <w:rPr>
          <w:szCs w:val="24"/>
        </w:rPr>
        <w:t xml:space="preserve"> рівень галузевого суперництва. </w:t>
      </w:r>
      <w:r w:rsidRPr="00756CB2">
        <w:rPr>
          <w:szCs w:val="24"/>
        </w:rPr>
        <w:t>Використання аналізу п</w:t>
      </w:r>
      <w:r w:rsidR="00AC4573">
        <w:rPr>
          <w:szCs w:val="24"/>
        </w:rPr>
        <w:t>’</w:t>
      </w:r>
      <w:r w:rsidRPr="00756CB2">
        <w:rPr>
          <w:szCs w:val="24"/>
        </w:rPr>
        <w:t>яти сил Портера спрямоване не тільки на апроксимацію привабливості та потенційної прибутковості галузі, але й надає можливість компаніям ефективно оцінити потужність власної ринкової позиції. Цей методологічний інструмент сприяє ідентифікації ключових конкурентних сил у галузі, що, у свою чергу, дозволяє визначити ступінь її привабливості та потенціалу для здобуття прибутку. Застосування даного аналітичного інструменту уможливлює розробку та адаптацію ефективніших стратегій з метою підвищення конкурентоспроможності підприємства та забезпечення його сталого розвитку в умовах галузевої конкуренції.</w:t>
      </w:r>
    </w:p>
    <w:p w14:paraId="39EAE50A" w14:textId="4887EF21" w:rsidR="00524E36" w:rsidRPr="001A2BFC" w:rsidRDefault="00524E36" w:rsidP="00524E36">
      <w:pPr>
        <w:pStyle w:val="a3"/>
        <w:spacing w:line="360" w:lineRule="auto"/>
        <w:jc w:val="right"/>
        <w:rPr>
          <w:bCs/>
          <w:spacing w:val="-4"/>
        </w:rPr>
      </w:pPr>
      <w:r w:rsidRPr="001A2BFC">
        <w:rPr>
          <w:bCs/>
          <w:spacing w:val="-5"/>
        </w:rPr>
        <w:t xml:space="preserve">Таблиця </w:t>
      </w:r>
      <w:r w:rsidRPr="001A2BFC">
        <w:rPr>
          <w:bCs/>
          <w:spacing w:val="-4"/>
        </w:rPr>
        <w:t>2.</w:t>
      </w:r>
      <w:r w:rsidR="002945EF">
        <w:rPr>
          <w:bCs/>
          <w:spacing w:val="-9"/>
        </w:rPr>
        <w:t>7.</w:t>
      </w:r>
    </w:p>
    <w:p w14:paraId="03618E72" w14:textId="77777777" w:rsidR="00524E36" w:rsidRDefault="00524E36" w:rsidP="002945EF">
      <w:pPr>
        <w:pStyle w:val="a3"/>
        <w:spacing w:line="360" w:lineRule="auto"/>
        <w:ind w:left="0"/>
        <w:jc w:val="center"/>
        <w:rPr>
          <w:b/>
        </w:rPr>
      </w:pPr>
      <w:r>
        <w:rPr>
          <w:b/>
          <w:spacing w:val="-4"/>
        </w:rPr>
        <w:t>Сила</w:t>
      </w:r>
      <w:r>
        <w:rPr>
          <w:b/>
          <w:spacing w:val="-14"/>
        </w:rPr>
        <w:t xml:space="preserve"> </w:t>
      </w:r>
      <w:r>
        <w:rPr>
          <w:b/>
          <w:spacing w:val="-4"/>
        </w:rPr>
        <w:t>клієнтів</w:t>
      </w:r>
      <w:r>
        <w:rPr>
          <w:b/>
          <w:spacing w:val="-7"/>
        </w:rPr>
        <w:t xml:space="preserve"> </w:t>
      </w:r>
      <w:r w:rsidRPr="00CE43B8">
        <w:rPr>
          <w:b/>
          <w:spacing w:val="-4"/>
        </w:rPr>
        <w:t>готелю Apartel Uzhorod 4*</w:t>
      </w:r>
    </w:p>
    <w:tbl>
      <w:tblPr>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10"/>
        <w:gridCol w:w="2553"/>
        <w:gridCol w:w="2410"/>
        <w:gridCol w:w="2975"/>
      </w:tblGrid>
      <w:tr w:rsidR="00524E36" w14:paraId="17CB12B6" w14:textId="77777777" w:rsidTr="00E8781B">
        <w:trPr>
          <w:trHeight w:val="275"/>
        </w:trPr>
        <w:tc>
          <w:tcPr>
            <w:tcW w:w="2410" w:type="dxa"/>
            <w:vMerge w:val="restart"/>
            <w:tcBorders>
              <w:top w:val="single" w:sz="4" w:space="0" w:color="000000"/>
              <w:left w:val="single" w:sz="4" w:space="0" w:color="000000"/>
              <w:bottom w:val="single" w:sz="4" w:space="0" w:color="000000"/>
              <w:right w:val="single" w:sz="4" w:space="0" w:color="000000"/>
            </w:tcBorders>
            <w:hideMark/>
          </w:tcPr>
          <w:p w14:paraId="50A26EC6" w14:textId="77777777" w:rsidR="00524E36" w:rsidRDefault="00524E36" w:rsidP="00E8781B">
            <w:pPr>
              <w:pStyle w:val="TableParagraph"/>
              <w:jc w:val="center"/>
              <w:rPr>
                <w:rFonts w:eastAsia="Calibri"/>
                <w:b/>
                <w:sz w:val="24"/>
                <w:szCs w:val="24"/>
              </w:rPr>
            </w:pPr>
            <w:r>
              <w:rPr>
                <w:rFonts w:eastAsia="Calibri"/>
                <w:b/>
                <w:sz w:val="24"/>
                <w:szCs w:val="24"/>
              </w:rPr>
              <w:t>Параметр</w:t>
            </w:r>
            <w:r>
              <w:rPr>
                <w:rFonts w:eastAsia="Calibri"/>
                <w:b/>
                <w:spacing w:val="-2"/>
                <w:sz w:val="24"/>
                <w:szCs w:val="24"/>
              </w:rPr>
              <w:t xml:space="preserve"> </w:t>
            </w:r>
            <w:r>
              <w:rPr>
                <w:rFonts w:eastAsia="Calibri"/>
                <w:b/>
                <w:sz w:val="24"/>
                <w:szCs w:val="24"/>
              </w:rPr>
              <w:t>оцінки</w:t>
            </w:r>
          </w:p>
        </w:tc>
        <w:tc>
          <w:tcPr>
            <w:tcW w:w="7938" w:type="dxa"/>
            <w:gridSpan w:val="3"/>
            <w:tcBorders>
              <w:top w:val="single" w:sz="4" w:space="0" w:color="000000"/>
              <w:left w:val="single" w:sz="4" w:space="0" w:color="000000"/>
              <w:bottom w:val="single" w:sz="4" w:space="0" w:color="000000"/>
              <w:right w:val="single" w:sz="4" w:space="0" w:color="000000"/>
            </w:tcBorders>
            <w:hideMark/>
          </w:tcPr>
          <w:p w14:paraId="02808716" w14:textId="77777777" w:rsidR="00524E36" w:rsidRDefault="00524E36" w:rsidP="00E8781B">
            <w:pPr>
              <w:pStyle w:val="TableParagraph"/>
              <w:jc w:val="center"/>
              <w:rPr>
                <w:rFonts w:eastAsia="Calibri"/>
                <w:b/>
                <w:sz w:val="24"/>
                <w:szCs w:val="24"/>
              </w:rPr>
            </w:pPr>
            <w:r>
              <w:rPr>
                <w:rFonts w:eastAsia="Calibri"/>
                <w:b/>
                <w:sz w:val="24"/>
                <w:szCs w:val="24"/>
              </w:rPr>
              <w:t>Оцінка</w:t>
            </w:r>
            <w:r>
              <w:rPr>
                <w:rFonts w:eastAsia="Calibri"/>
                <w:b/>
                <w:spacing w:val="-1"/>
                <w:sz w:val="24"/>
                <w:szCs w:val="24"/>
              </w:rPr>
              <w:t xml:space="preserve"> </w:t>
            </w:r>
            <w:r>
              <w:rPr>
                <w:rFonts w:eastAsia="Calibri"/>
                <w:b/>
                <w:sz w:val="24"/>
                <w:szCs w:val="24"/>
              </w:rPr>
              <w:t>параметру</w:t>
            </w:r>
          </w:p>
        </w:tc>
      </w:tr>
      <w:tr w:rsidR="00524E36" w14:paraId="260C93EE" w14:textId="77777777" w:rsidTr="00E8781B">
        <w:trPr>
          <w:trHeight w:val="361"/>
        </w:trPr>
        <w:tc>
          <w:tcPr>
            <w:tcW w:w="2410" w:type="dxa"/>
            <w:vMerge/>
            <w:tcBorders>
              <w:top w:val="single" w:sz="4" w:space="0" w:color="000000"/>
              <w:left w:val="single" w:sz="4" w:space="0" w:color="000000"/>
              <w:bottom w:val="single" w:sz="4" w:space="0" w:color="000000"/>
              <w:right w:val="single" w:sz="4" w:space="0" w:color="000000"/>
            </w:tcBorders>
            <w:vAlign w:val="center"/>
            <w:hideMark/>
          </w:tcPr>
          <w:p w14:paraId="6499A10A" w14:textId="77777777" w:rsidR="00524E36" w:rsidRDefault="00524E36" w:rsidP="00E8781B">
            <w:pPr>
              <w:spacing w:after="0" w:line="240" w:lineRule="auto"/>
              <w:jc w:val="center"/>
              <w:rPr>
                <w:rFonts w:eastAsia="Calibri"/>
                <w:b/>
                <w:sz w:val="24"/>
                <w:szCs w:val="24"/>
              </w:rPr>
            </w:pPr>
          </w:p>
        </w:tc>
        <w:tc>
          <w:tcPr>
            <w:tcW w:w="2553" w:type="dxa"/>
            <w:tcBorders>
              <w:top w:val="single" w:sz="4" w:space="0" w:color="000000"/>
              <w:left w:val="single" w:sz="4" w:space="0" w:color="000000"/>
              <w:bottom w:val="single" w:sz="4" w:space="0" w:color="000000"/>
              <w:right w:val="single" w:sz="4" w:space="0" w:color="000000"/>
            </w:tcBorders>
            <w:hideMark/>
          </w:tcPr>
          <w:p w14:paraId="74C3F411" w14:textId="77777777" w:rsidR="00524E36" w:rsidRDefault="00524E36" w:rsidP="00E8781B">
            <w:pPr>
              <w:pStyle w:val="TableParagraph"/>
              <w:jc w:val="center"/>
              <w:rPr>
                <w:rFonts w:eastAsia="Calibri"/>
                <w:b/>
                <w:sz w:val="24"/>
                <w:szCs w:val="24"/>
              </w:rPr>
            </w:pPr>
            <w:r>
              <w:rPr>
                <w:rFonts w:eastAsia="Calibri"/>
                <w:b/>
                <w:sz w:val="24"/>
                <w:szCs w:val="24"/>
              </w:rPr>
              <w:t>3</w:t>
            </w:r>
          </w:p>
        </w:tc>
        <w:tc>
          <w:tcPr>
            <w:tcW w:w="2410" w:type="dxa"/>
            <w:tcBorders>
              <w:top w:val="single" w:sz="4" w:space="0" w:color="000000"/>
              <w:left w:val="single" w:sz="4" w:space="0" w:color="000000"/>
              <w:bottom w:val="single" w:sz="4" w:space="0" w:color="000000"/>
              <w:right w:val="single" w:sz="4" w:space="0" w:color="000000"/>
            </w:tcBorders>
            <w:hideMark/>
          </w:tcPr>
          <w:p w14:paraId="1C771E8C" w14:textId="77777777" w:rsidR="00524E36" w:rsidRDefault="00524E36" w:rsidP="00E8781B">
            <w:pPr>
              <w:pStyle w:val="TableParagraph"/>
              <w:jc w:val="center"/>
              <w:rPr>
                <w:rFonts w:eastAsia="Calibri"/>
                <w:b/>
                <w:sz w:val="24"/>
                <w:szCs w:val="24"/>
              </w:rPr>
            </w:pPr>
            <w:r>
              <w:rPr>
                <w:rFonts w:eastAsia="Calibri"/>
                <w:b/>
                <w:sz w:val="24"/>
                <w:szCs w:val="24"/>
              </w:rPr>
              <w:t>2</w:t>
            </w:r>
          </w:p>
        </w:tc>
        <w:tc>
          <w:tcPr>
            <w:tcW w:w="2975" w:type="dxa"/>
            <w:tcBorders>
              <w:top w:val="single" w:sz="4" w:space="0" w:color="000000"/>
              <w:left w:val="single" w:sz="4" w:space="0" w:color="000000"/>
              <w:bottom w:val="single" w:sz="4" w:space="0" w:color="000000"/>
              <w:right w:val="single" w:sz="4" w:space="0" w:color="000000"/>
            </w:tcBorders>
            <w:hideMark/>
          </w:tcPr>
          <w:p w14:paraId="20DBA9C4" w14:textId="77777777" w:rsidR="00524E36" w:rsidRDefault="00524E36" w:rsidP="00E8781B">
            <w:pPr>
              <w:pStyle w:val="TableParagraph"/>
              <w:jc w:val="center"/>
              <w:rPr>
                <w:rFonts w:eastAsia="Calibri"/>
                <w:b/>
                <w:sz w:val="24"/>
                <w:szCs w:val="24"/>
              </w:rPr>
            </w:pPr>
            <w:r>
              <w:rPr>
                <w:rFonts w:eastAsia="Calibri"/>
                <w:b/>
                <w:sz w:val="24"/>
                <w:szCs w:val="24"/>
              </w:rPr>
              <w:t>1</w:t>
            </w:r>
          </w:p>
        </w:tc>
      </w:tr>
      <w:tr w:rsidR="00524E36" w14:paraId="6B1181DC" w14:textId="77777777" w:rsidTr="00E8781B">
        <w:trPr>
          <w:trHeight w:val="738"/>
        </w:trPr>
        <w:tc>
          <w:tcPr>
            <w:tcW w:w="2410" w:type="dxa"/>
            <w:vMerge w:val="restart"/>
            <w:tcBorders>
              <w:top w:val="single" w:sz="4" w:space="0" w:color="000000"/>
              <w:left w:val="single" w:sz="4" w:space="0" w:color="000000"/>
              <w:bottom w:val="single" w:sz="4" w:space="0" w:color="000000"/>
              <w:right w:val="single" w:sz="4" w:space="0" w:color="000000"/>
            </w:tcBorders>
            <w:hideMark/>
          </w:tcPr>
          <w:p w14:paraId="4B93CF20" w14:textId="77777777" w:rsidR="00524E36" w:rsidRDefault="00524E36" w:rsidP="00E8781B">
            <w:pPr>
              <w:pStyle w:val="TableParagraph"/>
              <w:jc w:val="center"/>
              <w:rPr>
                <w:rFonts w:eastAsia="Calibri"/>
                <w:sz w:val="24"/>
                <w:szCs w:val="24"/>
              </w:rPr>
            </w:pPr>
            <w:r>
              <w:rPr>
                <w:rFonts w:eastAsia="Calibri"/>
                <w:sz w:val="24"/>
                <w:szCs w:val="24"/>
              </w:rPr>
              <w:lastRenderedPageBreak/>
              <w:t>Частка покупців з</w:t>
            </w:r>
            <w:r>
              <w:rPr>
                <w:rFonts w:eastAsia="Calibri"/>
                <w:spacing w:val="-57"/>
                <w:sz w:val="24"/>
                <w:szCs w:val="24"/>
              </w:rPr>
              <w:t xml:space="preserve"> </w:t>
            </w:r>
            <w:r>
              <w:rPr>
                <w:rFonts w:eastAsia="Calibri"/>
                <w:sz w:val="24"/>
                <w:szCs w:val="24"/>
              </w:rPr>
              <w:t>великим обсягом</w:t>
            </w:r>
            <w:r>
              <w:rPr>
                <w:rFonts w:eastAsia="Calibri"/>
                <w:spacing w:val="1"/>
                <w:sz w:val="24"/>
                <w:szCs w:val="24"/>
              </w:rPr>
              <w:t xml:space="preserve"> </w:t>
            </w:r>
            <w:r>
              <w:rPr>
                <w:rFonts w:eastAsia="Calibri"/>
                <w:sz w:val="24"/>
                <w:szCs w:val="24"/>
              </w:rPr>
              <w:t>продажу</w:t>
            </w:r>
          </w:p>
        </w:tc>
        <w:tc>
          <w:tcPr>
            <w:tcW w:w="2553" w:type="dxa"/>
            <w:tcBorders>
              <w:top w:val="single" w:sz="4" w:space="0" w:color="000000"/>
              <w:left w:val="single" w:sz="4" w:space="0" w:color="000000"/>
              <w:bottom w:val="single" w:sz="4" w:space="0" w:color="000000"/>
              <w:right w:val="single" w:sz="4" w:space="0" w:color="000000"/>
            </w:tcBorders>
            <w:hideMark/>
          </w:tcPr>
          <w:p w14:paraId="007DEB46" w14:textId="77777777" w:rsidR="00524E36" w:rsidRDefault="00524E36" w:rsidP="00E8781B">
            <w:pPr>
              <w:pStyle w:val="TableParagraph"/>
              <w:jc w:val="center"/>
              <w:rPr>
                <w:rFonts w:eastAsia="Calibri"/>
                <w:sz w:val="24"/>
                <w:szCs w:val="24"/>
              </w:rPr>
            </w:pPr>
            <w:r>
              <w:rPr>
                <w:rFonts w:eastAsia="Calibri"/>
                <w:sz w:val="24"/>
                <w:szCs w:val="24"/>
              </w:rPr>
              <w:t>понад</w:t>
            </w:r>
            <w:r>
              <w:rPr>
                <w:rFonts w:eastAsia="Calibri"/>
                <w:spacing w:val="2"/>
                <w:sz w:val="24"/>
                <w:szCs w:val="24"/>
              </w:rPr>
              <w:t xml:space="preserve"> </w:t>
            </w:r>
            <w:r>
              <w:rPr>
                <w:rFonts w:eastAsia="Calibri"/>
                <w:sz w:val="24"/>
                <w:szCs w:val="24"/>
              </w:rPr>
              <w:t>80% продаж</w:t>
            </w:r>
            <w:r>
              <w:rPr>
                <w:rFonts w:eastAsia="Calibri"/>
                <w:spacing w:val="1"/>
                <w:sz w:val="24"/>
                <w:szCs w:val="24"/>
              </w:rPr>
              <w:t xml:space="preserve"> </w:t>
            </w:r>
            <w:r>
              <w:rPr>
                <w:rFonts w:eastAsia="Calibri"/>
                <w:sz w:val="24"/>
                <w:szCs w:val="24"/>
              </w:rPr>
              <w:t>приходиться</w:t>
            </w:r>
            <w:r>
              <w:rPr>
                <w:rFonts w:eastAsia="Calibri"/>
                <w:spacing w:val="-6"/>
                <w:sz w:val="24"/>
                <w:szCs w:val="24"/>
              </w:rPr>
              <w:t xml:space="preserve"> </w:t>
            </w:r>
            <w:r>
              <w:rPr>
                <w:rFonts w:eastAsia="Calibri"/>
                <w:sz w:val="24"/>
                <w:szCs w:val="24"/>
              </w:rPr>
              <w:t>на</w:t>
            </w:r>
            <w:r>
              <w:rPr>
                <w:rFonts w:eastAsia="Calibri"/>
                <w:spacing w:val="-2"/>
                <w:sz w:val="24"/>
                <w:szCs w:val="24"/>
              </w:rPr>
              <w:t xml:space="preserve"> </w:t>
            </w:r>
            <w:r>
              <w:rPr>
                <w:rFonts w:eastAsia="Calibri"/>
                <w:sz w:val="24"/>
                <w:szCs w:val="24"/>
              </w:rPr>
              <w:t>кількох</w:t>
            </w:r>
          </w:p>
          <w:p w14:paraId="79B79E70" w14:textId="77777777" w:rsidR="00524E36" w:rsidRDefault="00524E36" w:rsidP="00E8781B">
            <w:pPr>
              <w:pStyle w:val="TableParagraph"/>
              <w:jc w:val="center"/>
              <w:rPr>
                <w:rFonts w:eastAsia="Calibri"/>
                <w:sz w:val="24"/>
                <w:szCs w:val="24"/>
              </w:rPr>
            </w:pPr>
            <w:r>
              <w:rPr>
                <w:rFonts w:eastAsia="Calibri"/>
                <w:sz w:val="24"/>
                <w:szCs w:val="24"/>
              </w:rPr>
              <w:t>клієнтів</w:t>
            </w:r>
          </w:p>
        </w:tc>
        <w:tc>
          <w:tcPr>
            <w:tcW w:w="2410" w:type="dxa"/>
            <w:tcBorders>
              <w:top w:val="single" w:sz="4" w:space="0" w:color="000000"/>
              <w:left w:val="single" w:sz="4" w:space="0" w:color="000000"/>
              <w:bottom w:val="single" w:sz="4" w:space="0" w:color="000000"/>
              <w:right w:val="single" w:sz="4" w:space="0" w:color="000000"/>
            </w:tcBorders>
            <w:hideMark/>
          </w:tcPr>
          <w:p w14:paraId="14462FDE" w14:textId="77777777" w:rsidR="00524E36" w:rsidRDefault="00524E36" w:rsidP="00E8781B">
            <w:pPr>
              <w:pStyle w:val="TableParagraph"/>
              <w:jc w:val="center"/>
              <w:rPr>
                <w:rFonts w:eastAsia="Calibri"/>
                <w:sz w:val="24"/>
                <w:szCs w:val="24"/>
              </w:rPr>
            </w:pPr>
            <w:r>
              <w:rPr>
                <w:rFonts w:eastAsia="Calibri"/>
                <w:sz w:val="24"/>
                <w:szCs w:val="24"/>
              </w:rPr>
              <w:t>незначна</w:t>
            </w:r>
            <w:r>
              <w:rPr>
                <w:rFonts w:eastAsia="Calibri"/>
                <w:spacing w:val="4"/>
                <w:sz w:val="24"/>
                <w:szCs w:val="24"/>
              </w:rPr>
              <w:t xml:space="preserve"> </w:t>
            </w:r>
            <w:r>
              <w:rPr>
                <w:rFonts w:eastAsia="Calibri"/>
                <w:sz w:val="24"/>
                <w:szCs w:val="24"/>
              </w:rPr>
              <w:t>частина</w:t>
            </w:r>
            <w:r>
              <w:rPr>
                <w:rFonts w:eastAsia="Calibri"/>
                <w:spacing w:val="1"/>
                <w:sz w:val="24"/>
                <w:szCs w:val="24"/>
              </w:rPr>
              <w:t xml:space="preserve"> </w:t>
            </w:r>
            <w:r>
              <w:rPr>
                <w:rFonts w:eastAsia="Calibri"/>
                <w:sz w:val="24"/>
                <w:szCs w:val="24"/>
              </w:rPr>
              <w:t>клієнтів</w:t>
            </w:r>
            <w:r>
              <w:rPr>
                <w:rFonts w:eastAsia="Calibri"/>
                <w:spacing w:val="-2"/>
                <w:sz w:val="24"/>
                <w:szCs w:val="24"/>
              </w:rPr>
              <w:t xml:space="preserve"> </w:t>
            </w:r>
            <w:r>
              <w:rPr>
                <w:rFonts w:eastAsia="Calibri"/>
                <w:sz w:val="24"/>
                <w:szCs w:val="24"/>
              </w:rPr>
              <w:t>утримує</w:t>
            </w:r>
            <w:r>
              <w:rPr>
                <w:rFonts w:eastAsia="Calibri"/>
                <w:spacing w:val="-8"/>
                <w:sz w:val="24"/>
                <w:szCs w:val="24"/>
              </w:rPr>
              <w:t xml:space="preserve"> </w:t>
            </w:r>
            <w:r>
              <w:rPr>
                <w:rFonts w:eastAsia="Calibri"/>
                <w:sz w:val="24"/>
                <w:szCs w:val="24"/>
              </w:rPr>
              <w:t>близько</w:t>
            </w:r>
          </w:p>
          <w:p w14:paraId="63A71C5B" w14:textId="77777777" w:rsidR="00524E36" w:rsidRDefault="00524E36" w:rsidP="00E8781B">
            <w:pPr>
              <w:pStyle w:val="TableParagraph"/>
              <w:jc w:val="center"/>
              <w:rPr>
                <w:rFonts w:eastAsia="Calibri"/>
                <w:sz w:val="24"/>
                <w:szCs w:val="24"/>
              </w:rPr>
            </w:pPr>
            <w:r>
              <w:rPr>
                <w:rFonts w:eastAsia="Calibri"/>
                <w:sz w:val="24"/>
                <w:szCs w:val="24"/>
              </w:rPr>
              <w:t>50% продаж</w:t>
            </w:r>
          </w:p>
        </w:tc>
        <w:tc>
          <w:tcPr>
            <w:tcW w:w="2975" w:type="dxa"/>
            <w:tcBorders>
              <w:top w:val="single" w:sz="4" w:space="0" w:color="000000"/>
              <w:left w:val="single" w:sz="4" w:space="0" w:color="000000"/>
              <w:bottom w:val="single" w:sz="4" w:space="0" w:color="000000"/>
              <w:right w:val="single" w:sz="4" w:space="0" w:color="000000"/>
            </w:tcBorders>
            <w:hideMark/>
          </w:tcPr>
          <w:p w14:paraId="1CF7BE8E" w14:textId="77777777" w:rsidR="00524E36" w:rsidRDefault="00524E36" w:rsidP="00E8781B">
            <w:pPr>
              <w:pStyle w:val="TableParagraph"/>
              <w:jc w:val="center"/>
              <w:rPr>
                <w:rFonts w:eastAsia="Calibri"/>
                <w:sz w:val="24"/>
                <w:szCs w:val="24"/>
              </w:rPr>
            </w:pPr>
            <w:r>
              <w:rPr>
                <w:rFonts w:eastAsia="Calibri"/>
                <w:sz w:val="24"/>
                <w:szCs w:val="24"/>
              </w:rPr>
              <w:t>обсяг продаж рівномірно</w:t>
            </w:r>
            <w:r>
              <w:rPr>
                <w:rFonts w:eastAsia="Calibri"/>
                <w:spacing w:val="-47"/>
                <w:sz w:val="24"/>
                <w:szCs w:val="24"/>
              </w:rPr>
              <w:t xml:space="preserve"> </w:t>
            </w:r>
            <w:r>
              <w:rPr>
                <w:rFonts w:eastAsia="Calibri"/>
                <w:sz w:val="24"/>
                <w:szCs w:val="24"/>
              </w:rPr>
              <w:t>розподілений</w:t>
            </w:r>
            <w:r>
              <w:rPr>
                <w:rFonts w:eastAsia="Calibri"/>
                <w:spacing w:val="1"/>
                <w:sz w:val="24"/>
                <w:szCs w:val="24"/>
              </w:rPr>
              <w:t xml:space="preserve"> </w:t>
            </w:r>
            <w:r>
              <w:rPr>
                <w:rFonts w:eastAsia="Calibri"/>
                <w:sz w:val="24"/>
                <w:szCs w:val="24"/>
              </w:rPr>
              <w:t>між</w:t>
            </w:r>
            <w:r>
              <w:rPr>
                <w:rFonts w:eastAsia="Calibri"/>
                <w:spacing w:val="-1"/>
                <w:sz w:val="24"/>
                <w:szCs w:val="24"/>
              </w:rPr>
              <w:t xml:space="preserve"> </w:t>
            </w:r>
            <w:r>
              <w:rPr>
                <w:rFonts w:eastAsia="Calibri"/>
                <w:sz w:val="24"/>
                <w:szCs w:val="24"/>
              </w:rPr>
              <w:t>всіма</w:t>
            </w:r>
          </w:p>
          <w:p w14:paraId="67560BD9" w14:textId="77777777" w:rsidR="00524E36" w:rsidRDefault="00524E36" w:rsidP="00E8781B">
            <w:pPr>
              <w:pStyle w:val="TableParagraph"/>
              <w:jc w:val="center"/>
              <w:rPr>
                <w:rFonts w:eastAsia="Calibri"/>
                <w:sz w:val="24"/>
                <w:szCs w:val="24"/>
              </w:rPr>
            </w:pPr>
            <w:r>
              <w:rPr>
                <w:rFonts w:eastAsia="Calibri"/>
                <w:sz w:val="24"/>
                <w:szCs w:val="24"/>
              </w:rPr>
              <w:t>клієнтами</w:t>
            </w:r>
          </w:p>
        </w:tc>
      </w:tr>
      <w:tr w:rsidR="00524E36" w14:paraId="305E8954" w14:textId="77777777" w:rsidTr="00E8781B">
        <w:trPr>
          <w:trHeight w:val="275"/>
        </w:trPr>
        <w:tc>
          <w:tcPr>
            <w:tcW w:w="2410" w:type="dxa"/>
            <w:vMerge/>
            <w:tcBorders>
              <w:top w:val="single" w:sz="4" w:space="0" w:color="000000"/>
              <w:left w:val="single" w:sz="4" w:space="0" w:color="000000"/>
              <w:bottom w:val="single" w:sz="4" w:space="0" w:color="000000"/>
              <w:right w:val="single" w:sz="4" w:space="0" w:color="000000"/>
            </w:tcBorders>
            <w:vAlign w:val="center"/>
            <w:hideMark/>
          </w:tcPr>
          <w:p w14:paraId="19AFC2B2" w14:textId="77777777" w:rsidR="00524E36" w:rsidRDefault="00524E36" w:rsidP="00E8781B">
            <w:pPr>
              <w:spacing w:after="0" w:line="240" w:lineRule="auto"/>
              <w:jc w:val="center"/>
              <w:rPr>
                <w:rFonts w:eastAsia="Calibri"/>
                <w:sz w:val="24"/>
                <w:szCs w:val="24"/>
              </w:rPr>
            </w:pPr>
          </w:p>
        </w:tc>
        <w:tc>
          <w:tcPr>
            <w:tcW w:w="2553" w:type="dxa"/>
            <w:tcBorders>
              <w:top w:val="single" w:sz="4" w:space="0" w:color="000000"/>
              <w:left w:val="single" w:sz="4" w:space="0" w:color="000000"/>
              <w:bottom w:val="single" w:sz="4" w:space="0" w:color="000000"/>
              <w:right w:val="single" w:sz="4" w:space="0" w:color="000000"/>
            </w:tcBorders>
          </w:tcPr>
          <w:p w14:paraId="06CCDE31" w14:textId="77777777" w:rsidR="00524E36" w:rsidRDefault="00524E36" w:rsidP="00E8781B">
            <w:pPr>
              <w:pStyle w:val="TableParagraph"/>
              <w:jc w:val="center"/>
              <w:rPr>
                <w:rFonts w:eastAsia="Calibri"/>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7C74A1C3" w14:textId="77777777" w:rsidR="00524E36" w:rsidRPr="0073296A" w:rsidRDefault="00524E36" w:rsidP="00E8781B">
            <w:pPr>
              <w:pStyle w:val="TableParagraph"/>
              <w:jc w:val="center"/>
              <w:rPr>
                <w:rFonts w:eastAsia="Calibri"/>
                <w:b/>
                <w:sz w:val="24"/>
                <w:szCs w:val="24"/>
              </w:rPr>
            </w:pPr>
            <w:r w:rsidRPr="0073296A">
              <w:rPr>
                <w:rFonts w:eastAsia="Calibri"/>
                <w:b/>
                <w:sz w:val="24"/>
                <w:szCs w:val="24"/>
              </w:rPr>
              <w:t>2</w:t>
            </w:r>
          </w:p>
        </w:tc>
        <w:tc>
          <w:tcPr>
            <w:tcW w:w="2975" w:type="dxa"/>
            <w:tcBorders>
              <w:top w:val="single" w:sz="4" w:space="0" w:color="000000"/>
              <w:left w:val="single" w:sz="4" w:space="0" w:color="000000"/>
              <w:bottom w:val="single" w:sz="4" w:space="0" w:color="000000"/>
              <w:right w:val="single" w:sz="4" w:space="0" w:color="000000"/>
            </w:tcBorders>
            <w:hideMark/>
          </w:tcPr>
          <w:p w14:paraId="216EBD3D" w14:textId="77777777" w:rsidR="00524E36" w:rsidRDefault="00524E36" w:rsidP="00E8781B">
            <w:pPr>
              <w:pStyle w:val="TableParagraph"/>
              <w:jc w:val="center"/>
              <w:rPr>
                <w:rFonts w:eastAsia="Calibri"/>
                <w:b/>
                <w:sz w:val="24"/>
                <w:szCs w:val="24"/>
              </w:rPr>
            </w:pPr>
          </w:p>
        </w:tc>
      </w:tr>
      <w:tr w:rsidR="00524E36" w:rsidRPr="00FD7C9E" w14:paraId="2BA81A15" w14:textId="77777777" w:rsidTr="00E8781B">
        <w:trPr>
          <w:trHeight w:val="1150"/>
        </w:trPr>
        <w:tc>
          <w:tcPr>
            <w:tcW w:w="2410" w:type="dxa"/>
            <w:vMerge w:val="restart"/>
            <w:tcBorders>
              <w:top w:val="single" w:sz="4" w:space="0" w:color="000000"/>
              <w:left w:val="single" w:sz="4" w:space="0" w:color="000000"/>
              <w:bottom w:val="single" w:sz="4" w:space="0" w:color="000000"/>
              <w:right w:val="single" w:sz="4" w:space="0" w:color="000000"/>
            </w:tcBorders>
          </w:tcPr>
          <w:p w14:paraId="35C72FE3" w14:textId="77777777" w:rsidR="00524E36" w:rsidRDefault="00524E36" w:rsidP="00E8781B">
            <w:pPr>
              <w:pStyle w:val="TableParagraph"/>
              <w:jc w:val="center"/>
              <w:rPr>
                <w:rFonts w:eastAsia="Calibri"/>
                <w:sz w:val="24"/>
                <w:szCs w:val="24"/>
              </w:rPr>
            </w:pPr>
          </w:p>
          <w:p w14:paraId="3584DF2C" w14:textId="77777777" w:rsidR="00524E36" w:rsidRDefault="00524E36" w:rsidP="00E8781B">
            <w:pPr>
              <w:pStyle w:val="TableParagraph"/>
              <w:jc w:val="center"/>
              <w:rPr>
                <w:rFonts w:eastAsia="Calibri"/>
                <w:sz w:val="24"/>
                <w:szCs w:val="24"/>
              </w:rPr>
            </w:pPr>
            <w:r>
              <w:rPr>
                <w:rFonts w:eastAsia="Calibri"/>
                <w:sz w:val="24"/>
                <w:szCs w:val="24"/>
              </w:rPr>
              <w:t>Унікальність туристичного продукту</w:t>
            </w:r>
          </w:p>
        </w:tc>
        <w:tc>
          <w:tcPr>
            <w:tcW w:w="2553" w:type="dxa"/>
            <w:tcBorders>
              <w:top w:val="single" w:sz="4" w:space="0" w:color="000000"/>
              <w:left w:val="single" w:sz="4" w:space="0" w:color="000000"/>
              <w:bottom w:val="single" w:sz="4" w:space="0" w:color="000000"/>
              <w:right w:val="single" w:sz="4" w:space="0" w:color="000000"/>
            </w:tcBorders>
            <w:hideMark/>
          </w:tcPr>
          <w:p w14:paraId="45726E4E" w14:textId="77777777" w:rsidR="00524E36" w:rsidRDefault="00524E36" w:rsidP="00E8781B">
            <w:pPr>
              <w:pStyle w:val="TableParagraph"/>
              <w:jc w:val="center"/>
              <w:rPr>
                <w:rFonts w:eastAsia="Calibri"/>
                <w:sz w:val="24"/>
                <w:szCs w:val="24"/>
              </w:rPr>
            </w:pPr>
            <w:r>
              <w:rPr>
                <w:rFonts w:eastAsia="Calibri"/>
                <w:sz w:val="24"/>
                <w:szCs w:val="24"/>
              </w:rPr>
              <w:t>Відсутня унікальність, наявні кращі аналоги</w:t>
            </w:r>
          </w:p>
        </w:tc>
        <w:tc>
          <w:tcPr>
            <w:tcW w:w="2410" w:type="dxa"/>
            <w:tcBorders>
              <w:top w:val="single" w:sz="4" w:space="0" w:color="000000"/>
              <w:left w:val="single" w:sz="4" w:space="0" w:color="000000"/>
              <w:bottom w:val="single" w:sz="4" w:space="0" w:color="000000"/>
              <w:right w:val="single" w:sz="4" w:space="0" w:color="000000"/>
            </w:tcBorders>
            <w:hideMark/>
          </w:tcPr>
          <w:p w14:paraId="51FE7F93" w14:textId="77777777" w:rsidR="00524E36" w:rsidRDefault="00524E36" w:rsidP="00E8781B">
            <w:pPr>
              <w:pStyle w:val="TableParagraph"/>
              <w:jc w:val="center"/>
              <w:rPr>
                <w:rFonts w:eastAsia="Calibri"/>
                <w:sz w:val="24"/>
                <w:szCs w:val="24"/>
              </w:rPr>
            </w:pPr>
            <w:r>
              <w:rPr>
                <w:rFonts w:eastAsia="Calibri"/>
                <w:sz w:val="24"/>
                <w:szCs w:val="24"/>
              </w:rPr>
              <w:t>Часткова унікальність, де з окремими особливостями для клієнтів.</w:t>
            </w:r>
          </w:p>
        </w:tc>
        <w:tc>
          <w:tcPr>
            <w:tcW w:w="2975" w:type="dxa"/>
            <w:tcBorders>
              <w:top w:val="single" w:sz="4" w:space="0" w:color="000000"/>
              <w:left w:val="single" w:sz="4" w:space="0" w:color="000000"/>
              <w:bottom w:val="single" w:sz="4" w:space="0" w:color="000000"/>
              <w:right w:val="single" w:sz="4" w:space="0" w:color="000000"/>
            </w:tcBorders>
            <w:hideMark/>
          </w:tcPr>
          <w:p w14:paraId="2B71110E" w14:textId="77777777" w:rsidR="00524E36" w:rsidRDefault="00524E36" w:rsidP="00E8781B">
            <w:pPr>
              <w:pStyle w:val="TableParagraph"/>
              <w:jc w:val="center"/>
              <w:rPr>
                <w:rFonts w:eastAsia="Calibri"/>
                <w:sz w:val="24"/>
                <w:szCs w:val="24"/>
              </w:rPr>
            </w:pPr>
            <w:r>
              <w:rPr>
                <w:rFonts w:eastAsia="Calibri"/>
                <w:sz w:val="24"/>
                <w:szCs w:val="24"/>
              </w:rPr>
              <w:t>Висока унікальність послуг та відсутність аналогу</w:t>
            </w:r>
          </w:p>
        </w:tc>
      </w:tr>
      <w:tr w:rsidR="00524E36" w14:paraId="7EA796C0" w14:textId="77777777" w:rsidTr="00E8781B">
        <w:trPr>
          <w:trHeight w:val="298"/>
        </w:trPr>
        <w:tc>
          <w:tcPr>
            <w:tcW w:w="2410" w:type="dxa"/>
            <w:vMerge/>
            <w:tcBorders>
              <w:top w:val="single" w:sz="4" w:space="0" w:color="000000"/>
              <w:left w:val="single" w:sz="4" w:space="0" w:color="000000"/>
              <w:bottom w:val="single" w:sz="4" w:space="0" w:color="000000"/>
              <w:right w:val="single" w:sz="4" w:space="0" w:color="000000"/>
            </w:tcBorders>
            <w:vAlign w:val="center"/>
            <w:hideMark/>
          </w:tcPr>
          <w:p w14:paraId="6AFD62DB" w14:textId="77777777" w:rsidR="00524E36" w:rsidRPr="00707FB7" w:rsidRDefault="00524E36" w:rsidP="00E8781B">
            <w:pPr>
              <w:spacing w:after="0" w:line="240" w:lineRule="auto"/>
              <w:jc w:val="center"/>
              <w:rPr>
                <w:rFonts w:eastAsia="Calibri"/>
                <w:sz w:val="24"/>
                <w:szCs w:val="24"/>
                <w:lang w:val="ru-RU"/>
              </w:rPr>
            </w:pPr>
          </w:p>
        </w:tc>
        <w:tc>
          <w:tcPr>
            <w:tcW w:w="2553" w:type="dxa"/>
            <w:tcBorders>
              <w:top w:val="single" w:sz="4" w:space="0" w:color="000000"/>
              <w:left w:val="single" w:sz="4" w:space="0" w:color="000000"/>
              <w:bottom w:val="single" w:sz="4" w:space="0" w:color="000000"/>
              <w:right w:val="single" w:sz="4" w:space="0" w:color="000000"/>
            </w:tcBorders>
          </w:tcPr>
          <w:p w14:paraId="15C6537D" w14:textId="77777777" w:rsidR="00524E36" w:rsidRDefault="00524E36" w:rsidP="00E8781B">
            <w:pPr>
              <w:pStyle w:val="TableParagraph"/>
              <w:jc w:val="center"/>
              <w:rPr>
                <w:rFonts w:eastAsia="Calibri"/>
                <w:sz w:val="24"/>
                <w:szCs w:val="24"/>
              </w:rPr>
            </w:pPr>
          </w:p>
        </w:tc>
        <w:tc>
          <w:tcPr>
            <w:tcW w:w="2410" w:type="dxa"/>
            <w:tcBorders>
              <w:top w:val="single" w:sz="4" w:space="0" w:color="000000"/>
              <w:left w:val="single" w:sz="4" w:space="0" w:color="000000"/>
              <w:bottom w:val="single" w:sz="4" w:space="0" w:color="000000"/>
              <w:right w:val="single" w:sz="4" w:space="0" w:color="000000"/>
            </w:tcBorders>
            <w:hideMark/>
          </w:tcPr>
          <w:p w14:paraId="747D937C" w14:textId="77777777" w:rsidR="00524E36" w:rsidRDefault="00524E36" w:rsidP="00E8781B">
            <w:pPr>
              <w:pStyle w:val="TableParagraph"/>
              <w:jc w:val="center"/>
              <w:rPr>
                <w:rFonts w:eastAsia="Calibri"/>
                <w:b/>
                <w:sz w:val="24"/>
                <w:szCs w:val="24"/>
              </w:rPr>
            </w:pPr>
            <w:r>
              <w:rPr>
                <w:rFonts w:eastAsia="Calibri"/>
                <w:b/>
                <w:sz w:val="24"/>
                <w:szCs w:val="24"/>
              </w:rPr>
              <w:t>2</w:t>
            </w:r>
          </w:p>
        </w:tc>
        <w:tc>
          <w:tcPr>
            <w:tcW w:w="2975" w:type="dxa"/>
            <w:tcBorders>
              <w:top w:val="single" w:sz="4" w:space="0" w:color="000000"/>
              <w:left w:val="single" w:sz="4" w:space="0" w:color="000000"/>
              <w:bottom w:val="single" w:sz="4" w:space="0" w:color="000000"/>
              <w:right w:val="single" w:sz="4" w:space="0" w:color="000000"/>
            </w:tcBorders>
          </w:tcPr>
          <w:p w14:paraId="108FFB47" w14:textId="77777777" w:rsidR="00524E36" w:rsidRDefault="00524E36" w:rsidP="00E8781B">
            <w:pPr>
              <w:pStyle w:val="TableParagraph"/>
              <w:jc w:val="center"/>
              <w:rPr>
                <w:rFonts w:eastAsia="Calibri"/>
                <w:sz w:val="24"/>
                <w:szCs w:val="24"/>
              </w:rPr>
            </w:pPr>
          </w:p>
        </w:tc>
      </w:tr>
      <w:tr w:rsidR="00524E36" w:rsidRPr="00FD7C9E" w14:paraId="2CAB4CF7" w14:textId="77777777" w:rsidTr="00E8781B">
        <w:trPr>
          <w:trHeight w:val="921"/>
        </w:trPr>
        <w:tc>
          <w:tcPr>
            <w:tcW w:w="2410" w:type="dxa"/>
            <w:vMerge w:val="restart"/>
            <w:tcBorders>
              <w:top w:val="single" w:sz="4" w:space="0" w:color="000000"/>
              <w:left w:val="single" w:sz="4" w:space="0" w:color="000000"/>
              <w:bottom w:val="single" w:sz="4" w:space="0" w:color="000000"/>
              <w:right w:val="single" w:sz="4" w:space="0" w:color="000000"/>
            </w:tcBorders>
          </w:tcPr>
          <w:p w14:paraId="7E4F3A48" w14:textId="77777777" w:rsidR="00524E36" w:rsidRDefault="00524E36" w:rsidP="00E8781B">
            <w:pPr>
              <w:pStyle w:val="TableParagraph"/>
              <w:jc w:val="center"/>
              <w:rPr>
                <w:rFonts w:eastAsia="Calibri"/>
                <w:sz w:val="24"/>
                <w:szCs w:val="24"/>
              </w:rPr>
            </w:pPr>
          </w:p>
          <w:p w14:paraId="407BEA25" w14:textId="77777777" w:rsidR="00524E36" w:rsidRDefault="00524E36" w:rsidP="00E8781B">
            <w:pPr>
              <w:pStyle w:val="TableParagraph"/>
              <w:jc w:val="center"/>
              <w:rPr>
                <w:rFonts w:eastAsia="Calibri"/>
                <w:sz w:val="24"/>
                <w:szCs w:val="24"/>
              </w:rPr>
            </w:pPr>
            <w:r>
              <w:rPr>
                <w:rFonts w:eastAsia="Calibri"/>
                <w:sz w:val="24"/>
                <w:szCs w:val="24"/>
              </w:rPr>
              <w:t>Залежність від</w:t>
            </w:r>
            <w:r>
              <w:rPr>
                <w:rFonts w:eastAsia="Calibri"/>
                <w:spacing w:val="-1"/>
                <w:sz w:val="24"/>
                <w:szCs w:val="24"/>
              </w:rPr>
              <w:t xml:space="preserve"> </w:t>
            </w:r>
            <w:r>
              <w:rPr>
                <w:rFonts w:eastAsia="Calibri"/>
                <w:sz w:val="24"/>
                <w:szCs w:val="24"/>
              </w:rPr>
              <w:t>цінових показників</w:t>
            </w:r>
          </w:p>
        </w:tc>
        <w:tc>
          <w:tcPr>
            <w:tcW w:w="2553" w:type="dxa"/>
            <w:tcBorders>
              <w:top w:val="single" w:sz="4" w:space="0" w:color="000000"/>
              <w:left w:val="single" w:sz="4" w:space="0" w:color="000000"/>
              <w:bottom w:val="single" w:sz="4" w:space="0" w:color="000000"/>
              <w:right w:val="single" w:sz="4" w:space="0" w:color="000000"/>
            </w:tcBorders>
            <w:hideMark/>
          </w:tcPr>
          <w:p w14:paraId="6CD26F5F" w14:textId="77777777" w:rsidR="00524E36" w:rsidRDefault="00524E36" w:rsidP="00E8781B">
            <w:pPr>
              <w:pStyle w:val="TableParagraph"/>
              <w:jc w:val="center"/>
              <w:rPr>
                <w:rFonts w:eastAsia="Calibri"/>
                <w:sz w:val="24"/>
                <w:szCs w:val="24"/>
              </w:rPr>
            </w:pPr>
            <w:r>
              <w:rPr>
                <w:rFonts w:eastAsia="Calibri"/>
                <w:sz w:val="24"/>
                <w:szCs w:val="24"/>
              </w:rPr>
              <w:t>Перехід на послуги з найнижчим ціновим показником</w:t>
            </w:r>
          </w:p>
        </w:tc>
        <w:tc>
          <w:tcPr>
            <w:tcW w:w="2410" w:type="dxa"/>
            <w:tcBorders>
              <w:top w:val="single" w:sz="4" w:space="0" w:color="000000"/>
              <w:left w:val="single" w:sz="4" w:space="0" w:color="000000"/>
              <w:bottom w:val="single" w:sz="4" w:space="0" w:color="000000"/>
              <w:right w:val="single" w:sz="4" w:space="0" w:color="000000"/>
            </w:tcBorders>
            <w:hideMark/>
          </w:tcPr>
          <w:p w14:paraId="600778DC" w14:textId="77777777" w:rsidR="00524E36" w:rsidRDefault="00524E36" w:rsidP="00E8781B">
            <w:pPr>
              <w:pStyle w:val="TableParagraph"/>
              <w:jc w:val="center"/>
              <w:rPr>
                <w:rFonts w:eastAsia="Calibri"/>
                <w:sz w:val="24"/>
                <w:szCs w:val="24"/>
              </w:rPr>
            </w:pPr>
            <w:r>
              <w:rPr>
                <w:rFonts w:eastAsia="Calibri"/>
                <w:sz w:val="24"/>
                <w:szCs w:val="24"/>
              </w:rPr>
              <w:t>Перехід лише при</w:t>
            </w:r>
            <w:r>
              <w:rPr>
                <w:rFonts w:eastAsia="Calibri"/>
                <w:spacing w:val="-5"/>
                <w:sz w:val="24"/>
                <w:szCs w:val="24"/>
              </w:rPr>
              <w:t xml:space="preserve"> </w:t>
            </w:r>
            <w:r>
              <w:rPr>
                <w:rFonts w:eastAsia="Calibri"/>
                <w:sz w:val="24"/>
                <w:szCs w:val="24"/>
              </w:rPr>
              <w:t>суттєвій</w:t>
            </w:r>
            <w:r>
              <w:rPr>
                <w:rFonts w:eastAsia="Calibri"/>
                <w:spacing w:val="1"/>
                <w:sz w:val="24"/>
                <w:szCs w:val="24"/>
              </w:rPr>
              <w:t xml:space="preserve"> </w:t>
            </w:r>
            <w:r>
              <w:rPr>
                <w:rFonts w:eastAsia="Calibri"/>
                <w:sz w:val="24"/>
                <w:szCs w:val="24"/>
              </w:rPr>
              <w:t>різниці</w:t>
            </w:r>
            <w:r>
              <w:rPr>
                <w:rFonts w:eastAsia="Calibri"/>
                <w:spacing w:val="-5"/>
                <w:sz w:val="24"/>
                <w:szCs w:val="24"/>
              </w:rPr>
              <w:t xml:space="preserve"> </w:t>
            </w:r>
            <w:r>
              <w:rPr>
                <w:rFonts w:eastAsia="Calibri"/>
                <w:sz w:val="24"/>
                <w:szCs w:val="24"/>
              </w:rPr>
              <w:t>у</w:t>
            </w:r>
          </w:p>
          <w:p w14:paraId="19B478C0" w14:textId="77777777" w:rsidR="00524E36" w:rsidRDefault="00524E36" w:rsidP="00E8781B">
            <w:pPr>
              <w:pStyle w:val="TableParagraph"/>
              <w:jc w:val="center"/>
              <w:rPr>
                <w:rFonts w:eastAsia="Calibri"/>
                <w:sz w:val="24"/>
                <w:szCs w:val="24"/>
              </w:rPr>
            </w:pPr>
            <w:r>
              <w:rPr>
                <w:rFonts w:eastAsia="Calibri"/>
                <w:sz w:val="24"/>
                <w:szCs w:val="24"/>
              </w:rPr>
              <w:t>ціновій категорії</w:t>
            </w:r>
          </w:p>
        </w:tc>
        <w:tc>
          <w:tcPr>
            <w:tcW w:w="2975" w:type="dxa"/>
            <w:tcBorders>
              <w:top w:val="single" w:sz="4" w:space="0" w:color="000000"/>
              <w:left w:val="single" w:sz="4" w:space="0" w:color="000000"/>
              <w:bottom w:val="single" w:sz="4" w:space="0" w:color="000000"/>
              <w:right w:val="single" w:sz="4" w:space="0" w:color="000000"/>
            </w:tcBorders>
          </w:tcPr>
          <w:p w14:paraId="3B8915A6" w14:textId="77777777" w:rsidR="00524E36" w:rsidRDefault="00524E36" w:rsidP="00E8781B">
            <w:pPr>
              <w:pStyle w:val="TableParagraph"/>
              <w:jc w:val="center"/>
              <w:rPr>
                <w:rFonts w:eastAsia="Calibri"/>
                <w:sz w:val="24"/>
                <w:szCs w:val="24"/>
              </w:rPr>
            </w:pPr>
          </w:p>
          <w:p w14:paraId="1510481D" w14:textId="77777777" w:rsidR="00524E36" w:rsidRDefault="00524E36" w:rsidP="00E8781B">
            <w:pPr>
              <w:pStyle w:val="TableParagraph"/>
              <w:jc w:val="center"/>
              <w:rPr>
                <w:rFonts w:eastAsia="Calibri"/>
                <w:sz w:val="24"/>
                <w:szCs w:val="24"/>
              </w:rPr>
            </w:pPr>
            <w:r>
              <w:rPr>
                <w:rFonts w:eastAsia="Calibri"/>
                <w:sz w:val="24"/>
                <w:szCs w:val="24"/>
              </w:rPr>
              <w:t>Відсутня різниця у ціновій політиці</w:t>
            </w:r>
          </w:p>
        </w:tc>
      </w:tr>
      <w:tr w:rsidR="00524E36" w14:paraId="3C1C57A1" w14:textId="77777777" w:rsidTr="00E8781B">
        <w:trPr>
          <w:trHeight w:val="275"/>
        </w:trPr>
        <w:tc>
          <w:tcPr>
            <w:tcW w:w="2410" w:type="dxa"/>
            <w:vMerge/>
            <w:tcBorders>
              <w:top w:val="single" w:sz="4" w:space="0" w:color="000000"/>
              <w:left w:val="single" w:sz="4" w:space="0" w:color="000000"/>
              <w:bottom w:val="single" w:sz="4" w:space="0" w:color="000000"/>
              <w:right w:val="single" w:sz="4" w:space="0" w:color="000000"/>
            </w:tcBorders>
            <w:vAlign w:val="center"/>
            <w:hideMark/>
          </w:tcPr>
          <w:p w14:paraId="42B45DB2" w14:textId="77777777" w:rsidR="00524E36" w:rsidRPr="00707FB7" w:rsidRDefault="00524E36" w:rsidP="00E8781B">
            <w:pPr>
              <w:spacing w:after="0" w:line="240" w:lineRule="auto"/>
              <w:jc w:val="center"/>
              <w:rPr>
                <w:rFonts w:eastAsia="Calibri"/>
                <w:sz w:val="24"/>
                <w:szCs w:val="24"/>
              </w:rPr>
            </w:pPr>
          </w:p>
        </w:tc>
        <w:tc>
          <w:tcPr>
            <w:tcW w:w="2553" w:type="dxa"/>
            <w:tcBorders>
              <w:top w:val="single" w:sz="4" w:space="0" w:color="000000"/>
              <w:left w:val="single" w:sz="4" w:space="0" w:color="000000"/>
              <w:bottom w:val="single" w:sz="4" w:space="0" w:color="000000"/>
              <w:right w:val="single" w:sz="4" w:space="0" w:color="000000"/>
            </w:tcBorders>
          </w:tcPr>
          <w:p w14:paraId="1C7B57D3" w14:textId="77777777" w:rsidR="00524E36" w:rsidRPr="0073296A" w:rsidRDefault="00524E36" w:rsidP="00E8781B">
            <w:pPr>
              <w:pStyle w:val="TableParagraph"/>
              <w:jc w:val="center"/>
              <w:rPr>
                <w:rFonts w:eastAsia="Calibri"/>
                <w:b/>
                <w:sz w:val="24"/>
                <w:szCs w:val="24"/>
              </w:rPr>
            </w:pPr>
            <w:r w:rsidRPr="0073296A">
              <w:rPr>
                <w:rFonts w:eastAsia="Calibri"/>
                <w:b/>
                <w:sz w:val="24"/>
                <w:szCs w:val="24"/>
              </w:rPr>
              <w:t>3</w:t>
            </w:r>
          </w:p>
        </w:tc>
        <w:tc>
          <w:tcPr>
            <w:tcW w:w="2410" w:type="dxa"/>
            <w:tcBorders>
              <w:top w:val="single" w:sz="4" w:space="0" w:color="000000"/>
              <w:left w:val="single" w:sz="4" w:space="0" w:color="000000"/>
              <w:bottom w:val="single" w:sz="4" w:space="0" w:color="000000"/>
              <w:right w:val="single" w:sz="4" w:space="0" w:color="000000"/>
            </w:tcBorders>
            <w:hideMark/>
          </w:tcPr>
          <w:p w14:paraId="42E4EB2E" w14:textId="77777777" w:rsidR="00524E36" w:rsidRDefault="00524E36" w:rsidP="00E8781B">
            <w:pPr>
              <w:pStyle w:val="TableParagraph"/>
              <w:jc w:val="center"/>
              <w:rPr>
                <w:rFonts w:eastAsia="Calibri"/>
                <w:b/>
                <w:sz w:val="24"/>
                <w:szCs w:val="24"/>
              </w:rPr>
            </w:pPr>
          </w:p>
        </w:tc>
        <w:tc>
          <w:tcPr>
            <w:tcW w:w="2975" w:type="dxa"/>
            <w:tcBorders>
              <w:top w:val="single" w:sz="4" w:space="0" w:color="000000"/>
              <w:left w:val="single" w:sz="4" w:space="0" w:color="000000"/>
              <w:bottom w:val="single" w:sz="4" w:space="0" w:color="000000"/>
              <w:right w:val="single" w:sz="4" w:space="0" w:color="000000"/>
            </w:tcBorders>
          </w:tcPr>
          <w:p w14:paraId="631F2005" w14:textId="77777777" w:rsidR="00524E36" w:rsidRDefault="00524E36" w:rsidP="00E8781B">
            <w:pPr>
              <w:pStyle w:val="TableParagraph"/>
              <w:jc w:val="center"/>
              <w:rPr>
                <w:rFonts w:eastAsia="Calibri"/>
                <w:sz w:val="24"/>
                <w:szCs w:val="24"/>
              </w:rPr>
            </w:pPr>
          </w:p>
        </w:tc>
      </w:tr>
      <w:tr w:rsidR="00524E36" w:rsidRPr="00FD7C9E" w14:paraId="35CD401D" w14:textId="77777777" w:rsidTr="00E8781B">
        <w:trPr>
          <w:trHeight w:val="710"/>
        </w:trPr>
        <w:tc>
          <w:tcPr>
            <w:tcW w:w="2410" w:type="dxa"/>
            <w:vMerge w:val="restart"/>
            <w:tcBorders>
              <w:top w:val="single" w:sz="4" w:space="0" w:color="000000"/>
              <w:left w:val="single" w:sz="4" w:space="0" w:color="000000"/>
              <w:bottom w:val="single" w:sz="4" w:space="0" w:color="000000"/>
              <w:right w:val="single" w:sz="4" w:space="0" w:color="000000"/>
            </w:tcBorders>
            <w:hideMark/>
          </w:tcPr>
          <w:p w14:paraId="265A7FFA" w14:textId="77777777" w:rsidR="00524E36" w:rsidRDefault="00524E36" w:rsidP="00E8781B">
            <w:pPr>
              <w:pStyle w:val="TableParagraph"/>
              <w:jc w:val="center"/>
              <w:rPr>
                <w:rFonts w:eastAsia="Calibri"/>
                <w:sz w:val="24"/>
                <w:szCs w:val="24"/>
              </w:rPr>
            </w:pPr>
            <w:r>
              <w:rPr>
                <w:rFonts w:eastAsia="Calibri"/>
                <w:sz w:val="24"/>
                <w:szCs w:val="24"/>
              </w:rPr>
              <w:t>Незадоволеність наявними послугами</w:t>
            </w:r>
          </w:p>
        </w:tc>
        <w:tc>
          <w:tcPr>
            <w:tcW w:w="2553" w:type="dxa"/>
            <w:tcBorders>
              <w:top w:val="single" w:sz="4" w:space="0" w:color="000000"/>
              <w:left w:val="single" w:sz="4" w:space="0" w:color="000000"/>
              <w:bottom w:val="single" w:sz="4" w:space="0" w:color="000000"/>
              <w:right w:val="single" w:sz="4" w:space="0" w:color="000000"/>
            </w:tcBorders>
            <w:hideMark/>
          </w:tcPr>
          <w:p w14:paraId="78EC4E0B" w14:textId="77777777" w:rsidR="00524E36" w:rsidRDefault="00524E36" w:rsidP="00E8781B">
            <w:pPr>
              <w:pStyle w:val="TableParagraph"/>
              <w:jc w:val="center"/>
              <w:rPr>
                <w:rFonts w:eastAsia="Calibri"/>
                <w:sz w:val="24"/>
                <w:szCs w:val="24"/>
              </w:rPr>
            </w:pPr>
            <w:r>
              <w:rPr>
                <w:rFonts w:eastAsia="Calibri"/>
                <w:sz w:val="24"/>
                <w:szCs w:val="24"/>
              </w:rPr>
              <w:t>Незадоволеність певними показниками</w:t>
            </w:r>
          </w:p>
        </w:tc>
        <w:tc>
          <w:tcPr>
            <w:tcW w:w="2410" w:type="dxa"/>
            <w:tcBorders>
              <w:top w:val="single" w:sz="4" w:space="0" w:color="000000"/>
              <w:left w:val="single" w:sz="4" w:space="0" w:color="000000"/>
              <w:bottom w:val="single" w:sz="4" w:space="0" w:color="000000"/>
              <w:right w:val="single" w:sz="4" w:space="0" w:color="000000"/>
            </w:tcBorders>
            <w:hideMark/>
          </w:tcPr>
          <w:p w14:paraId="1C7AECFE" w14:textId="77777777" w:rsidR="00524E36" w:rsidRDefault="00524E36" w:rsidP="00E8781B">
            <w:pPr>
              <w:pStyle w:val="TableParagraph"/>
              <w:jc w:val="center"/>
              <w:rPr>
                <w:rFonts w:eastAsia="Calibri"/>
                <w:sz w:val="24"/>
                <w:szCs w:val="24"/>
              </w:rPr>
            </w:pPr>
            <w:r>
              <w:rPr>
                <w:rFonts w:eastAsia="Calibri"/>
                <w:sz w:val="24"/>
                <w:szCs w:val="24"/>
              </w:rPr>
              <w:t>Незадоволеність другорядними</w:t>
            </w:r>
            <w:r>
              <w:rPr>
                <w:rFonts w:eastAsia="Calibri"/>
                <w:spacing w:val="1"/>
                <w:sz w:val="24"/>
                <w:szCs w:val="24"/>
              </w:rPr>
              <w:t xml:space="preserve"> </w:t>
            </w:r>
            <w:r>
              <w:rPr>
                <w:rFonts w:eastAsia="Calibri"/>
                <w:sz w:val="24"/>
                <w:szCs w:val="24"/>
              </w:rPr>
              <w:t>складовими послуг</w:t>
            </w:r>
          </w:p>
        </w:tc>
        <w:tc>
          <w:tcPr>
            <w:tcW w:w="2975" w:type="dxa"/>
            <w:tcBorders>
              <w:top w:val="single" w:sz="4" w:space="0" w:color="000000"/>
              <w:left w:val="single" w:sz="4" w:space="0" w:color="000000"/>
              <w:bottom w:val="single" w:sz="4" w:space="0" w:color="000000"/>
              <w:right w:val="single" w:sz="4" w:space="0" w:color="000000"/>
            </w:tcBorders>
            <w:hideMark/>
          </w:tcPr>
          <w:p w14:paraId="32E27C74" w14:textId="77777777" w:rsidR="00524E36" w:rsidRDefault="00524E36" w:rsidP="00E8781B">
            <w:pPr>
              <w:pStyle w:val="TableParagraph"/>
              <w:jc w:val="center"/>
              <w:rPr>
                <w:rFonts w:eastAsia="Calibri"/>
                <w:sz w:val="24"/>
                <w:szCs w:val="24"/>
              </w:rPr>
            </w:pPr>
            <w:r>
              <w:rPr>
                <w:rFonts w:eastAsia="Calibri"/>
                <w:sz w:val="24"/>
                <w:szCs w:val="24"/>
              </w:rPr>
              <w:t>Незадоволеність ключовим/усім спектром пропонованих послуг</w:t>
            </w:r>
          </w:p>
        </w:tc>
      </w:tr>
      <w:tr w:rsidR="00524E36" w14:paraId="62EC9232" w14:textId="77777777" w:rsidTr="00E8781B">
        <w:trPr>
          <w:trHeight w:val="275"/>
        </w:trPr>
        <w:tc>
          <w:tcPr>
            <w:tcW w:w="2410" w:type="dxa"/>
            <w:vMerge/>
            <w:tcBorders>
              <w:top w:val="single" w:sz="4" w:space="0" w:color="000000"/>
              <w:left w:val="single" w:sz="4" w:space="0" w:color="000000"/>
              <w:bottom w:val="single" w:sz="4" w:space="0" w:color="000000"/>
              <w:right w:val="single" w:sz="4" w:space="0" w:color="000000"/>
            </w:tcBorders>
            <w:vAlign w:val="center"/>
            <w:hideMark/>
          </w:tcPr>
          <w:p w14:paraId="1E216770" w14:textId="77777777" w:rsidR="00524E36" w:rsidRPr="00707FB7" w:rsidRDefault="00524E36" w:rsidP="00E8781B">
            <w:pPr>
              <w:spacing w:after="0" w:line="240" w:lineRule="auto"/>
              <w:jc w:val="center"/>
              <w:rPr>
                <w:rFonts w:eastAsia="Calibri"/>
                <w:sz w:val="24"/>
                <w:szCs w:val="24"/>
                <w:lang w:val="ru-RU"/>
              </w:rPr>
            </w:pPr>
          </w:p>
        </w:tc>
        <w:tc>
          <w:tcPr>
            <w:tcW w:w="2553" w:type="dxa"/>
            <w:tcBorders>
              <w:top w:val="single" w:sz="4" w:space="0" w:color="000000"/>
              <w:left w:val="single" w:sz="4" w:space="0" w:color="000000"/>
              <w:bottom w:val="single" w:sz="4" w:space="0" w:color="000000"/>
              <w:right w:val="single" w:sz="4" w:space="0" w:color="000000"/>
            </w:tcBorders>
          </w:tcPr>
          <w:p w14:paraId="0289F16F" w14:textId="77777777" w:rsidR="00524E36" w:rsidRPr="0073296A" w:rsidRDefault="00524E36" w:rsidP="00E8781B">
            <w:pPr>
              <w:pStyle w:val="TableParagraph"/>
              <w:jc w:val="center"/>
              <w:rPr>
                <w:rFonts w:eastAsia="Calibri"/>
                <w:b/>
                <w:sz w:val="24"/>
                <w:szCs w:val="24"/>
              </w:rPr>
            </w:pPr>
            <w:r w:rsidRPr="0073296A">
              <w:rPr>
                <w:rFonts w:eastAsia="Calibri"/>
                <w:b/>
                <w:sz w:val="24"/>
                <w:szCs w:val="24"/>
              </w:rPr>
              <w:t>3</w:t>
            </w:r>
          </w:p>
        </w:tc>
        <w:tc>
          <w:tcPr>
            <w:tcW w:w="2410" w:type="dxa"/>
            <w:tcBorders>
              <w:top w:val="single" w:sz="4" w:space="0" w:color="000000"/>
              <w:left w:val="single" w:sz="4" w:space="0" w:color="000000"/>
              <w:bottom w:val="single" w:sz="4" w:space="0" w:color="000000"/>
              <w:right w:val="single" w:sz="4" w:space="0" w:color="000000"/>
            </w:tcBorders>
            <w:hideMark/>
          </w:tcPr>
          <w:p w14:paraId="00FFD637" w14:textId="77777777" w:rsidR="00524E36" w:rsidRDefault="00524E36" w:rsidP="00E8781B">
            <w:pPr>
              <w:pStyle w:val="TableParagraph"/>
              <w:jc w:val="center"/>
              <w:rPr>
                <w:rFonts w:eastAsia="Calibri"/>
                <w:b/>
                <w:sz w:val="24"/>
                <w:szCs w:val="24"/>
              </w:rPr>
            </w:pPr>
          </w:p>
        </w:tc>
        <w:tc>
          <w:tcPr>
            <w:tcW w:w="2975" w:type="dxa"/>
            <w:tcBorders>
              <w:top w:val="single" w:sz="4" w:space="0" w:color="000000"/>
              <w:left w:val="single" w:sz="4" w:space="0" w:color="000000"/>
              <w:bottom w:val="single" w:sz="4" w:space="0" w:color="000000"/>
              <w:right w:val="single" w:sz="4" w:space="0" w:color="000000"/>
            </w:tcBorders>
          </w:tcPr>
          <w:p w14:paraId="71C9B9DF" w14:textId="77777777" w:rsidR="00524E36" w:rsidRDefault="00524E36" w:rsidP="00E8781B">
            <w:pPr>
              <w:pStyle w:val="TableParagraph"/>
              <w:jc w:val="center"/>
              <w:rPr>
                <w:rFonts w:eastAsia="Calibri"/>
                <w:sz w:val="24"/>
                <w:szCs w:val="24"/>
              </w:rPr>
            </w:pPr>
          </w:p>
        </w:tc>
      </w:tr>
      <w:tr w:rsidR="00524E36" w14:paraId="63DCE682" w14:textId="77777777" w:rsidTr="00E8781B">
        <w:trPr>
          <w:trHeight w:val="281"/>
        </w:trPr>
        <w:tc>
          <w:tcPr>
            <w:tcW w:w="2410" w:type="dxa"/>
            <w:tcBorders>
              <w:top w:val="single" w:sz="4" w:space="0" w:color="000000"/>
              <w:left w:val="single" w:sz="4" w:space="0" w:color="000000"/>
              <w:bottom w:val="single" w:sz="4" w:space="0" w:color="000000"/>
              <w:right w:val="single" w:sz="4" w:space="0" w:color="000000"/>
            </w:tcBorders>
            <w:hideMark/>
          </w:tcPr>
          <w:p w14:paraId="28B16E71" w14:textId="77777777" w:rsidR="00524E36" w:rsidRDefault="00524E36" w:rsidP="00E8781B">
            <w:pPr>
              <w:pStyle w:val="TableParagraph"/>
              <w:jc w:val="center"/>
              <w:rPr>
                <w:rFonts w:eastAsia="Calibri"/>
                <w:b/>
                <w:sz w:val="24"/>
                <w:szCs w:val="24"/>
              </w:rPr>
            </w:pPr>
            <w:r>
              <w:rPr>
                <w:rFonts w:eastAsia="Calibri"/>
                <w:b/>
                <w:sz w:val="24"/>
                <w:szCs w:val="24"/>
              </w:rPr>
              <w:t>Разом</w:t>
            </w:r>
          </w:p>
        </w:tc>
        <w:tc>
          <w:tcPr>
            <w:tcW w:w="7938" w:type="dxa"/>
            <w:gridSpan w:val="3"/>
            <w:tcBorders>
              <w:top w:val="single" w:sz="4" w:space="0" w:color="000000"/>
              <w:left w:val="single" w:sz="4" w:space="0" w:color="000000"/>
              <w:bottom w:val="single" w:sz="4" w:space="0" w:color="000000"/>
              <w:right w:val="single" w:sz="4" w:space="0" w:color="000000"/>
            </w:tcBorders>
            <w:hideMark/>
          </w:tcPr>
          <w:p w14:paraId="39E6BC91" w14:textId="77777777" w:rsidR="00524E36" w:rsidRDefault="00524E36" w:rsidP="00E8781B">
            <w:pPr>
              <w:pStyle w:val="TableParagraph"/>
              <w:jc w:val="center"/>
              <w:rPr>
                <w:rFonts w:eastAsia="Calibri"/>
                <w:b/>
                <w:sz w:val="24"/>
                <w:szCs w:val="24"/>
              </w:rPr>
            </w:pPr>
            <w:r>
              <w:rPr>
                <w:rFonts w:eastAsia="Calibri"/>
                <w:b/>
                <w:sz w:val="24"/>
                <w:szCs w:val="24"/>
              </w:rPr>
              <w:t>10</w:t>
            </w:r>
          </w:p>
        </w:tc>
      </w:tr>
    </w:tbl>
    <w:p w14:paraId="2C83EF48" w14:textId="77777777" w:rsidR="00524E36" w:rsidRDefault="00524E36" w:rsidP="00524E36">
      <w:pPr>
        <w:pStyle w:val="a3"/>
        <w:spacing w:line="360" w:lineRule="auto"/>
        <w:ind w:left="0" w:firstLine="709"/>
        <w:rPr>
          <w:szCs w:val="24"/>
        </w:rPr>
      </w:pPr>
      <w:r>
        <w:t>Оцінено автором</w:t>
      </w:r>
    </w:p>
    <w:p w14:paraId="5C7F5FC4" w14:textId="77777777" w:rsidR="00524E36" w:rsidRPr="005A4DF0" w:rsidRDefault="00524E36" w:rsidP="00E8781B">
      <w:pPr>
        <w:pStyle w:val="a3"/>
        <w:spacing w:line="360" w:lineRule="auto"/>
        <w:ind w:left="0" w:firstLine="709"/>
        <w:rPr>
          <w:lang w:val="ru-RU"/>
        </w:rPr>
      </w:pPr>
      <w:r w:rsidRPr="005A4DF0">
        <w:t xml:space="preserve">Аналіз сили клієнтів готелю </w:t>
      </w:r>
      <w:r w:rsidRPr="005A4DF0">
        <w:rPr>
          <w:lang w:val="en-US"/>
        </w:rPr>
        <w:t>Apartel</w:t>
      </w:r>
      <w:r w:rsidRPr="005A4DF0">
        <w:t xml:space="preserve"> </w:t>
      </w:r>
      <w:r w:rsidRPr="005A4DF0">
        <w:rPr>
          <w:lang w:val="en-US"/>
        </w:rPr>
        <w:t>Uzhorod</w:t>
      </w:r>
      <w:r w:rsidRPr="005A4DF0">
        <w:t xml:space="preserve"> 4* вказує на середній рівень залежності від основних клієнтів та часткову унікальність туристичного продукту. </w:t>
      </w:r>
      <w:r w:rsidRPr="005A4DF0">
        <w:rPr>
          <w:lang w:val="ru-RU"/>
        </w:rPr>
        <w:t>Значна чутливість до цінових показників та високий рівень незадоволеності наявними послугами вимагають уваги для покращення якості сервісу та розробки унікальних пропозицій. Загальний бал у 10 пунктів свідчить про необхідність стратегічних змін в управлінні відносинами з клієнтами та підвищення конкурентоспроможності.</w:t>
      </w:r>
    </w:p>
    <w:p w14:paraId="1D89CE67" w14:textId="0FEEFE6E" w:rsidR="00524E36" w:rsidRPr="00E5437A" w:rsidRDefault="00524E36" w:rsidP="00E8781B">
      <w:pPr>
        <w:pStyle w:val="a3"/>
        <w:spacing w:line="360" w:lineRule="auto"/>
        <w:ind w:left="0"/>
        <w:jc w:val="right"/>
        <w:rPr>
          <w:bCs/>
          <w:spacing w:val="-7"/>
        </w:rPr>
      </w:pPr>
      <w:r w:rsidRPr="00E5437A">
        <w:rPr>
          <w:bCs/>
          <w:spacing w:val="-4"/>
        </w:rPr>
        <w:t>Таблиця</w:t>
      </w:r>
      <w:r w:rsidRPr="00E5437A">
        <w:rPr>
          <w:bCs/>
          <w:spacing w:val="-9"/>
        </w:rPr>
        <w:t xml:space="preserve"> </w:t>
      </w:r>
      <w:r w:rsidRPr="00E5437A">
        <w:rPr>
          <w:bCs/>
          <w:spacing w:val="-4"/>
        </w:rPr>
        <w:t>2.</w:t>
      </w:r>
      <w:r w:rsidR="00E8781B">
        <w:rPr>
          <w:bCs/>
          <w:spacing w:val="-4"/>
        </w:rPr>
        <w:t>8</w:t>
      </w:r>
      <w:r w:rsidRPr="00E5437A">
        <w:rPr>
          <w:bCs/>
          <w:spacing w:val="-7"/>
        </w:rPr>
        <w:t xml:space="preserve"> </w:t>
      </w:r>
    </w:p>
    <w:p w14:paraId="4AC003FC" w14:textId="77777777" w:rsidR="00524E36" w:rsidRDefault="00524E36" w:rsidP="00E8781B">
      <w:pPr>
        <w:pStyle w:val="a3"/>
        <w:spacing w:line="360" w:lineRule="auto"/>
        <w:ind w:left="0"/>
        <w:jc w:val="center"/>
        <w:rPr>
          <w:b/>
        </w:rPr>
      </w:pPr>
      <w:r>
        <w:rPr>
          <w:b/>
          <w:spacing w:val="-4"/>
        </w:rPr>
        <w:t>Сили</w:t>
      </w:r>
      <w:r>
        <w:rPr>
          <w:b/>
          <w:spacing w:val="-12"/>
        </w:rPr>
        <w:t xml:space="preserve"> </w:t>
      </w:r>
      <w:r>
        <w:rPr>
          <w:b/>
          <w:spacing w:val="-4"/>
        </w:rPr>
        <w:t>постачальників</w:t>
      </w:r>
      <w:r>
        <w:rPr>
          <w:b/>
          <w:spacing w:val="-11"/>
        </w:rPr>
        <w:t xml:space="preserve"> </w:t>
      </w:r>
      <w:r>
        <w:rPr>
          <w:b/>
          <w:spacing w:val="-4"/>
        </w:rPr>
        <w:t>готельної мережі</w:t>
      </w:r>
      <w:r>
        <w:rPr>
          <w:b/>
          <w:spacing w:val="-6"/>
        </w:rPr>
        <w:t xml:space="preserve"> </w:t>
      </w:r>
      <w:r w:rsidRPr="00CE43B8">
        <w:rPr>
          <w:b/>
          <w:spacing w:val="-4"/>
        </w:rPr>
        <w:t>готелю Apartel Uzhorod 4*</w:t>
      </w:r>
    </w:p>
    <w:tbl>
      <w:tblPr>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446"/>
        <w:gridCol w:w="3256"/>
        <w:gridCol w:w="3646"/>
      </w:tblGrid>
      <w:tr w:rsidR="00524E36" w14:paraId="0F3D5E16" w14:textId="77777777" w:rsidTr="00E8781B">
        <w:trPr>
          <w:trHeight w:val="275"/>
        </w:trPr>
        <w:tc>
          <w:tcPr>
            <w:tcW w:w="3446" w:type="dxa"/>
            <w:vMerge w:val="restart"/>
            <w:tcBorders>
              <w:top w:val="single" w:sz="4" w:space="0" w:color="000000"/>
              <w:left w:val="single" w:sz="4" w:space="0" w:color="000000"/>
              <w:bottom w:val="single" w:sz="4" w:space="0" w:color="000000"/>
              <w:right w:val="single" w:sz="4" w:space="0" w:color="000000"/>
            </w:tcBorders>
            <w:hideMark/>
          </w:tcPr>
          <w:p w14:paraId="4365A7B9" w14:textId="77777777" w:rsidR="00524E36" w:rsidRDefault="00524E36" w:rsidP="00524E36">
            <w:pPr>
              <w:pStyle w:val="TableParagraph"/>
              <w:jc w:val="center"/>
              <w:rPr>
                <w:rFonts w:eastAsia="Calibri"/>
                <w:b/>
                <w:sz w:val="24"/>
                <w:szCs w:val="24"/>
              </w:rPr>
            </w:pPr>
            <w:r>
              <w:rPr>
                <w:rFonts w:eastAsia="Calibri"/>
                <w:b/>
                <w:sz w:val="24"/>
                <w:szCs w:val="24"/>
              </w:rPr>
              <w:t>Параметр</w:t>
            </w:r>
            <w:r>
              <w:rPr>
                <w:rFonts w:eastAsia="Calibri"/>
                <w:b/>
                <w:spacing w:val="-2"/>
                <w:sz w:val="24"/>
                <w:szCs w:val="24"/>
              </w:rPr>
              <w:t xml:space="preserve"> </w:t>
            </w:r>
            <w:r>
              <w:rPr>
                <w:rFonts w:eastAsia="Calibri"/>
                <w:b/>
                <w:sz w:val="24"/>
                <w:szCs w:val="24"/>
              </w:rPr>
              <w:t>оцінки</w:t>
            </w:r>
          </w:p>
        </w:tc>
        <w:tc>
          <w:tcPr>
            <w:tcW w:w="6902" w:type="dxa"/>
            <w:gridSpan w:val="2"/>
            <w:tcBorders>
              <w:top w:val="single" w:sz="4" w:space="0" w:color="000000"/>
              <w:left w:val="single" w:sz="4" w:space="0" w:color="000000"/>
              <w:bottom w:val="single" w:sz="4" w:space="0" w:color="000000"/>
              <w:right w:val="single" w:sz="4" w:space="0" w:color="000000"/>
            </w:tcBorders>
            <w:hideMark/>
          </w:tcPr>
          <w:p w14:paraId="2DE0417F" w14:textId="77777777" w:rsidR="00524E36" w:rsidRDefault="00524E36" w:rsidP="00524E36">
            <w:pPr>
              <w:pStyle w:val="TableParagraph"/>
              <w:jc w:val="center"/>
              <w:rPr>
                <w:rFonts w:eastAsia="Calibri"/>
                <w:b/>
                <w:sz w:val="24"/>
                <w:szCs w:val="24"/>
              </w:rPr>
            </w:pPr>
            <w:r>
              <w:rPr>
                <w:rFonts w:eastAsia="Calibri"/>
                <w:b/>
                <w:sz w:val="24"/>
                <w:szCs w:val="24"/>
              </w:rPr>
              <w:t>Оцінка</w:t>
            </w:r>
            <w:r>
              <w:rPr>
                <w:rFonts w:eastAsia="Calibri"/>
                <w:b/>
                <w:spacing w:val="-2"/>
                <w:sz w:val="24"/>
                <w:szCs w:val="24"/>
              </w:rPr>
              <w:t xml:space="preserve"> </w:t>
            </w:r>
            <w:r>
              <w:rPr>
                <w:rFonts w:eastAsia="Calibri"/>
                <w:b/>
                <w:sz w:val="24"/>
                <w:szCs w:val="24"/>
              </w:rPr>
              <w:t>параметра</w:t>
            </w:r>
          </w:p>
        </w:tc>
      </w:tr>
      <w:tr w:rsidR="00524E36" w14:paraId="3E0E3BD0" w14:textId="77777777" w:rsidTr="00E8781B">
        <w:trPr>
          <w:trHeight w:val="242"/>
        </w:trPr>
        <w:tc>
          <w:tcPr>
            <w:tcW w:w="3446" w:type="dxa"/>
            <w:vMerge/>
            <w:tcBorders>
              <w:top w:val="single" w:sz="4" w:space="0" w:color="000000"/>
              <w:left w:val="single" w:sz="4" w:space="0" w:color="000000"/>
              <w:bottom w:val="single" w:sz="4" w:space="0" w:color="000000"/>
              <w:right w:val="single" w:sz="4" w:space="0" w:color="000000"/>
            </w:tcBorders>
            <w:vAlign w:val="center"/>
            <w:hideMark/>
          </w:tcPr>
          <w:p w14:paraId="404F2744" w14:textId="77777777" w:rsidR="00524E36" w:rsidRDefault="00524E36" w:rsidP="00524E36">
            <w:pPr>
              <w:rPr>
                <w:rFonts w:eastAsia="Calibri"/>
                <w:b/>
                <w:sz w:val="24"/>
                <w:szCs w:val="24"/>
              </w:rPr>
            </w:pPr>
          </w:p>
        </w:tc>
        <w:tc>
          <w:tcPr>
            <w:tcW w:w="3256" w:type="dxa"/>
            <w:tcBorders>
              <w:top w:val="single" w:sz="4" w:space="0" w:color="000000"/>
              <w:left w:val="single" w:sz="4" w:space="0" w:color="000000"/>
              <w:bottom w:val="single" w:sz="4" w:space="0" w:color="000000"/>
              <w:right w:val="single" w:sz="4" w:space="0" w:color="000000"/>
            </w:tcBorders>
          </w:tcPr>
          <w:p w14:paraId="37A23B2A"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2</w:t>
            </w:r>
          </w:p>
        </w:tc>
        <w:tc>
          <w:tcPr>
            <w:tcW w:w="3646" w:type="dxa"/>
            <w:tcBorders>
              <w:top w:val="single" w:sz="4" w:space="0" w:color="000000"/>
              <w:left w:val="single" w:sz="4" w:space="0" w:color="000000"/>
              <w:bottom w:val="single" w:sz="4" w:space="0" w:color="000000"/>
              <w:right w:val="single" w:sz="4" w:space="0" w:color="000000"/>
            </w:tcBorders>
          </w:tcPr>
          <w:p w14:paraId="65C47D77"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1</w:t>
            </w:r>
          </w:p>
        </w:tc>
      </w:tr>
      <w:tr w:rsidR="00524E36" w14:paraId="7EDC200A" w14:textId="77777777" w:rsidTr="00E8781B">
        <w:trPr>
          <w:trHeight w:val="516"/>
        </w:trPr>
        <w:tc>
          <w:tcPr>
            <w:tcW w:w="3446" w:type="dxa"/>
            <w:vMerge w:val="restart"/>
            <w:tcBorders>
              <w:top w:val="single" w:sz="4" w:space="0" w:color="000000"/>
              <w:left w:val="single" w:sz="4" w:space="0" w:color="000000"/>
              <w:bottom w:val="single" w:sz="4" w:space="0" w:color="000000"/>
              <w:right w:val="single" w:sz="4" w:space="0" w:color="000000"/>
            </w:tcBorders>
          </w:tcPr>
          <w:p w14:paraId="43195E86" w14:textId="77777777" w:rsidR="00524E36" w:rsidRDefault="00524E36" w:rsidP="00524E36">
            <w:pPr>
              <w:pStyle w:val="TableParagraph"/>
              <w:jc w:val="center"/>
              <w:rPr>
                <w:rFonts w:eastAsia="Calibri"/>
                <w:sz w:val="24"/>
                <w:szCs w:val="24"/>
              </w:rPr>
            </w:pPr>
          </w:p>
          <w:p w14:paraId="3F4C0ADA" w14:textId="77777777" w:rsidR="00524E36" w:rsidRDefault="00524E36" w:rsidP="00524E36">
            <w:pPr>
              <w:pStyle w:val="TableParagraph"/>
              <w:jc w:val="center"/>
              <w:rPr>
                <w:rFonts w:eastAsia="Calibri"/>
                <w:sz w:val="24"/>
                <w:szCs w:val="24"/>
              </w:rPr>
            </w:pPr>
            <w:r>
              <w:rPr>
                <w:rFonts w:eastAsia="Calibri"/>
                <w:sz w:val="24"/>
                <w:szCs w:val="24"/>
              </w:rPr>
              <w:t>Пріоритетний вибір напрямку</w:t>
            </w:r>
          </w:p>
        </w:tc>
        <w:tc>
          <w:tcPr>
            <w:tcW w:w="3256" w:type="dxa"/>
            <w:tcBorders>
              <w:top w:val="single" w:sz="4" w:space="0" w:color="000000"/>
              <w:left w:val="single" w:sz="4" w:space="0" w:color="000000"/>
              <w:bottom w:val="single" w:sz="4" w:space="0" w:color="000000"/>
              <w:right w:val="single" w:sz="4" w:space="0" w:color="000000"/>
            </w:tcBorders>
            <w:hideMark/>
          </w:tcPr>
          <w:p w14:paraId="634934AB" w14:textId="77777777" w:rsidR="00524E36" w:rsidRDefault="00524E36" w:rsidP="00524E36">
            <w:pPr>
              <w:pStyle w:val="TableParagraph"/>
              <w:jc w:val="center"/>
              <w:rPr>
                <w:rFonts w:eastAsia="Calibri"/>
                <w:sz w:val="24"/>
                <w:szCs w:val="24"/>
              </w:rPr>
            </w:pPr>
            <w:r>
              <w:rPr>
                <w:rFonts w:eastAsia="Calibri"/>
                <w:sz w:val="24"/>
                <w:szCs w:val="24"/>
              </w:rPr>
              <w:t>Низький пріоритет</w:t>
            </w:r>
          </w:p>
        </w:tc>
        <w:tc>
          <w:tcPr>
            <w:tcW w:w="3646" w:type="dxa"/>
            <w:tcBorders>
              <w:top w:val="single" w:sz="4" w:space="0" w:color="000000"/>
              <w:left w:val="single" w:sz="4" w:space="0" w:color="000000"/>
              <w:bottom w:val="single" w:sz="4" w:space="0" w:color="000000"/>
              <w:right w:val="single" w:sz="4" w:space="0" w:color="000000"/>
            </w:tcBorders>
            <w:hideMark/>
          </w:tcPr>
          <w:p w14:paraId="0A767E68" w14:textId="77777777" w:rsidR="00524E36" w:rsidRDefault="00524E36" w:rsidP="00524E36">
            <w:pPr>
              <w:pStyle w:val="TableParagraph"/>
              <w:jc w:val="center"/>
              <w:rPr>
                <w:rFonts w:eastAsia="Calibri"/>
                <w:sz w:val="24"/>
                <w:szCs w:val="24"/>
              </w:rPr>
            </w:pPr>
            <w:r>
              <w:rPr>
                <w:rFonts w:eastAsia="Calibri"/>
                <w:sz w:val="24"/>
                <w:szCs w:val="24"/>
              </w:rPr>
              <w:t>Високий пріоритет</w:t>
            </w:r>
          </w:p>
        </w:tc>
      </w:tr>
      <w:tr w:rsidR="00524E36" w14:paraId="1EA99805" w14:textId="77777777" w:rsidTr="00E8781B">
        <w:trPr>
          <w:trHeight w:val="281"/>
        </w:trPr>
        <w:tc>
          <w:tcPr>
            <w:tcW w:w="3446" w:type="dxa"/>
            <w:vMerge/>
            <w:tcBorders>
              <w:top w:val="single" w:sz="4" w:space="0" w:color="000000"/>
              <w:left w:val="single" w:sz="4" w:space="0" w:color="000000"/>
              <w:bottom w:val="single" w:sz="4" w:space="0" w:color="000000"/>
              <w:right w:val="single" w:sz="4" w:space="0" w:color="000000"/>
            </w:tcBorders>
            <w:vAlign w:val="center"/>
            <w:hideMark/>
          </w:tcPr>
          <w:p w14:paraId="5DC60BAE" w14:textId="77777777" w:rsidR="00524E36" w:rsidRDefault="00524E36" w:rsidP="00524E36">
            <w:pPr>
              <w:rPr>
                <w:rFonts w:eastAsia="Calibri"/>
                <w:sz w:val="24"/>
                <w:szCs w:val="24"/>
              </w:rPr>
            </w:pPr>
          </w:p>
        </w:tc>
        <w:tc>
          <w:tcPr>
            <w:tcW w:w="3256" w:type="dxa"/>
            <w:tcBorders>
              <w:top w:val="single" w:sz="4" w:space="0" w:color="000000"/>
              <w:left w:val="single" w:sz="4" w:space="0" w:color="000000"/>
              <w:bottom w:val="single" w:sz="4" w:space="0" w:color="000000"/>
              <w:right w:val="single" w:sz="4" w:space="0" w:color="000000"/>
            </w:tcBorders>
          </w:tcPr>
          <w:p w14:paraId="11BAE95B" w14:textId="77777777" w:rsidR="00524E36" w:rsidRDefault="00524E36" w:rsidP="00524E36">
            <w:pPr>
              <w:pStyle w:val="TableParagraph"/>
              <w:jc w:val="center"/>
              <w:rPr>
                <w:rFonts w:eastAsia="Calibri"/>
                <w:sz w:val="24"/>
                <w:szCs w:val="24"/>
              </w:rPr>
            </w:pPr>
          </w:p>
        </w:tc>
        <w:tc>
          <w:tcPr>
            <w:tcW w:w="3646" w:type="dxa"/>
            <w:tcBorders>
              <w:top w:val="single" w:sz="4" w:space="0" w:color="000000"/>
              <w:left w:val="single" w:sz="4" w:space="0" w:color="000000"/>
              <w:bottom w:val="single" w:sz="4" w:space="0" w:color="000000"/>
              <w:right w:val="single" w:sz="4" w:space="0" w:color="000000"/>
            </w:tcBorders>
            <w:hideMark/>
          </w:tcPr>
          <w:p w14:paraId="4A97050D"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1</w:t>
            </w:r>
          </w:p>
        </w:tc>
      </w:tr>
      <w:tr w:rsidR="00524E36" w14:paraId="76B77FD3" w14:textId="77777777" w:rsidTr="00E8781B">
        <w:trPr>
          <w:trHeight w:val="418"/>
        </w:trPr>
        <w:tc>
          <w:tcPr>
            <w:tcW w:w="3446" w:type="dxa"/>
            <w:vMerge w:val="restart"/>
            <w:tcBorders>
              <w:top w:val="single" w:sz="4" w:space="0" w:color="000000"/>
              <w:left w:val="single" w:sz="4" w:space="0" w:color="000000"/>
              <w:bottom w:val="single" w:sz="4" w:space="0" w:color="000000"/>
              <w:right w:val="single" w:sz="4" w:space="0" w:color="000000"/>
            </w:tcBorders>
            <w:hideMark/>
          </w:tcPr>
          <w:p w14:paraId="6B39B88D" w14:textId="77777777" w:rsidR="00524E36" w:rsidRDefault="00524E36" w:rsidP="00524E36">
            <w:pPr>
              <w:pStyle w:val="TableParagraph"/>
              <w:jc w:val="center"/>
              <w:rPr>
                <w:rFonts w:eastAsia="Calibri"/>
                <w:sz w:val="24"/>
                <w:szCs w:val="24"/>
              </w:rPr>
            </w:pPr>
            <w:r>
              <w:rPr>
                <w:rFonts w:eastAsia="Calibri"/>
                <w:sz w:val="24"/>
                <w:szCs w:val="24"/>
              </w:rPr>
              <w:t>Обсяг постачальників</w:t>
            </w:r>
          </w:p>
        </w:tc>
        <w:tc>
          <w:tcPr>
            <w:tcW w:w="3256" w:type="dxa"/>
            <w:tcBorders>
              <w:top w:val="single" w:sz="4" w:space="0" w:color="000000"/>
              <w:left w:val="single" w:sz="4" w:space="0" w:color="000000"/>
              <w:bottom w:val="single" w:sz="4" w:space="0" w:color="000000"/>
              <w:right w:val="single" w:sz="4" w:space="0" w:color="000000"/>
            </w:tcBorders>
            <w:hideMark/>
          </w:tcPr>
          <w:p w14:paraId="2069F708" w14:textId="77777777" w:rsidR="00524E36" w:rsidRDefault="00524E36" w:rsidP="00524E36">
            <w:pPr>
              <w:pStyle w:val="TableParagraph"/>
              <w:jc w:val="center"/>
              <w:rPr>
                <w:rFonts w:eastAsia="Calibri"/>
                <w:sz w:val="24"/>
                <w:szCs w:val="24"/>
              </w:rPr>
            </w:pPr>
            <w:r>
              <w:rPr>
                <w:rFonts w:eastAsia="Calibri"/>
                <w:sz w:val="24"/>
                <w:szCs w:val="24"/>
              </w:rPr>
              <w:t>Обмежена кількість або домінування на ринку одного постачальника.</w:t>
            </w:r>
          </w:p>
        </w:tc>
        <w:tc>
          <w:tcPr>
            <w:tcW w:w="3646" w:type="dxa"/>
            <w:tcBorders>
              <w:top w:val="single" w:sz="4" w:space="0" w:color="000000"/>
              <w:left w:val="single" w:sz="4" w:space="0" w:color="000000"/>
              <w:bottom w:val="single" w:sz="4" w:space="0" w:color="000000"/>
              <w:right w:val="single" w:sz="4" w:space="0" w:color="000000"/>
            </w:tcBorders>
            <w:hideMark/>
          </w:tcPr>
          <w:p w14:paraId="1C36A07C" w14:textId="77777777" w:rsidR="00524E36" w:rsidRDefault="00524E36" w:rsidP="00524E36">
            <w:pPr>
              <w:pStyle w:val="TableParagraph"/>
              <w:jc w:val="center"/>
              <w:rPr>
                <w:rFonts w:eastAsia="Calibri"/>
                <w:sz w:val="24"/>
                <w:szCs w:val="24"/>
              </w:rPr>
            </w:pPr>
            <w:r>
              <w:rPr>
                <w:rFonts w:eastAsia="Calibri"/>
                <w:sz w:val="24"/>
                <w:szCs w:val="24"/>
              </w:rPr>
              <w:t>Розмаїття</w:t>
            </w:r>
          </w:p>
        </w:tc>
      </w:tr>
      <w:tr w:rsidR="00524E36" w14:paraId="368D7B9E" w14:textId="77777777" w:rsidTr="00E8781B">
        <w:trPr>
          <w:trHeight w:val="275"/>
        </w:trPr>
        <w:tc>
          <w:tcPr>
            <w:tcW w:w="3446" w:type="dxa"/>
            <w:vMerge/>
            <w:tcBorders>
              <w:top w:val="single" w:sz="4" w:space="0" w:color="000000"/>
              <w:left w:val="single" w:sz="4" w:space="0" w:color="000000"/>
              <w:bottom w:val="single" w:sz="4" w:space="0" w:color="000000"/>
              <w:right w:val="single" w:sz="4" w:space="0" w:color="000000"/>
            </w:tcBorders>
            <w:vAlign w:val="center"/>
            <w:hideMark/>
          </w:tcPr>
          <w:p w14:paraId="78AFA621" w14:textId="77777777" w:rsidR="00524E36" w:rsidRDefault="00524E36" w:rsidP="00524E36">
            <w:pPr>
              <w:rPr>
                <w:rFonts w:eastAsia="Calibri"/>
                <w:sz w:val="24"/>
                <w:szCs w:val="24"/>
              </w:rPr>
            </w:pPr>
          </w:p>
        </w:tc>
        <w:tc>
          <w:tcPr>
            <w:tcW w:w="3256" w:type="dxa"/>
            <w:tcBorders>
              <w:top w:val="single" w:sz="4" w:space="0" w:color="000000"/>
              <w:left w:val="single" w:sz="4" w:space="0" w:color="000000"/>
              <w:bottom w:val="single" w:sz="4" w:space="0" w:color="000000"/>
              <w:right w:val="single" w:sz="4" w:space="0" w:color="000000"/>
            </w:tcBorders>
          </w:tcPr>
          <w:p w14:paraId="05853029"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2</w:t>
            </w:r>
          </w:p>
        </w:tc>
        <w:tc>
          <w:tcPr>
            <w:tcW w:w="3646" w:type="dxa"/>
            <w:tcBorders>
              <w:top w:val="single" w:sz="4" w:space="0" w:color="000000"/>
              <w:left w:val="single" w:sz="4" w:space="0" w:color="000000"/>
              <w:bottom w:val="single" w:sz="4" w:space="0" w:color="000000"/>
              <w:right w:val="single" w:sz="4" w:space="0" w:color="000000"/>
            </w:tcBorders>
            <w:hideMark/>
          </w:tcPr>
          <w:p w14:paraId="61954539" w14:textId="77777777" w:rsidR="00524E36" w:rsidRDefault="00524E36" w:rsidP="00524E36">
            <w:pPr>
              <w:pStyle w:val="TableParagraph"/>
              <w:jc w:val="center"/>
              <w:rPr>
                <w:rFonts w:eastAsia="Calibri"/>
                <w:sz w:val="24"/>
                <w:szCs w:val="24"/>
              </w:rPr>
            </w:pPr>
          </w:p>
        </w:tc>
      </w:tr>
      <w:tr w:rsidR="00524E36" w14:paraId="44867EB3" w14:textId="77777777" w:rsidTr="00E8781B">
        <w:trPr>
          <w:trHeight w:val="550"/>
        </w:trPr>
        <w:tc>
          <w:tcPr>
            <w:tcW w:w="3446" w:type="dxa"/>
            <w:vMerge w:val="restart"/>
            <w:tcBorders>
              <w:top w:val="single" w:sz="4" w:space="0" w:color="000000"/>
              <w:left w:val="single" w:sz="4" w:space="0" w:color="000000"/>
              <w:bottom w:val="single" w:sz="4" w:space="0" w:color="000000"/>
              <w:right w:val="single" w:sz="4" w:space="0" w:color="000000"/>
            </w:tcBorders>
            <w:hideMark/>
          </w:tcPr>
          <w:p w14:paraId="6CCC230E" w14:textId="77777777" w:rsidR="00524E36" w:rsidRDefault="00524E36" w:rsidP="00524E36">
            <w:pPr>
              <w:pStyle w:val="TableParagraph"/>
              <w:jc w:val="center"/>
              <w:rPr>
                <w:rFonts w:eastAsia="Calibri"/>
                <w:sz w:val="24"/>
                <w:szCs w:val="24"/>
              </w:rPr>
            </w:pPr>
            <w:r>
              <w:rPr>
                <w:rFonts w:eastAsia="Calibri"/>
                <w:sz w:val="24"/>
                <w:szCs w:val="24"/>
              </w:rPr>
              <w:t>Обмежені ресурси, які доступні постачальникам</w:t>
            </w:r>
          </w:p>
        </w:tc>
        <w:tc>
          <w:tcPr>
            <w:tcW w:w="3256" w:type="dxa"/>
            <w:tcBorders>
              <w:top w:val="single" w:sz="4" w:space="0" w:color="000000"/>
              <w:left w:val="single" w:sz="4" w:space="0" w:color="000000"/>
              <w:bottom w:val="single" w:sz="4" w:space="0" w:color="000000"/>
              <w:right w:val="single" w:sz="4" w:space="0" w:color="000000"/>
            </w:tcBorders>
            <w:hideMark/>
          </w:tcPr>
          <w:p w14:paraId="6E69B4F0" w14:textId="77777777" w:rsidR="00524E36" w:rsidRDefault="00524E36" w:rsidP="00524E36">
            <w:pPr>
              <w:pStyle w:val="TableParagraph"/>
              <w:jc w:val="center"/>
              <w:rPr>
                <w:rFonts w:eastAsia="Calibri"/>
                <w:sz w:val="24"/>
                <w:szCs w:val="24"/>
              </w:rPr>
            </w:pPr>
            <w:r>
              <w:rPr>
                <w:rFonts w:eastAsia="Calibri"/>
                <w:sz w:val="24"/>
                <w:szCs w:val="24"/>
              </w:rPr>
              <w:t>Обмежені обсяги ресурсів</w:t>
            </w:r>
          </w:p>
        </w:tc>
        <w:tc>
          <w:tcPr>
            <w:tcW w:w="3646" w:type="dxa"/>
            <w:tcBorders>
              <w:top w:val="single" w:sz="4" w:space="0" w:color="000000"/>
              <w:left w:val="single" w:sz="4" w:space="0" w:color="000000"/>
              <w:bottom w:val="single" w:sz="4" w:space="0" w:color="000000"/>
              <w:right w:val="single" w:sz="4" w:space="0" w:color="000000"/>
            </w:tcBorders>
            <w:hideMark/>
          </w:tcPr>
          <w:p w14:paraId="684F47E8" w14:textId="77777777" w:rsidR="00524E36" w:rsidRDefault="00524E36" w:rsidP="00524E36">
            <w:pPr>
              <w:pStyle w:val="TableParagraph"/>
              <w:jc w:val="center"/>
              <w:rPr>
                <w:rFonts w:eastAsia="Calibri"/>
                <w:sz w:val="24"/>
                <w:szCs w:val="24"/>
              </w:rPr>
            </w:pPr>
            <w:r>
              <w:rPr>
                <w:rFonts w:eastAsia="Calibri"/>
                <w:sz w:val="24"/>
                <w:szCs w:val="24"/>
              </w:rPr>
              <w:t>Необмежені обсяги ресурсів</w:t>
            </w:r>
          </w:p>
        </w:tc>
      </w:tr>
      <w:tr w:rsidR="00524E36" w14:paraId="36B0C439" w14:textId="77777777" w:rsidTr="00E8781B">
        <w:trPr>
          <w:trHeight w:val="275"/>
        </w:trPr>
        <w:tc>
          <w:tcPr>
            <w:tcW w:w="3446" w:type="dxa"/>
            <w:vMerge/>
            <w:tcBorders>
              <w:top w:val="single" w:sz="4" w:space="0" w:color="000000"/>
              <w:left w:val="single" w:sz="4" w:space="0" w:color="000000"/>
              <w:bottom w:val="single" w:sz="4" w:space="0" w:color="000000"/>
              <w:right w:val="single" w:sz="4" w:space="0" w:color="000000"/>
            </w:tcBorders>
            <w:vAlign w:val="center"/>
            <w:hideMark/>
          </w:tcPr>
          <w:p w14:paraId="76B776AF" w14:textId="77777777" w:rsidR="00524E36" w:rsidRDefault="00524E36" w:rsidP="00524E36">
            <w:pPr>
              <w:rPr>
                <w:rFonts w:eastAsia="Calibri"/>
                <w:sz w:val="24"/>
                <w:szCs w:val="24"/>
              </w:rPr>
            </w:pPr>
          </w:p>
        </w:tc>
        <w:tc>
          <w:tcPr>
            <w:tcW w:w="3256" w:type="dxa"/>
            <w:tcBorders>
              <w:top w:val="single" w:sz="4" w:space="0" w:color="000000"/>
              <w:left w:val="single" w:sz="4" w:space="0" w:color="000000"/>
              <w:bottom w:val="single" w:sz="4" w:space="0" w:color="000000"/>
              <w:right w:val="single" w:sz="4" w:space="0" w:color="000000"/>
            </w:tcBorders>
          </w:tcPr>
          <w:p w14:paraId="775119B9"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2</w:t>
            </w:r>
          </w:p>
        </w:tc>
        <w:tc>
          <w:tcPr>
            <w:tcW w:w="3646" w:type="dxa"/>
            <w:tcBorders>
              <w:top w:val="single" w:sz="4" w:space="0" w:color="000000"/>
              <w:left w:val="single" w:sz="4" w:space="0" w:color="000000"/>
              <w:bottom w:val="single" w:sz="4" w:space="0" w:color="000000"/>
              <w:right w:val="single" w:sz="4" w:space="0" w:color="000000"/>
            </w:tcBorders>
            <w:hideMark/>
          </w:tcPr>
          <w:p w14:paraId="7D54BBAD" w14:textId="77777777" w:rsidR="00524E36" w:rsidRDefault="00524E36" w:rsidP="00524E36">
            <w:pPr>
              <w:pStyle w:val="TableParagraph"/>
              <w:jc w:val="center"/>
              <w:rPr>
                <w:rFonts w:eastAsia="Calibri"/>
                <w:sz w:val="24"/>
                <w:szCs w:val="24"/>
              </w:rPr>
            </w:pPr>
          </w:p>
        </w:tc>
      </w:tr>
      <w:tr w:rsidR="00524E36" w14:paraId="5620F429" w14:textId="77777777" w:rsidTr="00E8781B">
        <w:trPr>
          <w:trHeight w:val="566"/>
        </w:trPr>
        <w:tc>
          <w:tcPr>
            <w:tcW w:w="3446" w:type="dxa"/>
            <w:vMerge w:val="restart"/>
            <w:tcBorders>
              <w:top w:val="single" w:sz="4" w:space="0" w:color="000000"/>
              <w:left w:val="single" w:sz="4" w:space="0" w:color="000000"/>
              <w:bottom w:val="single" w:sz="4" w:space="0" w:color="000000"/>
              <w:right w:val="single" w:sz="4" w:space="0" w:color="000000"/>
            </w:tcBorders>
            <w:hideMark/>
          </w:tcPr>
          <w:p w14:paraId="36649999" w14:textId="77777777" w:rsidR="00524E36" w:rsidRDefault="00524E36" w:rsidP="00524E36">
            <w:pPr>
              <w:pStyle w:val="TableParagraph"/>
              <w:jc w:val="center"/>
              <w:rPr>
                <w:rFonts w:eastAsia="Calibri"/>
                <w:sz w:val="24"/>
                <w:szCs w:val="24"/>
              </w:rPr>
            </w:pPr>
            <w:r>
              <w:rPr>
                <w:rFonts w:eastAsia="Calibri"/>
                <w:sz w:val="24"/>
                <w:szCs w:val="24"/>
              </w:rPr>
              <w:t>Витратність</w:t>
            </w:r>
            <w:r>
              <w:rPr>
                <w:rFonts w:eastAsia="Calibri"/>
                <w:spacing w:val="-1"/>
                <w:sz w:val="24"/>
                <w:szCs w:val="24"/>
              </w:rPr>
              <w:t xml:space="preserve"> </w:t>
            </w:r>
            <w:r>
              <w:rPr>
                <w:rFonts w:eastAsia="Calibri"/>
                <w:sz w:val="24"/>
                <w:szCs w:val="24"/>
              </w:rPr>
              <w:t>на зміну</w:t>
            </w:r>
          </w:p>
          <w:p w14:paraId="4C6542B8" w14:textId="77777777" w:rsidR="00524E36" w:rsidRDefault="00524E36" w:rsidP="00524E36">
            <w:pPr>
              <w:pStyle w:val="TableParagraph"/>
              <w:jc w:val="center"/>
              <w:rPr>
                <w:rFonts w:eastAsia="Calibri"/>
                <w:sz w:val="24"/>
                <w:szCs w:val="24"/>
              </w:rPr>
            </w:pPr>
            <w:r>
              <w:rPr>
                <w:rFonts w:eastAsia="Calibri"/>
                <w:sz w:val="24"/>
                <w:szCs w:val="24"/>
              </w:rPr>
              <w:t>постачальника</w:t>
            </w:r>
          </w:p>
        </w:tc>
        <w:tc>
          <w:tcPr>
            <w:tcW w:w="3256" w:type="dxa"/>
            <w:tcBorders>
              <w:top w:val="single" w:sz="4" w:space="0" w:color="000000"/>
              <w:left w:val="single" w:sz="4" w:space="0" w:color="000000"/>
              <w:bottom w:val="single" w:sz="4" w:space="0" w:color="000000"/>
              <w:right w:val="single" w:sz="4" w:space="0" w:color="000000"/>
            </w:tcBorders>
            <w:hideMark/>
          </w:tcPr>
          <w:p w14:paraId="63BD7943" w14:textId="77777777" w:rsidR="00524E36" w:rsidRDefault="00524E36" w:rsidP="00524E36">
            <w:pPr>
              <w:pStyle w:val="TableParagraph"/>
              <w:jc w:val="center"/>
              <w:rPr>
                <w:rFonts w:eastAsia="Calibri"/>
                <w:sz w:val="24"/>
                <w:szCs w:val="24"/>
              </w:rPr>
            </w:pPr>
            <w:r>
              <w:rPr>
                <w:rFonts w:eastAsia="Calibri"/>
                <w:sz w:val="24"/>
                <w:szCs w:val="24"/>
              </w:rPr>
              <w:t xml:space="preserve">Висока витратність </w:t>
            </w:r>
          </w:p>
        </w:tc>
        <w:tc>
          <w:tcPr>
            <w:tcW w:w="3646" w:type="dxa"/>
            <w:tcBorders>
              <w:top w:val="single" w:sz="4" w:space="0" w:color="000000"/>
              <w:left w:val="single" w:sz="4" w:space="0" w:color="000000"/>
              <w:bottom w:val="single" w:sz="4" w:space="0" w:color="000000"/>
              <w:right w:val="single" w:sz="4" w:space="0" w:color="000000"/>
            </w:tcBorders>
            <w:hideMark/>
          </w:tcPr>
          <w:p w14:paraId="76E1F92C" w14:textId="77777777" w:rsidR="00524E36" w:rsidRDefault="00524E36" w:rsidP="00524E36">
            <w:pPr>
              <w:pStyle w:val="TableParagraph"/>
              <w:jc w:val="center"/>
              <w:rPr>
                <w:rFonts w:eastAsia="Calibri"/>
                <w:sz w:val="24"/>
                <w:szCs w:val="24"/>
              </w:rPr>
            </w:pPr>
            <w:r>
              <w:rPr>
                <w:rFonts w:eastAsia="Calibri"/>
                <w:sz w:val="24"/>
                <w:szCs w:val="24"/>
              </w:rPr>
              <w:t>Низька витратність</w:t>
            </w:r>
          </w:p>
        </w:tc>
      </w:tr>
      <w:tr w:rsidR="00524E36" w14:paraId="5911B5D8" w14:textId="77777777" w:rsidTr="00E8781B">
        <w:trPr>
          <w:trHeight w:val="70"/>
        </w:trPr>
        <w:tc>
          <w:tcPr>
            <w:tcW w:w="3446" w:type="dxa"/>
            <w:vMerge/>
            <w:tcBorders>
              <w:top w:val="single" w:sz="4" w:space="0" w:color="000000"/>
              <w:left w:val="single" w:sz="4" w:space="0" w:color="000000"/>
              <w:bottom w:val="single" w:sz="4" w:space="0" w:color="000000"/>
              <w:right w:val="single" w:sz="4" w:space="0" w:color="000000"/>
            </w:tcBorders>
            <w:vAlign w:val="center"/>
            <w:hideMark/>
          </w:tcPr>
          <w:p w14:paraId="4943A761" w14:textId="77777777" w:rsidR="00524E36" w:rsidRDefault="00524E36" w:rsidP="00524E36">
            <w:pPr>
              <w:rPr>
                <w:rFonts w:eastAsia="Calibri"/>
                <w:sz w:val="24"/>
                <w:szCs w:val="24"/>
              </w:rPr>
            </w:pPr>
          </w:p>
        </w:tc>
        <w:tc>
          <w:tcPr>
            <w:tcW w:w="3256" w:type="dxa"/>
            <w:tcBorders>
              <w:top w:val="single" w:sz="4" w:space="0" w:color="000000"/>
              <w:left w:val="single" w:sz="4" w:space="0" w:color="000000"/>
              <w:bottom w:val="single" w:sz="4" w:space="0" w:color="000000"/>
              <w:right w:val="single" w:sz="4" w:space="0" w:color="000000"/>
            </w:tcBorders>
          </w:tcPr>
          <w:p w14:paraId="43790FF3" w14:textId="77777777" w:rsidR="00524E36" w:rsidRPr="005A4DF0" w:rsidRDefault="00524E36" w:rsidP="00524E36">
            <w:pPr>
              <w:pStyle w:val="TableParagraph"/>
              <w:jc w:val="center"/>
              <w:rPr>
                <w:rFonts w:eastAsia="Calibri"/>
                <w:b/>
                <w:sz w:val="24"/>
              </w:rPr>
            </w:pPr>
            <w:r w:rsidRPr="005A4DF0">
              <w:rPr>
                <w:rFonts w:eastAsia="Calibri"/>
                <w:b/>
                <w:sz w:val="24"/>
              </w:rPr>
              <w:t>2</w:t>
            </w:r>
          </w:p>
        </w:tc>
        <w:tc>
          <w:tcPr>
            <w:tcW w:w="3646" w:type="dxa"/>
            <w:tcBorders>
              <w:top w:val="single" w:sz="4" w:space="0" w:color="000000"/>
              <w:left w:val="single" w:sz="4" w:space="0" w:color="000000"/>
              <w:bottom w:val="single" w:sz="4" w:space="0" w:color="000000"/>
              <w:right w:val="single" w:sz="4" w:space="0" w:color="000000"/>
            </w:tcBorders>
            <w:hideMark/>
          </w:tcPr>
          <w:p w14:paraId="1665C3B5" w14:textId="77777777" w:rsidR="00524E36" w:rsidRDefault="00524E36" w:rsidP="00524E36">
            <w:pPr>
              <w:pStyle w:val="TableParagraph"/>
              <w:spacing w:line="256" w:lineRule="exact"/>
              <w:ind w:left="7"/>
              <w:jc w:val="center"/>
              <w:rPr>
                <w:rFonts w:eastAsia="Calibri"/>
                <w:sz w:val="24"/>
              </w:rPr>
            </w:pPr>
          </w:p>
        </w:tc>
      </w:tr>
      <w:tr w:rsidR="00524E36" w14:paraId="7259362E" w14:textId="77777777" w:rsidTr="00E8781B">
        <w:trPr>
          <w:trHeight w:val="281"/>
        </w:trPr>
        <w:tc>
          <w:tcPr>
            <w:tcW w:w="3446" w:type="dxa"/>
            <w:tcBorders>
              <w:top w:val="single" w:sz="4" w:space="0" w:color="000000"/>
              <w:left w:val="single" w:sz="4" w:space="0" w:color="000000"/>
              <w:bottom w:val="single" w:sz="4" w:space="0" w:color="000000"/>
              <w:right w:val="single" w:sz="4" w:space="0" w:color="000000"/>
            </w:tcBorders>
            <w:hideMark/>
          </w:tcPr>
          <w:p w14:paraId="1779F710" w14:textId="77777777" w:rsidR="00524E36" w:rsidRDefault="00524E36" w:rsidP="00524E36">
            <w:pPr>
              <w:pStyle w:val="TableParagraph"/>
              <w:spacing w:before="2" w:line="259" w:lineRule="exact"/>
              <w:ind w:right="98"/>
              <w:rPr>
                <w:rFonts w:eastAsia="Calibri"/>
                <w:b/>
                <w:sz w:val="24"/>
              </w:rPr>
            </w:pPr>
            <w:r>
              <w:rPr>
                <w:rFonts w:eastAsia="Calibri"/>
                <w:b/>
                <w:sz w:val="24"/>
              </w:rPr>
              <w:t>Разом</w:t>
            </w:r>
          </w:p>
        </w:tc>
        <w:tc>
          <w:tcPr>
            <w:tcW w:w="6902" w:type="dxa"/>
            <w:gridSpan w:val="2"/>
            <w:tcBorders>
              <w:top w:val="single" w:sz="4" w:space="0" w:color="000000"/>
              <w:left w:val="single" w:sz="4" w:space="0" w:color="000000"/>
              <w:bottom w:val="single" w:sz="4" w:space="0" w:color="000000"/>
              <w:right w:val="single" w:sz="4" w:space="0" w:color="000000"/>
            </w:tcBorders>
            <w:hideMark/>
          </w:tcPr>
          <w:p w14:paraId="3D07E140" w14:textId="77777777" w:rsidR="00524E36" w:rsidRDefault="00524E36" w:rsidP="00524E36">
            <w:pPr>
              <w:pStyle w:val="TableParagraph"/>
              <w:spacing w:before="2" w:line="259" w:lineRule="exact"/>
              <w:ind w:right="94"/>
              <w:jc w:val="center"/>
              <w:rPr>
                <w:rFonts w:eastAsia="Calibri"/>
                <w:b/>
                <w:sz w:val="24"/>
              </w:rPr>
            </w:pPr>
            <w:r>
              <w:rPr>
                <w:rFonts w:eastAsia="Calibri"/>
                <w:b/>
                <w:sz w:val="24"/>
              </w:rPr>
              <w:t>7</w:t>
            </w:r>
          </w:p>
        </w:tc>
      </w:tr>
    </w:tbl>
    <w:p w14:paraId="63806C0F" w14:textId="77777777" w:rsidR="00524E36" w:rsidRDefault="00524E36" w:rsidP="00524E36">
      <w:pPr>
        <w:pStyle w:val="a3"/>
        <w:spacing w:line="360" w:lineRule="auto"/>
        <w:ind w:left="0" w:firstLine="709"/>
      </w:pPr>
      <w:r>
        <w:lastRenderedPageBreak/>
        <w:t>Оцінено автором</w:t>
      </w:r>
    </w:p>
    <w:p w14:paraId="50BE6446" w14:textId="77777777" w:rsidR="00524E36" w:rsidRPr="00AB3E47" w:rsidRDefault="00524E36" w:rsidP="00E8781B">
      <w:pPr>
        <w:pStyle w:val="a3"/>
        <w:spacing w:line="360" w:lineRule="auto"/>
        <w:ind w:left="0" w:firstLine="709"/>
        <w:rPr>
          <w:lang w:val="ru-RU"/>
        </w:rPr>
      </w:pPr>
      <w:r w:rsidRPr="00AB3E47">
        <w:t xml:space="preserve">Аналіз сил постачальників готельної мережі </w:t>
      </w:r>
      <w:r w:rsidRPr="00AB3E47">
        <w:rPr>
          <w:lang w:val="en-US"/>
        </w:rPr>
        <w:t>Apartel</w:t>
      </w:r>
      <w:r w:rsidRPr="00AB3E47">
        <w:t xml:space="preserve"> </w:t>
      </w:r>
      <w:r w:rsidRPr="00AB3E47">
        <w:rPr>
          <w:lang w:val="en-US"/>
        </w:rPr>
        <w:t>Uzhorod</w:t>
      </w:r>
      <w:r w:rsidRPr="00AB3E47">
        <w:t xml:space="preserve"> 4* показує, що готель має добру позицію щодо вибору та зміни постачальників з огляду на високий обсяг постачальників, низьку витратність на зміну постачальника та доступність ресурсів. </w:t>
      </w:r>
      <w:r w:rsidRPr="00AB3E47">
        <w:rPr>
          <w:lang w:val="ru-RU"/>
        </w:rPr>
        <w:t>Високий пріоритет вибору напрямку свідчить про можливість готелю впливати на умови постачання. Загальний бал у 7 пунктів індикує, що готель знаходиться у вигідному становищі щодо переговорів з постачальниками, що може сприяти покращенню умов співпраці та оптимізації витрат.</w:t>
      </w:r>
    </w:p>
    <w:p w14:paraId="3319AFB1" w14:textId="7577164C" w:rsidR="00524E36" w:rsidRPr="001A2BFC" w:rsidRDefault="00524E36" w:rsidP="00524E36">
      <w:pPr>
        <w:pStyle w:val="a3"/>
        <w:spacing w:line="360" w:lineRule="auto"/>
        <w:jc w:val="right"/>
        <w:rPr>
          <w:bCs/>
        </w:rPr>
      </w:pPr>
      <w:r w:rsidRPr="001A2BFC">
        <w:rPr>
          <w:bCs/>
        </w:rPr>
        <w:t>Таблиця</w:t>
      </w:r>
      <w:r w:rsidRPr="001A2BFC">
        <w:rPr>
          <w:bCs/>
          <w:spacing w:val="1"/>
        </w:rPr>
        <w:t xml:space="preserve"> </w:t>
      </w:r>
      <w:r w:rsidRPr="001A2BFC">
        <w:rPr>
          <w:bCs/>
        </w:rPr>
        <w:t>2.</w:t>
      </w:r>
      <w:r w:rsidR="00E8781B">
        <w:rPr>
          <w:bCs/>
          <w:lang w:val="ru-RU"/>
        </w:rPr>
        <w:t>9</w:t>
      </w:r>
      <w:r w:rsidRPr="001A2BFC">
        <w:rPr>
          <w:bCs/>
        </w:rPr>
        <w:t>.</w:t>
      </w:r>
    </w:p>
    <w:p w14:paraId="7B75E01B" w14:textId="77777777" w:rsidR="00524E36" w:rsidRDefault="00524E36" w:rsidP="00E8781B">
      <w:pPr>
        <w:pStyle w:val="a3"/>
        <w:spacing w:line="360" w:lineRule="auto"/>
        <w:ind w:left="0"/>
        <w:jc w:val="center"/>
      </w:pPr>
      <w:r>
        <w:rPr>
          <w:b/>
        </w:rPr>
        <w:t>Загроза</w:t>
      </w:r>
      <w:r>
        <w:rPr>
          <w:b/>
          <w:spacing w:val="1"/>
        </w:rPr>
        <w:t xml:space="preserve"> </w:t>
      </w:r>
      <w:r>
        <w:rPr>
          <w:b/>
        </w:rPr>
        <w:t>появи</w:t>
      </w:r>
      <w:r>
        <w:rPr>
          <w:b/>
          <w:spacing w:val="1"/>
        </w:rPr>
        <w:t xml:space="preserve"> </w:t>
      </w:r>
      <w:r>
        <w:rPr>
          <w:b/>
        </w:rPr>
        <w:t>послуг-замінників</w:t>
      </w:r>
      <w:r>
        <w:rPr>
          <w:spacing w:val="1"/>
        </w:rPr>
        <w:t xml:space="preserve"> </w:t>
      </w:r>
      <w:r w:rsidRPr="00CE43B8">
        <w:rPr>
          <w:b/>
          <w:spacing w:val="-4"/>
        </w:rPr>
        <w:t>готелю Apartel Uzhorod 4*</w:t>
      </w:r>
    </w:p>
    <w:tbl>
      <w:tblPr>
        <w:tblW w:w="10206"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77"/>
        <w:gridCol w:w="1989"/>
        <w:gridCol w:w="2407"/>
        <w:gridCol w:w="2933"/>
      </w:tblGrid>
      <w:tr w:rsidR="00524E36" w14:paraId="366387E0" w14:textId="77777777" w:rsidTr="00E8781B">
        <w:trPr>
          <w:trHeight w:val="1104"/>
        </w:trPr>
        <w:tc>
          <w:tcPr>
            <w:tcW w:w="2877" w:type="dxa"/>
            <w:vMerge w:val="restart"/>
            <w:tcBorders>
              <w:top w:val="single" w:sz="4" w:space="0" w:color="000000"/>
              <w:left w:val="single" w:sz="4" w:space="0" w:color="000000"/>
              <w:bottom w:val="single" w:sz="4" w:space="0" w:color="000000"/>
              <w:right w:val="single" w:sz="4" w:space="0" w:color="000000"/>
            </w:tcBorders>
            <w:hideMark/>
          </w:tcPr>
          <w:p w14:paraId="74235E99" w14:textId="77777777" w:rsidR="00524E36" w:rsidRDefault="00524E36" w:rsidP="00524E36">
            <w:pPr>
              <w:pStyle w:val="TableParagraph"/>
              <w:jc w:val="center"/>
              <w:rPr>
                <w:rFonts w:eastAsia="Calibri"/>
                <w:b/>
                <w:sz w:val="24"/>
                <w:szCs w:val="24"/>
              </w:rPr>
            </w:pPr>
            <w:r>
              <w:rPr>
                <w:rFonts w:eastAsia="Calibri"/>
                <w:b/>
                <w:sz w:val="24"/>
                <w:szCs w:val="24"/>
              </w:rPr>
              <w:t>Параметр</w:t>
            </w:r>
            <w:r>
              <w:rPr>
                <w:rFonts w:eastAsia="Calibri"/>
                <w:b/>
                <w:spacing w:val="-2"/>
                <w:sz w:val="24"/>
                <w:szCs w:val="24"/>
              </w:rPr>
              <w:t xml:space="preserve"> </w:t>
            </w:r>
            <w:r>
              <w:rPr>
                <w:rFonts w:eastAsia="Calibri"/>
                <w:b/>
                <w:sz w:val="24"/>
                <w:szCs w:val="24"/>
              </w:rPr>
              <w:t>оцінки</w:t>
            </w:r>
          </w:p>
        </w:tc>
        <w:tc>
          <w:tcPr>
            <w:tcW w:w="7329" w:type="dxa"/>
            <w:gridSpan w:val="3"/>
            <w:tcBorders>
              <w:top w:val="single" w:sz="4" w:space="0" w:color="000000"/>
              <w:left w:val="single" w:sz="4" w:space="0" w:color="000000"/>
              <w:bottom w:val="single" w:sz="4" w:space="0" w:color="000000"/>
              <w:right w:val="single" w:sz="4" w:space="0" w:color="000000"/>
            </w:tcBorders>
            <w:hideMark/>
          </w:tcPr>
          <w:p w14:paraId="0BF0F7EA" w14:textId="77777777" w:rsidR="00524E36" w:rsidRDefault="00524E36" w:rsidP="00524E36">
            <w:pPr>
              <w:pStyle w:val="TableParagraph"/>
              <w:jc w:val="center"/>
              <w:rPr>
                <w:rFonts w:eastAsia="Calibri"/>
                <w:b/>
                <w:sz w:val="24"/>
                <w:szCs w:val="24"/>
              </w:rPr>
            </w:pPr>
            <w:r>
              <w:rPr>
                <w:rFonts w:eastAsia="Calibri"/>
                <w:b/>
                <w:sz w:val="24"/>
                <w:szCs w:val="24"/>
              </w:rPr>
              <w:t>Оцінка</w:t>
            </w:r>
            <w:r>
              <w:rPr>
                <w:rFonts w:eastAsia="Calibri"/>
                <w:b/>
                <w:spacing w:val="-1"/>
                <w:sz w:val="24"/>
                <w:szCs w:val="24"/>
              </w:rPr>
              <w:t xml:space="preserve"> </w:t>
            </w:r>
            <w:r>
              <w:rPr>
                <w:rFonts w:eastAsia="Calibri"/>
                <w:b/>
                <w:sz w:val="24"/>
                <w:szCs w:val="24"/>
              </w:rPr>
              <w:t>параметру</w:t>
            </w:r>
          </w:p>
        </w:tc>
      </w:tr>
      <w:tr w:rsidR="00524E36" w14:paraId="181D5067" w14:textId="77777777" w:rsidTr="00E8781B">
        <w:trPr>
          <w:trHeight w:val="276"/>
        </w:trPr>
        <w:tc>
          <w:tcPr>
            <w:tcW w:w="2877" w:type="dxa"/>
            <w:vMerge/>
            <w:tcBorders>
              <w:top w:val="single" w:sz="4" w:space="0" w:color="000000"/>
              <w:left w:val="single" w:sz="4" w:space="0" w:color="000000"/>
              <w:bottom w:val="single" w:sz="4" w:space="0" w:color="000000"/>
              <w:right w:val="single" w:sz="4" w:space="0" w:color="000000"/>
            </w:tcBorders>
            <w:vAlign w:val="center"/>
            <w:hideMark/>
          </w:tcPr>
          <w:p w14:paraId="23607B3C" w14:textId="77777777" w:rsidR="00524E36" w:rsidRDefault="00524E36" w:rsidP="00524E36">
            <w:pPr>
              <w:rPr>
                <w:rFonts w:eastAsia="Calibri"/>
                <w:b/>
                <w:sz w:val="24"/>
                <w:szCs w:val="24"/>
              </w:rPr>
            </w:pPr>
          </w:p>
        </w:tc>
        <w:tc>
          <w:tcPr>
            <w:tcW w:w="1989" w:type="dxa"/>
            <w:tcBorders>
              <w:top w:val="single" w:sz="4" w:space="0" w:color="000000"/>
              <w:left w:val="single" w:sz="4" w:space="0" w:color="000000"/>
              <w:bottom w:val="single" w:sz="4" w:space="0" w:color="000000"/>
              <w:right w:val="single" w:sz="4" w:space="0" w:color="000000"/>
            </w:tcBorders>
            <w:hideMark/>
          </w:tcPr>
          <w:p w14:paraId="476484FD"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407" w:type="dxa"/>
            <w:tcBorders>
              <w:top w:val="single" w:sz="4" w:space="0" w:color="000000"/>
              <w:left w:val="single" w:sz="4" w:space="0" w:color="000000"/>
              <w:bottom w:val="single" w:sz="4" w:space="0" w:color="000000"/>
              <w:right w:val="single" w:sz="4" w:space="0" w:color="000000"/>
            </w:tcBorders>
            <w:hideMark/>
          </w:tcPr>
          <w:p w14:paraId="764EAFBB"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933" w:type="dxa"/>
            <w:tcBorders>
              <w:top w:val="single" w:sz="4" w:space="0" w:color="000000"/>
              <w:left w:val="single" w:sz="4" w:space="0" w:color="000000"/>
              <w:bottom w:val="single" w:sz="4" w:space="0" w:color="000000"/>
              <w:right w:val="single" w:sz="4" w:space="0" w:color="000000"/>
            </w:tcBorders>
            <w:hideMark/>
          </w:tcPr>
          <w:p w14:paraId="43B88043" w14:textId="77777777" w:rsidR="00524E36" w:rsidRDefault="00524E36" w:rsidP="00524E36">
            <w:pPr>
              <w:pStyle w:val="TableParagraph"/>
              <w:jc w:val="center"/>
              <w:rPr>
                <w:rFonts w:eastAsia="Calibri"/>
                <w:b/>
                <w:sz w:val="24"/>
                <w:szCs w:val="24"/>
              </w:rPr>
            </w:pPr>
            <w:r>
              <w:rPr>
                <w:rFonts w:eastAsia="Calibri"/>
                <w:b/>
                <w:sz w:val="24"/>
                <w:szCs w:val="24"/>
              </w:rPr>
              <w:t>1</w:t>
            </w:r>
          </w:p>
        </w:tc>
      </w:tr>
      <w:tr w:rsidR="00524E36" w14:paraId="61F27C4A" w14:textId="77777777" w:rsidTr="00E8781B">
        <w:trPr>
          <w:trHeight w:val="687"/>
        </w:trPr>
        <w:tc>
          <w:tcPr>
            <w:tcW w:w="2877" w:type="dxa"/>
            <w:vMerge w:val="restart"/>
            <w:tcBorders>
              <w:top w:val="single" w:sz="4" w:space="0" w:color="000000"/>
              <w:left w:val="single" w:sz="4" w:space="0" w:color="000000"/>
              <w:bottom w:val="single" w:sz="4" w:space="0" w:color="000000"/>
              <w:right w:val="single" w:sz="4" w:space="0" w:color="000000"/>
            </w:tcBorders>
            <w:hideMark/>
          </w:tcPr>
          <w:p w14:paraId="37A22C87" w14:textId="77777777" w:rsidR="00524E36" w:rsidRDefault="00524E36" w:rsidP="00524E36">
            <w:pPr>
              <w:pStyle w:val="TableParagraph"/>
              <w:jc w:val="center"/>
              <w:rPr>
                <w:rFonts w:eastAsia="Calibri"/>
                <w:sz w:val="24"/>
                <w:szCs w:val="24"/>
              </w:rPr>
            </w:pPr>
            <w:r>
              <w:rPr>
                <w:rFonts w:eastAsia="Calibri"/>
                <w:sz w:val="24"/>
                <w:szCs w:val="24"/>
              </w:rPr>
              <w:t>Альтернативні послуги з фокусом на співвідношення «ціна-якість».</w:t>
            </w:r>
          </w:p>
        </w:tc>
        <w:tc>
          <w:tcPr>
            <w:tcW w:w="1989" w:type="dxa"/>
            <w:tcBorders>
              <w:top w:val="single" w:sz="4" w:space="0" w:color="000000"/>
              <w:left w:val="single" w:sz="4" w:space="0" w:color="000000"/>
              <w:bottom w:val="single" w:sz="4" w:space="0" w:color="000000"/>
              <w:right w:val="single" w:sz="4" w:space="0" w:color="000000"/>
            </w:tcBorders>
            <w:hideMark/>
          </w:tcPr>
          <w:p w14:paraId="6392F7DB" w14:textId="77777777" w:rsidR="00524E36" w:rsidRDefault="00524E36" w:rsidP="00524E36">
            <w:pPr>
              <w:pStyle w:val="TableParagraph"/>
              <w:jc w:val="center"/>
              <w:rPr>
                <w:rFonts w:eastAsia="Calibri"/>
                <w:sz w:val="24"/>
                <w:szCs w:val="24"/>
              </w:rPr>
            </w:pPr>
            <w:r>
              <w:rPr>
                <w:rFonts w:eastAsia="Calibri"/>
                <w:sz w:val="24"/>
                <w:szCs w:val="24"/>
              </w:rPr>
              <w:t>Припускається, що вони мають значну частку на ринку</w:t>
            </w:r>
          </w:p>
        </w:tc>
        <w:tc>
          <w:tcPr>
            <w:tcW w:w="2407" w:type="dxa"/>
            <w:tcBorders>
              <w:top w:val="single" w:sz="4" w:space="0" w:color="000000"/>
              <w:left w:val="single" w:sz="4" w:space="0" w:color="000000"/>
              <w:bottom w:val="single" w:sz="4" w:space="0" w:color="000000"/>
              <w:right w:val="single" w:sz="4" w:space="0" w:color="000000"/>
            </w:tcBorders>
            <w:hideMark/>
          </w:tcPr>
          <w:p w14:paraId="183B6AF9" w14:textId="77777777" w:rsidR="00524E36" w:rsidRDefault="00524E36" w:rsidP="00524E36">
            <w:pPr>
              <w:pStyle w:val="TableParagraph"/>
              <w:jc w:val="center"/>
              <w:rPr>
                <w:rFonts w:eastAsia="Calibri"/>
                <w:sz w:val="24"/>
                <w:szCs w:val="24"/>
              </w:rPr>
            </w:pPr>
            <w:r>
              <w:rPr>
                <w:rFonts w:eastAsia="Calibri"/>
                <w:sz w:val="24"/>
                <w:szCs w:val="24"/>
              </w:rPr>
              <w:t xml:space="preserve">Недавно </w:t>
            </w:r>
            <w:r w:rsidRPr="00E275AC">
              <w:rPr>
                <w:rFonts w:eastAsia="Calibri"/>
                <w:sz w:val="24"/>
                <w:szCs w:val="24"/>
              </w:rPr>
              <w:t>з</w:t>
            </w:r>
            <w:r w:rsidRPr="000E6BAD">
              <w:rPr>
                <w:bCs/>
                <w:sz w:val="24"/>
                <w:szCs w:val="24"/>
                <w:lang w:val="ru-RU"/>
              </w:rPr>
              <w:t>’</w:t>
            </w:r>
            <w:r w:rsidRPr="00E275AC">
              <w:rPr>
                <w:rFonts w:eastAsia="Calibri"/>
                <w:sz w:val="24"/>
                <w:szCs w:val="24"/>
              </w:rPr>
              <w:t>явилися</w:t>
            </w:r>
            <w:r w:rsidRPr="00E275AC">
              <w:rPr>
                <w:rFonts w:eastAsia="Calibri"/>
              </w:rPr>
              <w:t xml:space="preserve"> </w:t>
            </w:r>
            <w:r>
              <w:rPr>
                <w:rFonts w:eastAsia="Calibri"/>
                <w:sz w:val="24"/>
                <w:szCs w:val="24"/>
              </w:rPr>
              <w:t>на ринку і мають незначну частку</w:t>
            </w:r>
          </w:p>
        </w:tc>
        <w:tc>
          <w:tcPr>
            <w:tcW w:w="2933" w:type="dxa"/>
            <w:tcBorders>
              <w:top w:val="single" w:sz="4" w:space="0" w:color="000000"/>
              <w:left w:val="single" w:sz="4" w:space="0" w:color="000000"/>
              <w:bottom w:val="single" w:sz="4" w:space="0" w:color="000000"/>
              <w:right w:val="single" w:sz="4" w:space="0" w:color="000000"/>
            </w:tcBorders>
          </w:tcPr>
          <w:p w14:paraId="3A8380D7" w14:textId="77777777" w:rsidR="00524E36" w:rsidRDefault="00524E36" w:rsidP="00524E36">
            <w:pPr>
              <w:pStyle w:val="TableParagraph"/>
              <w:jc w:val="center"/>
              <w:rPr>
                <w:rFonts w:eastAsia="Calibri"/>
                <w:sz w:val="24"/>
                <w:szCs w:val="24"/>
              </w:rPr>
            </w:pPr>
            <w:r>
              <w:rPr>
                <w:rFonts w:eastAsia="Calibri"/>
                <w:sz w:val="24"/>
                <w:szCs w:val="24"/>
              </w:rPr>
              <w:t>Немає альтернативних послуг</w:t>
            </w:r>
          </w:p>
        </w:tc>
      </w:tr>
      <w:tr w:rsidR="00524E36" w14:paraId="172821F5" w14:textId="77777777" w:rsidTr="00E8781B">
        <w:trPr>
          <w:trHeight w:val="275"/>
        </w:trPr>
        <w:tc>
          <w:tcPr>
            <w:tcW w:w="2877" w:type="dxa"/>
            <w:vMerge/>
            <w:tcBorders>
              <w:top w:val="single" w:sz="4" w:space="0" w:color="000000"/>
              <w:left w:val="single" w:sz="4" w:space="0" w:color="000000"/>
              <w:bottom w:val="single" w:sz="4" w:space="0" w:color="000000"/>
              <w:right w:val="single" w:sz="4" w:space="0" w:color="000000"/>
            </w:tcBorders>
            <w:vAlign w:val="center"/>
            <w:hideMark/>
          </w:tcPr>
          <w:p w14:paraId="2E9707F6" w14:textId="77777777" w:rsidR="00524E36" w:rsidRDefault="00524E36" w:rsidP="00524E36">
            <w:pPr>
              <w:rPr>
                <w:rFonts w:eastAsia="Calibri"/>
                <w:sz w:val="24"/>
                <w:szCs w:val="24"/>
              </w:rPr>
            </w:pPr>
          </w:p>
        </w:tc>
        <w:tc>
          <w:tcPr>
            <w:tcW w:w="1989" w:type="dxa"/>
            <w:tcBorders>
              <w:top w:val="single" w:sz="4" w:space="0" w:color="000000"/>
              <w:left w:val="single" w:sz="4" w:space="0" w:color="000000"/>
              <w:bottom w:val="single" w:sz="4" w:space="0" w:color="000000"/>
              <w:right w:val="single" w:sz="4" w:space="0" w:color="000000"/>
            </w:tcBorders>
            <w:hideMark/>
          </w:tcPr>
          <w:p w14:paraId="7319437A" w14:textId="77777777" w:rsidR="00524E36" w:rsidRDefault="00524E36" w:rsidP="00524E36">
            <w:pPr>
              <w:pStyle w:val="TableParagraph"/>
              <w:jc w:val="center"/>
              <w:rPr>
                <w:rFonts w:eastAsia="Calibri"/>
                <w:b/>
                <w:sz w:val="24"/>
                <w:szCs w:val="24"/>
              </w:rPr>
            </w:pPr>
          </w:p>
        </w:tc>
        <w:tc>
          <w:tcPr>
            <w:tcW w:w="2407" w:type="dxa"/>
            <w:tcBorders>
              <w:top w:val="single" w:sz="4" w:space="0" w:color="000000"/>
              <w:left w:val="single" w:sz="4" w:space="0" w:color="000000"/>
              <w:bottom w:val="single" w:sz="4" w:space="0" w:color="000000"/>
              <w:right w:val="single" w:sz="4" w:space="0" w:color="000000"/>
            </w:tcBorders>
          </w:tcPr>
          <w:p w14:paraId="2B3E9ABB"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2</w:t>
            </w:r>
          </w:p>
        </w:tc>
        <w:tc>
          <w:tcPr>
            <w:tcW w:w="2933" w:type="dxa"/>
            <w:tcBorders>
              <w:top w:val="single" w:sz="4" w:space="0" w:color="000000"/>
              <w:left w:val="single" w:sz="4" w:space="0" w:color="000000"/>
              <w:bottom w:val="single" w:sz="4" w:space="0" w:color="000000"/>
              <w:right w:val="single" w:sz="4" w:space="0" w:color="000000"/>
            </w:tcBorders>
          </w:tcPr>
          <w:p w14:paraId="1BC2B1B5" w14:textId="77777777" w:rsidR="00524E36" w:rsidRDefault="00524E36" w:rsidP="00524E36">
            <w:pPr>
              <w:pStyle w:val="TableParagraph"/>
              <w:jc w:val="center"/>
              <w:rPr>
                <w:rFonts w:eastAsia="Calibri"/>
                <w:sz w:val="24"/>
                <w:szCs w:val="24"/>
              </w:rPr>
            </w:pPr>
          </w:p>
        </w:tc>
      </w:tr>
      <w:tr w:rsidR="00524E36" w14:paraId="43A0296B" w14:textId="77777777" w:rsidTr="00E8781B">
        <w:trPr>
          <w:trHeight w:val="281"/>
        </w:trPr>
        <w:tc>
          <w:tcPr>
            <w:tcW w:w="2877" w:type="dxa"/>
            <w:tcBorders>
              <w:top w:val="single" w:sz="4" w:space="0" w:color="000000"/>
              <w:left w:val="single" w:sz="4" w:space="0" w:color="000000"/>
              <w:bottom w:val="single" w:sz="4" w:space="0" w:color="000000"/>
              <w:right w:val="single" w:sz="4" w:space="0" w:color="000000"/>
            </w:tcBorders>
            <w:hideMark/>
          </w:tcPr>
          <w:p w14:paraId="79AB6621" w14:textId="77777777" w:rsidR="00524E36" w:rsidRDefault="00524E36" w:rsidP="00524E36">
            <w:pPr>
              <w:pStyle w:val="TableParagraph"/>
              <w:rPr>
                <w:rFonts w:eastAsia="Calibri"/>
                <w:b/>
                <w:sz w:val="24"/>
                <w:szCs w:val="24"/>
              </w:rPr>
            </w:pPr>
            <w:r>
              <w:rPr>
                <w:rFonts w:eastAsia="Calibri"/>
                <w:b/>
                <w:sz w:val="24"/>
                <w:szCs w:val="24"/>
              </w:rPr>
              <w:t>Разом</w:t>
            </w:r>
          </w:p>
        </w:tc>
        <w:tc>
          <w:tcPr>
            <w:tcW w:w="7329" w:type="dxa"/>
            <w:gridSpan w:val="3"/>
            <w:tcBorders>
              <w:top w:val="single" w:sz="4" w:space="0" w:color="000000"/>
              <w:left w:val="single" w:sz="4" w:space="0" w:color="000000"/>
              <w:bottom w:val="single" w:sz="4" w:space="0" w:color="000000"/>
              <w:right w:val="single" w:sz="4" w:space="0" w:color="000000"/>
            </w:tcBorders>
            <w:hideMark/>
          </w:tcPr>
          <w:p w14:paraId="3F79EDAF" w14:textId="77777777" w:rsidR="00524E36" w:rsidRDefault="00524E36" w:rsidP="00524E36">
            <w:pPr>
              <w:pStyle w:val="TableParagraph"/>
              <w:jc w:val="center"/>
              <w:rPr>
                <w:rFonts w:eastAsia="Calibri"/>
                <w:b/>
                <w:sz w:val="24"/>
                <w:szCs w:val="24"/>
              </w:rPr>
            </w:pPr>
            <w:r>
              <w:rPr>
                <w:rFonts w:eastAsia="Calibri"/>
                <w:b/>
                <w:sz w:val="24"/>
                <w:szCs w:val="24"/>
              </w:rPr>
              <w:t>2</w:t>
            </w:r>
          </w:p>
        </w:tc>
      </w:tr>
    </w:tbl>
    <w:p w14:paraId="7261B55A" w14:textId="77777777" w:rsidR="00524E36" w:rsidRDefault="00524E36" w:rsidP="00524E36">
      <w:pPr>
        <w:pStyle w:val="a3"/>
        <w:spacing w:line="360" w:lineRule="auto"/>
        <w:ind w:left="0" w:firstLine="720"/>
        <w:rPr>
          <w:szCs w:val="24"/>
        </w:rPr>
      </w:pPr>
      <w:r>
        <w:t>Оцінено автором</w:t>
      </w:r>
    </w:p>
    <w:p w14:paraId="2977227A" w14:textId="77777777" w:rsidR="00524E36" w:rsidRDefault="00524E36" w:rsidP="00524E36">
      <w:pPr>
        <w:pStyle w:val="a3"/>
        <w:spacing w:line="360" w:lineRule="auto"/>
        <w:ind w:left="0" w:firstLine="720"/>
      </w:pPr>
      <w:r>
        <w:t>Аналіз загрози появи послуг-замінників для готелю Apartel Uzhorod 4* вказує на наявність альтернативних послуг на ринку з фокусом на співвідношення «ціна-якість», які мають незначну частку ринку. Це свідчить про потенційну конкуренцію, але не про критичну загрозу станом на поточний момент. Загальний бал у 2 пункти підкреслює необхідність моніторингу ринку та адаптації стратегій для забезпечення конкурентоспроможності.</w:t>
      </w:r>
    </w:p>
    <w:p w14:paraId="32DB05A6" w14:textId="77777777" w:rsidR="002945EF" w:rsidRDefault="002945EF" w:rsidP="00524E36">
      <w:pPr>
        <w:pStyle w:val="a3"/>
        <w:spacing w:line="360" w:lineRule="auto"/>
        <w:jc w:val="right"/>
        <w:rPr>
          <w:bCs/>
          <w:color w:val="000000"/>
          <w:spacing w:val="-4"/>
        </w:rPr>
      </w:pPr>
    </w:p>
    <w:p w14:paraId="5A7261A2" w14:textId="1B8E0824" w:rsidR="00524E36" w:rsidRPr="001A2BFC" w:rsidRDefault="00524E36" w:rsidP="00524E36">
      <w:pPr>
        <w:pStyle w:val="a3"/>
        <w:spacing w:line="360" w:lineRule="auto"/>
        <w:jc w:val="right"/>
        <w:rPr>
          <w:bCs/>
          <w:color w:val="000000"/>
          <w:spacing w:val="-13"/>
        </w:rPr>
      </w:pPr>
      <w:r w:rsidRPr="001A2BFC">
        <w:rPr>
          <w:bCs/>
          <w:color w:val="000000"/>
          <w:spacing w:val="-4"/>
        </w:rPr>
        <w:t>Таблиця</w:t>
      </w:r>
      <w:r w:rsidRPr="001A2BFC">
        <w:rPr>
          <w:bCs/>
          <w:color w:val="000000"/>
          <w:spacing w:val="-9"/>
        </w:rPr>
        <w:t xml:space="preserve"> </w:t>
      </w:r>
      <w:r w:rsidRPr="001A2BFC">
        <w:rPr>
          <w:bCs/>
          <w:color w:val="000000"/>
          <w:spacing w:val="-4"/>
        </w:rPr>
        <w:t>2.</w:t>
      </w:r>
      <w:r w:rsidR="00E8781B">
        <w:rPr>
          <w:bCs/>
          <w:color w:val="000000"/>
          <w:spacing w:val="-4"/>
        </w:rPr>
        <w:t>10</w:t>
      </w:r>
      <w:r w:rsidRPr="002334FF">
        <w:rPr>
          <w:bCs/>
          <w:color w:val="000000"/>
          <w:spacing w:val="-4"/>
        </w:rPr>
        <w:t>.</w:t>
      </w:r>
      <w:r w:rsidRPr="001A2BFC">
        <w:rPr>
          <w:bCs/>
          <w:color w:val="000000"/>
          <w:spacing w:val="-13"/>
        </w:rPr>
        <w:t xml:space="preserve"> </w:t>
      </w:r>
    </w:p>
    <w:p w14:paraId="71187058" w14:textId="77777777" w:rsidR="00524E36" w:rsidRDefault="00524E36" w:rsidP="00524E36">
      <w:pPr>
        <w:pStyle w:val="a3"/>
        <w:spacing w:line="360" w:lineRule="auto"/>
        <w:ind w:left="317" w:right="412" w:firstLine="680"/>
        <w:jc w:val="center"/>
        <w:rPr>
          <w:color w:val="000000"/>
        </w:rPr>
      </w:pPr>
      <w:r>
        <w:rPr>
          <w:b/>
          <w:color w:val="000000"/>
          <w:spacing w:val="-4"/>
        </w:rPr>
        <w:t>Вхідні</w:t>
      </w:r>
      <w:r>
        <w:rPr>
          <w:b/>
          <w:color w:val="000000"/>
          <w:spacing w:val="-9"/>
        </w:rPr>
        <w:t xml:space="preserve"> </w:t>
      </w:r>
      <w:r>
        <w:rPr>
          <w:b/>
          <w:color w:val="000000"/>
          <w:spacing w:val="-4"/>
        </w:rPr>
        <w:t>бар’єри</w:t>
      </w:r>
      <w:r>
        <w:rPr>
          <w:b/>
          <w:color w:val="000000"/>
          <w:spacing w:val="-11"/>
        </w:rPr>
        <w:t xml:space="preserve"> </w:t>
      </w:r>
      <w:r w:rsidRPr="00296787">
        <w:rPr>
          <w:b/>
          <w:color w:val="000000"/>
          <w:spacing w:val="-4"/>
        </w:rPr>
        <w:t>готелю Apartel Uzhorod 4*</w:t>
      </w:r>
    </w:p>
    <w:tbl>
      <w:tblPr>
        <w:tblW w:w="10206"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77"/>
        <w:gridCol w:w="2132"/>
        <w:gridCol w:w="2264"/>
        <w:gridCol w:w="2933"/>
      </w:tblGrid>
      <w:tr w:rsidR="00524E36" w14:paraId="4EF93A6B" w14:textId="77777777" w:rsidTr="00E8781B">
        <w:trPr>
          <w:trHeight w:val="310"/>
        </w:trPr>
        <w:tc>
          <w:tcPr>
            <w:tcW w:w="2877" w:type="dxa"/>
            <w:vMerge w:val="restart"/>
            <w:tcBorders>
              <w:top w:val="single" w:sz="4" w:space="0" w:color="000000"/>
              <w:left w:val="single" w:sz="4" w:space="0" w:color="000000"/>
              <w:bottom w:val="single" w:sz="4" w:space="0" w:color="000000"/>
              <w:right w:val="single" w:sz="4" w:space="0" w:color="000000"/>
            </w:tcBorders>
            <w:hideMark/>
          </w:tcPr>
          <w:p w14:paraId="519AE0C5" w14:textId="77777777" w:rsidR="00524E36" w:rsidRDefault="00524E36" w:rsidP="00524E36">
            <w:pPr>
              <w:pStyle w:val="TableParagraph"/>
              <w:jc w:val="center"/>
              <w:rPr>
                <w:rFonts w:eastAsia="Calibri"/>
                <w:b/>
                <w:sz w:val="24"/>
                <w:szCs w:val="24"/>
              </w:rPr>
            </w:pPr>
            <w:r>
              <w:rPr>
                <w:rFonts w:eastAsia="Calibri"/>
                <w:b/>
                <w:sz w:val="24"/>
                <w:szCs w:val="24"/>
              </w:rPr>
              <w:t>Параметр</w:t>
            </w:r>
            <w:r>
              <w:rPr>
                <w:rFonts w:eastAsia="Calibri"/>
                <w:b/>
                <w:spacing w:val="-2"/>
                <w:sz w:val="24"/>
                <w:szCs w:val="24"/>
              </w:rPr>
              <w:t xml:space="preserve"> </w:t>
            </w:r>
            <w:r>
              <w:rPr>
                <w:rFonts w:eastAsia="Calibri"/>
                <w:b/>
                <w:sz w:val="24"/>
                <w:szCs w:val="24"/>
              </w:rPr>
              <w:t>оцінки</w:t>
            </w:r>
          </w:p>
        </w:tc>
        <w:tc>
          <w:tcPr>
            <w:tcW w:w="7329" w:type="dxa"/>
            <w:gridSpan w:val="3"/>
            <w:tcBorders>
              <w:top w:val="single" w:sz="4" w:space="0" w:color="000000"/>
              <w:left w:val="single" w:sz="4" w:space="0" w:color="000000"/>
              <w:bottom w:val="single" w:sz="4" w:space="0" w:color="000000"/>
              <w:right w:val="single" w:sz="4" w:space="0" w:color="000000"/>
            </w:tcBorders>
            <w:hideMark/>
          </w:tcPr>
          <w:p w14:paraId="3DADC8B2" w14:textId="77777777" w:rsidR="00524E36" w:rsidRDefault="00524E36" w:rsidP="00524E36">
            <w:pPr>
              <w:pStyle w:val="TableParagraph"/>
              <w:jc w:val="center"/>
              <w:rPr>
                <w:rFonts w:eastAsia="Calibri"/>
                <w:b/>
                <w:sz w:val="24"/>
                <w:szCs w:val="24"/>
              </w:rPr>
            </w:pPr>
            <w:r>
              <w:rPr>
                <w:rFonts w:eastAsia="Calibri"/>
                <w:b/>
                <w:sz w:val="24"/>
                <w:szCs w:val="24"/>
              </w:rPr>
              <w:t>Оцінка</w:t>
            </w:r>
            <w:r>
              <w:rPr>
                <w:rFonts w:eastAsia="Calibri"/>
                <w:b/>
                <w:spacing w:val="-1"/>
                <w:sz w:val="24"/>
                <w:szCs w:val="24"/>
              </w:rPr>
              <w:t xml:space="preserve"> </w:t>
            </w:r>
            <w:r>
              <w:rPr>
                <w:rFonts w:eastAsia="Calibri"/>
                <w:b/>
                <w:sz w:val="24"/>
                <w:szCs w:val="24"/>
              </w:rPr>
              <w:t>параметру</w:t>
            </w:r>
          </w:p>
        </w:tc>
      </w:tr>
      <w:tr w:rsidR="00524E36" w14:paraId="4C644CB4" w14:textId="77777777" w:rsidTr="00E8781B">
        <w:trPr>
          <w:trHeight w:val="276"/>
        </w:trPr>
        <w:tc>
          <w:tcPr>
            <w:tcW w:w="2877" w:type="dxa"/>
            <w:vMerge/>
            <w:tcBorders>
              <w:top w:val="single" w:sz="4" w:space="0" w:color="000000"/>
              <w:left w:val="single" w:sz="4" w:space="0" w:color="000000"/>
              <w:bottom w:val="single" w:sz="4" w:space="0" w:color="000000"/>
              <w:right w:val="single" w:sz="4" w:space="0" w:color="000000"/>
            </w:tcBorders>
            <w:vAlign w:val="center"/>
            <w:hideMark/>
          </w:tcPr>
          <w:p w14:paraId="4A42E7F9" w14:textId="77777777" w:rsidR="00524E36" w:rsidRDefault="00524E36" w:rsidP="00524E36">
            <w:pPr>
              <w:spacing w:after="0" w:line="240" w:lineRule="auto"/>
              <w:jc w:val="center"/>
              <w:rPr>
                <w:rFonts w:eastAsia="Calibri"/>
                <w:b/>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03CA11C7"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264" w:type="dxa"/>
            <w:tcBorders>
              <w:top w:val="single" w:sz="4" w:space="0" w:color="000000"/>
              <w:left w:val="single" w:sz="4" w:space="0" w:color="000000"/>
              <w:bottom w:val="single" w:sz="4" w:space="0" w:color="000000"/>
              <w:right w:val="single" w:sz="4" w:space="0" w:color="000000"/>
            </w:tcBorders>
            <w:hideMark/>
          </w:tcPr>
          <w:p w14:paraId="7A18BC5B"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933" w:type="dxa"/>
            <w:tcBorders>
              <w:top w:val="single" w:sz="4" w:space="0" w:color="000000"/>
              <w:left w:val="single" w:sz="4" w:space="0" w:color="000000"/>
              <w:bottom w:val="single" w:sz="4" w:space="0" w:color="000000"/>
              <w:right w:val="single" w:sz="4" w:space="0" w:color="000000"/>
            </w:tcBorders>
            <w:hideMark/>
          </w:tcPr>
          <w:p w14:paraId="21FEF0B0" w14:textId="77777777" w:rsidR="00524E36" w:rsidRDefault="00524E36" w:rsidP="00524E36">
            <w:pPr>
              <w:pStyle w:val="TableParagraph"/>
              <w:jc w:val="center"/>
              <w:rPr>
                <w:rFonts w:eastAsia="Calibri"/>
                <w:b/>
                <w:sz w:val="24"/>
                <w:szCs w:val="24"/>
              </w:rPr>
            </w:pPr>
            <w:r>
              <w:rPr>
                <w:rFonts w:eastAsia="Calibri"/>
                <w:b/>
                <w:sz w:val="24"/>
                <w:szCs w:val="24"/>
              </w:rPr>
              <w:t>1</w:t>
            </w:r>
          </w:p>
        </w:tc>
      </w:tr>
      <w:tr w:rsidR="00524E36" w14:paraId="24D3E905" w14:textId="77777777" w:rsidTr="00E8781B">
        <w:trPr>
          <w:trHeight w:val="464"/>
        </w:trPr>
        <w:tc>
          <w:tcPr>
            <w:tcW w:w="2877" w:type="dxa"/>
            <w:vMerge w:val="restart"/>
            <w:tcBorders>
              <w:top w:val="single" w:sz="4" w:space="0" w:color="000000"/>
              <w:left w:val="single" w:sz="4" w:space="0" w:color="000000"/>
              <w:bottom w:val="single" w:sz="4" w:space="0" w:color="000000"/>
              <w:right w:val="single" w:sz="4" w:space="0" w:color="000000"/>
            </w:tcBorders>
          </w:tcPr>
          <w:p w14:paraId="3EDF7B25" w14:textId="77777777" w:rsidR="00524E36" w:rsidRDefault="00524E36" w:rsidP="00524E36">
            <w:pPr>
              <w:pStyle w:val="TableParagraph"/>
              <w:jc w:val="center"/>
              <w:rPr>
                <w:rFonts w:eastAsia="Calibri"/>
                <w:sz w:val="24"/>
                <w:szCs w:val="24"/>
              </w:rPr>
            </w:pPr>
            <w:r>
              <w:rPr>
                <w:rFonts w:eastAsia="Calibri"/>
                <w:sz w:val="24"/>
                <w:szCs w:val="24"/>
              </w:rPr>
              <w:t>Темпи зростання готельної</w:t>
            </w:r>
            <w:r>
              <w:rPr>
                <w:rFonts w:eastAsia="Calibri"/>
                <w:spacing w:val="-1"/>
                <w:sz w:val="24"/>
                <w:szCs w:val="24"/>
              </w:rPr>
              <w:t xml:space="preserve"> </w:t>
            </w:r>
            <w:r>
              <w:rPr>
                <w:rFonts w:eastAsia="Calibri"/>
                <w:sz w:val="24"/>
                <w:szCs w:val="24"/>
              </w:rPr>
              <w:t>галузі</w:t>
            </w:r>
          </w:p>
          <w:p w14:paraId="1E84078C" w14:textId="77777777" w:rsidR="00524E36" w:rsidRDefault="00524E36" w:rsidP="00524E36">
            <w:pPr>
              <w:pStyle w:val="TableParagraph"/>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4A2235D0" w14:textId="77777777" w:rsidR="00524E36" w:rsidRDefault="00524E36" w:rsidP="00524E36">
            <w:pPr>
              <w:pStyle w:val="TableParagraph"/>
              <w:jc w:val="center"/>
              <w:rPr>
                <w:rFonts w:eastAsia="Calibri"/>
                <w:sz w:val="24"/>
                <w:szCs w:val="24"/>
              </w:rPr>
            </w:pPr>
            <w:r>
              <w:rPr>
                <w:rFonts w:eastAsia="Calibri"/>
                <w:sz w:val="24"/>
                <w:szCs w:val="24"/>
              </w:rPr>
              <w:t>Зростаючий та прогресуючий</w:t>
            </w:r>
          </w:p>
        </w:tc>
        <w:tc>
          <w:tcPr>
            <w:tcW w:w="2264" w:type="dxa"/>
            <w:tcBorders>
              <w:top w:val="single" w:sz="4" w:space="0" w:color="000000"/>
              <w:left w:val="single" w:sz="4" w:space="0" w:color="000000"/>
              <w:bottom w:val="single" w:sz="4" w:space="0" w:color="000000"/>
              <w:right w:val="single" w:sz="4" w:space="0" w:color="000000"/>
            </w:tcBorders>
          </w:tcPr>
          <w:p w14:paraId="1D774FFF" w14:textId="77777777" w:rsidR="00524E36" w:rsidRDefault="00524E36" w:rsidP="00524E36">
            <w:pPr>
              <w:pStyle w:val="TableParagraph"/>
              <w:jc w:val="center"/>
              <w:rPr>
                <w:rFonts w:eastAsia="Calibri"/>
                <w:color w:val="000000"/>
                <w:sz w:val="24"/>
                <w:szCs w:val="24"/>
              </w:rPr>
            </w:pPr>
            <w:r>
              <w:rPr>
                <w:rFonts w:eastAsia="Calibri"/>
                <w:sz w:val="24"/>
                <w:szCs w:val="24"/>
              </w:rPr>
              <w:t>Сповільнений</w:t>
            </w:r>
          </w:p>
          <w:p w14:paraId="05449E8A" w14:textId="77777777" w:rsidR="00524E36" w:rsidRDefault="00524E36" w:rsidP="00524E36">
            <w:pPr>
              <w:pStyle w:val="TableParagraph"/>
              <w:jc w:val="center"/>
              <w:rPr>
                <w:rFonts w:eastAsia="Calibri"/>
                <w:color w:val="FF0000"/>
                <w:sz w:val="24"/>
                <w:szCs w:val="24"/>
              </w:rPr>
            </w:pPr>
          </w:p>
        </w:tc>
        <w:tc>
          <w:tcPr>
            <w:tcW w:w="2933" w:type="dxa"/>
            <w:tcBorders>
              <w:top w:val="single" w:sz="4" w:space="0" w:color="000000"/>
              <w:left w:val="single" w:sz="4" w:space="0" w:color="000000"/>
              <w:bottom w:val="single" w:sz="4" w:space="0" w:color="000000"/>
              <w:right w:val="single" w:sz="4" w:space="0" w:color="000000"/>
            </w:tcBorders>
          </w:tcPr>
          <w:p w14:paraId="3482D0C0" w14:textId="77777777" w:rsidR="00524E36" w:rsidRDefault="00524E36" w:rsidP="00524E36">
            <w:pPr>
              <w:pStyle w:val="TableParagraph"/>
              <w:jc w:val="center"/>
              <w:rPr>
                <w:rFonts w:eastAsia="Calibri"/>
                <w:color w:val="FF0000"/>
                <w:sz w:val="24"/>
                <w:szCs w:val="24"/>
              </w:rPr>
            </w:pPr>
            <w:r>
              <w:rPr>
                <w:rFonts w:eastAsia="Calibri"/>
                <w:sz w:val="24"/>
                <w:szCs w:val="24"/>
              </w:rPr>
              <w:t>Безрезультатний</w:t>
            </w:r>
          </w:p>
          <w:p w14:paraId="198F2D92" w14:textId="77777777" w:rsidR="00524E36" w:rsidRDefault="00524E36" w:rsidP="00524E36">
            <w:pPr>
              <w:pStyle w:val="TableParagraph"/>
              <w:jc w:val="center"/>
              <w:rPr>
                <w:rFonts w:eastAsia="Calibri"/>
                <w:color w:val="FF0000"/>
                <w:sz w:val="24"/>
                <w:szCs w:val="24"/>
              </w:rPr>
            </w:pPr>
          </w:p>
        </w:tc>
      </w:tr>
      <w:tr w:rsidR="00524E36" w14:paraId="020283B7" w14:textId="77777777" w:rsidTr="00E8781B">
        <w:trPr>
          <w:trHeight w:val="355"/>
        </w:trPr>
        <w:tc>
          <w:tcPr>
            <w:tcW w:w="2877" w:type="dxa"/>
            <w:vMerge/>
            <w:tcBorders>
              <w:top w:val="single" w:sz="4" w:space="0" w:color="000000"/>
              <w:left w:val="single" w:sz="4" w:space="0" w:color="000000"/>
              <w:bottom w:val="single" w:sz="4" w:space="0" w:color="000000"/>
              <w:right w:val="single" w:sz="4" w:space="0" w:color="000000"/>
            </w:tcBorders>
            <w:vAlign w:val="center"/>
            <w:hideMark/>
          </w:tcPr>
          <w:p w14:paraId="709F3A62" w14:textId="77777777" w:rsidR="00524E36"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278FAC14" w14:textId="77777777" w:rsidR="00524E36" w:rsidRDefault="00524E36" w:rsidP="00524E36">
            <w:pPr>
              <w:pStyle w:val="TableParagraph"/>
              <w:jc w:val="center"/>
              <w:rPr>
                <w:rFonts w:eastAsia="Calibri"/>
                <w:b/>
                <w:sz w:val="24"/>
                <w:szCs w:val="24"/>
              </w:rPr>
            </w:pPr>
          </w:p>
        </w:tc>
        <w:tc>
          <w:tcPr>
            <w:tcW w:w="2264" w:type="dxa"/>
            <w:tcBorders>
              <w:top w:val="single" w:sz="4" w:space="0" w:color="000000"/>
              <w:left w:val="single" w:sz="4" w:space="0" w:color="000000"/>
              <w:bottom w:val="single" w:sz="4" w:space="0" w:color="000000"/>
              <w:right w:val="single" w:sz="4" w:space="0" w:color="000000"/>
            </w:tcBorders>
          </w:tcPr>
          <w:p w14:paraId="4DC93316"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2</w:t>
            </w:r>
          </w:p>
        </w:tc>
        <w:tc>
          <w:tcPr>
            <w:tcW w:w="2933" w:type="dxa"/>
            <w:tcBorders>
              <w:top w:val="single" w:sz="4" w:space="0" w:color="000000"/>
              <w:left w:val="single" w:sz="4" w:space="0" w:color="000000"/>
              <w:bottom w:val="single" w:sz="4" w:space="0" w:color="000000"/>
              <w:right w:val="single" w:sz="4" w:space="0" w:color="000000"/>
            </w:tcBorders>
          </w:tcPr>
          <w:p w14:paraId="3AB9B932" w14:textId="77777777" w:rsidR="00524E36" w:rsidRDefault="00524E36" w:rsidP="00524E36">
            <w:pPr>
              <w:pStyle w:val="TableParagraph"/>
              <w:jc w:val="center"/>
              <w:rPr>
                <w:rFonts w:eastAsia="Calibri"/>
                <w:sz w:val="24"/>
                <w:szCs w:val="24"/>
              </w:rPr>
            </w:pPr>
          </w:p>
        </w:tc>
      </w:tr>
      <w:tr w:rsidR="00524E36" w:rsidRPr="00FD7C9E" w14:paraId="5DDBCEF7" w14:textId="77777777" w:rsidTr="00E8781B">
        <w:trPr>
          <w:trHeight w:val="693"/>
        </w:trPr>
        <w:tc>
          <w:tcPr>
            <w:tcW w:w="2877" w:type="dxa"/>
            <w:vMerge w:val="restart"/>
            <w:tcBorders>
              <w:top w:val="single" w:sz="4" w:space="0" w:color="000000"/>
              <w:left w:val="single" w:sz="4" w:space="0" w:color="000000"/>
              <w:bottom w:val="single" w:sz="4" w:space="0" w:color="000000"/>
              <w:right w:val="single" w:sz="4" w:space="0" w:color="000000"/>
            </w:tcBorders>
            <w:hideMark/>
          </w:tcPr>
          <w:p w14:paraId="3583C113" w14:textId="77777777" w:rsidR="00524E36" w:rsidRDefault="00524E36" w:rsidP="00524E36">
            <w:pPr>
              <w:pStyle w:val="TableParagraph"/>
              <w:jc w:val="center"/>
              <w:rPr>
                <w:rFonts w:eastAsia="Calibri"/>
                <w:color w:val="FF0000"/>
                <w:sz w:val="24"/>
                <w:szCs w:val="24"/>
              </w:rPr>
            </w:pPr>
            <w:r>
              <w:rPr>
                <w:rFonts w:eastAsia="Calibri"/>
                <w:color w:val="000000"/>
                <w:sz w:val="24"/>
                <w:szCs w:val="24"/>
              </w:rPr>
              <w:lastRenderedPageBreak/>
              <w:t xml:space="preserve">Варіація або розрізнення продукту </w:t>
            </w:r>
          </w:p>
        </w:tc>
        <w:tc>
          <w:tcPr>
            <w:tcW w:w="2132" w:type="dxa"/>
            <w:tcBorders>
              <w:top w:val="single" w:sz="4" w:space="0" w:color="000000"/>
              <w:left w:val="single" w:sz="4" w:space="0" w:color="000000"/>
              <w:bottom w:val="single" w:sz="4" w:space="0" w:color="000000"/>
              <w:right w:val="single" w:sz="4" w:space="0" w:color="000000"/>
            </w:tcBorders>
            <w:hideMark/>
          </w:tcPr>
          <w:p w14:paraId="1A92B539" w14:textId="77777777" w:rsidR="00524E36" w:rsidRDefault="00524E36" w:rsidP="00524E36">
            <w:pPr>
              <w:pStyle w:val="TableParagraph"/>
              <w:jc w:val="center"/>
              <w:rPr>
                <w:rFonts w:eastAsia="Calibri"/>
                <w:color w:val="FF0000"/>
                <w:sz w:val="24"/>
                <w:szCs w:val="24"/>
              </w:rPr>
            </w:pPr>
            <w:r>
              <w:rPr>
                <w:rFonts w:eastAsia="Calibri"/>
                <w:sz w:val="24"/>
                <w:szCs w:val="24"/>
              </w:rPr>
              <w:t>Обмежений асортимент послуг</w:t>
            </w:r>
          </w:p>
        </w:tc>
        <w:tc>
          <w:tcPr>
            <w:tcW w:w="2264" w:type="dxa"/>
            <w:tcBorders>
              <w:top w:val="single" w:sz="4" w:space="0" w:color="000000"/>
              <w:left w:val="single" w:sz="4" w:space="0" w:color="000000"/>
              <w:bottom w:val="single" w:sz="4" w:space="0" w:color="000000"/>
              <w:right w:val="single" w:sz="4" w:space="0" w:color="000000"/>
            </w:tcBorders>
            <w:hideMark/>
          </w:tcPr>
          <w:p w14:paraId="093F027C" w14:textId="77777777" w:rsidR="00524E36" w:rsidRDefault="00524E36" w:rsidP="00524E36">
            <w:pPr>
              <w:pStyle w:val="TableParagraph"/>
              <w:jc w:val="center"/>
              <w:rPr>
                <w:rFonts w:eastAsia="Calibri"/>
                <w:color w:val="FF0000"/>
                <w:sz w:val="24"/>
                <w:szCs w:val="24"/>
              </w:rPr>
            </w:pPr>
            <w:r>
              <w:rPr>
                <w:rFonts w:eastAsia="Calibri"/>
                <w:sz w:val="24"/>
                <w:szCs w:val="24"/>
              </w:rPr>
              <w:t>Існування спеціалізованих сегментів</w:t>
            </w:r>
          </w:p>
        </w:tc>
        <w:tc>
          <w:tcPr>
            <w:tcW w:w="2933" w:type="dxa"/>
            <w:tcBorders>
              <w:top w:val="single" w:sz="4" w:space="0" w:color="000000"/>
              <w:left w:val="single" w:sz="4" w:space="0" w:color="000000"/>
              <w:bottom w:val="single" w:sz="4" w:space="0" w:color="000000"/>
              <w:right w:val="single" w:sz="4" w:space="0" w:color="000000"/>
            </w:tcBorders>
            <w:hideMark/>
          </w:tcPr>
          <w:p w14:paraId="514EFA0E" w14:textId="77777777" w:rsidR="00524E36" w:rsidRDefault="00524E36" w:rsidP="00524E36">
            <w:pPr>
              <w:pStyle w:val="TableParagraph"/>
              <w:jc w:val="center"/>
              <w:rPr>
                <w:rFonts w:eastAsia="Calibri"/>
                <w:sz w:val="24"/>
                <w:szCs w:val="24"/>
              </w:rPr>
            </w:pPr>
            <w:r>
              <w:rPr>
                <w:rFonts w:eastAsia="Calibri"/>
                <w:sz w:val="24"/>
                <w:szCs w:val="24"/>
              </w:rPr>
              <w:t>Усі доступні сегменти зайняті учасниками</w:t>
            </w:r>
          </w:p>
        </w:tc>
      </w:tr>
      <w:tr w:rsidR="00524E36" w14:paraId="120C55E2" w14:textId="77777777" w:rsidTr="00E8781B">
        <w:trPr>
          <w:trHeight w:val="274"/>
        </w:trPr>
        <w:tc>
          <w:tcPr>
            <w:tcW w:w="2877" w:type="dxa"/>
            <w:vMerge/>
            <w:tcBorders>
              <w:top w:val="single" w:sz="4" w:space="0" w:color="000000"/>
              <w:left w:val="single" w:sz="4" w:space="0" w:color="000000"/>
              <w:bottom w:val="single" w:sz="4" w:space="0" w:color="000000"/>
              <w:right w:val="single" w:sz="4" w:space="0" w:color="000000"/>
            </w:tcBorders>
            <w:vAlign w:val="center"/>
            <w:hideMark/>
          </w:tcPr>
          <w:p w14:paraId="549FB870" w14:textId="77777777" w:rsidR="00524E36" w:rsidRPr="00707FB7" w:rsidRDefault="00524E36" w:rsidP="00524E36">
            <w:pPr>
              <w:spacing w:after="0" w:line="240" w:lineRule="auto"/>
              <w:jc w:val="center"/>
              <w:rPr>
                <w:rFonts w:eastAsia="Calibri"/>
                <w:color w:val="FF0000"/>
                <w:sz w:val="24"/>
                <w:szCs w:val="24"/>
                <w:lang w:val="ru-RU"/>
              </w:rPr>
            </w:pPr>
          </w:p>
        </w:tc>
        <w:tc>
          <w:tcPr>
            <w:tcW w:w="2132" w:type="dxa"/>
            <w:tcBorders>
              <w:top w:val="single" w:sz="4" w:space="0" w:color="000000"/>
              <w:left w:val="single" w:sz="4" w:space="0" w:color="000000"/>
              <w:bottom w:val="single" w:sz="4" w:space="0" w:color="000000"/>
              <w:right w:val="single" w:sz="4" w:space="0" w:color="000000"/>
            </w:tcBorders>
          </w:tcPr>
          <w:p w14:paraId="0E73914F" w14:textId="77777777" w:rsidR="00524E36" w:rsidRDefault="00524E36" w:rsidP="00524E36">
            <w:pPr>
              <w:pStyle w:val="TableParagraph"/>
              <w:jc w:val="center"/>
              <w:rPr>
                <w:rFonts w:eastAsia="Calibri"/>
                <w:sz w:val="24"/>
                <w:szCs w:val="24"/>
              </w:rPr>
            </w:pPr>
          </w:p>
        </w:tc>
        <w:tc>
          <w:tcPr>
            <w:tcW w:w="2264" w:type="dxa"/>
            <w:tcBorders>
              <w:top w:val="single" w:sz="4" w:space="0" w:color="000000"/>
              <w:left w:val="single" w:sz="4" w:space="0" w:color="000000"/>
              <w:bottom w:val="single" w:sz="4" w:space="0" w:color="000000"/>
              <w:right w:val="single" w:sz="4" w:space="0" w:color="000000"/>
            </w:tcBorders>
            <w:hideMark/>
          </w:tcPr>
          <w:p w14:paraId="029A3767"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933" w:type="dxa"/>
            <w:tcBorders>
              <w:top w:val="single" w:sz="4" w:space="0" w:color="000000"/>
              <w:left w:val="single" w:sz="4" w:space="0" w:color="000000"/>
              <w:bottom w:val="single" w:sz="4" w:space="0" w:color="000000"/>
              <w:right w:val="single" w:sz="4" w:space="0" w:color="000000"/>
            </w:tcBorders>
          </w:tcPr>
          <w:p w14:paraId="714C2AA1" w14:textId="77777777" w:rsidR="00524E36" w:rsidRDefault="00524E36" w:rsidP="00524E36">
            <w:pPr>
              <w:pStyle w:val="TableParagraph"/>
              <w:jc w:val="center"/>
              <w:rPr>
                <w:rFonts w:eastAsia="Calibri"/>
                <w:sz w:val="24"/>
                <w:szCs w:val="24"/>
              </w:rPr>
            </w:pPr>
          </w:p>
        </w:tc>
      </w:tr>
      <w:tr w:rsidR="00524E36" w14:paraId="2A5C8F73" w14:textId="77777777" w:rsidTr="00E8781B">
        <w:trPr>
          <w:trHeight w:val="612"/>
        </w:trPr>
        <w:tc>
          <w:tcPr>
            <w:tcW w:w="2877" w:type="dxa"/>
            <w:vMerge w:val="restart"/>
            <w:tcBorders>
              <w:top w:val="single" w:sz="4" w:space="0" w:color="000000"/>
              <w:left w:val="single" w:sz="4" w:space="0" w:color="000000"/>
              <w:bottom w:val="single" w:sz="4" w:space="0" w:color="000000"/>
              <w:right w:val="single" w:sz="4" w:space="0" w:color="000000"/>
            </w:tcBorders>
            <w:hideMark/>
          </w:tcPr>
          <w:p w14:paraId="7E477F29" w14:textId="77777777" w:rsidR="00524E36" w:rsidRDefault="00524E36" w:rsidP="00524E36">
            <w:pPr>
              <w:pStyle w:val="TableParagraph"/>
              <w:jc w:val="center"/>
              <w:rPr>
                <w:rFonts w:eastAsia="Calibri"/>
                <w:sz w:val="24"/>
                <w:szCs w:val="24"/>
              </w:rPr>
            </w:pPr>
            <w:r>
              <w:rPr>
                <w:rFonts w:eastAsia="Calibri"/>
                <w:sz w:val="24"/>
                <w:szCs w:val="24"/>
              </w:rPr>
              <w:t>Рівень доступності каналів розподілу</w:t>
            </w:r>
          </w:p>
        </w:tc>
        <w:tc>
          <w:tcPr>
            <w:tcW w:w="2132" w:type="dxa"/>
            <w:tcBorders>
              <w:top w:val="single" w:sz="4" w:space="0" w:color="000000"/>
              <w:left w:val="single" w:sz="4" w:space="0" w:color="000000"/>
              <w:bottom w:val="single" w:sz="4" w:space="0" w:color="000000"/>
              <w:right w:val="single" w:sz="4" w:space="0" w:color="000000"/>
            </w:tcBorders>
            <w:hideMark/>
          </w:tcPr>
          <w:p w14:paraId="17E653B7" w14:textId="77777777" w:rsidR="00524E36" w:rsidRDefault="00524E36" w:rsidP="00524E36">
            <w:pPr>
              <w:pStyle w:val="TableParagraph"/>
              <w:jc w:val="center"/>
              <w:rPr>
                <w:rFonts w:eastAsia="Calibri"/>
                <w:sz w:val="24"/>
                <w:szCs w:val="24"/>
              </w:rPr>
            </w:pPr>
            <w:r>
              <w:rPr>
                <w:rFonts w:eastAsia="Calibri"/>
                <w:sz w:val="24"/>
                <w:szCs w:val="24"/>
              </w:rPr>
              <w:t xml:space="preserve">Повний доступ </w:t>
            </w:r>
          </w:p>
        </w:tc>
        <w:tc>
          <w:tcPr>
            <w:tcW w:w="2264" w:type="dxa"/>
            <w:tcBorders>
              <w:top w:val="single" w:sz="4" w:space="0" w:color="000000"/>
              <w:left w:val="single" w:sz="4" w:space="0" w:color="000000"/>
              <w:bottom w:val="single" w:sz="4" w:space="0" w:color="000000"/>
              <w:right w:val="single" w:sz="4" w:space="0" w:color="000000"/>
            </w:tcBorders>
            <w:hideMark/>
          </w:tcPr>
          <w:p w14:paraId="7A2644DB" w14:textId="77777777" w:rsidR="00524E36" w:rsidRDefault="00524E36" w:rsidP="00524E36">
            <w:pPr>
              <w:pStyle w:val="TableParagraph"/>
              <w:jc w:val="center"/>
              <w:rPr>
                <w:rFonts w:eastAsia="Calibri"/>
                <w:sz w:val="24"/>
                <w:szCs w:val="24"/>
              </w:rPr>
            </w:pPr>
            <w:r>
              <w:rPr>
                <w:rFonts w:eastAsia="Calibri"/>
                <w:sz w:val="24"/>
                <w:szCs w:val="24"/>
              </w:rPr>
              <w:t xml:space="preserve">Необхідна наявність помірних інвестицій </w:t>
            </w:r>
          </w:p>
        </w:tc>
        <w:tc>
          <w:tcPr>
            <w:tcW w:w="2933" w:type="dxa"/>
            <w:tcBorders>
              <w:top w:val="single" w:sz="4" w:space="0" w:color="000000"/>
              <w:left w:val="single" w:sz="4" w:space="0" w:color="000000"/>
              <w:bottom w:val="single" w:sz="4" w:space="0" w:color="000000"/>
              <w:right w:val="single" w:sz="4" w:space="0" w:color="000000"/>
            </w:tcBorders>
            <w:hideMark/>
          </w:tcPr>
          <w:p w14:paraId="292C7A4C" w14:textId="77777777" w:rsidR="00524E36" w:rsidRDefault="00524E36" w:rsidP="00524E36">
            <w:pPr>
              <w:pStyle w:val="TableParagraph"/>
              <w:jc w:val="center"/>
              <w:rPr>
                <w:rFonts w:eastAsia="Calibri"/>
                <w:sz w:val="24"/>
                <w:szCs w:val="24"/>
              </w:rPr>
            </w:pPr>
            <w:r>
              <w:rPr>
                <w:rFonts w:eastAsia="Calibri"/>
                <w:sz w:val="24"/>
                <w:szCs w:val="24"/>
              </w:rPr>
              <w:t>Обмежений доступ</w:t>
            </w:r>
          </w:p>
        </w:tc>
      </w:tr>
      <w:tr w:rsidR="00524E36" w14:paraId="418F3678" w14:textId="77777777" w:rsidTr="00E8781B">
        <w:trPr>
          <w:trHeight w:val="276"/>
        </w:trPr>
        <w:tc>
          <w:tcPr>
            <w:tcW w:w="2877" w:type="dxa"/>
            <w:vMerge/>
            <w:tcBorders>
              <w:top w:val="single" w:sz="4" w:space="0" w:color="000000"/>
              <w:left w:val="single" w:sz="4" w:space="0" w:color="000000"/>
              <w:bottom w:val="single" w:sz="4" w:space="0" w:color="000000"/>
              <w:right w:val="single" w:sz="4" w:space="0" w:color="000000"/>
            </w:tcBorders>
            <w:vAlign w:val="center"/>
            <w:hideMark/>
          </w:tcPr>
          <w:p w14:paraId="3BF80073" w14:textId="77777777" w:rsidR="00524E36"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3436152B" w14:textId="77777777" w:rsidR="00524E36" w:rsidRDefault="00524E36" w:rsidP="00524E36">
            <w:pPr>
              <w:pStyle w:val="TableParagraph"/>
              <w:jc w:val="center"/>
              <w:rPr>
                <w:rFonts w:eastAsia="Calibri"/>
                <w:b/>
                <w:sz w:val="24"/>
                <w:szCs w:val="24"/>
              </w:rPr>
            </w:pPr>
          </w:p>
        </w:tc>
        <w:tc>
          <w:tcPr>
            <w:tcW w:w="2264" w:type="dxa"/>
            <w:tcBorders>
              <w:top w:val="single" w:sz="4" w:space="0" w:color="000000"/>
              <w:left w:val="single" w:sz="4" w:space="0" w:color="000000"/>
              <w:bottom w:val="single" w:sz="4" w:space="0" w:color="000000"/>
              <w:right w:val="single" w:sz="4" w:space="0" w:color="000000"/>
            </w:tcBorders>
          </w:tcPr>
          <w:p w14:paraId="19D6E0D9"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2</w:t>
            </w:r>
          </w:p>
        </w:tc>
        <w:tc>
          <w:tcPr>
            <w:tcW w:w="2933" w:type="dxa"/>
            <w:tcBorders>
              <w:top w:val="single" w:sz="4" w:space="0" w:color="000000"/>
              <w:left w:val="single" w:sz="4" w:space="0" w:color="000000"/>
              <w:bottom w:val="single" w:sz="4" w:space="0" w:color="000000"/>
              <w:right w:val="single" w:sz="4" w:space="0" w:color="000000"/>
            </w:tcBorders>
          </w:tcPr>
          <w:p w14:paraId="637CB095" w14:textId="77777777" w:rsidR="00524E36" w:rsidRDefault="00524E36" w:rsidP="00524E36">
            <w:pPr>
              <w:pStyle w:val="TableParagraph"/>
              <w:jc w:val="center"/>
              <w:rPr>
                <w:rFonts w:eastAsia="Calibri"/>
                <w:sz w:val="24"/>
                <w:szCs w:val="24"/>
              </w:rPr>
            </w:pPr>
          </w:p>
        </w:tc>
      </w:tr>
      <w:tr w:rsidR="00524E36" w14:paraId="7A0C4A27" w14:textId="77777777" w:rsidTr="00E8781B">
        <w:trPr>
          <w:trHeight w:val="835"/>
        </w:trPr>
        <w:tc>
          <w:tcPr>
            <w:tcW w:w="2877" w:type="dxa"/>
            <w:vMerge w:val="restart"/>
            <w:tcBorders>
              <w:top w:val="single" w:sz="4" w:space="0" w:color="000000"/>
              <w:left w:val="single" w:sz="4" w:space="0" w:color="000000"/>
              <w:bottom w:val="single" w:sz="4" w:space="0" w:color="000000"/>
              <w:right w:val="single" w:sz="4" w:space="0" w:color="000000"/>
            </w:tcBorders>
            <w:hideMark/>
          </w:tcPr>
          <w:p w14:paraId="2E297A7A" w14:textId="77777777" w:rsidR="00524E36" w:rsidRDefault="00524E36" w:rsidP="00524E36">
            <w:pPr>
              <w:pStyle w:val="TableParagraph"/>
              <w:jc w:val="center"/>
              <w:rPr>
                <w:rFonts w:eastAsia="Calibri"/>
                <w:sz w:val="24"/>
                <w:szCs w:val="24"/>
              </w:rPr>
            </w:pPr>
            <w:r>
              <w:rPr>
                <w:rFonts w:eastAsia="Calibri"/>
                <w:sz w:val="24"/>
                <w:szCs w:val="24"/>
              </w:rPr>
              <w:t>Сильні гравці на ринку з високим рівнем впізнаваності та прихильності</w:t>
            </w:r>
          </w:p>
        </w:tc>
        <w:tc>
          <w:tcPr>
            <w:tcW w:w="2132" w:type="dxa"/>
            <w:tcBorders>
              <w:top w:val="single" w:sz="4" w:space="0" w:color="000000"/>
              <w:left w:val="single" w:sz="4" w:space="0" w:color="000000"/>
              <w:bottom w:val="single" w:sz="4" w:space="0" w:color="000000"/>
              <w:right w:val="single" w:sz="4" w:space="0" w:color="000000"/>
            </w:tcBorders>
            <w:hideMark/>
          </w:tcPr>
          <w:p w14:paraId="084C6ED8" w14:textId="77777777" w:rsidR="00524E36" w:rsidRDefault="00524E36" w:rsidP="00524E36">
            <w:pPr>
              <w:pStyle w:val="TableParagraph"/>
              <w:jc w:val="center"/>
              <w:rPr>
                <w:rFonts w:eastAsia="Calibri"/>
                <w:color w:val="FF0000"/>
                <w:sz w:val="24"/>
                <w:szCs w:val="24"/>
              </w:rPr>
            </w:pPr>
            <w:r>
              <w:rPr>
                <w:rFonts w:eastAsia="Calibri"/>
                <w:color w:val="000000"/>
                <w:sz w:val="24"/>
                <w:szCs w:val="24"/>
              </w:rPr>
              <w:t xml:space="preserve">Немає сильних гравців на ринку </w:t>
            </w:r>
          </w:p>
        </w:tc>
        <w:tc>
          <w:tcPr>
            <w:tcW w:w="2264" w:type="dxa"/>
            <w:tcBorders>
              <w:top w:val="single" w:sz="4" w:space="0" w:color="000000"/>
              <w:left w:val="single" w:sz="4" w:space="0" w:color="000000"/>
              <w:bottom w:val="single" w:sz="4" w:space="0" w:color="000000"/>
              <w:right w:val="single" w:sz="4" w:space="0" w:color="000000"/>
            </w:tcBorders>
            <w:hideMark/>
          </w:tcPr>
          <w:p w14:paraId="774503BF"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50% ринку контролюється 2-3 великими учасниками</w:t>
            </w:r>
          </w:p>
        </w:tc>
        <w:tc>
          <w:tcPr>
            <w:tcW w:w="2933" w:type="dxa"/>
            <w:tcBorders>
              <w:top w:val="single" w:sz="4" w:space="0" w:color="000000"/>
              <w:left w:val="single" w:sz="4" w:space="0" w:color="000000"/>
              <w:bottom w:val="single" w:sz="4" w:space="0" w:color="000000"/>
              <w:right w:val="single" w:sz="4" w:space="0" w:color="000000"/>
            </w:tcBorders>
            <w:hideMark/>
          </w:tcPr>
          <w:p w14:paraId="2DADA7D4"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 xml:space="preserve">80% ринку контролюється 2-3 великими учасниками </w:t>
            </w:r>
          </w:p>
        </w:tc>
      </w:tr>
      <w:tr w:rsidR="00524E36" w14:paraId="5704D4C9" w14:textId="77777777" w:rsidTr="00E8781B">
        <w:trPr>
          <w:trHeight w:val="275"/>
        </w:trPr>
        <w:tc>
          <w:tcPr>
            <w:tcW w:w="2877" w:type="dxa"/>
            <w:vMerge/>
            <w:tcBorders>
              <w:top w:val="single" w:sz="4" w:space="0" w:color="000000"/>
              <w:left w:val="single" w:sz="4" w:space="0" w:color="000000"/>
              <w:bottom w:val="single" w:sz="4" w:space="0" w:color="000000"/>
              <w:right w:val="single" w:sz="4" w:space="0" w:color="000000"/>
            </w:tcBorders>
            <w:vAlign w:val="center"/>
            <w:hideMark/>
          </w:tcPr>
          <w:p w14:paraId="4485A7B7" w14:textId="77777777" w:rsidR="00524E36"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567FE089" w14:textId="77777777" w:rsidR="00524E36" w:rsidRDefault="00524E36" w:rsidP="00524E36">
            <w:pPr>
              <w:pStyle w:val="TableParagraph"/>
              <w:jc w:val="center"/>
              <w:rPr>
                <w:rFonts w:eastAsia="Calibri"/>
                <w:b/>
                <w:sz w:val="24"/>
                <w:szCs w:val="24"/>
              </w:rPr>
            </w:pPr>
          </w:p>
        </w:tc>
        <w:tc>
          <w:tcPr>
            <w:tcW w:w="2264" w:type="dxa"/>
            <w:tcBorders>
              <w:top w:val="single" w:sz="4" w:space="0" w:color="000000"/>
              <w:left w:val="single" w:sz="4" w:space="0" w:color="000000"/>
              <w:bottom w:val="single" w:sz="4" w:space="0" w:color="000000"/>
              <w:right w:val="single" w:sz="4" w:space="0" w:color="000000"/>
            </w:tcBorders>
          </w:tcPr>
          <w:p w14:paraId="02D5C56F"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2</w:t>
            </w:r>
          </w:p>
        </w:tc>
        <w:tc>
          <w:tcPr>
            <w:tcW w:w="2933" w:type="dxa"/>
            <w:tcBorders>
              <w:top w:val="single" w:sz="4" w:space="0" w:color="000000"/>
              <w:left w:val="single" w:sz="4" w:space="0" w:color="000000"/>
              <w:bottom w:val="single" w:sz="4" w:space="0" w:color="000000"/>
              <w:right w:val="single" w:sz="4" w:space="0" w:color="000000"/>
            </w:tcBorders>
          </w:tcPr>
          <w:p w14:paraId="5E03E8BF" w14:textId="77777777" w:rsidR="00524E36" w:rsidRDefault="00524E36" w:rsidP="00524E36">
            <w:pPr>
              <w:pStyle w:val="TableParagraph"/>
              <w:jc w:val="center"/>
              <w:rPr>
                <w:rFonts w:eastAsia="Calibri"/>
                <w:sz w:val="24"/>
                <w:szCs w:val="24"/>
              </w:rPr>
            </w:pPr>
          </w:p>
        </w:tc>
      </w:tr>
      <w:tr w:rsidR="00524E36" w14:paraId="2B805674" w14:textId="77777777" w:rsidTr="00E8781B">
        <w:trPr>
          <w:trHeight w:val="704"/>
        </w:trPr>
        <w:tc>
          <w:tcPr>
            <w:tcW w:w="2877" w:type="dxa"/>
            <w:vMerge w:val="restart"/>
            <w:tcBorders>
              <w:top w:val="single" w:sz="4" w:space="0" w:color="000000"/>
              <w:left w:val="single" w:sz="4" w:space="0" w:color="000000"/>
              <w:bottom w:val="single" w:sz="4" w:space="0" w:color="000000"/>
              <w:right w:val="single" w:sz="4" w:space="0" w:color="000000"/>
            </w:tcBorders>
            <w:hideMark/>
          </w:tcPr>
          <w:p w14:paraId="6F63F4FD" w14:textId="77777777" w:rsidR="00524E36" w:rsidRDefault="00524E36" w:rsidP="00524E36">
            <w:pPr>
              <w:pStyle w:val="TableParagraph"/>
              <w:jc w:val="center"/>
              <w:rPr>
                <w:rFonts w:eastAsia="Calibri"/>
                <w:sz w:val="24"/>
                <w:szCs w:val="24"/>
              </w:rPr>
            </w:pPr>
            <w:r>
              <w:rPr>
                <w:rFonts w:eastAsia="Calibri"/>
                <w:sz w:val="24"/>
                <w:szCs w:val="24"/>
              </w:rPr>
              <w:t>Вигода від виробничого масштабування товару або послуги</w:t>
            </w:r>
          </w:p>
        </w:tc>
        <w:tc>
          <w:tcPr>
            <w:tcW w:w="2132" w:type="dxa"/>
            <w:tcBorders>
              <w:top w:val="single" w:sz="4" w:space="0" w:color="000000"/>
              <w:left w:val="single" w:sz="4" w:space="0" w:color="000000"/>
              <w:bottom w:val="single" w:sz="4" w:space="0" w:color="000000"/>
              <w:right w:val="single" w:sz="4" w:space="0" w:color="000000"/>
            </w:tcBorders>
            <w:hideMark/>
          </w:tcPr>
          <w:p w14:paraId="68BA832C" w14:textId="77777777" w:rsidR="00524E36" w:rsidRDefault="00524E36" w:rsidP="00524E36">
            <w:pPr>
              <w:pStyle w:val="TableParagraph"/>
              <w:jc w:val="center"/>
              <w:rPr>
                <w:rFonts w:eastAsia="Calibri"/>
                <w:sz w:val="24"/>
                <w:szCs w:val="24"/>
              </w:rPr>
            </w:pPr>
            <w:r>
              <w:rPr>
                <w:rFonts w:eastAsia="Calibri"/>
                <w:sz w:val="24"/>
                <w:szCs w:val="24"/>
              </w:rPr>
              <w:t>Відсутній учасник ринку</w:t>
            </w:r>
          </w:p>
        </w:tc>
        <w:tc>
          <w:tcPr>
            <w:tcW w:w="2264" w:type="dxa"/>
            <w:tcBorders>
              <w:top w:val="single" w:sz="4" w:space="0" w:color="000000"/>
              <w:left w:val="single" w:sz="4" w:space="0" w:color="000000"/>
              <w:bottom w:val="single" w:sz="4" w:space="0" w:color="000000"/>
              <w:right w:val="single" w:sz="4" w:space="0" w:color="000000"/>
            </w:tcBorders>
            <w:hideMark/>
          </w:tcPr>
          <w:p w14:paraId="5647132A" w14:textId="77777777" w:rsidR="00524E36" w:rsidRDefault="00524E36" w:rsidP="00524E36">
            <w:pPr>
              <w:pStyle w:val="TableParagraph"/>
              <w:jc w:val="center"/>
              <w:rPr>
                <w:rFonts w:eastAsia="Calibri"/>
                <w:sz w:val="24"/>
                <w:szCs w:val="24"/>
              </w:rPr>
            </w:pPr>
            <w:r>
              <w:rPr>
                <w:rFonts w:eastAsia="Calibri"/>
                <w:sz w:val="24"/>
                <w:szCs w:val="24"/>
              </w:rPr>
              <w:t>Лише кілька учасників ринку присутні/займаються цим</w:t>
            </w:r>
          </w:p>
        </w:tc>
        <w:tc>
          <w:tcPr>
            <w:tcW w:w="2933" w:type="dxa"/>
            <w:tcBorders>
              <w:top w:val="single" w:sz="4" w:space="0" w:color="000000"/>
              <w:left w:val="single" w:sz="4" w:space="0" w:color="000000"/>
              <w:bottom w:val="single" w:sz="4" w:space="0" w:color="000000"/>
              <w:right w:val="single" w:sz="4" w:space="0" w:color="000000"/>
            </w:tcBorders>
            <w:hideMark/>
          </w:tcPr>
          <w:p w14:paraId="7FB70679" w14:textId="77777777" w:rsidR="00524E36" w:rsidRDefault="00524E36" w:rsidP="00524E36">
            <w:pPr>
              <w:pStyle w:val="TableParagraph"/>
              <w:jc w:val="center"/>
              <w:rPr>
                <w:rFonts w:eastAsia="Calibri"/>
                <w:sz w:val="24"/>
                <w:szCs w:val="24"/>
              </w:rPr>
            </w:pPr>
            <w:r>
              <w:rPr>
                <w:rFonts w:eastAsia="Calibri"/>
                <w:sz w:val="24"/>
                <w:szCs w:val="24"/>
              </w:rPr>
              <w:t>Велика вага/велике значення</w:t>
            </w:r>
          </w:p>
        </w:tc>
      </w:tr>
      <w:tr w:rsidR="00524E36" w14:paraId="679DE667" w14:textId="77777777" w:rsidTr="00E8781B">
        <w:trPr>
          <w:trHeight w:val="275"/>
        </w:trPr>
        <w:tc>
          <w:tcPr>
            <w:tcW w:w="2877" w:type="dxa"/>
            <w:vMerge/>
            <w:tcBorders>
              <w:top w:val="single" w:sz="4" w:space="0" w:color="000000"/>
              <w:left w:val="single" w:sz="4" w:space="0" w:color="000000"/>
              <w:bottom w:val="single" w:sz="4" w:space="0" w:color="000000"/>
              <w:right w:val="single" w:sz="4" w:space="0" w:color="000000"/>
            </w:tcBorders>
            <w:vAlign w:val="center"/>
            <w:hideMark/>
          </w:tcPr>
          <w:p w14:paraId="75817BC6" w14:textId="77777777" w:rsidR="00524E36"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tcPr>
          <w:p w14:paraId="037660C1" w14:textId="77777777" w:rsidR="00524E36" w:rsidRDefault="00524E36" w:rsidP="00524E36">
            <w:pPr>
              <w:pStyle w:val="TableParagraph"/>
              <w:jc w:val="center"/>
              <w:rPr>
                <w:rFonts w:eastAsia="Calibri"/>
                <w:sz w:val="24"/>
                <w:szCs w:val="24"/>
              </w:rPr>
            </w:pPr>
          </w:p>
        </w:tc>
        <w:tc>
          <w:tcPr>
            <w:tcW w:w="2264" w:type="dxa"/>
            <w:tcBorders>
              <w:top w:val="single" w:sz="4" w:space="0" w:color="000000"/>
              <w:left w:val="single" w:sz="4" w:space="0" w:color="000000"/>
              <w:bottom w:val="single" w:sz="4" w:space="0" w:color="000000"/>
              <w:right w:val="single" w:sz="4" w:space="0" w:color="000000"/>
            </w:tcBorders>
            <w:hideMark/>
          </w:tcPr>
          <w:p w14:paraId="6F6A8F79"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933" w:type="dxa"/>
            <w:tcBorders>
              <w:top w:val="single" w:sz="4" w:space="0" w:color="000000"/>
              <w:left w:val="single" w:sz="4" w:space="0" w:color="000000"/>
              <w:bottom w:val="single" w:sz="4" w:space="0" w:color="000000"/>
              <w:right w:val="single" w:sz="4" w:space="0" w:color="000000"/>
            </w:tcBorders>
          </w:tcPr>
          <w:p w14:paraId="660EFA1C" w14:textId="77777777" w:rsidR="00524E36" w:rsidRDefault="00524E36" w:rsidP="00524E36">
            <w:pPr>
              <w:pStyle w:val="TableParagraph"/>
              <w:jc w:val="center"/>
              <w:rPr>
                <w:rFonts w:eastAsia="Calibri"/>
                <w:sz w:val="24"/>
                <w:szCs w:val="24"/>
              </w:rPr>
            </w:pPr>
          </w:p>
        </w:tc>
      </w:tr>
      <w:tr w:rsidR="00524E36" w14:paraId="234337D7" w14:textId="77777777" w:rsidTr="00E8781B">
        <w:trPr>
          <w:trHeight w:val="698"/>
        </w:trPr>
        <w:tc>
          <w:tcPr>
            <w:tcW w:w="2877" w:type="dxa"/>
            <w:vMerge w:val="restart"/>
            <w:tcBorders>
              <w:top w:val="single" w:sz="4" w:space="0" w:color="000000"/>
              <w:left w:val="single" w:sz="4" w:space="0" w:color="000000"/>
              <w:bottom w:val="single" w:sz="4" w:space="0" w:color="000000"/>
              <w:right w:val="single" w:sz="4" w:space="0" w:color="000000"/>
            </w:tcBorders>
            <w:hideMark/>
          </w:tcPr>
          <w:p w14:paraId="2F9CDC47" w14:textId="77777777" w:rsidR="00524E36" w:rsidRDefault="00524E36" w:rsidP="00524E36">
            <w:pPr>
              <w:pStyle w:val="TableParagraph"/>
              <w:jc w:val="center"/>
              <w:rPr>
                <w:rFonts w:eastAsia="Calibri"/>
                <w:sz w:val="24"/>
                <w:szCs w:val="24"/>
              </w:rPr>
            </w:pPr>
            <w:r>
              <w:rPr>
                <w:rFonts w:eastAsia="Calibri"/>
                <w:sz w:val="24"/>
                <w:szCs w:val="24"/>
              </w:rPr>
              <w:t>Рівень вкладень та витрат, необхідних для входу в галузь</w:t>
            </w:r>
          </w:p>
        </w:tc>
        <w:tc>
          <w:tcPr>
            <w:tcW w:w="2132" w:type="dxa"/>
            <w:tcBorders>
              <w:top w:val="single" w:sz="4" w:space="0" w:color="000000"/>
              <w:left w:val="single" w:sz="4" w:space="0" w:color="000000"/>
              <w:bottom w:val="single" w:sz="4" w:space="0" w:color="000000"/>
              <w:right w:val="single" w:sz="4" w:space="0" w:color="000000"/>
            </w:tcBorders>
            <w:hideMark/>
          </w:tcPr>
          <w:p w14:paraId="2FBB67FC"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Низький рівень (окупність від 1 до 3 міс.)</w:t>
            </w:r>
          </w:p>
        </w:tc>
        <w:tc>
          <w:tcPr>
            <w:tcW w:w="2264" w:type="dxa"/>
            <w:tcBorders>
              <w:top w:val="single" w:sz="4" w:space="0" w:color="000000"/>
              <w:left w:val="single" w:sz="4" w:space="0" w:color="000000"/>
              <w:bottom w:val="single" w:sz="4" w:space="0" w:color="000000"/>
              <w:right w:val="single" w:sz="4" w:space="0" w:color="000000"/>
            </w:tcBorders>
            <w:hideMark/>
          </w:tcPr>
          <w:p w14:paraId="4391005E"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Середній рівень (окупність 6-12 міс.)</w:t>
            </w:r>
          </w:p>
        </w:tc>
        <w:tc>
          <w:tcPr>
            <w:tcW w:w="2933" w:type="dxa"/>
            <w:tcBorders>
              <w:top w:val="single" w:sz="4" w:space="0" w:color="000000"/>
              <w:left w:val="single" w:sz="4" w:space="0" w:color="000000"/>
              <w:bottom w:val="single" w:sz="4" w:space="0" w:color="000000"/>
              <w:right w:val="single" w:sz="4" w:space="0" w:color="000000"/>
            </w:tcBorders>
            <w:hideMark/>
          </w:tcPr>
          <w:p w14:paraId="2CC7FD7A"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Високий (окупність</w:t>
            </w:r>
          </w:p>
          <w:p w14:paraId="0F53F74E"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від 1 року)</w:t>
            </w:r>
          </w:p>
        </w:tc>
      </w:tr>
      <w:tr w:rsidR="00524E36" w14:paraId="03EB94B5" w14:textId="77777777" w:rsidTr="00E8781B">
        <w:trPr>
          <w:trHeight w:val="275"/>
        </w:trPr>
        <w:tc>
          <w:tcPr>
            <w:tcW w:w="2877" w:type="dxa"/>
            <w:vMerge/>
            <w:tcBorders>
              <w:top w:val="single" w:sz="4" w:space="0" w:color="000000"/>
              <w:left w:val="single" w:sz="4" w:space="0" w:color="000000"/>
              <w:bottom w:val="single" w:sz="4" w:space="0" w:color="000000"/>
              <w:right w:val="single" w:sz="4" w:space="0" w:color="000000"/>
            </w:tcBorders>
            <w:vAlign w:val="center"/>
            <w:hideMark/>
          </w:tcPr>
          <w:p w14:paraId="64C1F80A" w14:textId="77777777" w:rsidR="00524E36"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005575AC" w14:textId="77777777" w:rsidR="00524E36" w:rsidRDefault="00524E36" w:rsidP="00524E36">
            <w:pPr>
              <w:pStyle w:val="TableParagraph"/>
              <w:jc w:val="center"/>
              <w:rPr>
                <w:rFonts w:eastAsia="Calibri"/>
                <w:b/>
                <w:sz w:val="24"/>
                <w:szCs w:val="24"/>
              </w:rPr>
            </w:pPr>
          </w:p>
        </w:tc>
        <w:tc>
          <w:tcPr>
            <w:tcW w:w="2264" w:type="dxa"/>
            <w:tcBorders>
              <w:top w:val="single" w:sz="4" w:space="0" w:color="000000"/>
              <w:left w:val="single" w:sz="4" w:space="0" w:color="000000"/>
              <w:bottom w:val="single" w:sz="4" w:space="0" w:color="000000"/>
              <w:right w:val="single" w:sz="4" w:space="0" w:color="000000"/>
            </w:tcBorders>
          </w:tcPr>
          <w:p w14:paraId="698FF962" w14:textId="77777777" w:rsidR="00524E36" w:rsidRPr="005A4DF0" w:rsidRDefault="00524E36" w:rsidP="00524E36">
            <w:pPr>
              <w:pStyle w:val="TableParagraph"/>
              <w:jc w:val="center"/>
              <w:rPr>
                <w:rFonts w:eastAsia="Calibri"/>
                <w:b/>
                <w:sz w:val="24"/>
                <w:szCs w:val="24"/>
              </w:rPr>
            </w:pPr>
          </w:p>
        </w:tc>
        <w:tc>
          <w:tcPr>
            <w:tcW w:w="2933" w:type="dxa"/>
            <w:tcBorders>
              <w:top w:val="single" w:sz="4" w:space="0" w:color="000000"/>
              <w:left w:val="single" w:sz="4" w:space="0" w:color="000000"/>
              <w:bottom w:val="single" w:sz="4" w:space="0" w:color="000000"/>
              <w:right w:val="single" w:sz="4" w:space="0" w:color="000000"/>
            </w:tcBorders>
          </w:tcPr>
          <w:p w14:paraId="535F23C1"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3</w:t>
            </w:r>
          </w:p>
        </w:tc>
      </w:tr>
      <w:tr w:rsidR="00524E36" w:rsidRPr="00FD7C9E" w14:paraId="53278004" w14:textId="77777777" w:rsidTr="00E8781B">
        <w:trPr>
          <w:trHeight w:val="921"/>
        </w:trPr>
        <w:tc>
          <w:tcPr>
            <w:tcW w:w="2877" w:type="dxa"/>
            <w:vMerge w:val="restart"/>
            <w:tcBorders>
              <w:top w:val="single" w:sz="4" w:space="0" w:color="000000"/>
              <w:left w:val="single" w:sz="4" w:space="0" w:color="000000"/>
              <w:bottom w:val="single" w:sz="4" w:space="0" w:color="000000"/>
              <w:right w:val="single" w:sz="4" w:space="0" w:color="000000"/>
            </w:tcBorders>
            <w:hideMark/>
          </w:tcPr>
          <w:p w14:paraId="7FB4A550" w14:textId="77777777" w:rsidR="00524E36" w:rsidRDefault="00524E36" w:rsidP="00524E36">
            <w:pPr>
              <w:pStyle w:val="TableParagraph"/>
              <w:jc w:val="center"/>
              <w:rPr>
                <w:rFonts w:eastAsia="Calibri"/>
                <w:sz w:val="24"/>
                <w:szCs w:val="24"/>
              </w:rPr>
            </w:pPr>
            <w:r>
              <w:rPr>
                <w:rFonts w:eastAsia="Calibri"/>
                <w:sz w:val="24"/>
                <w:szCs w:val="24"/>
              </w:rPr>
              <w:t>Готовність існуючих учасників до пониження цін при необхідності</w:t>
            </w:r>
          </w:p>
        </w:tc>
        <w:tc>
          <w:tcPr>
            <w:tcW w:w="2132" w:type="dxa"/>
            <w:tcBorders>
              <w:top w:val="single" w:sz="4" w:space="0" w:color="000000"/>
              <w:left w:val="single" w:sz="4" w:space="0" w:color="000000"/>
              <w:bottom w:val="single" w:sz="4" w:space="0" w:color="000000"/>
              <w:right w:val="single" w:sz="4" w:space="0" w:color="000000"/>
            </w:tcBorders>
            <w:hideMark/>
          </w:tcPr>
          <w:p w14:paraId="5036EBCB" w14:textId="77777777" w:rsidR="00524E36" w:rsidRDefault="00524E36" w:rsidP="00524E36">
            <w:pPr>
              <w:pStyle w:val="TableParagraph"/>
              <w:jc w:val="center"/>
              <w:rPr>
                <w:rFonts w:eastAsia="Calibri"/>
                <w:sz w:val="24"/>
                <w:szCs w:val="24"/>
              </w:rPr>
            </w:pPr>
            <w:r>
              <w:rPr>
                <w:rFonts w:eastAsia="Calibri"/>
                <w:sz w:val="24"/>
                <w:szCs w:val="24"/>
              </w:rPr>
              <w:t>Учасники не згодні на зниження цін і не погоджуються на це</w:t>
            </w:r>
          </w:p>
        </w:tc>
        <w:tc>
          <w:tcPr>
            <w:tcW w:w="2264" w:type="dxa"/>
            <w:tcBorders>
              <w:top w:val="single" w:sz="4" w:space="0" w:color="000000"/>
              <w:left w:val="single" w:sz="4" w:space="0" w:color="000000"/>
              <w:bottom w:val="single" w:sz="4" w:space="0" w:color="000000"/>
              <w:right w:val="single" w:sz="4" w:space="0" w:color="000000"/>
            </w:tcBorders>
            <w:hideMark/>
          </w:tcPr>
          <w:p w14:paraId="66009CCA" w14:textId="77777777" w:rsidR="00524E36" w:rsidRDefault="00524E36" w:rsidP="00524E36">
            <w:pPr>
              <w:pStyle w:val="TableParagraph"/>
              <w:jc w:val="center"/>
              <w:rPr>
                <w:rFonts w:eastAsia="Calibri"/>
                <w:sz w:val="24"/>
                <w:szCs w:val="24"/>
              </w:rPr>
            </w:pPr>
            <w:r>
              <w:rPr>
                <w:rFonts w:eastAsia="Calibri"/>
                <w:sz w:val="24"/>
                <w:szCs w:val="24"/>
              </w:rPr>
              <w:t>Крупні учасники не погоджуються на зниження цін</w:t>
            </w:r>
          </w:p>
        </w:tc>
        <w:tc>
          <w:tcPr>
            <w:tcW w:w="2933" w:type="dxa"/>
            <w:tcBorders>
              <w:top w:val="single" w:sz="4" w:space="0" w:color="000000"/>
              <w:left w:val="single" w:sz="4" w:space="0" w:color="000000"/>
              <w:bottom w:val="single" w:sz="4" w:space="0" w:color="000000"/>
              <w:right w:val="single" w:sz="4" w:space="0" w:color="000000"/>
            </w:tcBorders>
            <w:hideMark/>
          </w:tcPr>
          <w:p w14:paraId="408BED9D" w14:textId="77777777" w:rsidR="00524E36" w:rsidRDefault="00524E36" w:rsidP="00524E36">
            <w:pPr>
              <w:pStyle w:val="TableParagraph"/>
              <w:jc w:val="center"/>
              <w:rPr>
                <w:rFonts w:eastAsia="Calibri"/>
                <w:sz w:val="24"/>
                <w:szCs w:val="24"/>
              </w:rPr>
            </w:pPr>
            <w:r>
              <w:rPr>
                <w:rFonts w:eastAsia="Calibri"/>
                <w:sz w:val="24"/>
                <w:szCs w:val="24"/>
              </w:rPr>
              <w:t>Незалежно від спроб введення більш дешевої пропозиції, знижують ціни</w:t>
            </w:r>
          </w:p>
        </w:tc>
      </w:tr>
      <w:tr w:rsidR="00524E36" w14:paraId="3D69B7B5" w14:textId="77777777" w:rsidTr="00E8781B">
        <w:trPr>
          <w:trHeight w:val="145"/>
        </w:trPr>
        <w:tc>
          <w:tcPr>
            <w:tcW w:w="2877" w:type="dxa"/>
            <w:vMerge/>
            <w:tcBorders>
              <w:top w:val="single" w:sz="4" w:space="0" w:color="000000"/>
              <w:left w:val="single" w:sz="4" w:space="0" w:color="000000"/>
              <w:bottom w:val="single" w:sz="4" w:space="0" w:color="000000"/>
              <w:right w:val="single" w:sz="4" w:space="0" w:color="000000"/>
            </w:tcBorders>
            <w:vAlign w:val="center"/>
            <w:hideMark/>
          </w:tcPr>
          <w:p w14:paraId="2D670D72" w14:textId="77777777" w:rsidR="00524E36" w:rsidRPr="00707FB7"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tcPr>
          <w:p w14:paraId="657B88C8" w14:textId="77777777" w:rsidR="00524E36" w:rsidRDefault="00524E36" w:rsidP="00524E36">
            <w:pPr>
              <w:pStyle w:val="TableParagraph"/>
              <w:jc w:val="center"/>
              <w:rPr>
                <w:rFonts w:eastAsia="Calibri"/>
                <w:sz w:val="24"/>
                <w:szCs w:val="24"/>
              </w:rPr>
            </w:pPr>
          </w:p>
        </w:tc>
        <w:tc>
          <w:tcPr>
            <w:tcW w:w="2264" w:type="dxa"/>
            <w:tcBorders>
              <w:top w:val="single" w:sz="4" w:space="0" w:color="000000"/>
              <w:left w:val="single" w:sz="4" w:space="0" w:color="000000"/>
              <w:bottom w:val="single" w:sz="4" w:space="0" w:color="000000"/>
              <w:right w:val="single" w:sz="4" w:space="0" w:color="000000"/>
            </w:tcBorders>
            <w:hideMark/>
          </w:tcPr>
          <w:p w14:paraId="4F3B4D9A"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933" w:type="dxa"/>
            <w:tcBorders>
              <w:top w:val="single" w:sz="4" w:space="0" w:color="000000"/>
              <w:left w:val="single" w:sz="4" w:space="0" w:color="000000"/>
              <w:bottom w:val="single" w:sz="4" w:space="0" w:color="000000"/>
              <w:right w:val="single" w:sz="4" w:space="0" w:color="000000"/>
            </w:tcBorders>
          </w:tcPr>
          <w:p w14:paraId="311CEAD5" w14:textId="77777777" w:rsidR="00524E36" w:rsidRDefault="00524E36" w:rsidP="00524E36">
            <w:pPr>
              <w:pStyle w:val="TableParagraph"/>
              <w:jc w:val="center"/>
              <w:rPr>
                <w:rFonts w:eastAsia="Calibri"/>
                <w:sz w:val="24"/>
                <w:szCs w:val="24"/>
              </w:rPr>
            </w:pPr>
          </w:p>
        </w:tc>
      </w:tr>
      <w:tr w:rsidR="00524E36" w:rsidRPr="00FD7C9E" w14:paraId="7BF66A36" w14:textId="77777777" w:rsidTr="00E8781B">
        <w:trPr>
          <w:trHeight w:val="321"/>
        </w:trPr>
        <w:tc>
          <w:tcPr>
            <w:tcW w:w="2877" w:type="dxa"/>
            <w:vMerge w:val="restart"/>
            <w:tcBorders>
              <w:top w:val="single" w:sz="4" w:space="0" w:color="000000"/>
              <w:left w:val="single" w:sz="4" w:space="0" w:color="000000"/>
              <w:bottom w:val="single" w:sz="4" w:space="0" w:color="000000"/>
              <w:right w:val="single" w:sz="4" w:space="0" w:color="000000"/>
            </w:tcBorders>
            <w:hideMark/>
          </w:tcPr>
          <w:p w14:paraId="1BB97BCA" w14:textId="77777777" w:rsidR="00524E36" w:rsidRDefault="00524E36" w:rsidP="00524E36">
            <w:pPr>
              <w:pStyle w:val="TableParagraph"/>
              <w:jc w:val="center"/>
              <w:rPr>
                <w:rFonts w:eastAsia="Calibri"/>
                <w:sz w:val="24"/>
                <w:szCs w:val="24"/>
              </w:rPr>
            </w:pPr>
            <w:r>
              <w:rPr>
                <w:rFonts w:eastAsia="Calibri"/>
                <w:sz w:val="24"/>
                <w:szCs w:val="24"/>
              </w:rPr>
              <w:t>Державне врегулювання</w:t>
            </w:r>
          </w:p>
        </w:tc>
        <w:tc>
          <w:tcPr>
            <w:tcW w:w="2132" w:type="dxa"/>
            <w:tcBorders>
              <w:top w:val="single" w:sz="4" w:space="0" w:color="000000"/>
              <w:left w:val="single" w:sz="4" w:space="0" w:color="000000"/>
              <w:bottom w:val="single" w:sz="4" w:space="0" w:color="000000"/>
              <w:right w:val="single" w:sz="4" w:space="0" w:color="000000"/>
            </w:tcBorders>
            <w:hideMark/>
          </w:tcPr>
          <w:p w14:paraId="35CEB07A" w14:textId="77777777" w:rsidR="00524E36" w:rsidRDefault="00524E36" w:rsidP="00524E36">
            <w:pPr>
              <w:pStyle w:val="TableParagraph"/>
              <w:jc w:val="center"/>
              <w:rPr>
                <w:rFonts w:eastAsia="Calibri"/>
                <w:sz w:val="24"/>
                <w:szCs w:val="24"/>
              </w:rPr>
            </w:pPr>
            <w:r>
              <w:rPr>
                <w:rFonts w:eastAsia="Calibri"/>
                <w:sz w:val="24"/>
                <w:szCs w:val="24"/>
              </w:rPr>
              <w:t>З боку держави відсутні обмежуючі законодавчі акти</w:t>
            </w:r>
          </w:p>
        </w:tc>
        <w:tc>
          <w:tcPr>
            <w:tcW w:w="2264" w:type="dxa"/>
            <w:tcBorders>
              <w:top w:val="single" w:sz="4" w:space="0" w:color="000000"/>
              <w:left w:val="single" w:sz="4" w:space="0" w:color="000000"/>
              <w:bottom w:val="single" w:sz="4" w:space="0" w:color="000000"/>
              <w:right w:val="single" w:sz="4" w:space="0" w:color="000000"/>
            </w:tcBorders>
            <w:hideMark/>
          </w:tcPr>
          <w:p w14:paraId="555505B8" w14:textId="77777777" w:rsidR="00524E36" w:rsidRDefault="00524E36" w:rsidP="00524E36">
            <w:pPr>
              <w:pStyle w:val="TableParagraph"/>
              <w:jc w:val="center"/>
              <w:rPr>
                <w:rFonts w:eastAsia="Calibri"/>
                <w:sz w:val="24"/>
                <w:szCs w:val="24"/>
              </w:rPr>
            </w:pPr>
            <w:r>
              <w:rPr>
                <w:rFonts w:eastAsia="Calibri"/>
                <w:sz w:val="24"/>
                <w:szCs w:val="24"/>
              </w:rPr>
              <w:t>Держава здійснює обмежене втручання у діяльність галузі</w:t>
            </w:r>
          </w:p>
        </w:tc>
        <w:tc>
          <w:tcPr>
            <w:tcW w:w="2933" w:type="dxa"/>
            <w:tcBorders>
              <w:top w:val="single" w:sz="4" w:space="0" w:color="000000"/>
              <w:left w:val="single" w:sz="4" w:space="0" w:color="000000"/>
              <w:bottom w:val="single" w:sz="4" w:space="0" w:color="000000"/>
              <w:right w:val="single" w:sz="4" w:space="0" w:color="000000"/>
            </w:tcBorders>
            <w:hideMark/>
          </w:tcPr>
          <w:p w14:paraId="39C95609" w14:textId="77777777" w:rsidR="00524E36" w:rsidRDefault="00524E36" w:rsidP="00524E36">
            <w:pPr>
              <w:pStyle w:val="TableParagraph"/>
              <w:jc w:val="center"/>
              <w:rPr>
                <w:rFonts w:eastAsia="Calibri"/>
                <w:sz w:val="24"/>
                <w:szCs w:val="24"/>
              </w:rPr>
            </w:pPr>
            <w:r>
              <w:rPr>
                <w:rFonts w:eastAsia="Calibri"/>
                <w:sz w:val="24"/>
                <w:szCs w:val="24"/>
              </w:rPr>
              <w:t>Держава повністю регулює галузь і встановлює обмеження</w:t>
            </w:r>
          </w:p>
        </w:tc>
      </w:tr>
      <w:tr w:rsidR="00524E36" w14:paraId="1A73D0F1" w14:textId="77777777" w:rsidTr="00E8781B">
        <w:trPr>
          <w:trHeight w:val="275"/>
        </w:trPr>
        <w:tc>
          <w:tcPr>
            <w:tcW w:w="2877" w:type="dxa"/>
            <w:vMerge/>
            <w:tcBorders>
              <w:top w:val="single" w:sz="4" w:space="0" w:color="000000"/>
              <w:left w:val="single" w:sz="4" w:space="0" w:color="000000"/>
              <w:bottom w:val="single" w:sz="4" w:space="0" w:color="000000"/>
              <w:right w:val="single" w:sz="4" w:space="0" w:color="000000"/>
            </w:tcBorders>
            <w:vAlign w:val="center"/>
            <w:hideMark/>
          </w:tcPr>
          <w:p w14:paraId="37559CBE" w14:textId="77777777" w:rsidR="00524E36" w:rsidRPr="00707FB7" w:rsidRDefault="00524E36" w:rsidP="00524E36">
            <w:pPr>
              <w:spacing w:after="0" w:line="240" w:lineRule="auto"/>
              <w:jc w:val="center"/>
              <w:rPr>
                <w:rFonts w:eastAsia="Calibri"/>
                <w:sz w:val="24"/>
                <w:szCs w:val="24"/>
                <w:lang w:val="ru-RU"/>
              </w:rPr>
            </w:pPr>
          </w:p>
        </w:tc>
        <w:tc>
          <w:tcPr>
            <w:tcW w:w="2132" w:type="dxa"/>
            <w:tcBorders>
              <w:top w:val="single" w:sz="4" w:space="0" w:color="000000"/>
              <w:left w:val="single" w:sz="4" w:space="0" w:color="000000"/>
              <w:bottom w:val="single" w:sz="4" w:space="0" w:color="000000"/>
              <w:right w:val="single" w:sz="4" w:space="0" w:color="000000"/>
            </w:tcBorders>
            <w:hideMark/>
          </w:tcPr>
          <w:p w14:paraId="6A6AFA11"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264" w:type="dxa"/>
            <w:tcBorders>
              <w:top w:val="single" w:sz="4" w:space="0" w:color="000000"/>
              <w:left w:val="single" w:sz="4" w:space="0" w:color="000000"/>
              <w:bottom w:val="single" w:sz="4" w:space="0" w:color="000000"/>
              <w:right w:val="single" w:sz="4" w:space="0" w:color="000000"/>
            </w:tcBorders>
          </w:tcPr>
          <w:p w14:paraId="25083E3C" w14:textId="77777777" w:rsidR="00524E36" w:rsidRDefault="00524E36" w:rsidP="00524E36">
            <w:pPr>
              <w:pStyle w:val="TableParagraph"/>
              <w:jc w:val="center"/>
              <w:rPr>
                <w:rFonts w:eastAsia="Calibri"/>
                <w:sz w:val="24"/>
                <w:szCs w:val="24"/>
              </w:rPr>
            </w:pPr>
          </w:p>
        </w:tc>
        <w:tc>
          <w:tcPr>
            <w:tcW w:w="2933" w:type="dxa"/>
            <w:tcBorders>
              <w:top w:val="single" w:sz="4" w:space="0" w:color="000000"/>
              <w:left w:val="single" w:sz="4" w:space="0" w:color="000000"/>
              <w:bottom w:val="single" w:sz="4" w:space="0" w:color="000000"/>
              <w:right w:val="single" w:sz="4" w:space="0" w:color="000000"/>
            </w:tcBorders>
          </w:tcPr>
          <w:p w14:paraId="48485864" w14:textId="77777777" w:rsidR="00524E36" w:rsidRDefault="00524E36" w:rsidP="00524E36">
            <w:pPr>
              <w:pStyle w:val="TableParagraph"/>
              <w:jc w:val="center"/>
              <w:rPr>
                <w:rFonts w:eastAsia="Calibri"/>
                <w:sz w:val="24"/>
                <w:szCs w:val="24"/>
              </w:rPr>
            </w:pPr>
          </w:p>
        </w:tc>
      </w:tr>
      <w:tr w:rsidR="00524E36" w14:paraId="3EFA71F1" w14:textId="77777777" w:rsidTr="00E8781B">
        <w:trPr>
          <w:trHeight w:val="58"/>
        </w:trPr>
        <w:tc>
          <w:tcPr>
            <w:tcW w:w="2877" w:type="dxa"/>
            <w:tcBorders>
              <w:top w:val="single" w:sz="4" w:space="0" w:color="000000"/>
              <w:left w:val="single" w:sz="4" w:space="0" w:color="000000"/>
              <w:bottom w:val="single" w:sz="4" w:space="0" w:color="000000"/>
              <w:right w:val="single" w:sz="4" w:space="0" w:color="000000"/>
            </w:tcBorders>
            <w:hideMark/>
          </w:tcPr>
          <w:p w14:paraId="68237481" w14:textId="77777777" w:rsidR="00524E36" w:rsidRDefault="00524E36" w:rsidP="00524E36">
            <w:pPr>
              <w:pStyle w:val="TableParagraph"/>
              <w:jc w:val="center"/>
              <w:rPr>
                <w:rFonts w:eastAsia="Calibri"/>
                <w:b/>
                <w:sz w:val="24"/>
                <w:szCs w:val="24"/>
              </w:rPr>
            </w:pPr>
            <w:r>
              <w:rPr>
                <w:rFonts w:eastAsia="Calibri"/>
                <w:b/>
                <w:sz w:val="24"/>
                <w:szCs w:val="24"/>
              </w:rPr>
              <w:t>Разом</w:t>
            </w:r>
          </w:p>
        </w:tc>
        <w:tc>
          <w:tcPr>
            <w:tcW w:w="7329" w:type="dxa"/>
            <w:gridSpan w:val="3"/>
            <w:tcBorders>
              <w:top w:val="single" w:sz="4" w:space="0" w:color="000000"/>
              <w:left w:val="single" w:sz="4" w:space="0" w:color="000000"/>
              <w:bottom w:val="single" w:sz="4" w:space="0" w:color="000000"/>
              <w:right w:val="single" w:sz="4" w:space="0" w:color="000000"/>
            </w:tcBorders>
            <w:hideMark/>
          </w:tcPr>
          <w:p w14:paraId="33397997" w14:textId="77777777" w:rsidR="00524E36" w:rsidRDefault="00524E36" w:rsidP="00524E36">
            <w:pPr>
              <w:pStyle w:val="TableParagraph"/>
              <w:jc w:val="center"/>
              <w:rPr>
                <w:rFonts w:eastAsia="Calibri"/>
                <w:b/>
                <w:sz w:val="24"/>
                <w:szCs w:val="24"/>
              </w:rPr>
            </w:pPr>
            <w:r>
              <w:rPr>
                <w:rFonts w:eastAsia="Calibri"/>
                <w:b/>
                <w:sz w:val="24"/>
                <w:szCs w:val="24"/>
              </w:rPr>
              <w:t>18</w:t>
            </w:r>
          </w:p>
        </w:tc>
      </w:tr>
    </w:tbl>
    <w:p w14:paraId="28F20D75" w14:textId="77777777" w:rsidR="00524E36" w:rsidRDefault="00524E36" w:rsidP="00524E36">
      <w:pPr>
        <w:pStyle w:val="a3"/>
        <w:spacing w:line="360" w:lineRule="auto"/>
        <w:ind w:left="0" w:firstLine="709"/>
      </w:pPr>
      <w:r>
        <w:t>Оцінено автором</w:t>
      </w:r>
    </w:p>
    <w:p w14:paraId="68FB1259" w14:textId="77777777" w:rsidR="00524E36" w:rsidRDefault="00524E36" w:rsidP="00524E36">
      <w:pPr>
        <w:pStyle w:val="a3"/>
        <w:spacing w:line="360" w:lineRule="auto"/>
        <w:ind w:left="0" w:firstLine="709"/>
      </w:pPr>
      <w:r>
        <w:t>Аналіз вхідних бар’єрів для готелю Apartel Uzhorod 4* свідчить про середній рівень складності входу на ринок готельної галузі з огляду на сповільнене зростання галузі, наявність обмеженої варіації продукту, та необхідність помірних інвестицій для доступу до каналів розподілу. Помірна конкуренція з великими гравцями та державне регулювання створюють додаткові виклики, але також відкривають можливості для нових учасників з інноваційним підходом. Загальний бал у 18 пунктів вказує на необхідність ретельного планування та стратегічних інвестицій для успішного входу та конкурування в готельній галузі.</w:t>
      </w:r>
    </w:p>
    <w:p w14:paraId="02FBE02A" w14:textId="3BE97CC4" w:rsidR="00524E36" w:rsidRPr="00CB6413" w:rsidRDefault="00524E36" w:rsidP="00524E36">
      <w:pPr>
        <w:pStyle w:val="a3"/>
        <w:spacing w:line="360" w:lineRule="auto"/>
        <w:jc w:val="right"/>
        <w:rPr>
          <w:bCs/>
          <w:spacing w:val="-4"/>
        </w:rPr>
      </w:pPr>
      <w:r w:rsidRPr="00CB6413">
        <w:rPr>
          <w:bCs/>
          <w:spacing w:val="-4"/>
        </w:rPr>
        <w:t>Таблиця</w:t>
      </w:r>
      <w:r w:rsidRPr="00CB6413">
        <w:rPr>
          <w:bCs/>
          <w:spacing w:val="-9"/>
        </w:rPr>
        <w:t xml:space="preserve"> </w:t>
      </w:r>
      <w:r w:rsidRPr="00CB6413">
        <w:rPr>
          <w:bCs/>
          <w:spacing w:val="-4"/>
        </w:rPr>
        <w:t>2.</w:t>
      </w:r>
      <w:r w:rsidR="00E8781B">
        <w:rPr>
          <w:bCs/>
          <w:spacing w:val="-4"/>
          <w:lang w:val="ru-RU"/>
        </w:rPr>
        <w:t>11</w:t>
      </w:r>
      <w:r w:rsidRPr="00CB6413">
        <w:rPr>
          <w:bCs/>
          <w:spacing w:val="-14"/>
        </w:rPr>
        <w:t>.</w:t>
      </w:r>
    </w:p>
    <w:p w14:paraId="13D35A17" w14:textId="77777777" w:rsidR="00524E36" w:rsidRDefault="00524E36" w:rsidP="00524E36">
      <w:pPr>
        <w:pStyle w:val="a3"/>
        <w:spacing w:line="360" w:lineRule="auto"/>
        <w:ind w:left="0"/>
        <w:jc w:val="center"/>
        <w:rPr>
          <w:b/>
        </w:rPr>
      </w:pPr>
      <w:r>
        <w:rPr>
          <w:b/>
          <w:spacing w:val="-3"/>
        </w:rPr>
        <w:t>Рівень конкурентної</w:t>
      </w:r>
      <w:r>
        <w:rPr>
          <w:b/>
          <w:spacing w:val="-14"/>
        </w:rPr>
        <w:t xml:space="preserve"> </w:t>
      </w:r>
      <w:r>
        <w:rPr>
          <w:b/>
          <w:spacing w:val="-3"/>
        </w:rPr>
        <w:t xml:space="preserve">боротьби </w:t>
      </w:r>
      <w:r w:rsidRPr="00296787">
        <w:rPr>
          <w:b/>
          <w:spacing w:val="-3"/>
        </w:rPr>
        <w:t>готелю Apartel Uzhorod 4*</w:t>
      </w:r>
    </w:p>
    <w:tbl>
      <w:tblPr>
        <w:tblW w:w="10064"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38"/>
        <w:gridCol w:w="2361"/>
        <w:gridCol w:w="2361"/>
        <w:gridCol w:w="2604"/>
      </w:tblGrid>
      <w:tr w:rsidR="00524E36" w:rsidRPr="00707FB7" w14:paraId="773C00FF" w14:textId="77777777" w:rsidTr="00E8781B">
        <w:trPr>
          <w:trHeight w:val="275"/>
        </w:trPr>
        <w:tc>
          <w:tcPr>
            <w:tcW w:w="2738" w:type="dxa"/>
            <w:vMerge w:val="restart"/>
            <w:tcBorders>
              <w:top w:val="single" w:sz="4" w:space="0" w:color="000000"/>
              <w:left w:val="single" w:sz="4" w:space="0" w:color="000000"/>
              <w:bottom w:val="single" w:sz="4" w:space="0" w:color="000000"/>
              <w:right w:val="single" w:sz="4" w:space="0" w:color="000000"/>
            </w:tcBorders>
            <w:hideMark/>
          </w:tcPr>
          <w:p w14:paraId="2E33EBFE"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Параметр</w:t>
            </w:r>
            <w:r w:rsidRPr="00707FB7">
              <w:rPr>
                <w:rFonts w:eastAsia="Calibri"/>
                <w:b/>
                <w:spacing w:val="-2"/>
                <w:sz w:val="24"/>
                <w:szCs w:val="24"/>
              </w:rPr>
              <w:t xml:space="preserve"> </w:t>
            </w:r>
            <w:r w:rsidRPr="00707FB7">
              <w:rPr>
                <w:rFonts w:eastAsia="Calibri"/>
                <w:b/>
                <w:sz w:val="24"/>
                <w:szCs w:val="24"/>
              </w:rPr>
              <w:t>оцінки</w:t>
            </w:r>
          </w:p>
        </w:tc>
        <w:tc>
          <w:tcPr>
            <w:tcW w:w="7326" w:type="dxa"/>
            <w:gridSpan w:val="3"/>
            <w:tcBorders>
              <w:top w:val="single" w:sz="4" w:space="0" w:color="000000"/>
              <w:left w:val="single" w:sz="4" w:space="0" w:color="000000"/>
              <w:bottom w:val="single" w:sz="4" w:space="0" w:color="000000"/>
              <w:right w:val="single" w:sz="4" w:space="0" w:color="000000"/>
            </w:tcBorders>
            <w:hideMark/>
          </w:tcPr>
          <w:p w14:paraId="18F12C45"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Оцінка</w:t>
            </w:r>
            <w:r w:rsidRPr="00707FB7">
              <w:rPr>
                <w:rFonts w:eastAsia="Calibri"/>
                <w:b/>
                <w:spacing w:val="-1"/>
                <w:sz w:val="24"/>
                <w:szCs w:val="24"/>
              </w:rPr>
              <w:t xml:space="preserve"> </w:t>
            </w:r>
            <w:r w:rsidRPr="00707FB7">
              <w:rPr>
                <w:rFonts w:eastAsia="Calibri"/>
                <w:b/>
                <w:sz w:val="24"/>
                <w:szCs w:val="24"/>
              </w:rPr>
              <w:t>параметру</w:t>
            </w:r>
          </w:p>
        </w:tc>
      </w:tr>
      <w:tr w:rsidR="00524E36" w:rsidRPr="00707FB7" w14:paraId="24AC805B" w14:textId="77777777" w:rsidTr="00E8781B">
        <w:trPr>
          <w:trHeight w:val="275"/>
        </w:trPr>
        <w:tc>
          <w:tcPr>
            <w:tcW w:w="2738" w:type="dxa"/>
            <w:vMerge/>
            <w:tcBorders>
              <w:top w:val="single" w:sz="4" w:space="0" w:color="000000"/>
              <w:left w:val="single" w:sz="4" w:space="0" w:color="000000"/>
              <w:bottom w:val="single" w:sz="4" w:space="0" w:color="000000"/>
              <w:right w:val="single" w:sz="4" w:space="0" w:color="000000"/>
            </w:tcBorders>
            <w:vAlign w:val="center"/>
            <w:hideMark/>
          </w:tcPr>
          <w:p w14:paraId="53FF1DBD" w14:textId="77777777" w:rsidR="00524E36" w:rsidRPr="00707FB7" w:rsidRDefault="00524E36" w:rsidP="00524E36">
            <w:pPr>
              <w:rPr>
                <w:rFonts w:ascii="Times New Roman" w:eastAsia="Calibri" w:hAnsi="Times New Roman" w:cs="Times New Roman"/>
                <w:b/>
                <w:sz w:val="24"/>
                <w:szCs w:val="24"/>
              </w:rPr>
            </w:pPr>
          </w:p>
        </w:tc>
        <w:tc>
          <w:tcPr>
            <w:tcW w:w="2361" w:type="dxa"/>
            <w:tcBorders>
              <w:top w:val="single" w:sz="4" w:space="0" w:color="000000"/>
              <w:left w:val="single" w:sz="4" w:space="0" w:color="000000"/>
              <w:bottom w:val="single" w:sz="4" w:space="0" w:color="000000"/>
              <w:right w:val="single" w:sz="4" w:space="0" w:color="000000"/>
            </w:tcBorders>
            <w:hideMark/>
          </w:tcPr>
          <w:p w14:paraId="7D24B319"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3</w:t>
            </w:r>
          </w:p>
        </w:tc>
        <w:tc>
          <w:tcPr>
            <w:tcW w:w="2361" w:type="dxa"/>
            <w:tcBorders>
              <w:top w:val="single" w:sz="4" w:space="0" w:color="000000"/>
              <w:left w:val="single" w:sz="4" w:space="0" w:color="000000"/>
              <w:bottom w:val="single" w:sz="4" w:space="0" w:color="000000"/>
              <w:right w:val="single" w:sz="4" w:space="0" w:color="000000"/>
            </w:tcBorders>
            <w:hideMark/>
          </w:tcPr>
          <w:p w14:paraId="03F7C550"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2</w:t>
            </w:r>
          </w:p>
        </w:tc>
        <w:tc>
          <w:tcPr>
            <w:tcW w:w="2604" w:type="dxa"/>
            <w:tcBorders>
              <w:top w:val="single" w:sz="4" w:space="0" w:color="000000"/>
              <w:left w:val="single" w:sz="4" w:space="0" w:color="000000"/>
              <w:bottom w:val="single" w:sz="4" w:space="0" w:color="000000"/>
              <w:right w:val="single" w:sz="4" w:space="0" w:color="000000"/>
            </w:tcBorders>
            <w:hideMark/>
          </w:tcPr>
          <w:p w14:paraId="53595206"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1</w:t>
            </w:r>
          </w:p>
        </w:tc>
      </w:tr>
      <w:tr w:rsidR="00524E36" w:rsidRPr="00707FB7" w14:paraId="1BF4BED0" w14:textId="77777777" w:rsidTr="00E8781B">
        <w:trPr>
          <w:trHeight w:val="458"/>
        </w:trPr>
        <w:tc>
          <w:tcPr>
            <w:tcW w:w="2738" w:type="dxa"/>
            <w:vMerge w:val="restart"/>
            <w:tcBorders>
              <w:top w:val="single" w:sz="4" w:space="0" w:color="000000"/>
              <w:left w:val="single" w:sz="4" w:space="0" w:color="000000"/>
              <w:bottom w:val="single" w:sz="4" w:space="0" w:color="000000"/>
              <w:right w:val="single" w:sz="4" w:space="0" w:color="000000"/>
            </w:tcBorders>
          </w:tcPr>
          <w:p w14:paraId="08C4E42D" w14:textId="77777777" w:rsidR="00524E36" w:rsidRPr="00707FB7" w:rsidRDefault="00524E36" w:rsidP="00524E36">
            <w:pPr>
              <w:pStyle w:val="TableParagraph"/>
              <w:jc w:val="center"/>
              <w:rPr>
                <w:rFonts w:eastAsia="Calibri"/>
                <w:sz w:val="24"/>
                <w:szCs w:val="24"/>
              </w:rPr>
            </w:pPr>
          </w:p>
          <w:p w14:paraId="04723FE8"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Темп розвитку ринкового сегменту</w:t>
            </w:r>
          </w:p>
        </w:tc>
        <w:tc>
          <w:tcPr>
            <w:tcW w:w="2361" w:type="dxa"/>
            <w:tcBorders>
              <w:top w:val="single" w:sz="4" w:space="0" w:color="000000"/>
              <w:left w:val="single" w:sz="4" w:space="0" w:color="000000"/>
              <w:bottom w:val="single" w:sz="4" w:space="0" w:color="000000"/>
              <w:right w:val="single" w:sz="4" w:space="0" w:color="000000"/>
            </w:tcBorders>
            <w:hideMark/>
          </w:tcPr>
          <w:p w14:paraId="2E0A6B8B" w14:textId="77777777" w:rsidR="00524E36" w:rsidRPr="00707FB7" w:rsidRDefault="00524E36" w:rsidP="00524E36">
            <w:pPr>
              <w:widowControl w:val="0"/>
              <w:autoSpaceDE w:val="0"/>
              <w:autoSpaceDN w:val="0"/>
              <w:jc w:val="center"/>
              <w:rPr>
                <w:rFonts w:ascii="Times New Roman" w:eastAsia="Calibri" w:hAnsi="Times New Roman" w:cs="Times New Roman"/>
                <w:sz w:val="24"/>
                <w:szCs w:val="24"/>
              </w:rPr>
            </w:pPr>
            <w:r w:rsidRPr="00707FB7">
              <w:rPr>
                <w:rFonts w:ascii="Times New Roman" w:eastAsia="Calibri" w:hAnsi="Times New Roman" w:cs="Times New Roman"/>
                <w:sz w:val="24"/>
                <w:szCs w:val="24"/>
              </w:rPr>
              <w:t>Зростаючий та прогресуючий</w:t>
            </w:r>
          </w:p>
        </w:tc>
        <w:tc>
          <w:tcPr>
            <w:tcW w:w="2361" w:type="dxa"/>
            <w:tcBorders>
              <w:top w:val="single" w:sz="4" w:space="0" w:color="000000"/>
              <w:left w:val="single" w:sz="4" w:space="0" w:color="000000"/>
              <w:bottom w:val="single" w:sz="4" w:space="0" w:color="000000"/>
              <w:right w:val="single" w:sz="4" w:space="0" w:color="000000"/>
            </w:tcBorders>
            <w:hideMark/>
          </w:tcPr>
          <w:p w14:paraId="60CC792D" w14:textId="77777777" w:rsidR="00524E36" w:rsidRPr="00707FB7" w:rsidRDefault="00524E36" w:rsidP="00524E36">
            <w:pPr>
              <w:widowControl w:val="0"/>
              <w:autoSpaceDE w:val="0"/>
              <w:autoSpaceDN w:val="0"/>
              <w:jc w:val="center"/>
              <w:rPr>
                <w:rFonts w:ascii="Times New Roman" w:eastAsia="Calibri" w:hAnsi="Times New Roman" w:cs="Times New Roman"/>
                <w:sz w:val="24"/>
                <w:szCs w:val="24"/>
              </w:rPr>
            </w:pPr>
            <w:r w:rsidRPr="00707FB7">
              <w:rPr>
                <w:rFonts w:ascii="Times New Roman" w:eastAsia="Calibri" w:hAnsi="Times New Roman" w:cs="Times New Roman"/>
                <w:sz w:val="24"/>
                <w:szCs w:val="24"/>
              </w:rPr>
              <w:t>Сповільнений</w:t>
            </w:r>
          </w:p>
        </w:tc>
        <w:tc>
          <w:tcPr>
            <w:tcW w:w="2604" w:type="dxa"/>
            <w:tcBorders>
              <w:top w:val="single" w:sz="4" w:space="0" w:color="000000"/>
              <w:left w:val="single" w:sz="4" w:space="0" w:color="000000"/>
              <w:bottom w:val="single" w:sz="4" w:space="0" w:color="000000"/>
              <w:right w:val="single" w:sz="4" w:space="0" w:color="000000"/>
            </w:tcBorders>
            <w:hideMark/>
          </w:tcPr>
          <w:p w14:paraId="1F51B0B4" w14:textId="77777777" w:rsidR="00524E36" w:rsidRPr="00707FB7" w:rsidRDefault="00524E36" w:rsidP="00524E36">
            <w:pPr>
              <w:widowControl w:val="0"/>
              <w:autoSpaceDE w:val="0"/>
              <w:autoSpaceDN w:val="0"/>
              <w:jc w:val="center"/>
              <w:rPr>
                <w:rFonts w:ascii="Times New Roman" w:eastAsia="Calibri" w:hAnsi="Times New Roman" w:cs="Times New Roman"/>
                <w:sz w:val="24"/>
                <w:szCs w:val="24"/>
              </w:rPr>
            </w:pPr>
            <w:r w:rsidRPr="00707FB7">
              <w:rPr>
                <w:rFonts w:ascii="Times New Roman" w:eastAsia="Calibri" w:hAnsi="Times New Roman" w:cs="Times New Roman"/>
                <w:sz w:val="24"/>
                <w:szCs w:val="24"/>
              </w:rPr>
              <w:t>Зростаючий та прогресуючий</w:t>
            </w:r>
          </w:p>
        </w:tc>
      </w:tr>
      <w:tr w:rsidR="00524E36" w:rsidRPr="00707FB7" w14:paraId="7BDC9B24" w14:textId="77777777" w:rsidTr="00E8781B">
        <w:trPr>
          <w:trHeight w:val="275"/>
        </w:trPr>
        <w:tc>
          <w:tcPr>
            <w:tcW w:w="2738" w:type="dxa"/>
            <w:vMerge/>
            <w:tcBorders>
              <w:top w:val="single" w:sz="4" w:space="0" w:color="000000"/>
              <w:left w:val="single" w:sz="4" w:space="0" w:color="000000"/>
              <w:bottom w:val="single" w:sz="4" w:space="0" w:color="000000"/>
              <w:right w:val="single" w:sz="4" w:space="0" w:color="000000"/>
            </w:tcBorders>
            <w:vAlign w:val="center"/>
            <w:hideMark/>
          </w:tcPr>
          <w:p w14:paraId="1748E7BD" w14:textId="77777777" w:rsidR="00524E36" w:rsidRPr="00707FB7" w:rsidRDefault="00524E36" w:rsidP="00524E36">
            <w:pPr>
              <w:rPr>
                <w:rFonts w:ascii="Times New Roman" w:eastAsia="Calibri" w:hAnsi="Times New Roman" w:cs="Times New Roman"/>
                <w:sz w:val="24"/>
                <w:szCs w:val="24"/>
              </w:rPr>
            </w:pPr>
          </w:p>
        </w:tc>
        <w:tc>
          <w:tcPr>
            <w:tcW w:w="2361" w:type="dxa"/>
            <w:tcBorders>
              <w:top w:val="single" w:sz="4" w:space="0" w:color="000000"/>
              <w:left w:val="single" w:sz="4" w:space="0" w:color="000000"/>
              <w:bottom w:val="single" w:sz="4" w:space="0" w:color="000000"/>
              <w:right w:val="single" w:sz="4" w:space="0" w:color="000000"/>
            </w:tcBorders>
            <w:hideMark/>
          </w:tcPr>
          <w:p w14:paraId="62EEFDA6" w14:textId="77777777" w:rsidR="00524E36" w:rsidRPr="00707FB7" w:rsidRDefault="00524E36" w:rsidP="00524E36">
            <w:pPr>
              <w:pStyle w:val="TableParagraph"/>
              <w:jc w:val="center"/>
              <w:rPr>
                <w:rFonts w:eastAsia="Calibri"/>
                <w:b/>
                <w:sz w:val="24"/>
                <w:szCs w:val="24"/>
              </w:rPr>
            </w:pPr>
          </w:p>
        </w:tc>
        <w:tc>
          <w:tcPr>
            <w:tcW w:w="2361" w:type="dxa"/>
            <w:tcBorders>
              <w:top w:val="single" w:sz="4" w:space="0" w:color="000000"/>
              <w:left w:val="single" w:sz="4" w:space="0" w:color="000000"/>
              <w:bottom w:val="single" w:sz="4" w:space="0" w:color="000000"/>
              <w:right w:val="single" w:sz="4" w:space="0" w:color="000000"/>
            </w:tcBorders>
          </w:tcPr>
          <w:p w14:paraId="0585A7CB"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2</w:t>
            </w:r>
          </w:p>
        </w:tc>
        <w:tc>
          <w:tcPr>
            <w:tcW w:w="2604" w:type="dxa"/>
            <w:tcBorders>
              <w:top w:val="single" w:sz="4" w:space="0" w:color="000000"/>
              <w:left w:val="single" w:sz="4" w:space="0" w:color="000000"/>
              <w:bottom w:val="single" w:sz="4" w:space="0" w:color="000000"/>
              <w:right w:val="single" w:sz="4" w:space="0" w:color="000000"/>
            </w:tcBorders>
          </w:tcPr>
          <w:p w14:paraId="7382CC18" w14:textId="77777777" w:rsidR="00524E36" w:rsidRPr="00707FB7" w:rsidRDefault="00524E36" w:rsidP="00524E36">
            <w:pPr>
              <w:pStyle w:val="TableParagraph"/>
              <w:jc w:val="center"/>
              <w:rPr>
                <w:rFonts w:eastAsia="Calibri"/>
                <w:sz w:val="24"/>
                <w:szCs w:val="24"/>
              </w:rPr>
            </w:pPr>
          </w:p>
        </w:tc>
      </w:tr>
      <w:tr w:rsidR="00524E36" w:rsidRPr="00FD7C9E" w14:paraId="6DAE2C37" w14:textId="77777777" w:rsidTr="00E8781B">
        <w:trPr>
          <w:trHeight w:val="464"/>
        </w:trPr>
        <w:tc>
          <w:tcPr>
            <w:tcW w:w="2738" w:type="dxa"/>
            <w:vMerge w:val="restart"/>
            <w:tcBorders>
              <w:top w:val="single" w:sz="4" w:space="0" w:color="000000"/>
              <w:left w:val="single" w:sz="4" w:space="0" w:color="000000"/>
              <w:bottom w:val="single" w:sz="4" w:space="0" w:color="000000"/>
              <w:right w:val="single" w:sz="4" w:space="0" w:color="000000"/>
            </w:tcBorders>
          </w:tcPr>
          <w:p w14:paraId="5938BFF8" w14:textId="77777777" w:rsidR="00524E36" w:rsidRPr="00707FB7" w:rsidRDefault="00524E36" w:rsidP="00524E36">
            <w:pPr>
              <w:pStyle w:val="TableParagraph"/>
              <w:jc w:val="center"/>
              <w:rPr>
                <w:rFonts w:eastAsia="Calibri"/>
                <w:sz w:val="24"/>
                <w:szCs w:val="24"/>
              </w:rPr>
            </w:pPr>
          </w:p>
          <w:p w14:paraId="71296BBA"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Ступінь унікальності продукту на ринку</w:t>
            </w:r>
          </w:p>
        </w:tc>
        <w:tc>
          <w:tcPr>
            <w:tcW w:w="2361" w:type="dxa"/>
            <w:tcBorders>
              <w:top w:val="single" w:sz="4" w:space="0" w:color="000000"/>
              <w:left w:val="single" w:sz="4" w:space="0" w:color="000000"/>
              <w:bottom w:val="single" w:sz="4" w:space="0" w:color="000000"/>
              <w:right w:val="single" w:sz="4" w:space="0" w:color="000000"/>
            </w:tcBorders>
            <w:hideMark/>
          </w:tcPr>
          <w:p w14:paraId="5D16A838"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Послуги компаній є однотипними і мають однакові специфікації</w:t>
            </w:r>
          </w:p>
        </w:tc>
        <w:tc>
          <w:tcPr>
            <w:tcW w:w="2361" w:type="dxa"/>
            <w:tcBorders>
              <w:top w:val="single" w:sz="4" w:space="0" w:color="000000"/>
              <w:left w:val="single" w:sz="4" w:space="0" w:color="000000"/>
              <w:bottom w:val="single" w:sz="4" w:space="0" w:color="000000"/>
              <w:right w:val="single" w:sz="4" w:space="0" w:color="000000"/>
            </w:tcBorders>
            <w:hideMark/>
          </w:tcPr>
          <w:p w14:paraId="49404AAE"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Продукти на ринку мають спільні ключові властивості, але відзначаються різними додатковими перевагами</w:t>
            </w:r>
          </w:p>
        </w:tc>
        <w:tc>
          <w:tcPr>
            <w:tcW w:w="2604" w:type="dxa"/>
            <w:tcBorders>
              <w:top w:val="single" w:sz="4" w:space="0" w:color="000000"/>
              <w:left w:val="single" w:sz="4" w:space="0" w:color="000000"/>
              <w:bottom w:val="single" w:sz="4" w:space="0" w:color="000000"/>
              <w:right w:val="single" w:sz="4" w:space="0" w:color="000000"/>
            </w:tcBorders>
            <w:hideMark/>
          </w:tcPr>
          <w:p w14:paraId="427DC2FD"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Послуги різних компаній має помітні відмінності між собою.</w:t>
            </w:r>
          </w:p>
        </w:tc>
      </w:tr>
      <w:tr w:rsidR="00524E36" w:rsidRPr="00707FB7" w14:paraId="680AF7B8" w14:textId="77777777" w:rsidTr="00E8781B">
        <w:trPr>
          <w:trHeight w:val="276"/>
        </w:trPr>
        <w:tc>
          <w:tcPr>
            <w:tcW w:w="2738" w:type="dxa"/>
            <w:vMerge/>
            <w:tcBorders>
              <w:top w:val="single" w:sz="4" w:space="0" w:color="000000"/>
              <w:left w:val="single" w:sz="4" w:space="0" w:color="000000"/>
              <w:bottom w:val="single" w:sz="4" w:space="0" w:color="000000"/>
              <w:right w:val="single" w:sz="4" w:space="0" w:color="000000"/>
            </w:tcBorders>
            <w:vAlign w:val="center"/>
            <w:hideMark/>
          </w:tcPr>
          <w:p w14:paraId="4DE31EAF" w14:textId="77777777" w:rsidR="00524E36" w:rsidRPr="00707FB7" w:rsidRDefault="00524E36" w:rsidP="00524E36">
            <w:pPr>
              <w:rPr>
                <w:rFonts w:ascii="Times New Roman" w:eastAsia="Calibri" w:hAnsi="Times New Roman" w:cs="Times New Roman"/>
                <w:sz w:val="24"/>
                <w:szCs w:val="24"/>
              </w:rPr>
            </w:pPr>
          </w:p>
        </w:tc>
        <w:tc>
          <w:tcPr>
            <w:tcW w:w="2361" w:type="dxa"/>
            <w:tcBorders>
              <w:top w:val="single" w:sz="4" w:space="0" w:color="000000"/>
              <w:left w:val="single" w:sz="4" w:space="0" w:color="000000"/>
              <w:bottom w:val="single" w:sz="4" w:space="0" w:color="000000"/>
              <w:right w:val="single" w:sz="4" w:space="0" w:color="000000"/>
            </w:tcBorders>
          </w:tcPr>
          <w:p w14:paraId="1D1CFE36" w14:textId="77777777" w:rsidR="00524E36" w:rsidRPr="00707FB7" w:rsidRDefault="00524E36" w:rsidP="00524E36">
            <w:pPr>
              <w:pStyle w:val="TableParagraph"/>
              <w:jc w:val="center"/>
              <w:rPr>
                <w:rFonts w:eastAsia="Calibri"/>
                <w:sz w:val="24"/>
                <w:szCs w:val="24"/>
              </w:rPr>
            </w:pPr>
          </w:p>
        </w:tc>
        <w:tc>
          <w:tcPr>
            <w:tcW w:w="2361" w:type="dxa"/>
            <w:tcBorders>
              <w:top w:val="single" w:sz="4" w:space="0" w:color="000000"/>
              <w:left w:val="single" w:sz="4" w:space="0" w:color="000000"/>
              <w:bottom w:val="single" w:sz="4" w:space="0" w:color="000000"/>
              <w:right w:val="single" w:sz="4" w:space="0" w:color="000000"/>
            </w:tcBorders>
            <w:hideMark/>
          </w:tcPr>
          <w:p w14:paraId="7C5120E6"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2</w:t>
            </w:r>
          </w:p>
        </w:tc>
        <w:tc>
          <w:tcPr>
            <w:tcW w:w="2604" w:type="dxa"/>
            <w:tcBorders>
              <w:top w:val="single" w:sz="4" w:space="0" w:color="000000"/>
              <w:left w:val="single" w:sz="4" w:space="0" w:color="000000"/>
              <w:bottom w:val="single" w:sz="4" w:space="0" w:color="000000"/>
              <w:right w:val="single" w:sz="4" w:space="0" w:color="000000"/>
            </w:tcBorders>
          </w:tcPr>
          <w:p w14:paraId="4F681C1A" w14:textId="77777777" w:rsidR="00524E36" w:rsidRPr="00707FB7" w:rsidRDefault="00524E36" w:rsidP="00524E36">
            <w:pPr>
              <w:pStyle w:val="TableParagraph"/>
              <w:jc w:val="center"/>
              <w:rPr>
                <w:rFonts w:eastAsia="Calibri"/>
                <w:sz w:val="24"/>
                <w:szCs w:val="24"/>
              </w:rPr>
            </w:pPr>
          </w:p>
        </w:tc>
      </w:tr>
      <w:tr w:rsidR="00524E36" w:rsidRPr="00707FB7" w14:paraId="1B2EC60F" w14:textId="77777777" w:rsidTr="00E8781B">
        <w:trPr>
          <w:trHeight w:val="58"/>
        </w:trPr>
        <w:tc>
          <w:tcPr>
            <w:tcW w:w="2738" w:type="dxa"/>
            <w:tcBorders>
              <w:top w:val="single" w:sz="4" w:space="0" w:color="000000"/>
              <w:left w:val="single" w:sz="4" w:space="0" w:color="000000"/>
              <w:bottom w:val="nil"/>
              <w:right w:val="single" w:sz="4" w:space="0" w:color="000000"/>
            </w:tcBorders>
          </w:tcPr>
          <w:p w14:paraId="07CE4BBA" w14:textId="77777777" w:rsidR="00524E36" w:rsidRPr="00707FB7" w:rsidRDefault="00524E36" w:rsidP="00524E36">
            <w:pPr>
              <w:pStyle w:val="TableParagraph"/>
              <w:jc w:val="center"/>
              <w:rPr>
                <w:rFonts w:eastAsia="Calibri"/>
                <w:sz w:val="24"/>
                <w:szCs w:val="24"/>
              </w:rPr>
            </w:pPr>
          </w:p>
        </w:tc>
        <w:tc>
          <w:tcPr>
            <w:tcW w:w="2361" w:type="dxa"/>
            <w:tcBorders>
              <w:top w:val="single" w:sz="4" w:space="0" w:color="000000"/>
              <w:left w:val="single" w:sz="4" w:space="0" w:color="000000"/>
              <w:bottom w:val="nil"/>
              <w:right w:val="single" w:sz="4" w:space="0" w:color="000000"/>
            </w:tcBorders>
          </w:tcPr>
          <w:p w14:paraId="103BD80B" w14:textId="77777777" w:rsidR="00524E36" w:rsidRPr="00707FB7" w:rsidRDefault="00524E36" w:rsidP="00524E36">
            <w:pPr>
              <w:pStyle w:val="TableParagraph"/>
              <w:jc w:val="center"/>
              <w:rPr>
                <w:rFonts w:eastAsia="Calibri"/>
                <w:sz w:val="24"/>
                <w:szCs w:val="24"/>
              </w:rPr>
            </w:pPr>
          </w:p>
        </w:tc>
        <w:tc>
          <w:tcPr>
            <w:tcW w:w="2361" w:type="dxa"/>
            <w:tcBorders>
              <w:top w:val="single" w:sz="4" w:space="0" w:color="000000"/>
              <w:left w:val="single" w:sz="4" w:space="0" w:color="000000"/>
              <w:bottom w:val="nil"/>
              <w:right w:val="single" w:sz="4" w:space="0" w:color="000000"/>
            </w:tcBorders>
          </w:tcPr>
          <w:p w14:paraId="62DBDDAF" w14:textId="77777777" w:rsidR="00524E36" w:rsidRPr="00707FB7" w:rsidRDefault="00524E36" w:rsidP="00524E36">
            <w:pPr>
              <w:pStyle w:val="TableParagraph"/>
              <w:jc w:val="center"/>
              <w:rPr>
                <w:rFonts w:eastAsia="Calibri"/>
                <w:sz w:val="24"/>
                <w:szCs w:val="24"/>
              </w:rPr>
            </w:pPr>
          </w:p>
        </w:tc>
        <w:tc>
          <w:tcPr>
            <w:tcW w:w="2604" w:type="dxa"/>
            <w:tcBorders>
              <w:top w:val="single" w:sz="4" w:space="0" w:color="000000"/>
              <w:left w:val="single" w:sz="4" w:space="0" w:color="000000"/>
              <w:bottom w:val="nil"/>
              <w:right w:val="single" w:sz="4" w:space="0" w:color="000000"/>
            </w:tcBorders>
          </w:tcPr>
          <w:p w14:paraId="27D46B8D" w14:textId="77777777" w:rsidR="00524E36" w:rsidRPr="00707FB7" w:rsidRDefault="00524E36" w:rsidP="00524E36">
            <w:pPr>
              <w:pStyle w:val="TableParagraph"/>
              <w:jc w:val="center"/>
              <w:rPr>
                <w:rFonts w:eastAsia="Calibri"/>
                <w:sz w:val="24"/>
                <w:szCs w:val="24"/>
              </w:rPr>
            </w:pPr>
          </w:p>
        </w:tc>
      </w:tr>
      <w:tr w:rsidR="00524E36" w:rsidRPr="00707FB7" w14:paraId="10A4A196" w14:textId="77777777" w:rsidTr="00E8781B">
        <w:trPr>
          <w:trHeight w:val="913"/>
        </w:trPr>
        <w:tc>
          <w:tcPr>
            <w:tcW w:w="2738" w:type="dxa"/>
            <w:tcBorders>
              <w:top w:val="nil"/>
              <w:left w:val="single" w:sz="4" w:space="0" w:color="000000"/>
              <w:bottom w:val="nil"/>
              <w:right w:val="single" w:sz="4" w:space="0" w:color="000000"/>
            </w:tcBorders>
            <w:hideMark/>
          </w:tcPr>
          <w:p w14:paraId="6C70EC03" w14:textId="77777777" w:rsidR="00524E36" w:rsidRPr="00707FB7" w:rsidRDefault="00524E36" w:rsidP="00524E36">
            <w:pPr>
              <w:pStyle w:val="TableParagraph"/>
              <w:jc w:val="center"/>
              <w:rPr>
                <w:rFonts w:eastAsia="Calibri"/>
                <w:color w:val="000000"/>
                <w:sz w:val="24"/>
                <w:szCs w:val="24"/>
              </w:rPr>
            </w:pPr>
            <w:r w:rsidRPr="00707FB7">
              <w:rPr>
                <w:rFonts w:eastAsia="Calibri"/>
                <w:color w:val="000000"/>
                <w:sz w:val="24"/>
                <w:szCs w:val="24"/>
              </w:rPr>
              <w:t>Рівень насичення ринку</w:t>
            </w:r>
          </w:p>
        </w:tc>
        <w:tc>
          <w:tcPr>
            <w:tcW w:w="2361" w:type="dxa"/>
            <w:tcBorders>
              <w:top w:val="nil"/>
              <w:left w:val="single" w:sz="4" w:space="0" w:color="000000"/>
              <w:bottom w:val="single" w:sz="4" w:space="0" w:color="000000"/>
              <w:right w:val="single" w:sz="4" w:space="0" w:color="000000"/>
            </w:tcBorders>
            <w:hideMark/>
          </w:tcPr>
          <w:p w14:paraId="431B22A1" w14:textId="77777777" w:rsidR="00524E36" w:rsidRPr="00707FB7" w:rsidRDefault="00524E36" w:rsidP="00524E36">
            <w:pPr>
              <w:pStyle w:val="TableParagraph"/>
              <w:jc w:val="center"/>
              <w:rPr>
                <w:rFonts w:eastAsia="Calibri"/>
                <w:color w:val="000000"/>
                <w:sz w:val="24"/>
                <w:szCs w:val="24"/>
              </w:rPr>
            </w:pPr>
            <w:r w:rsidRPr="00707FB7">
              <w:rPr>
                <w:rFonts w:eastAsia="Calibri"/>
                <w:color w:val="000000"/>
                <w:sz w:val="24"/>
                <w:szCs w:val="24"/>
              </w:rPr>
              <w:t>Високий рівень насичення ринку</w:t>
            </w:r>
          </w:p>
        </w:tc>
        <w:tc>
          <w:tcPr>
            <w:tcW w:w="2361" w:type="dxa"/>
            <w:tcBorders>
              <w:top w:val="nil"/>
              <w:left w:val="single" w:sz="4" w:space="0" w:color="000000"/>
              <w:bottom w:val="single" w:sz="4" w:space="0" w:color="000000"/>
              <w:right w:val="single" w:sz="4" w:space="0" w:color="000000"/>
            </w:tcBorders>
            <w:hideMark/>
          </w:tcPr>
          <w:p w14:paraId="030C57EE" w14:textId="77777777" w:rsidR="00524E36" w:rsidRPr="00707FB7" w:rsidRDefault="00524E36" w:rsidP="00524E36">
            <w:pPr>
              <w:pStyle w:val="TableParagraph"/>
              <w:jc w:val="center"/>
              <w:rPr>
                <w:rFonts w:eastAsia="Calibri"/>
                <w:color w:val="000000"/>
                <w:sz w:val="24"/>
                <w:szCs w:val="24"/>
              </w:rPr>
            </w:pPr>
            <w:r w:rsidRPr="00707FB7">
              <w:rPr>
                <w:rFonts w:eastAsia="Calibri"/>
                <w:color w:val="000000"/>
                <w:sz w:val="24"/>
                <w:szCs w:val="24"/>
              </w:rPr>
              <w:t>Середній рівень</w:t>
            </w:r>
            <w:r w:rsidRPr="00707FB7">
              <w:rPr>
                <w:rFonts w:eastAsia="Calibri"/>
                <w:color w:val="000000"/>
                <w:spacing w:val="1"/>
                <w:sz w:val="24"/>
                <w:szCs w:val="24"/>
              </w:rPr>
              <w:t xml:space="preserve"> </w:t>
            </w:r>
            <w:r w:rsidRPr="00707FB7">
              <w:rPr>
                <w:rFonts w:eastAsia="Calibri"/>
                <w:color w:val="000000"/>
                <w:sz w:val="24"/>
                <w:szCs w:val="24"/>
              </w:rPr>
              <w:t>насичення</w:t>
            </w:r>
            <w:r w:rsidRPr="00707FB7">
              <w:rPr>
                <w:rFonts w:eastAsia="Calibri"/>
                <w:color w:val="000000"/>
                <w:spacing w:val="-6"/>
                <w:sz w:val="24"/>
                <w:szCs w:val="24"/>
              </w:rPr>
              <w:t xml:space="preserve"> </w:t>
            </w:r>
            <w:r w:rsidRPr="00707FB7">
              <w:rPr>
                <w:rFonts w:eastAsia="Calibri"/>
                <w:color w:val="000000"/>
                <w:sz w:val="24"/>
                <w:szCs w:val="24"/>
              </w:rPr>
              <w:t>ринку</w:t>
            </w:r>
            <w:r w:rsidRPr="00707FB7">
              <w:rPr>
                <w:rFonts w:eastAsia="Calibri"/>
                <w:color w:val="000000"/>
                <w:spacing w:val="4"/>
                <w:sz w:val="24"/>
                <w:szCs w:val="24"/>
              </w:rPr>
              <w:t xml:space="preserve"> </w:t>
            </w:r>
          </w:p>
        </w:tc>
        <w:tc>
          <w:tcPr>
            <w:tcW w:w="2604" w:type="dxa"/>
            <w:tcBorders>
              <w:top w:val="nil"/>
              <w:left w:val="single" w:sz="4" w:space="0" w:color="000000"/>
              <w:bottom w:val="single" w:sz="4" w:space="0" w:color="000000"/>
              <w:right w:val="single" w:sz="4" w:space="0" w:color="000000"/>
            </w:tcBorders>
            <w:hideMark/>
          </w:tcPr>
          <w:p w14:paraId="0B95E5FC" w14:textId="77777777" w:rsidR="00524E36" w:rsidRPr="00707FB7" w:rsidRDefault="00524E36" w:rsidP="00524E36">
            <w:pPr>
              <w:pStyle w:val="TableParagraph"/>
              <w:jc w:val="center"/>
              <w:rPr>
                <w:rFonts w:eastAsia="Calibri"/>
                <w:color w:val="000000"/>
                <w:sz w:val="24"/>
                <w:szCs w:val="24"/>
              </w:rPr>
            </w:pPr>
            <w:r w:rsidRPr="00707FB7">
              <w:rPr>
                <w:rFonts w:eastAsia="Calibri"/>
                <w:color w:val="000000"/>
                <w:sz w:val="24"/>
                <w:szCs w:val="24"/>
              </w:rPr>
              <w:t>Низький рівень насичення</w:t>
            </w:r>
            <w:r w:rsidRPr="00707FB7">
              <w:rPr>
                <w:rFonts w:eastAsia="Calibri"/>
                <w:color w:val="000000"/>
                <w:spacing w:val="-6"/>
                <w:sz w:val="24"/>
                <w:szCs w:val="24"/>
              </w:rPr>
              <w:t xml:space="preserve"> </w:t>
            </w:r>
            <w:r w:rsidRPr="00707FB7">
              <w:rPr>
                <w:rFonts w:eastAsia="Calibri"/>
                <w:color w:val="000000"/>
                <w:sz w:val="24"/>
                <w:szCs w:val="24"/>
              </w:rPr>
              <w:t>ринку</w:t>
            </w:r>
            <w:r w:rsidRPr="00707FB7">
              <w:rPr>
                <w:rFonts w:eastAsia="Calibri"/>
                <w:color w:val="000000"/>
                <w:spacing w:val="48"/>
                <w:sz w:val="24"/>
                <w:szCs w:val="24"/>
              </w:rPr>
              <w:t xml:space="preserve"> </w:t>
            </w:r>
          </w:p>
        </w:tc>
      </w:tr>
      <w:tr w:rsidR="00524E36" w:rsidRPr="00707FB7" w14:paraId="7B5FB60D" w14:textId="77777777" w:rsidTr="00E8781B">
        <w:trPr>
          <w:trHeight w:val="276"/>
        </w:trPr>
        <w:tc>
          <w:tcPr>
            <w:tcW w:w="2738" w:type="dxa"/>
            <w:tcBorders>
              <w:top w:val="nil"/>
              <w:left w:val="single" w:sz="4" w:space="0" w:color="000000"/>
              <w:bottom w:val="single" w:sz="4" w:space="0" w:color="000000"/>
              <w:right w:val="single" w:sz="4" w:space="0" w:color="000000"/>
            </w:tcBorders>
          </w:tcPr>
          <w:p w14:paraId="16D7A1F8" w14:textId="77777777" w:rsidR="00524E36" w:rsidRPr="00707FB7" w:rsidRDefault="00524E36" w:rsidP="00524E36">
            <w:pPr>
              <w:pStyle w:val="TableParagraph"/>
              <w:jc w:val="center"/>
              <w:rPr>
                <w:rFonts w:eastAsia="Calibri"/>
                <w:sz w:val="24"/>
                <w:szCs w:val="24"/>
              </w:rPr>
            </w:pPr>
          </w:p>
        </w:tc>
        <w:tc>
          <w:tcPr>
            <w:tcW w:w="2361" w:type="dxa"/>
            <w:tcBorders>
              <w:top w:val="single" w:sz="4" w:space="0" w:color="000000"/>
              <w:left w:val="single" w:sz="4" w:space="0" w:color="000000"/>
              <w:bottom w:val="single" w:sz="4" w:space="0" w:color="000000"/>
              <w:right w:val="single" w:sz="4" w:space="0" w:color="000000"/>
            </w:tcBorders>
            <w:hideMark/>
          </w:tcPr>
          <w:p w14:paraId="696D714F" w14:textId="77777777" w:rsidR="00524E36" w:rsidRPr="00707FB7" w:rsidRDefault="00524E36" w:rsidP="00524E36">
            <w:pPr>
              <w:pStyle w:val="TableParagraph"/>
              <w:jc w:val="center"/>
              <w:rPr>
                <w:rFonts w:eastAsia="Calibri"/>
                <w:b/>
                <w:sz w:val="24"/>
                <w:szCs w:val="24"/>
              </w:rPr>
            </w:pPr>
          </w:p>
        </w:tc>
        <w:tc>
          <w:tcPr>
            <w:tcW w:w="2361" w:type="dxa"/>
            <w:tcBorders>
              <w:top w:val="single" w:sz="4" w:space="0" w:color="000000"/>
              <w:left w:val="single" w:sz="4" w:space="0" w:color="000000"/>
              <w:bottom w:val="single" w:sz="4" w:space="0" w:color="000000"/>
              <w:right w:val="single" w:sz="4" w:space="0" w:color="000000"/>
            </w:tcBorders>
          </w:tcPr>
          <w:p w14:paraId="26A0CD76"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2</w:t>
            </w:r>
          </w:p>
        </w:tc>
        <w:tc>
          <w:tcPr>
            <w:tcW w:w="2604" w:type="dxa"/>
            <w:tcBorders>
              <w:top w:val="single" w:sz="4" w:space="0" w:color="000000"/>
              <w:left w:val="single" w:sz="4" w:space="0" w:color="000000"/>
              <w:bottom w:val="single" w:sz="4" w:space="0" w:color="000000"/>
              <w:right w:val="single" w:sz="4" w:space="0" w:color="000000"/>
            </w:tcBorders>
          </w:tcPr>
          <w:p w14:paraId="01F6FD4A" w14:textId="77777777" w:rsidR="00524E36" w:rsidRPr="00707FB7" w:rsidRDefault="00524E36" w:rsidP="00524E36">
            <w:pPr>
              <w:pStyle w:val="TableParagraph"/>
              <w:jc w:val="center"/>
              <w:rPr>
                <w:rFonts w:eastAsia="Calibri"/>
                <w:sz w:val="24"/>
                <w:szCs w:val="24"/>
              </w:rPr>
            </w:pPr>
          </w:p>
        </w:tc>
      </w:tr>
      <w:tr w:rsidR="00524E36" w:rsidRPr="00FD7C9E" w14:paraId="41206F71" w14:textId="77777777" w:rsidTr="00E8781B">
        <w:trPr>
          <w:trHeight w:val="1150"/>
        </w:trPr>
        <w:tc>
          <w:tcPr>
            <w:tcW w:w="2738" w:type="dxa"/>
            <w:tcBorders>
              <w:top w:val="single" w:sz="4" w:space="0" w:color="000000"/>
              <w:left w:val="single" w:sz="4" w:space="0" w:color="000000"/>
              <w:bottom w:val="nil"/>
              <w:right w:val="single" w:sz="4" w:space="0" w:color="000000"/>
            </w:tcBorders>
          </w:tcPr>
          <w:p w14:paraId="21D81D71" w14:textId="77777777" w:rsidR="00524E36" w:rsidRPr="00707FB7" w:rsidRDefault="00524E36" w:rsidP="00524E36">
            <w:pPr>
              <w:pStyle w:val="TableParagraph"/>
              <w:jc w:val="center"/>
              <w:rPr>
                <w:rFonts w:eastAsia="Calibri"/>
                <w:sz w:val="24"/>
                <w:szCs w:val="24"/>
              </w:rPr>
            </w:pPr>
          </w:p>
          <w:p w14:paraId="7AEE473F"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Обмеження на</w:t>
            </w:r>
            <w:r w:rsidRPr="00707FB7">
              <w:rPr>
                <w:rFonts w:eastAsia="Calibri"/>
                <w:spacing w:val="1"/>
                <w:sz w:val="24"/>
                <w:szCs w:val="24"/>
              </w:rPr>
              <w:t xml:space="preserve"> </w:t>
            </w:r>
            <w:r w:rsidRPr="00707FB7">
              <w:rPr>
                <w:rFonts w:eastAsia="Calibri"/>
                <w:sz w:val="24"/>
                <w:szCs w:val="24"/>
              </w:rPr>
              <w:t>підвищення</w:t>
            </w:r>
            <w:r w:rsidRPr="00707FB7">
              <w:rPr>
                <w:rFonts w:eastAsia="Calibri"/>
                <w:spacing w:val="-7"/>
                <w:sz w:val="24"/>
                <w:szCs w:val="24"/>
              </w:rPr>
              <w:t xml:space="preserve"> </w:t>
            </w:r>
            <w:r w:rsidRPr="00707FB7">
              <w:rPr>
                <w:rFonts w:eastAsia="Calibri"/>
                <w:sz w:val="24"/>
                <w:szCs w:val="24"/>
              </w:rPr>
              <w:t>цінової політики</w:t>
            </w:r>
          </w:p>
        </w:tc>
        <w:tc>
          <w:tcPr>
            <w:tcW w:w="2361" w:type="dxa"/>
            <w:tcBorders>
              <w:top w:val="single" w:sz="4" w:space="0" w:color="000000"/>
              <w:left w:val="single" w:sz="4" w:space="0" w:color="000000"/>
              <w:bottom w:val="single" w:sz="4" w:space="0" w:color="000000"/>
              <w:right w:val="single" w:sz="4" w:space="0" w:color="000000"/>
            </w:tcBorders>
            <w:hideMark/>
          </w:tcPr>
          <w:p w14:paraId="22303BDE"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У зв</w:t>
            </w:r>
            <w:r w:rsidRPr="000E6BAD">
              <w:rPr>
                <w:bCs/>
                <w:sz w:val="24"/>
                <w:szCs w:val="20"/>
              </w:rPr>
              <w:t>’</w:t>
            </w:r>
            <w:r w:rsidRPr="00707FB7">
              <w:rPr>
                <w:rFonts w:eastAsia="Calibri"/>
                <w:sz w:val="24"/>
                <w:szCs w:val="24"/>
              </w:rPr>
              <w:t>язку з інтенсивною конкуренцією на ринку, учасникам важко збільшити ціни.</w:t>
            </w:r>
          </w:p>
        </w:tc>
        <w:tc>
          <w:tcPr>
            <w:tcW w:w="2361" w:type="dxa"/>
            <w:tcBorders>
              <w:top w:val="single" w:sz="4" w:space="0" w:color="000000"/>
              <w:left w:val="single" w:sz="4" w:space="0" w:color="000000"/>
              <w:bottom w:val="single" w:sz="4" w:space="0" w:color="000000"/>
              <w:right w:val="single" w:sz="4" w:space="0" w:color="000000"/>
            </w:tcBorders>
            <w:hideMark/>
          </w:tcPr>
          <w:p w14:paraId="2F75706B"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Можливе підвищення цін обмежене потребою покрити зростання витрат</w:t>
            </w:r>
          </w:p>
        </w:tc>
        <w:tc>
          <w:tcPr>
            <w:tcW w:w="2604" w:type="dxa"/>
            <w:tcBorders>
              <w:top w:val="single" w:sz="4" w:space="0" w:color="000000"/>
              <w:left w:val="single" w:sz="4" w:space="0" w:color="000000"/>
              <w:bottom w:val="single" w:sz="4" w:space="0" w:color="000000"/>
              <w:right w:val="single" w:sz="4" w:space="0" w:color="000000"/>
            </w:tcBorders>
            <w:hideMark/>
          </w:tcPr>
          <w:p w14:paraId="47667843"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Для забезпечення покриття зростання витрат і збільшення прибутку, завжди є можливість підвищення цін</w:t>
            </w:r>
          </w:p>
        </w:tc>
      </w:tr>
      <w:tr w:rsidR="00524E36" w:rsidRPr="00707FB7" w14:paraId="04FC4580" w14:textId="77777777" w:rsidTr="00E8781B">
        <w:trPr>
          <w:trHeight w:val="276"/>
        </w:trPr>
        <w:tc>
          <w:tcPr>
            <w:tcW w:w="2738" w:type="dxa"/>
            <w:tcBorders>
              <w:top w:val="nil"/>
              <w:left w:val="single" w:sz="4" w:space="0" w:color="000000"/>
              <w:bottom w:val="single" w:sz="4" w:space="0" w:color="000000"/>
              <w:right w:val="single" w:sz="4" w:space="0" w:color="000000"/>
            </w:tcBorders>
          </w:tcPr>
          <w:p w14:paraId="1460185F" w14:textId="77777777" w:rsidR="00524E36" w:rsidRPr="00707FB7" w:rsidRDefault="00524E36" w:rsidP="00524E36">
            <w:pPr>
              <w:pStyle w:val="TableParagraph"/>
              <w:jc w:val="center"/>
              <w:rPr>
                <w:rFonts w:eastAsia="Calibri"/>
                <w:sz w:val="24"/>
                <w:szCs w:val="24"/>
              </w:rPr>
            </w:pPr>
          </w:p>
        </w:tc>
        <w:tc>
          <w:tcPr>
            <w:tcW w:w="2361" w:type="dxa"/>
            <w:tcBorders>
              <w:top w:val="single" w:sz="4" w:space="0" w:color="000000"/>
              <w:left w:val="single" w:sz="4" w:space="0" w:color="000000"/>
              <w:bottom w:val="single" w:sz="4" w:space="0" w:color="000000"/>
              <w:right w:val="single" w:sz="4" w:space="0" w:color="000000"/>
            </w:tcBorders>
            <w:hideMark/>
          </w:tcPr>
          <w:p w14:paraId="4593B194" w14:textId="77777777" w:rsidR="00524E36" w:rsidRPr="00707FB7" w:rsidRDefault="00524E36" w:rsidP="00524E36">
            <w:pPr>
              <w:pStyle w:val="TableParagraph"/>
              <w:jc w:val="center"/>
              <w:rPr>
                <w:rFonts w:eastAsia="Calibri"/>
                <w:b/>
                <w:sz w:val="24"/>
                <w:szCs w:val="24"/>
              </w:rPr>
            </w:pPr>
          </w:p>
        </w:tc>
        <w:tc>
          <w:tcPr>
            <w:tcW w:w="2361" w:type="dxa"/>
            <w:tcBorders>
              <w:top w:val="single" w:sz="4" w:space="0" w:color="000000"/>
              <w:left w:val="single" w:sz="4" w:space="0" w:color="000000"/>
              <w:bottom w:val="single" w:sz="4" w:space="0" w:color="000000"/>
              <w:right w:val="single" w:sz="4" w:space="0" w:color="000000"/>
            </w:tcBorders>
          </w:tcPr>
          <w:p w14:paraId="4E105607" w14:textId="77777777" w:rsidR="00524E36" w:rsidRPr="005A4DF0" w:rsidRDefault="00524E36" w:rsidP="00524E36">
            <w:pPr>
              <w:pStyle w:val="TableParagraph"/>
              <w:jc w:val="center"/>
              <w:rPr>
                <w:rFonts w:eastAsia="Calibri"/>
                <w:b/>
                <w:sz w:val="24"/>
                <w:szCs w:val="24"/>
              </w:rPr>
            </w:pPr>
            <w:r w:rsidRPr="005A4DF0">
              <w:rPr>
                <w:rFonts w:eastAsia="Calibri"/>
                <w:b/>
                <w:sz w:val="24"/>
                <w:szCs w:val="24"/>
              </w:rPr>
              <w:t>2</w:t>
            </w:r>
          </w:p>
        </w:tc>
        <w:tc>
          <w:tcPr>
            <w:tcW w:w="2604" w:type="dxa"/>
            <w:tcBorders>
              <w:top w:val="single" w:sz="4" w:space="0" w:color="000000"/>
              <w:left w:val="single" w:sz="4" w:space="0" w:color="000000"/>
              <w:bottom w:val="single" w:sz="4" w:space="0" w:color="000000"/>
              <w:right w:val="single" w:sz="4" w:space="0" w:color="000000"/>
            </w:tcBorders>
          </w:tcPr>
          <w:p w14:paraId="63C12D85" w14:textId="77777777" w:rsidR="00524E36" w:rsidRPr="00707FB7" w:rsidRDefault="00524E36" w:rsidP="00524E36">
            <w:pPr>
              <w:pStyle w:val="TableParagraph"/>
              <w:jc w:val="center"/>
              <w:rPr>
                <w:rFonts w:eastAsia="Calibri"/>
                <w:sz w:val="24"/>
                <w:szCs w:val="24"/>
              </w:rPr>
            </w:pPr>
          </w:p>
        </w:tc>
      </w:tr>
      <w:tr w:rsidR="00524E36" w:rsidRPr="00707FB7" w14:paraId="5C8D13B9" w14:textId="77777777" w:rsidTr="00E8781B">
        <w:trPr>
          <w:trHeight w:val="281"/>
        </w:trPr>
        <w:tc>
          <w:tcPr>
            <w:tcW w:w="2738" w:type="dxa"/>
            <w:tcBorders>
              <w:top w:val="single" w:sz="4" w:space="0" w:color="000000"/>
              <w:left w:val="single" w:sz="4" w:space="0" w:color="000000"/>
              <w:bottom w:val="single" w:sz="4" w:space="0" w:color="000000"/>
              <w:right w:val="single" w:sz="4" w:space="0" w:color="000000"/>
            </w:tcBorders>
            <w:hideMark/>
          </w:tcPr>
          <w:p w14:paraId="5D02EE7B"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Разом</w:t>
            </w:r>
          </w:p>
        </w:tc>
        <w:tc>
          <w:tcPr>
            <w:tcW w:w="7326" w:type="dxa"/>
            <w:gridSpan w:val="3"/>
            <w:tcBorders>
              <w:top w:val="single" w:sz="4" w:space="0" w:color="000000"/>
              <w:left w:val="single" w:sz="4" w:space="0" w:color="000000"/>
              <w:bottom w:val="single" w:sz="4" w:space="0" w:color="000000"/>
              <w:right w:val="single" w:sz="4" w:space="0" w:color="000000"/>
            </w:tcBorders>
            <w:hideMark/>
          </w:tcPr>
          <w:p w14:paraId="5483BA40" w14:textId="77777777" w:rsidR="00524E36" w:rsidRPr="00707FB7" w:rsidRDefault="00524E36" w:rsidP="00524E36">
            <w:pPr>
              <w:pStyle w:val="TableParagraph"/>
              <w:jc w:val="center"/>
              <w:rPr>
                <w:rFonts w:eastAsia="Calibri"/>
                <w:b/>
                <w:sz w:val="24"/>
                <w:szCs w:val="24"/>
              </w:rPr>
            </w:pPr>
            <w:r>
              <w:rPr>
                <w:rFonts w:eastAsia="Calibri"/>
                <w:b/>
                <w:sz w:val="24"/>
                <w:szCs w:val="24"/>
              </w:rPr>
              <w:t>8</w:t>
            </w:r>
          </w:p>
        </w:tc>
      </w:tr>
    </w:tbl>
    <w:p w14:paraId="2B3A7E52" w14:textId="77777777" w:rsidR="00524E36" w:rsidRDefault="00524E36" w:rsidP="00524E36">
      <w:pPr>
        <w:pStyle w:val="a3"/>
        <w:spacing w:line="360" w:lineRule="auto"/>
        <w:ind w:left="317" w:right="406" w:firstLine="680"/>
        <w:rPr>
          <w:color w:val="000000"/>
        </w:rPr>
      </w:pPr>
      <w:r>
        <w:rPr>
          <w:color w:val="000000"/>
        </w:rPr>
        <w:t>Оцінено автором</w:t>
      </w:r>
    </w:p>
    <w:p w14:paraId="7E0CC8A8" w14:textId="77777777" w:rsidR="00524E36" w:rsidRDefault="00524E36" w:rsidP="00524E36">
      <w:pPr>
        <w:pStyle w:val="a3"/>
        <w:spacing w:line="360" w:lineRule="auto"/>
        <w:ind w:left="0" w:firstLine="720"/>
        <w:rPr>
          <w:color w:val="000000"/>
        </w:rPr>
      </w:pPr>
      <w:r w:rsidRPr="00AB3E47">
        <w:rPr>
          <w:color w:val="000000"/>
        </w:rPr>
        <w:t>Готель Apartel Uzhorod 4* знаходиться в умовах середньої конкурентної боротьби на ринку, де темп розвитку ринкового сегменту є сповільненим, а продукти на ринку, хоч і мають спільні ключові властивості, відзначаються різними додатковими перевагами. Це створює середній рівень насичення ринку та обмеження на підвищення цінової політики через необхідність покрити зростання витрат, що вимагає від готелю знаходити баланс між конкурентоспроможністю та рентабельністю.</w:t>
      </w:r>
    </w:p>
    <w:p w14:paraId="4B7AD010" w14:textId="77777777" w:rsidR="00524E36" w:rsidRPr="00AB3E47" w:rsidRDefault="00524E36" w:rsidP="00524E36">
      <w:pPr>
        <w:pStyle w:val="a3"/>
        <w:spacing w:line="360" w:lineRule="auto"/>
        <w:ind w:left="0" w:firstLine="720"/>
        <w:rPr>
          <w:color w:val="000000"/>
        </w:rPr>
      </w:pPr>
      <w:r w:rsidRPr="00AB3E47">
        <w:rPr>
          <w:color w:val="000000"/>
        </w:rPr>
        <w:t>На основі аналізу наданих таблиць, можна зробити узагальнений висновок про ситуацію, в якій знаходиться готель Apartel Uzhorod 4*. Готель має середній рівень конкурентоспроможності, зіткнувшись з викликами, які включають середню залежність від цінових показників, незадоволеність деякими послугами серед клієнтів, та середній рівень загрози від постачальників. Загроза від послуг-замінників є помірною, що вказує на наявність альтернатив на ринку, але з обмеженою часткою ринку. Вхідні бар</w:t>
      </w:r>
      <w:r w:rsidRPr="00E275AC">
        <w:rPr>
          <w:bCs/>
        </w:rPr>
        <w:t>’</w:t>
      </w:r>
      <w:r w:rsidRPr="00AB3E47">
        <w:rPr>
          <w:color w:val="000000"/>
        </w:rPr>
        <w:t xml:space="preserve">єри для нових гравців у галузі є помірними, зокрема, через </w:t>
      </w:r>
      <w:r w:rsidRPr="00AB3E47">
        <w:rPr>
          <w:color w:val="000000"/>
        </w:rPr>
        <w:lastRenderedPageBreak/>
        <w:t>сповільнені темпи зростання готельної галузі та наявність спеціалізованих сегментів, що вимагає від готелю зосередження на диференціації продукту та ефективності каналів розподілу.</w:t>
      </w:r>
    </w:p>
    <w:p w14:paraId="418CD98B" w14:textId="77777777" w:rsidR="00524E36" w:rsidRPr="004F71D6" w:rsidRDefault="00524E36" w:rsidP="00524E36">
      <w:pPr>
        <w:pStyle w:val="a3"/>
        <w:spacing w:line="360" w:lineRule="auto"/>
        <w:ind w:left="0" w:firstLine="720"/>
        <w:rPr>
          <w:color w:val="000000"/>
        </w:rPr>
      </w:pPr>
      <w:r w:rsidRPr="004F71D6">
        <w:rPr>
          <w:color w:val="000000"/>
        </w:rPr>
        <w:t>Конкурентна боротьба в сегменті готельного ринку, де знаходиться готель Apartel Uzhorod 4*, вимагає детального аналізу з огляду на його специфіку. Сповільнене зростання ринку створює обмежені можливості для росту, особливо в частині збільшення цін, що може впливати на прибутковість без належної стратегії. З огляду на високу конкуренцію, готелю потрібно вишукувати способи відмінності своїх послуг від конкурентів, щоб привабити нових клієнтів та зберегти лояльність існуючих. Оптимізація цінової політики, зокрема, може включати гнучкі цінові стратегії, які враховують сезонні коливання попиту та пропозиції спеціальних акцій, щоб збільшити завантаженість готелю в менш активні періоди.</w:t>
      </w:r>
    </w:p>
    <w:p w14:paraId="53827A45" w14:textId="77777777" w:rsidR="00524E36" w:rsidRPr="004F71D6" w:rsidRDefault="00524E36" w:rsidP="00524E36">
      <w:pPr>
        <w:pStyle w:val="a3"/>
        <w:spacing w:line="360" w:lineRule="auto"/>
        <w:ind w:left="0" w:firstLine="720"/>
        <w:rPr>
          <w:color w:val="000000"/>
        </w:rPr>
      </w:pPr>
      <w:r w:rsidRPr="004F71D6">
        <w:rPr>
          <w:color w:val="000000"/>
        </w:rPr>
        <w:t>Розробка стратегій для залучення та утримання клієнтів є ключовим аспектом для підвищення конкурентоспроможності готелю в цьому складному середовищі. Це може включати інвестування в маркетингові кампанії, які підкреслюють унікальність послуг готелю, впровадження програм лояльності для заохочення повторних візитів, а також зосередження на вищій якості обслуговування клієнтів, щоб створити позитивні враження та відгуки. Важливо також активно використовувати цифрові платформи для залучення клієнтів, включаючи соціальні мережі, оглядові сайти та онлайн-бронювання, щоб покращити видимість готелю і забезпечити зручність для потенційних гостей.</w:t>
      </w:r>
    </w:p>
    <w:p w14:paraId="4F997B90" w14:textId="77777777" w:rsidR="00524E36" w:rsidRPr="004F71D6" w:rsidRDefault="00524E36" w:rsidP="00524E36">
      <w:pPr>
        <w:pStyle w:val="a3"/>
        <w:spacing w:line="360" w:lineRule="auto"/>
        <w:ind w:left="0" w:firstLine="720"/>
        <w:rPr>
          <w:color w:val="000000"/>
        </w:rPr>
      </w:pPr>
      <w:r w:rsidRPr="004F71D6">
        <w:rPr>
          <w:color w:val="000000"/>
        </w:rPr>
        <w:t>У цьому контексті, готель Apartel Uzhorod 4* повинен також бути готовим до адаптації своїх стратегій відповідно до змін на ринку та поведінки споживачів. Врахування глобальних тенденцій в готельному бізнесі, таких як зростання екологічної свідомості серед туристів та поширення цифрових технологій, може допомогти готелю залишатися актуальним та привабливим для широкого спектру клієнтів. Зосередження на інноваціях, які покращують досвід гостей та ефективність операцій, буде ключовим для забезпечення довгострокового успіху та розвитку в умовах помірної конкурентної боротьби та загроз з боку нових учасників ринку та послуг-замінників.</w:t>
      </w:r>
    </w:p>
    <w:p w14:paraId="272513BF" w14:textId="77777777" w:rsidR="00524E36" w:rsidRDefault="00524E36" w:rsidP="00524E36">
      <w:pPr>
        <w:spacing w:after="0" w:line="360" w:lineRule="auto"/>
        <w:ind w:firstLine="720"/>
        <w:jc w:val="both"/>
        <w:rPr>
          <w:rFonts w:ascii="Times New Roman" w:hAnsi="Times New Roman" w:cs="Times New Roman"/>
          <w:b/>
          <w:sz w:val="28"/>
          <w:lang w:val="ru-RU"/>
        </w:rPr>
      </w:pPr>
      <w:r w:rsidRPr="006F7804">
        <w:rPr>
          <w:rFonts w:ascii="Times New Roman" w:hAnsi="Times New Roman" w:cs="Times New Roman"/>
          <w:b/>
          <w:sz w:val="28"/>
          <w:lang w:val="ru-RU"/>
        </w:rPr>
        <w:lastRenderedPageBreak/>
        <w:t>2.</w:t>
      </w:r>
      <w:r>
        <w:rPr>
          <w:rFonts w:ascii="Times New Roman" w:hAnsi="Times New Roman" w:cs="Times New Roman"/>
          <w:b/>
          <w:sz w:val="28"/>
          <w:lang w:val="ru-RU"/>
        </w:rPr>
        <w:t>3</w:t>
      </w:r>
      <w:r w:rsidRPr="006F7804">
        <w:rPr>
          <w:rFonts w:ascii="Times New Roman" w:hAnsi="Times New Roman" w:cs="Times New Roman"/>
          <w:b/>
          <w:sz w:val="28"/>
          <w:lang w:val="ru-RU"/>
        </w:rPr>
        <w:t xml:space="preserve">. </w:t>
      </w:r>
      <w:r w:rsidRPr="00A221C2">
        <w:rPr>
          <w:rFonts w:ascii="Times New Roman" w:hAnsi="Times New Roman" w:cs="Times New Roman"/>
          <w:b/>
          <w:sz w:val="28"/>
          <w:lang w:val="ru-RU"/>
        </w:rPr>
        <w:t>Аналіз діяльності готельно-ресторанного комплексу Radisson Blu Bukovel 4*</w:t>
      </w:r>
    </w:p>
    <w:p w14:paraId="54735642" w14:textId="77777777" w:rsidR="00524E36" w:rsidRPr="00025B43" w:rsidRDefault="00524E36" w:rsidP="00524E36">
      <w:pPr>
        <w:spacing w:after="0" w:line="360" w:lineRule="auto"/>
        <w:ind w:firstLine="720"/>
        <w:jc w:val="both"/>
        <w:rPr>
          <w:rFonts w:ascii="Times New Roman" w:hAnsi="Times New Roman" w:cs="Times New Roman"/>
          <w:iCs/>
          <w:sz w:val="28"/>
        </w:rPr>
      </w:pPr>
      <w:r w:rsidRPr="00025B43">
        <w:rPr>
          <w:rFonts w:ascii="Times New Roman" w:hAnsi="Times New Roman" w:cs="Times New Roman"/>
          <w:iCs/>
          <w:sz w:val="28"/>
        </w:rPr>
        <w:t xml:space="preserve">Radisson </w:t>
      </w:r>
      <w:r>
        <w:rPr>
          <w:rFonts w:ascii="Times New Roman" w:hAnsi="Times New Roman" w:cs="Times New Roman"/>
          <w:iCs/>
          <w:sz w:val="28"/>
        </w:rPr>
        <w:t>Blu Resort</w:t>
      </w:r>
      <w:r w:rsidRPr="00025B43">
        <w:rPr>
          <w:rFonts w:ascii="Times New Roman" w:hAnsi="Times New Roman" w:cs="Times New Roman"/>
          <w:iCs/>
          <w:sz w:val="28"/>
        </w:rPr>
        <w:t xml:space="preserve"> Bukovel </w:t>
      </w:r>
      <w:r>
        <w:rPr>
          <w:rFonts w:ascii="Times New Roman" w:hAnsi="Times New Roman" w:cs="Times New Roman"/>
          <w:iCs/>
          <w:sz w:val="28"/>
        </w:rPr>
        <w:t>4*</w:t>
      </w:r>
      <w:r w:rsidRPr="00025B43">
        <w:rPr>
          <w:rFonts w:ascii="Times New Roman" w:hAnsi="Times New Roman" w:cs="Times New Roman"/>
          <w:iCs/>
          <w:sz w:val="28"/>
        </w:rPr>
        <w:t>, як яскравий представник сучасної готельної індустрії, ілюструє, як інноваційні підходи до гостинності та сервісу можуть бути ефективно реалізовані в контексті розвитку туристичної інфраструктури спеціалізованих напрямків, таких як гірськолижні курорти. Розташування в епіцентрі гірськолижного курорту Буковель надає цьому 4-зірковому готельному комплексу унікальну можливість інтеграції в ландшафт та культурний контекст регіону, водночас забезпечуючи високий рівень сервісу, який задовольняє потреби найвимогливіших клієнтів.</w:t>
      </w:r>
    </w:p>
    <w:p w14:paraId="67C113F1" w14:textId="77777777" w:rsidR="00524E36" w:rsidRPr="00025B43" w:rsidRDefault="00524E36" w:rsidP="00524E36">
      <w:pPr>
        <w:spacing w:after="0" w:line="360" w:lineRule="auto"/>
        <w:ind w:firstLine="720"/>
        <w:jc w:val="both"/>
        <w:rPr>
          <w:rFonts w:ascii="Times New Roman" w:hAnsi="Times New Roman" w:cs="Times New Roman"/>
          <w:iCs/>
          <w:sz w:val="28"/>
        </w:rPr>
      </w:pPr>
      <w:r w:rsidRPr="00025B43">
        <w:rPr>
          <w:rFonts w:ascii="Times New Roman" w:hAnsi="Times New Roman" w:cs="Times New Roman"/>
          <w:iCs/>
          <w:sz w:val="28"/>
        </w:rPr>
        <w:t>Варто зазначити, що концепція дизайну інтер</w:t>
      </w:r>
      <w:r w:rsidRPr="00E275AC">
        <w:rPr>
          <w:rFonts w:ascii="Times New Roman" w:hAnsi="Times New Roman" w:cs="Times New Roman"/>
          <w:bCs/>
          <w:sz w:val="28"/>
        </w:rPr>
        <w:t>’</w:t>
      </w:r>
      <w:r w:rsidRPr="00025B43">
        <w:rPr>
          <w:rFonts w:ascii="Times New Roman" w:hAnsi="Times New Roman" w:cs="Times New Roman"/>
          <w:iCs/>
          <w:sz w:val="28"/>
        </w:rPr>
        <w:t xml:space="preserve">єрів в Radisson </w:t>
      </w:r>
      <w:r>
        <w:rPr>
          <w:rFonts w:ascii="Times New Roman" w:hAnsi="Times New Roman" w:cs="Times New Roman"/>
          <w:iCs/>
          <w:sz w:val="28"/>
        </w:rPr>
        <w:t>Blu Resort</w:t>
      </w:r>
      <w:r w:rsidRPr="00025B43">
        <w:rPr>
          <w:rFonts w:ascii="Times New Roman" w:hAnsi="Times New Roman" w:cs="Times New Roman"/>
          <w:iCs/>
          <w:sz w:val="28"/>
        </w:rPr>
        <w:t xml:space="preserve"> Bukovel </w:t>
      </w:r>
      <w:r>
        <w:rPr>
          <w:rFonts w:ascii="Times New Roman" w:hAnsi="Times New Roman" w:cs="Times New Roman"/>
          <w:iCs/>
          <w:sz w:val="28"/>
        </w:rPr>
        <w:t>4*</w:t>
      </w:r>
      <w:r w:rsidRPr="00025B43">
        <w:rPr>
          <w:rFonts w:ascii="Times New Roman" w:hAnsi="Times New Roman" w:cs="Times New Roman"/>
          <w:iCs/>
          <w:sz w:val="28"/>
        </w:rPr>
        <w:t xml:space="preserve"> яка охоплює 232 номери та люкси, базується на принципах ергономіки та естетики. Елегантність дизайну, яка комбінується з високою функціональністю приміщень, спрямована на створення умов, які сприяють релаксації та відновленню гостей після активного дня на схилах. Це досягається за рахунок використання натуральних матеріалів, гармонійного колірного рішення та освітлення, що разом формують унікальну атмосферу затишку.</w:t>
      </w:r>
    </w:p>
    <w:p w14:paraId="7526E8F4" w14:textId="77777777" w:rsidR="00524E36" w:rsidRPr="00025B43" w:rsidRDefault="00524E36" w:rsidP="00524E36">
      <w:pPr>
        <w:spacing w:after="0" w:line="360" w:lineRule="auto"/>
        <w:ind w:firstLine="720"/>
        <w:jc w:val="both"/>
        <w:rPr>
          <w:rFonts w:ascii="Times New Roman" w:hAnsi="Times New Roman" w:cs="Times New Roman"/>
          <w:iCs/>
          <w:sz w:val="28"/>
        </w:rPr>
      </w:pPr>
      <w:r w:rsidRPr="00025B43">
        <w:rPr>
          <w:rFonts w:ascii="Times New Roman" w:hAnsi="Times New Roman" w:cs="Times New Roman"/>
          <w:iCs/>
          <w:sz w:val="28"/>
        </w:rPr>
        <w:t>Аналізу</w:t>
      </w:r>
      <w:r>
        <w:rPr>
          <w:rFonts w:ascii="Times New Roman" w:hAnsi="Times New Roman" w:cs="Times New Roman"/>
          <w:iCs/>
          <w:sz w:val="28"/>
        </w:rPr>
        <w:t xml:space="preserve">ючи підходи </w:t>
      </w:r>
      <w:r w:rsidRPr="00025B43">
        <w:rPr>
          <w:rFonts w:ascii="Times New Roman" w:hAnsi="Times New Roman" w:cs="Times New Roman"/>
          <w:iCs/>
          <w:sz w:val="28"/>
        </w:rPr>
        <w:t xml:space="preserve">Radisson </w:t>
      </w:r>
      <w:r>
        <w:rPr>
          <w:rFonts w:ascii="Times New Roman" w:hAnsi="Times New Roman" w:cs="Times New Roman"/>
          <w:iCs/>
          <w:sz w:val="28"/>
        </w:rPr>
        <w:t>Blu Resort</w:t>
      </w:r>
      <w:r w:rsidRPr="00025B43">
        <w:rPr>
          <w:rFonts w:ascii="Times New Roman" w:hAnsi="Times New Roman" w:cs="Times New Roman"/>
          <w:iCs/>
          <w:sz w:val="28"/>
        </w:rPr>
        <w:t xml:space="preserve"> Bukovel </w:t>
      </w:r>
      <w:r>
        <w:rPr>
          <w:rFonts w:ascii="Times New Roman" w:hAnsi="Times New Roman" w:cs="Times New Roman"/>
          <w:iCs/>
          <w:sz w:val="28"/>
        </w:rPr>
        <w:t xml:space="preserve">4* </w:t>
      </w:r>
      <w:r w:rsidRPr="00025B43">
        <w:rPr>
          <w:rFonts w:ascii="Times New Roman" w:hAnsi="Times New Roman" w:cs="Times New Roman"/>
          <w:iCs/>
          <w:sz w:val="28"/>
        </w:rPr>
        <w:t>до забезпечення високого рівня обслуговування, необхідно підкреслити, що вони базуються на детальному вивченні потреб цільової аудиторії. Так, наприклад, увага до дрібниць у вигляді індивідуального підходу до кожного гостя, адаптація сервісів під особливі вимоги відвідувачів (наприклад, дієтичні меню в ресторані, програми в спа-центрі тощо) відіграють важливу роль у формуванні загального враження від перебування в готелі.</w:t>
      </w:r>
    </w:p>
    <w:p w14:paraId="70C3C1C3" w14:textId="77777777" w:rsidR="00524E36" w:rsidRPr="00025B43" w:rsidRDefault="00524E36" w:rsidP="00524E36">
      <w:pPr>
        <w:spacing w:after="0" w:line="360" w:lineRule="auto"/>
        <w:ind w:firstLine="720"/>
        <w:jc w:val="both"/>
        <w:rPr>
          <w:rFonts w:ascii="Times New Roman" w:hAnsi="Times New Roman" w:cs="Times New Roman"/>
          <w:iCs/>
          <w:sz w:val="28"/>
        </w:rPr>
      </w:pPr>
      <w:r w:rsidRPr="00025B43">
        <w:rPr>
          <w:rFonts w:ascii="Times New Roman" w:hAnsi="Times New Roman" w:cs="Times New Roman"/>
          <w:iCs/>
          <w:sz w:val="28"/>
        </w:rPr>
        <w:t xml:space="preserve">Такий комплексний підхід до організації простору та сервісу у готелі Radisson </w:t>
      </w:r>
      <w:r>
        <w:rPr>
          <w:rFonts w:ascii="Times New Roman" w:hAnsi="Times New Roman" w:cs="Times New Roman"/>
          <w:iCs/>
          <w:sz w:val="28"/>
        </w:rPr>
        <w:t>Blu Resort</w:t>
      </w:r>
      <w:r w:rsidRPr="00025B43">
        <w:rPr>
          <w:rFonts w:ascii="Times New Roman" w:hAnsi="Times New Roman" w:cs="Times New Roman"/>
          <w:iCs/>
          <w:sz w:val="28"/>
        </w:rPr>
        <w:t xml:space="preserve"> Bukovel </w:t>
      </w:r>
      <w:r>
        <w:rPr>
          <w:rFonts w:ascii="Times New Roman" w:hAnsi="Times New Roman" w:cs="Times New Roman"/>
          <w:iCs/>
          <w:sz w:val="28"/>
        </w:rPr>
        <w:t>4*</w:t>
      </w:r>
      <w:r w:rsidRPr="00025B43">
        <w:rPr>
          <w:rFonts w:ascii="Times New Roman" w:hAnsi="Times New Roman" w:cs="Times New Roman"/>
          <w:iCs/>
          <w:sz w:val="28"/>
        </w:rPr>
        <w:t>дозволяє не лише задовольняти базові потреби відпочинку та розміщення, але й створює додаткову вартість через унікальний досвід, що сприяє повторному візиту. Високий рівень врахування індивідуальних переваг гостей, в поєднанні з ексклюзивністю пропонованих послуг, відображає глобальні тренди в галузі гостинності, що, безсумнівно, сприяє підвищенню конкурентоспроможності готелю на ринку туристичних послуг.</w:t>
      </w:r>
    </w:p>
    <w:p w14:paraId="43083269" w14:textId="77777777" w:rsidR="00E8781B" w:rsidRDefault="00524E36" w:rsidP="00E8781B">
      <w:pPr>
        <w:spacing w:after="0" w:line="360" w:lineRule="auto"/>
        <w:jc w:val="right"/>
        <w:rPr>
          <w:rFonts w:ascii="Times New Roman" w:hAnsi="Times New Roman" w:cs="Times New Roman"/>
          <w:iCs/>
          <w:sz w:val="28"/>
          <w:lang w:val="ru-RU"/>
        </w:rPr>
      </w:pPr>
      <w:r w:rsidRPr="00541BF6">
        <w:rPr>
          <w:rFonts w:ascii="Times New Roman" w:hAnsi="Times New Roman" w:cs="Times New Roman"/>
          <w:iCs/>
          <w:sz w:val="28"/>
          <w:lang w:val="ru-RU"/>
        </w:rPr>
        <w:lastRenderedPageBreak/>
        <w:t>Таблиця</w:t>
      </w:r>
      <w:r w:rsidRPr="00541BF6">
        <w:rPr>
          <w:rFonts w:ascii="Times New Roman" w:hAnsi="Times New Roman" w:cs="Times New Roman"/>
          <w:iCs/>
          <w:spacing w:val="-2"/>
          <w:sz w:val="28"/>
          <w:lang w:val="ru-RU"/>
        </w:rPr>
        <w:t xml:space="preserve"> </w:t>
      </w:r>
      <w:r w:rsidRPr="00541BF6">
        <w:rPr>
          <w:rFonts w:ascii="Times New Roman" w:hAnsi="Times New Roman" w:cs="Times New Roman"/>
          <w:iCs/>
          <w:sz w:val="28"/>
          <w:lang w:val="ru-RU"/>
        </w:rPr>
        <w:t>2.</w:t>
      </w:r>
      <w:r w:rsidR="00E8781B">
        <w:rPr>
          <w:rFonts w:ascii="Times New Roman" w:hAnsi="Times New Roman" w:cs="Times New Roman"/>
          <w:iCs/>
          <w:sz w:val="28"/>
          <w:lang w:val="ru-RU"/>
        </w:rPr>
        <w:t>12.</w:t>
      </w:r>
    </w:p>
    <w:p w14:paraId="4B24C017" w14:textId="2C82ADDA" w:rsidR="00524E36" w:rsidRPr="00E8781B" w:rsidRDefault="00524E36" w:rsidP="00E8781B">
      <w:pPr>
        <w:spacing w:after="0" w:line="360" w:lineRule="auto"/>
        <w:jc w:val="center"/>
        <w:rPr>
          <w:rFonts w:ascii="Times New Roman" w:hAnsi="Times New Roman" w:cs="Times New Roman"/>
          <w:b/>
          <w:iCs/>
          <w:sz w:val="36"/>
          <w:lang w:val="ru-RU"/>
        </w:rPr>
      </w:pPr>
      <w:r w:rsidRPr="00E8781B">
        <w:rPr>
          <w:rFonts w:ascii="Times New Roman" w:hAnsi="Times New Roman" w:cs="Times New Roman"/>
          <w:b/>
          <w:sz w:val="28"/>
        </w:rPr>
        <w:t xml:space="preserve">Загальна характеристика номерного фонду готелю </w:t>
      </w:r>
      <w:r w:rsidRPr="00E8781B">
        <w:rPr>
          <w:rFonts w:ascii="Times New Roman" w:hAnsi="Times New Roman" w:cs="Times New Roman"/>
          <w:b/>
          <w:iCs/>
          <w:sz w:val="28"/>
          <w:lang w:val="ru-RU"/>
        </w:rPr>
        <w:t>Radisson Blu Resort Bukovel 4*</w:t>
      </w:r>
    </w:p>
    <w:tbl>
      <w:tblPr>
        <w:tblW w:w="1020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4394"/>
        <w:gridCol w:w="1417"/>
        <w:gridCol w:w="2835"/>
      </w:tblGrid>
      <w:tr w:rsidR="00524E36" w14:paraId="50C20671" w14:textId="77777777" w:rsidTr="00E8781B">
        <w:trPr>
          <w:trHeight w:val="552"/>
        </w:trPr>
        <w:tc>
          <w:tcPr>
            <w:tcW w:w="1560" w:type="dxa"/>
          </w:tcPr>
          <w:p w14:paraId="5BEA0320" w14:textId="77777777" w:rsidR="00524E36" w:rsidRPr="002E1FFC" w:rsidRDefault="00524E36" w:rsidP="00524E36">
            <w:pPr>
              <w:pStyle w:val="TableParagraph"/>
              <w:jc w:val="center"/>
              <w:rPr>
                <w:b/>
                <w:bCs/>
                <w:iCs/>
                <w:sz w:val="24"/>
              </w:rPr>
            </w:pPr>
            <w:r w:rsidRPr="002E1FFC">
              <w:rPr>
                <w:b/>
                <w:bCs/>
                <w:iCs/>
                <w:sz w:val="24"/>
              </w:rPr>
              <w:t>Категорія номерів</w:t>
            </w:r>
          </w:p>
        </w:tc>
        <w:tc>
          <w:tcPr>
            <w:tcW w:w="4394" w:type="dxa"/>
          </w:tcPr>
          <w:p w14:paraId="3B86DB7C" w14:textId="77777777" w:rsidR="00524E36" w:rsidRPr="002E1FFC" w:rsidRDefault="00524E36" w:rsidP="00524E36">
            <w:pPr>
              <w:pStyle w:val="TableParagraph"/>
              <w:jc w:val="center"/>
              <w:rPr>
                <w:b/>
                <w:bCs/>
                <w:iCs/>
                <w:sz w:val="24"/>
              </w:rPr>
            </w:pPr>
            <w:r w:rsidRPr="002E1FFC">
              <w:rPr>
                <w:b/>
                <w:bCs/>
                <w:iCs/>
                <w:sz w:val="24"/>
              </w:rPr>
              <w:t>Опис</w:t>
            </w:r>
          </w:p>
        </w:tc>
        <w:tc>
          <w:tcPr>
            <w:tcW w:w="1417" w:type="dxa"/>
          </w:tcPr>
          <w:p w14:paraId="3F9EFD5D" w14:textId="77777777" w:rsidR="00524E36" w:rsidRPr="002E1FFC" w:rsidRDefault="00524E36" w:rsidP="00524E36">
            <w:pPr>
              <w:pStyle w:val="TableParagraph"/>
              <w:jc w:val="center"/>
              <w:rPr>
                <w:b/>
                <w:bCs/>
                <w:iCs/>
                <w:sz w:val="24"/>
              </w:rPr>
            </w:pPr>
            <w:r w:rsidRPr="002E1FFC">
              <w:rPr>
                <w:b/>
                <w:bCs/>
                <w:iCs/>
                <w:sz w:val="24"/>
              </w:rPr>
              <w:t>Площа,</w:t>
            </w:r>
          </w:p>
          <w:p w14:paraId="516AA00B" w14:textId="77777777" w:rsidR="00524E36" w:rsidRPr="002E1FFC" w:rsidRDefault="00524E36" w:rsidP="00524E36">
            <w:pPr>
              <w:pStyle w:val="TableParagraph"/>
              <w:jc w:val="center"/>
              <w:rPr>
                <w:b/>
                <w:bCs/>
                <w:iCs/>
                <w:sz w:val="24"/>
              </w:rPr>
            </w:pPr>
            <w:r w:rsidRPr="002E1FFC">
              <w:rPr>
                <w:b/>
                <w:bCs/>
                <w:iCs/>
                <w:sz w:val="24"/>
              </w:rPr>
              <w:t>м2</w:t>
            </w:r>
          </w:p>
        </w:tc>
        <w:tc>
          <w:tcPr>
            <w:tcW w:w="2835" w:type="dxa"/>
          </w:tcPr>
          <w:p w14:paraId="028A95E0" w14:textId="77777777" w:rsidR="00524E36" w:rsidRPr="002E1FFC" w:rsidRDefault="00524E36" w:rsidP="00524E36">
            <w:pPr>
              <w:pStyle w:val="TableParagraph"/>
              <w:jc w:val="center"/>
              <w:rPr>
                <w:b/>
                <w:bCs/>
                <w:iCs/>
                <w:sz w:val="24"/>
              </w:rPr>
            </w:pPr>
            <w:r w:rsidRPr="002E1FFC">
              <w:rPr>
                <w:b/>
                <w:bCs/>
                <w:iCs/>
                <w:sz w:val="24"/>
              </w:rPr>
              <w:t>Ціна,</w:t>
            </w:r>
          </w:p>
          <w:p w14:paraId="19A4579E" w14:textId="77777777" w:rsidR="00524E36" w:rsidRPr="002E1FFC" w:rsidRDefault="00524E36" w:rsidP="00524E36">
            <w:pPr>
              <w:pStyle w:val="TableParagraph"/>
              <w:jc w:val="center"/>
              <w:rPr>
                <w:b/>
                <w:bCs/>
                <w:iCs/>
                <w:sz w:val="24"/>
              </w:rPr>
            </w:pPr>
            <w:r w:rsidRPr="002E1FFC">
              <w:rPr>
                <w:b/>
                <w:bCs/>
                <w:iCs/>
                <w:sz w:val="24"/>
              </w:rPr>
              <w:t>грн</w:t>
            </w:r>
          </w:p>
        </w:tc>
      </w:tr>
      <w:tr w:rsidR="00E8781B" w14:paraId="2593EF54" w14:textId="77777777" w:rsidTr="00E8781B">
        <w:trPr>
          <w:trHeight w:val="4424"/>
        </w:trPr>
        <w:tc>
          <w:tcPr>
            <w:tcW w:w="1560" w:type="dxa"/>
          </w:tcPr>
          <w:p w14:paraId="3E7DF6D1" w14:textId="77777777" w:rsidR="00E8781B" w:rsidRDefault="00E8781B" w:rsidP="00524E36">
            <w:pPr>
              <w:pStyle w:val="TableParagraph"/>
              <w:jc w:val="center"/>
              <w:rPr>
                <w:sz w:val="24"/>
              </w:rPr>
            </w:pPr>
            <w:r w:rsidRPr="001855CD">
              <w:rPr>
                <w:sz w:val="24"/>
              </w:rPr>
              <w:t>Покращений номер</w:t>
            </w:r>
          </w:p>
          <w:p w14:paraId="01727AA2" w14:textId="77777777" w:rsidR="00E8781B" w:rsidRDefault="00E8781B" w:rsidP="00524E36">
            <w:pPr>
              <w:pStyle w:val="TableParagraph"/>
              <w:jc w:val="center"/>
              <w:rPr>
                <w:sz w:val="24"/>
              </w:rPr>
            </w:pPr>
            <w:r>
              <w:rPr>
                <w:sz w:val="24"/>
              </w:rPr>
              <w:t>(звичайний/з балконом/з видом)</w:t>
            </w:r>
          </w:p>
        </w:tc>
        <w:tc>
          <w:tcPr>
            <w:tcW w:w="4394" w:type="dxa"/>
          </w:tcPr>
          <w:p w14:paraId="66FE24B3" w14:textId="77777777" w:rsidR="00E8781B" w:rsidRPr="002E1FFC" w:rsidRDefault="00E8781B" w:rsidP="00524E36">
            <w:pPr>
              <w:pStyle w:val="TableParagraph"/>
              <w:rPr>
                <w:sz w:val="24"/>
                <w:lang w:val="ru-RU"/>
              </w:rPr>
            </w:pPr>
            <w:r w:rsidRPr="001855CD">
              <w:rPr>
                <w:sz w:val="24"/>
              </w:rPr>
              <w:t xml:space="preserve">Двомісний номер у </w:t>
            </w:r>
            <w:r w:rsidRPr="001855CD">
              <w:rPr>
                <w:sz w:val="24"/>
                <w:lang w:val="ru-RU"/>
              </w:rPr>
              <w:t>Radisson</w:t>
            </w:r>
            <w:r w:rsidRPr="001855CD">
              <w:rPr>
                <w:sz w:val="24"/>
              </w:rPr>
              <w:t xml:space="preserve"> </w:t>
            </w:r>
            <w:r w:rsidRPr="001855CD">
              <w:rPr>
                <w:sz w:val="24"/>
                <w:lang w:val="ru-RU"/>
              </w:rPr>
              <w:t>Blu</w:t>
            </w:r>
            <w:r w:rsidRPr="001855CD">
              <w:rPr>
                <w:sz w:val="24"/>
              </w:rPr>
              <w:t xml:space="preserve"> </w:t>
            </w:r>
            <w:r w:rsidRPr="001855CD">
              <w:rPr>
                <w:sz w:val="24"/>
                <w:lang w:val="ru-RU"/>
              </w:rPr>
              <w:t>Resort</w:t>
            </w:r>
            <w:r w:rsidRPr="001855CD">
              <w:rPr>
                <w:sz w:val="24"/>
              </w:rPr>
              <w:t xml:space="preserve">, </w:t>
            </w:r>
            <w:r w:rsidRPr="001855CD">
              <w:rPr>
                <w:sz w:val="24"/>
                <w:lang w:val="ru-RU"/>
              </w:rPr>
              <w:t>Bukovel</w:t>
            </w:r>
            <w:r w:rsidRPr="001855CD">
              <w:rPr>
                <w:sz w:val="24"/>
              </w:rPr>
              <w:t xml:space="preserve">, забезпечений звукоізоляцією та системою кондиціонування, створює оптимальний мікроклімат та гарантує спокійний відпочинок. </w:t>
            </w:r>
            <w:r w:rsidRPr="001855CD">
              <w:rPr>
                <w:sz w:val="24"/>
                <w:lang w:val="ru-RU"/>
              </w:rPr>
              <w:t>Оснащений окремою ванною кімнатою з ванною та душем, номер пропонує гостям вибір засобів гігієни. Додаткові зручності включають міні-бар, сейф, електричний чайник і телевізор з кабельними каналами, забезпечуючи високий рівень к</w:t>
            </w:r>
            <w:r>
              <w:rPr>
                <w:sz w:val="24"/>
                <w:lang w:val="ru-RU"/>
              </w:rPr>
              <w:t xml:space="preserve">омфорту. Балкон з видом на </w:t>
            </w:r>
          </w:p>
          <w:p w14:paraId="1FD75000" w14:textId="3ED2D7CB" w:rsidR="00E8781B" w:rsidRPr="002E1FFC" w:rsidRDefault="00E8781B" w:rsidP="00524E36">
            <w:pPr>
              <w:pStyle w:val="TableParagraph"/>
              <w:rPr>
                <w:sz w:val="24"/>
                <w:lang w:val="ru-RU"/>
              </w:rPr>
            </w:pPr>
            <w:r w:rsidRPr="001855CD">
              <w:rPr>
                <w:sz w:val="24"/>
                <w:lang w:val="ru-RU"/>
              </w:rPr>
              <w:t>розширює естетичну вартість проживання, сприяючи зануренню в атмосферу відпочинку на природі.</w:t>
            </w:r>
          </w:p>
        </w:tc>
        <w:tc>
          <w:tcPr>
            <w:tcW w:w="1417" w:type="dxa"/>
          </w:tcPr>
          <w:p w14:paraId="2224DDDB" w14:textId="77777777" w:rsidR="00E8781B" w:rsidRDefault="00E8781B" w:rsidP="00524E36">
            <w:pPr>
              <w:pStyle w:val="TableParagraph"/>
              <w:jc w:val="center"/>
              <w:rPr>
                <w:sz w:val="24"/>
              </w:rPr>
            </w:pPr>
            <w:r>
              <w:rPr>
                <w:sz w:val="24"/>
              </w:rPr>
              <w:t>34 м</w:t>
            </w:r>
            <w:r>
              <w:rPr>
                <w:sz w:val="24"/>
                <w:vertAlign w:val="superscript"/>
              </w:rPr>
              <w:t>2</w:t>
            </w:r>
            <w:r>
              <w:rPr>
                <w:sz w:val="24"/>
              </w:rPr>
              <w:t>²</w:t>
            </w:r>
          </w:p>
        </w:tc>
        <w:tc>
          <w:tcPr>
            <w:tcW w:w="2835" w:type="dxa"/>
          </w:tcPr>
          <w:p w14:paraId="7B5FCEF8" w14:textId="77777777" w:rsidR="00E8781B" w:rsidRDefault="00E8781B" w:rsidP="00524E36">
            <w:pPr>
              <w:pStyle w:val="TableParagraph"/>
              <w:jc w:val="center"/>
              <w:rPr>
                <w:sz w:val="24"/>
              </w:rPr>
            </w:pPr>
            <w:r>
              <w:rPr>
                <w:sz w:val="24"/>
              </w:rPr>
              <w:t>Від 5788,00</w:t>
            </w:r>
          </w:p>
        </w:tc>
      </w:tr>
      <w:tr w:rsidR="00524E36" w:rsidRPr="002E1FFC" w14:paraId="777BB57B" w14:textId="77777777" w:rsidTr="00E8781B">
        <w:trPr>
          <w:trHeight w:val="825"/>
        </w:trPr>
        <w:tc>
          <w:tcPr>
            <w:tcW w:w="1560" w:type="dxa"/>
            <w:tcBorders>
              <w:bottom w:val="single" w:sz="4" w:space="0" w:color="auto"/>
            </w:tcBorders>
          </w:tcPr>
          <w:p w14:paraId="7C6C48C9" w14:textId="77777777" w:rsidR="00524E36" w:rsidRDefault="00524E36" w:rsidP="00524E36">
            <w:pPr>
              <w:pStyle w:val="TableParagraph"/>
              <w:tabs>
                <w:tab w:val="left" w:pos="1607"/>
              </w:tabs>
              <w:jc w:val="center"/>
              <w:rPr>
                <w:sz w:val="24"/>
              </w:rPr>
            </w:pPr>
            <w:r>
              <w:rPr>
                <w:sz w:val="24"/>
              </w:rPr>
              <w:t>Преміум</w:t>
            </w:r>
          </w:p>
        </w:tc>
        <w:tc>
          <w:tcPr>
            <w:tcW w:w="4394" w:type="dxa"/>
            <w:tcBorders>
              <w:bottom w:val="single" w:sz="4" w:space="0" w:color="auto"/>
            </w:tcBorders>
          </w:tcPr>
          <w:p w14:paraId="61314665" w14:textId="77777777" w:rsidR="00524E36" w:rsidRPr="00E9279F" w:rsidRDefault="00524E36" w:rsidP="00524E36">
            <w:pPr>
              <w:pStyle w:val="TableParagraph"/>
              <w:rPr>
                <w:sz w:val="24"/>
              </w:rPr>
            </w:pPr>
            <w:r w:rsidRPr="00E9279F">
              <w:rPr>
                <w:sz w:val="24"/>
              </w:rPr>
              <w:t>Просторий двомісний номер із звукоізоляцією, кондиціонером, і балконом, що відкриває панорамний вид на гори, оснащений окремою ванною кімнатою з ванною. В номері передбачено одне ліжко для комфортного відпочинку.</w:t>
            </w:r>
          </w:p>
        </w:tc>
        <w:tc>
          <w:tcPr>
            <w:tcW w:w="1417" w:type="dxa"/>
            <w:tcBorders>
              <w:bottom w:val="single" w:sz="4" w:space="0" w:color="auto"/>
            </w:tcBorders>
          </w:tcPr>
          <w:p w14:paraId="3A6688CD" w14:textId="77777777" w:rsidR="00524E36" w:rsidRDefault="00524E36" w:rsidP="00524E36">
            <w:pPr>
              <w:pStyle w:val="TableParagraph"/>
              <w:jc w:val="center"/>
              <w:rPr>
                <w:sz w:val="24"/>
              </w:rPr>
            </w:pPr>
            <w:r>
              <w:rPr>
                <w:sz w:val="24"/>
              </w:rPr>
              <w:t>38</w:t>
            </w:r>
            <w:r>
              <w:rPr>
                <w:spacing w:val="2"/>
                <w:sz w:val="24"/>
              </w:rPr>
              <w:t xml:space="preserve"> </w:t>
            </w:r>
            <w:r>
              <w:rPr>
                <w:sz w:val="24"/>
              </w:rPr>
              <w:t>м</w:t>
            </w:r>
            <w:r>
              <w:rPr>
                <w:sz w:val="24"/>
                <w:vertAlign w:val="superscript"/>
              </w:rPr>
              <w:t>2</w:t>
            </w:r>
          </w:p>
        </w:tc>
        <w:tc>
          <w:tcPr>
            <w:tcW w:w="2835" w:type="dxa"/>
            <w:tcBorders>
              <w:bottom w:val="single" w:sz="4" w:space="0" w:color="auto"/>
            </w:tcBorders>
          </w:tcPr>
          <w:p w14:paraId="0A9B00D6" w14:textId="77777777" w:rsidR="00524E36" w:rsidRPr="002E1FFC" w:rsidRDefault="00524E36" w:rsidP="00524E36">
            <w:pPr>
              <w:pStyle w:val="TableParagraph"/>
              <w:jc w:val="center"/>
              <w:rPr>
                <w:sz w:val="24"/>
              </w:rPr>
            </w:pPr>
            <w:r>
              <w:rPr>
                <w:sz w:val="24"/>
              </w:rPr>
              <w:t>Від 6508,00</w:t>
            </w:r>
          </w:p>
        </w:tc>
      </w:tr>
      <w:tr w:rsidR="00524E36" w:rsidRPr="002E1FFC" w14:paraId="3FF3C77F" w14:textId="77777777" w:rsidTr="00E8781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486"/>
        </w:trPr>
        <w:tc>
          <w:tcPr>
            <w:tcW w:w="1560" w:type="dxa"/>
            <w:tcBorders>
              <w:top w:val="single" w:sz="4" w:space="0" w:color="auto"/>
              <w:left w:val="single" w:sz="4" w:space="0" w:color="auto"/>
              <w:bottom w:val="single" w:sz="4" w:space="0" w:color="auto"/>
              <w:right w:val="single" w:sz="4" w:space="0" w:color="auto"/>
            </w:tcBorders>
          </w:tcPr>
          <w:p w14:paraId="5FEE222C" w14:textId="77777777" w:rsidR="00524E36" w:rsidRPr="002E1FFC" w:rsidRDefault="00524E36" w:rsidP="00524E36">
            <w:pPr>
              <w:pStyle w:val="TableParagraph"/>
              <w:jc w:val="center"/>
              <w:rPr>
                <w:sz w:val="24"/>
              </w:rPr>
            </w:pPr>
            <w:r>
              <w:rPr>
                <w:sz w:val="24"/>
              </w:rPr>
              <w:t>Сімейний номер</w:t>
            </w:r>
          </w:p>
        </w:tc>
        <w:tc>
          <w:tcPr>
            <w:tcW w:w="4394" w:type="dxa"/>
            <w:tcBorders>
              <w:top w:val="single" w:sz="4" w:space="0" w:color="auto"/>
              <w:left w:val="single" w:sz="4" w:space="0" w:color="auto"/>
              <w:bottom w:val="single" w:sz="4" w:space="0" w:color="auto"/>
              <w:right w:val="single" w:sz="4" w:space="0" w:color="auto"/>
            </w:tcBorders>
          </w:tcPr>
          <w:p w14:paraId="4DA1E0CE" w14:textId="77777777" w:rsidR="00524E36" w:rsidRPr="002E1FFC" w:rsidRDefault="00524E36" w:rsidP="00524E36">
            <w:pPr>
              <w:pStyle w:val="TableParagraph"/>
              <w:rPr>
                <w:sz w:val="24"/>
                <w:lang w:val="ru-RU"/>
              </w:rPr>
            </w:pPr>
            <w:r w:rsidRPr="00F667EB">
              <w:rPr>
                <w:sz w:val="24"/>
              </w:rPr>
              <w:t xml:space="preserve">Сімейний номер, обладнаний для комфортного перебування, включає звукоізоляцію, кондиціонування, а також окрему ванну кімнату з ванною, душем, феном, купальними халатами, та безкоштовними засобами особистої гігієни. </w:t>
            </w:r>
            <w:r w:rsidRPr="009A478F">
              <w:rPr>
                <w:sz w:val="24"/>
                <w:lang w:val="ru-RU"/>
              </w:rPr>
              <w:t>Додаткові зручності включають міні-бар, кавову машину, та телевізор з плоским екраном та кабельними каналами, забезпечуючи високий рівень комфорту. У номері передбачено два ліжка, оптимізуючи простір для сімейного відпочинку.</w:t>
            </w:r>
          </w:p>
        </w:tc>
        <w:tc>
          <w:tcPr>
            <w:tcW w:w="1417" w:type="dxa"/>
            <w:tcBorders>
              <w:top w:val="single" w:sz="4" w:space="0" w:color="auto"/>
              <w:left w:val="single" w:sz="4" w:space="0" w:color="auto"/>
              <w:bottom w:val="single" w:sz="4" w:space="0" w:color="auto"/>
              <w:right w:val="single" w:sz="4" w:space="0" w:color="auto"/>
            </w:tcBorders>
          </w:tcPr>
          <w:p w14:paraId="563A0B1D" w14:textId="77777777" w:rsidR="00524E36" w:rsidRDefault="00524E36" w:rsidP="00524E36">
            <w:pPr>
              <w:pStyle w:val="TableParagraph"/>
              <w:jc w:val="center"/>
              <w:rPr>
                <w:sz w:val="24"/>
              </w:rPr>
            </w:pPr>
            <w:r>
              <w:rPr>
                <w:sz w:val="24"/>
              </w:rPr>
              <w:t>68</w:t>
            </w:r>
            <w:r>
              <w:rPr>
                <w:spacing w:val="2"/>
                <w:sz w:val="24"/>
              </w:rPr>
              <w:t xml:space="preserve"> </w:t>
            </w:r>
            <w:r>
              <w:rPr>
                <w:sz w:val="24"/>
              </w:rPr>
              <w:t>м</w:t>
            </w:r>
            <w:r>
              <w:rPr>
                <w:sz w:val="24"/>
                <w:vertAlign w:val="superscript"/>
              </w:rPr>
              <w:t>2</w:t>
            </w:r>
          </w:p>
        </w:tc>
        <w:tc>
          <w:tcPr>
            <w:tcW w:w="2835" w:type="dxa"/>
            <w:tcBorders>
              <w:top w:val="single" w:sz="4" w:space="0" w:color="auto"/>
              <w:left w:val="single" w:sz="4" w:space="0" w:color="auto"/>
              <w:bottom w:val="single" w:sz="4" w:space="0" w:color="auto"/>
              <w:right w:val="single" w:sz="4" w:space="0" w:color="auto"/>
            </w:tcBorders>
          </w:tcPr>
          <w:p w14:paraId="0BC92DEE" w14:textId="77777777" w:rsidR="00524E36" w:rsidRPr="002E1FFC" w:rsidRDefault="00524E36" w:rsidP="00524E36">
            <w:pPr>
              <w:pStyle w:val="TableParagraph"/>
              <w:jc w:val="center"/>
              <w:rPr>
                <w:sz w:val="24"/>
              </w:rPr>
            </w:pPr>
            <w:r>
              <w:rPr>
                <w:sz w:val="24"/>
              </w:rPr>
              <w:t>Від 10108,00</w:t>
            </w:r>
          </w:p>
        </w:tc>
      </w:tr>
      <w:tr w:rsidR="00524E36" w:rsidRPr="00BE471B" w14:paraId="53BC5384" w14:textId="77777777" w:rsidTr="00E8781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486"/>
        </w:trPr>
        <w:tc>
          <w:tcPr>
            <w:tcW w:w="1560" w:type="dxa"/>
            <w:tcBorders>
              <w:top w:val="single" w:sz="4" w:space="0" w:color="auto"/>
              <w:left w:val="single" w:sz="4" w:space="0" w:color="auto"/>
              <w:bottom w:val="single" w:sz="4" w:space="0" w:color="auto"/>
              <w:right w:val="single" w:sz="4" w:space="0" w:color="auto"/>
            </w:tcBorders>
          </w:tcPr>
          <w:p w14:paraId="06392A48" w14:textId="77777777" w:rsidR="00524E36" w:rsidRPr="00BE471B" w:rsidRDefault="00524E36" w:rsidP="00524E36">
            <w:pPr>
              <w:pStyle w:val="TableParagraph"/>
              <w:jc w:val="center"/>
              <w:rPr>
                <w:sz w:val="24"/>
                <w:szCs w:val="24"/>
              </w:rPr>
            </w:pPr>
            <w:r w:rsidRPr="00BE471B">
              <w:rPr>
                <w:sz w:val="24"/>
                <w:szCs w:val="24"/>
              </w:rPr>
              <w:lastRenderedPageBreak/>
              <w:t>Напівлюкс</w:t>
            </w:r>
          </w:p>
        </w:tc>
        <w:tc>
          <w:tcPr>
            <w:tcW w:w="4394" w:type="dxa"/>
            <w:tcBorders>
              <w:top w:val="single" w:sz="4" w:space="0" w:color="auto"/>
              <w:left w:val="single" w:sz="4" w:space="0" w:color="auto"/>
              <w:bottom w:val="single" w:sz="4" w:space="0" w:color="auto"/>
              <w:right w:val="single" w:sz="4" w:space="0" w:color="auto"/>
            </w:tcBorders>
          </w:tcPr>
          <w:p w14:paraId="5A17C926" w14:textId="77777777" w:rsidR="00524E36" w:rsidRPr="00BE471B" w:rsidRDefault="00524E36" w:rsidP="00524E36">
            <w:pPr>
              <w:pStyle w:val="TableParagraph"/>
              <w:rPr>
                <w:sz w:val="24"/>
                <w:szCs w:val="24"/>
                <w:lang w:val="ru-RU"/>
              </w:rPr>
            </w:pPr>
            <w:r w:rsidRPr="00BE471B">
              <w:rPr>
                <w:sz w:val="24"/>
                <w:szCs w:val="24"/>
              </w:rPr>
              <w:t xml:space="preserve">Люкс із однією спальнею та ванною кімнатою, що включає ванну та безкоштовні засоби особистої гігієни, забезпечує комфортний відпочинок завдяки звукоізоляції та виду на гори. </w:t>
            </w:r>
            <w:r w:rsidRPr="00BE471B">
              <w:rPr>
                <w:sz w:val="24"/>
                <w:szCs w:val="24"/>
                <w:lang w:val="ru-RU"/>
              </w:rPr>
              <w:t>Кімната оснащена кондиціонером, телевізором з плоским екраном і кабельними каналами, міні-баром, та кавоваркою. У цьому люксі передбачено два ліжка, оптимізуючи простір для комфортного розміщення.</w:t>
            </w:r>
          </w:p>
        </w:tc>
        <w:tc>
          <w:tcPr>
            <w:tcW w:w="1417" w:type="dxa"/>
            <w:tcBorders>
              <w:top w:val="single" w:sz="4" w:space="0" w:color="auto"/>
              <w:left w:val="single" w:sz="4" w:space="0" w:color="auto"/>
              <w:bottom w:val="single" w:sz="4" w:space="0" w:color="auto"/>
              <w:right w:val="single" w:sz="4" w:space="0" w:color="auto"/>
            </w:tcBorders>
          </w:tcPr>
          <w:p w14:paraId="5D8C8B19" w14:textId="77777777" w:rsidR="00524E36" w:rsidRPr="00BE471B" w:rsidRDefault="00524E36" w:rsidP="00524E36">
            <w:pPr>
              <w:pStyle w:val="TableParagraph"/>
              <w:jc w:val="center"/>
              <w:rPr>
                <w:sz w:val="24"/>
                <w:szCs w:val="24"/>
              </w:rPr>
            </w:pPr>
            <w:r w:rsidRPr="00BE471B">
              <w:rPr>
                <w:sz w:val="24"/>
                <w:szCs w:val="24"/>
              </w:rPr>
              <w:t>68</w:t>
            </w:r>
            <w:r w:rsidRPr="00BE471B">
              <w:rPr>
                <w:spacing w:val="2"/>
                <w:sz w:val="24"/>
                <w:szCs w:val="24"/>
              </w:rPr>
              <w:t xml:space="preserve"> </w:t>
            </w:r>
            <w:r w:rsidRPr="00BE471B">
              <w:rPr>
                <w:sz w:val="24"/>
                <w:szCs w:val="24"/>
              </w:rPr>
              <w:t>м</w:t>
            </w:r>
            <w:r w:rsidRPr="00BE471B">
              <w:rPr>
                <w:sz w:val="24"/>
                <w:szCs w:val="24"/>
                <w:vertAlign w:val="superscript"/>
              </w:rPr>
              <w:t>2</w:t>
            </w:r>
          </w:p>
        </w:tc>
        <w:tc>
          <w:tcPr>
            <w:tcW w:w="2835" w:type="dxa"/>
            <w:tcBorders>
              <w:top w:val="single" w:sz="4" w:space="0" w:color="auto"/>
              <w:left w:val="single" w:sz="4" w:space="0" w:color="auto"/>
              <w:bottom w:val="single" w:sz="4" w:space="0" w:color="auto"/>
              <w:right w:val="single" w:sz="4" w:space="0" w:color="auto"/>
            </w:tcBorders>
          </w:tcPr>
          <w:p w14:paraId="73C1252E" w14:textId="77777777" w:rsidR="00524E36" w:rsidRPr="00BE471B" w:rsidRDefault="00524E36" w:rsidP="00524E36">
            <w:pPr>
              <w:pStyle w:val="TableParagraph"/>
              <w:jc w:val="center"/>
              <w:rPr>
                <w:sz w:val="24"/>
                <w:szCs w:val="24"/>
              </w:rPr>
            </w:pPr>
            <w:r w:rsidRPr="00BE471B">
              <w:rPr>
                <w:sz w:val="24"/>
                <w:szCs w:val="24"/>
              </w:rPr>
              <w:t>Від 10108,00</w:t>
            </w:r>
          </w:p>
        </w:tc>
      </w:tr>
      <w:tr w:rsidR="00524E36" w:rsidRPr="00BE471B" w14:paraId="5740BBC9" w14:textId="77777777" w:rsidTr="00E8781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486"/>
        </w:trPr>
        <w:tc>
          <w:tcPr>
            <w:tcW w:w="1560" w:type="dxa"/>
            <w:tcBorders>
              <w:top w:val="single" w:sz="4" w:space="0" w:color="auto"/>
              <w:left w:val="single" w:sz="4" w:space="0" w:color="auto"/>
              <w:bottom w:val="single" w:sz="4" w:space="0" w:color="auto"/>
              <w:right w:val="single" w:sz="4" w:space="0" w:color="auto"/>
            </w:tcBorders>
          </w:tcPr>
          <w:p w14:paraId="7ADCC7E4" w14:textId="77777777" w:rsidR="00524E36" w:rsidRPr="00BE471B" w:rsidRDefault="00524E36" w:rsidP="00524E36">
            <w:pPr>
              <w:pStyle w:val="TableParagraph"/>
              <w:jc w:val="center"/>
              <w:rPr>
                <w:sz w:val="24"/>
                <w:szCs w:val="24"/>
              </w:rPr>
            </w:pPr>
            <w:r w:rsidRPr="00BE471B">
              <w:rPr>
                <w:sz w:val="24"/>
                <w:szCs w:val="24"/>
              </w:rPr>
              <w:t>Спа-люкс з терасою</w:t>
            </w:r>
          </w:p>
        </w:tc>
        <w:tc>
          <w:tcPr>
            <w:tcW w:w="4394" w:type="dxa"/>
            <w:tcBorders>
              <w:top w:val="single" w:sz="4" w:space="0" w:color="auto"/>
              <w:left w:val="single" w:sz="4" w:space="0" w:color="auto"/>
              <w:bottom w:val="single" w:sz="4" w:space="0" w:color="auto"/>
              <w:right w:val="single" w:sz="4" w:space="0" w:color="auto"/>
            </w:tcBorders>
          </w:tcPr>
          <w:p w14:paraId="02ED66F9" w14:textId="77777777" w:rsidR="00524E36" w:rsidRPr="00BE471B" w:rsidRDefault="00524E36" w:rsidP="00524E36">
            <w:pPr>
              <w:pStyle w:val="TableParagraph"/>
              <w:rPr>
                <w:sz w:val="24"/>
                <w:szCs w:val="24"/>
                <w:lang w:val="ru-RU"/>
              </w:rPr>
            </w:pPr>
            <w:r w:rsidRPr="00BE471B">
              <w:rPr>
                <w:sz w:val="24"/>
                <w:szCs w:val="24"/>
                <w:lang w:val="ru-RU"/>
              </w:rPr>
              <w:t>Люкс, обладнаний балконом, диваном, та просторою зоною відпочинку, пропонує гостям додаткові послуги, включно з 30-хвилинним масажем обличчя або розслабляючим масажем стоп, забезпечуючи унікальний відпочинок та релаксацію.</w:t>
            </w:r>
          </w:p>
        </w:tc>
        <w:tc>
          <w:tcPr>
            <w:tcW w:w="1417" w:type="dxa"/>
            <w:tcBorders>
              <w:top w:val="single" w:sz="4" w:space="0" w:color="auto"/>
              <w:left w:val="single" w:sz="4" w:space="0" w:color="auto"/>
              <w:bottom w:val="single" w:sz="4" w:space="0" w:color="auto"/>
              <w:right w:val="single" w:sz="4" w:space="0" w:color="auto"/>
            </w:tcBorders>
          </w:tcPr>
          <w:p w14:paraId="68941CB8" w14:textId="77777777" w:rsidR="00524E36" w:rsidRPr="00BE471B" w:rsidRDefault="00524E36" w:rsidP="00524E36">
            <w:pPr>
              <w:pStyle w:val="TableParagraph"/>
              <w:jc w:val="center"/>
              <w:rPr>
                <w:sz w:val="24"/>
                <w:szCs w:val="24"/>
              </w:rPr>
            </w:pPr>
            <w:r w:rsidRPr="00BE471B">
              <w:rPr>
                <w:sz w:val="24"/>
                <w:szCs w:val="24"/>
              </w:rPr>
              <w:t>98</w:t>
            </w:r>
            <w:r w:rsidRPr="00BE471B">
              <w:rPr>
                <w:spacing w:val="2"/>
                <w:sz w:val="24"/>
                <w:szCs w:val="24"/>
              </w:rPr>
              <w:t xml:space="preserve"> </w:t>
            </w:r>
            <w:r w:rsidRPr="00BE471B">
              <w:rPr>
                <w:sz w:val="24"/>
                <w:szCs w:val="24"/>
              </w:rPr>
              <w:t>м</w:t>
            </w:r>
            <w:r w:rsidRPr="00BE471B">
              <w:rPr>
                <w:sz w:val="24"/>
                <w:szCs w:val="24"/>
                <w:vertAlign w:val="superscript"/>
              </w:rPr>
              <w:t>2</w:t>
            </w:r>
          </w:p>
        </w:tc>
        <w:tc>
          <w:tcPr>
            <w:tcW w:w="2835" w:type="dxa"/>
            <w:tcBorders>
              <w:top w:val="single" w:sz="4" w:space="0" w:color="auto"/>
              <w:left w:val="single" w:sz="4" w:space="0" w:color="auto"/>
              <w:bottom w:val="single" w:sz="4" w:space="0" w:color="auto"/>
              <w:right w:val="single" w:sz="4" w:space="0" w:color="auto"/>
            </w:tcBorders>
          </w:tcPr>
          <w:p w14:paraId="151EBCE1" w14:textId="77777777" w:rsidR="00524E36" w:rsidRPr="00BE471B" w:rsidRDefault="00524E36" w:rsidP="00524E36">
            <w:pPr>
              <w:pStyle w:val="TableParagraph"/>
              <w:jc w:val="center"/>
              <w:rPr>
                <w:sz w:val="24"/>
                <w:szCs w:val="24"/>
              </w:rPr>
            </w:pPr>
            <w:r w:rsidRPr="00BE471B">
              <w:rPr>
                <w:sz w:val="24"/>
                <w:szCs w:val="24"/>
              </w:rPr>
              <w:t>Від 14755,00</w:t>
            </w:r>
          </w:p>
        </w:tc>
      </w:tr>
      <w:tr w:rsidR="00524E36" w:rsidRPr="00BE471B" w14:paraId="119627AF" w14:textId="77777777" w:rsidTr="00E8781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486"/>
        </w:trPr>
        <w:tc>
          <w:tcPr>
            <w:tcW w:w="1560" w:type="dxa"/>
            <w:tcBorders>
              <w:top w:val="single" w:sz="4" w:space="0" w:color="auto"/>
              <w:left w:val="single" w:sz="4" w:space="0" w:color="auto"/>
              <w:bottom w:val="single" w:sz="4" w:space="0" w:color="auto"/>
              <w:right w:val="single" w:sz="4" w:space="0" w:color="auto"/>
            </w:tcBorders>
          </w:tcPr>
          <w:p w14:paraId="2494551C" w14:textId="77777777" w:rsidR="00524E36" w:rsidRPr="00BE471B" w:rsidRDefault="00524E36" w:rsidP="00524E36">
            <w:pPr>
              <w:pStyle w:val="TableParagraph"/>
              <w:jc w:val="center"/>
              <w:rPr>
                <w:sz w:val="24"/>
                <w:szCs w:val="24"/>
              </w:rPr>
            </w:pPr>
            <w:r w:rsidRPr="00BE471B">
              <w:rPr>
                <w:sz w:val="24"/>
                <w:szCs w:val="24"/>
              </w:rPr>
              <w:t>Люкс</w:t>
            </w:r>
          </w:p>
        </w:tc>
        <w:tc>
          <w:tcPr>
            <w:tcW w:w="4394" w:type="dxa"/>
            <w:tcBorders>
              <w:top w:val="single" w:sz="4" w:space="0" w:color="auto"/>
              <w:left w:val="single" w:sz="4" w:space="0" w:color="auto"/>
              <w:bottom w:val="single" w:sz="4" w:space="0" w:color="auto"/>
              <w:right w:val="single" w:sz="4" w:space="0" w:color="auto"/>
            </w:tcBorders>
          </w:tcPr>
          <w:p w14:paraId="6991E837" w14:textId="77777777" w:rsidR="00524E36" w:rsidRPr="00BE471B" w:rsidRDefault="00524E36" w:rsidP="00524E36">
            <w:pPr>
              <w:pStyle w:val="TableParagraph"/>
              <w:rPr>
                <w:sz w:val="24"/>
                <w:szCs w:val="24"/>
                <w:lang w:val="ru-RU"/>
              </w:rPr>
            </w:pPr>
            <w:r w:rsidRPr="00BE471B">
              <w:rPr>
                <w:sz w:val="24"/>
                <w:szCs w:val="24"/>
              </w:rPr>
              <w:t xml:space="preserve">Просторий люкс включає вітальню, дві окремі спальні, та ванну кімнату з ванною та безкоштовними засобами особистої гігієни, забезпечуючи комфорт і приватність. </w:t>
            </w:r>
            <w:r w:rsidRPr="00BE471B">
              <w:rPr>
                <w:sz w:val="24"/>
                <w:szCs w:val="24"/>
                <w:lang w:val="ru-RU"/>
              </w:rPr>
              <w:t>Оснащений звукоізоляцією, кондиціонером, телевізором з плоским екраном та кабельними каналами, міні-баром, та кавоваркою, цей люкс пропонує неперевершений вид на гори. У ньому передбачено два ліжка, оптимально підходящі для відпочинку.</w:t>
            </w:r>
          </w:p>
        </w:tc>
        <w:tc>
          <w:tcPr>
            <w:tcW w:w="1417" w:type="dxa"/>
            <w:tcBorders>
              <w:top w:val="single" w:sz="4" w:space="0" w:color="auto"/>
              <w:left w:val="single" w:sz="4" w:space="0" w:color="auto"/>
              <w:bottom w:val="single" w:sz="4" w:space="0" w:color="auto"/>
              <w:right w:val="single" w:sz="4" w:space="0" w:color="auto"/>
            </w:tcBorders>
          </w:tcPr>
          <w:p w14:paraId="1D86660A" w14:textId="77777777" w:rsidR="00524E36" w:rsidRPr="00BE471B" w:rsidRDefault="00524E36" w:rsidP="00524E36">
            <w:pPr>
              <w:pStyle w:val="TableParagraph"/>
              <w:jc w:val="center"/>
              <w:rPr>
                <w:sz w:val="24"/>
                <w:szCs w:val="24"/>
              </w:rPr>
            </w:pPr>
            <w:r w:rsidRPr="00BE471B">
              <w:rPr>
                <w:sz w:val="24"/>
                <w:szCs w:val="24"/>
              </w:rPr>
              <w:t>110 м</w:t>
            </w:r>
            <w:r w:rsidRPr="00BE471B">
              <w:rPr>
                <w:sz w:val="24"/>
                <w:szCs w:val="24"/>
                <w:vertAlign w:val="superscript"/>
              </w:rPr>
              <w:t>2</w:t>
            </w:r>
          </w:p>
        </w:tc>
        <w:tc>
          <w:tcPr>
            <w:tcW w:w="2835" w:type="dxa"/>
            <w:tcBorders>
              <w:top w:val="single" w:sz="4" w:space="0" w:color="auto"/>
              <w:left w:val="single" w:sz="4" w:space="0" w:color="auto"/>
              <w:bottom w:val="single" w:sz="4" w:space="0" w:color="auto"/>
              <w:right w:val="single" w:sz="4" w:space="0" w:color="auto"/>
            </w:tcBorders>
          </w:tcPr>
          <w:p w14:paraId="4805623A" w14:textId="77777777" w:rsidR="00524E36" w:rsidRPr="00BE471B" w:rsidRDefault="00524E36" w:rsidP="00524E36">
            <w:pPr>
              <w:pStyle w:val="TableParagraph"/>
              <w:jc w:val="center"/>
              <w:rPr>
                <w:sz w:val="24"/>
                <w:szCs w:val="24"/>
              </w:rPr>
            </w:pPr>
            <w:r w:rsidRPr="00BE471B">
              <w:rPr>
                <w:sz w:val="24"/>
                <w:szCs w:val="24"/>
              </w:rPr>
              <w:t>Від 22557,00</w:t>
            </w:r>
          </w:p>
        </w:tc>
      </w:tr>
    </w:tbl>
    <w:p w14:paraId="0096E944" w14:textId="77777777" w:rsidR="00E8781B" w:rsidRPr="00E8781B" w:rsidRDefault="00E8781B" w:rsidP="00524E36">
      <w:pPr>
        <w:pStyle w:val="a3"/>
        <w:spacing w:line="360" w:lineRule="auto"/>
        <w:ind w:left="0" w:firstLine="720"/>
        <w:rPr>
          <w:sz w:val="12"/>
        </w:rPr>
      </w:pPr>
    </w:p>
    <w:p w14:paraId="7231FEE8" w14:textId="13E3904D" w:rsidR="001C093D" w:rsidRDefault="00524E36" w:rsidP="001C093D">
      <w:pPr>
        <w:pStyle w:val="a3"/>
        <w:spacing w:line="360" w:lineRule="auto"/>
        <w:ind w:left="0" w:firstLine="720"/>
        <w:rPr>
          <w:lang w:val="ru-RU"/>
        </w:rPr>
      </w:pPr>
      <w:r>
        <w:t>Джерело:</w:t>
      </w:r>
      <w:r>
        <w:rPr>
          <w:spacing w:val="-8"/>
        </w:rPr>
        <w:t xml:space="preserve"> </w:t>
      </w:r>
      <w:r w:rsidR="001C093D" w:rsidRPr="00651E68">
        <w:rPr>
          <w:lang w:val="ru-RU"/>
        </w:rPr>
        <w:t>[</w:t>
      </w:r>
      <w:r w:rsidR="001C093D">
        <w:rPr>
          <w:lang w:val="en-US"/>
        </w:rPr>
        <w:t>41</w:t>
      </w:r>
      <w:r w:rsidR="001C093D" w:rsidRPr="00651E68">
        <w:rPr>
          <w:lang w:val="ru-RU"/>
        </w:rPr>
        <w:t>]</w:t>
      </w:r>
    </w:p>
    <w:p w14:paraId="4D0493A7" w14:textId="1EEFD7AE" w:rsidR="00524E36" w:rsidRPr="00BE471B" w:rsidRDefault="00524E36" w:rsidP="001C093D">
      <w:pPr>
        <w:pStyle w:val="a3"/>
        <w:spacing w:line="360" w:lineRule="auto"/>
        <w:ind w:left="0" w:firstLine="720"/>
      </w:pPr>
      <w:r w:rsidRPr="00BE471B">
        <w:t>Особливу увагу в контексті аналізу заслуговує ресторан Veranda, розташований у готелі</w:t>
      </w:r>
      <w:r>
        <w:t xml:space="preserve">. </w:t>
      </w:r>
      <w:r w:rsidRPr="00BE471B">
        <w:t>Цей ресторан, розміщений у самому серці готельного комплексу, вабить відвідувачів не лише своїм розташуванням, але й неперевершеним виглядом, який відкривається з його тераси. Панорама гірських вершин, що розгортається перед очима гостей, створює неповторну атмосферу, доповнюючи кулінарні шедеври, що подаються в ресторані. Асортимент страв, що включає вишукані приклади української та європейської кухні, є результатом роботи майстерних шеф-кухарів, які використовують високоякісні інгредієнти для створення своїх кулінарних творінь.</w:t>
      </w:r>
    </w:p>
    <w:p w14:paraId="43A15093" w14:textId="77777777" w:rsidR="00524E36" w:rsidRDefault="00524E36" w:rsidP="00524E36">
      <w:pPr>
        <w:pStyle w:val="a3"/>
        <w:spacing w:line="360" w:lineRule="auto"/>
        <w:ind w:left="0" w:firstLine="709"/>
      </w:pPr>
      <w:r w:rsidRPr="00BE471B">
        <w:t xml:space="preserve">Не лише кухня ресторану, але й його дизайн та обслуговування сприяють створенню незабутнього досвіду для гостей. Внутрішнє оформлення Veranda, яке </w:t>
      </w:r>
      <w:r w:rsidRPr="00BE471B">
        <w:lastRenderedPageBreak/>
        <w:t>відзначається елегантністю та комфортом, дозволяє відвідувачам повною мірою розслабитися та насолоджуватися кожною миттю проведеного часу. Уважне та професійне обслуговування персоналу ресторану забезпечує, щоб кожен гість відчував себе особливим, доповнюючи кулінарний досвід високим рівнем гостинності.</w:t>
      </w:r>
    </w:p>
    <w:p w14:paraId="1E9CE841" w14:textId="77777777" w:rsidR="00524E36" w:rsidRDefault="00524E36" w:rsidP="00524E36">
      <w:pPr>
        <w:pStyle w:val="a3"/>
        <w:spacing w:line="360" w:lineRule="auto"/>
        <w:ind w:left="0" w:firstLine="709"/>
      </w:pPr>
      <w:r w:rsidRPr="00BE471B">
        <w:t xml:space="preserve">У рамках комплексного підходу до забезпечення якісного відпочинку та оздоровлення гостей, спа-центр Verholy, інтегрований у структуру готельного комплексу </w:t>
      </w:r>
      <w:r w:rsidRPr="005A0329">
        <w:t>Radisson Blu Resort Bukovel 4*</w:t>
      </w:r>
      <w:r w:rsidRPr="00BE471B">
        <w:t xml:space="preserve"> виконує значущу роль. Даний центр пропонує широкий асортимент послуг, які мають за мету відновлення фізичного та емоційного балансу, що є особливо актуальним у контексті зростаючого попиту на комплексні відпочинкові програми з оздоровчим акцентом.</w:t>
      </w:r>
    </w:p>
    <w:p w14:paraId="0486B8B8" w14:textId="77777777" w:rsidR="00524E36" w:rsidRPr="00BE471B" w:rsidRDefault="00524E36" w:rsidP="00524E36">
      <w:pPr>
        <w:pStyle w:val="a3"/>
        <w:spacing w:line="360" w:lineRule="auto"/>
        <w:ind w:left="0" w:firstLine="709"/>
      </w:pPr>
      <w:r w:rsidRPr="00BE471B">
        <w:t>Доступність таких об</w:t>
      </w:r>
      <w:r w:rsidRPr="00E275AC">
        <w:rPr>
          <w:bCs/>
        </w:rPr>
        <w:t>’</w:t>
      </w:r>
      <w:r w:rsidRPr="00BE471B">
        <w:t>єктів, як критий басейн, сауна, лазня та тренажерний зал, не лише розширює спектр можливостей для відпочинку та релаксації гостей, але й дозволяє адаптувати відпочинок до індивідуальних потреб та переваг кожного відвідувача. Зокрема, критий басейн сприяє заняттям водними видами спорту незалежно від погодних умов, а сауна та лазня є ефективними засобами для детоксикації організму та поліпшення загального самопочуття.</w:t>
      </w:r>
    </w:p>
    <w:p w14:paraId="3F6919AD" w14:textId="77777777" w:rsidR="00524E36" w:rsidRDefault="00524E36" w:rsidP="00524E36">
      <w:pPr>
        <w:pStyle w:val="a3"/>
        <w:spacing w:line="360" w:lineRule="auto"/>
        <w:ind w:left="0" w:firstLine="709"/>
      </w:pPr>
      <w:r>
        <w:t>В контексті сучасних досліджень у сфері гостинності та туризму, готель Radisson Blu Resort Bukovel 4* демонструє прогресивний підхід до задоволення потреб сімей з дітьми. Інтеграція послуг дитячого клубу є не лише відображенням уваги до деталей, але й стратегічною інвестицією у створення комфортного середовища для відпочинку всієї родини. Це дозволяє батькам відчути реальне полегшення та впевненість у безпеці своїх дітей, що важливо для формування позитивного враження від перебування в готелі.</w:t>
      </w:r>
    </w:p>
    <w:p w14:paraId="3E0AC97B" w14:textId="77777777" w:rsidR="00524E36" w:rsidRDefault="00524E36" w:rsidP="00524E36">
      <w:pPr>
        <w:pStyle w:val="a3"/>
        <w:spacing w:line="360" w:lineRule="auto"/>
        <w:ind w:left="0" w:firstLine="709"/>
      </w:pPr>
      <w:r>
        <w:t xml:space="preserve">Наукова література підкреслює, що включення спеціалізованих сервісів для дітей, таких як дитячі клуби з професійним наглядом, сприяє збільшенню задоволеності клієнтів та їх лояльності до готельного бренду. Дитячі клуби не лише забезпечують розважальний та освітній контент для молодших гостей, але й відіграють важливу роль у соціалізації дітей, надаючи їм можливість встановлювати нові контакти та розвивати комунікативні навички в безпечному та стимулюючому </w:t>
      </w:r>
      <w:r>
        <w:lastRenderedPageBreak/>
        <w:t>середовищі.</w:t>
      </w:r>
    </w:p>
    <w:p w14:paraId="3EE04009" w14:textId="77777777" w:rsidR="00524E36" w:rsidRDefault="00524E36" w:rsidP="00524E36">
      <w:pPr>
        <w:pStyle w:val="a3"/>
        <w:spacing w:line="360" w:lineRule="auto"/>
        <w:ind w:left="0" w:firstLine="709"/>
      </w:pPr>
      <w:r>
        <w:t>Крім того, розширення інфраструктури готелю за рахунок кінозалу та конференц-залу відкриває додаткові можливості для організації різноманітних заходів, від сімейних переглядів фільмів до проведення освітніх майстер-класів та конференцій. Це не лише диверсифікує дозвілля гостей, але й підсилює позиціонування Radisson Blu Resort Bukovel 4* як місця, що пропонує широкий спектр послуг для різних категорій відвідувачів.</w:t>
      </w:r>
    </w:p>
    <w:p w14:paraId="3C0576A1" w14:textId="77777777" w:rsidR="00524E36" w:rsidRPr="005A0329" w:rsidRDefault="00524E36" w:rsidP="00524E36">
      <w:pPr>
        <w:pStyle w:val="a3"/>
        <w:spacing w:line="360" w:lineRule="auto"/>
        <w:ind w:left="0" w:firstLine="709"/>
      </w:pPr>
      <w:r w:rsidRPr="005A0329">
        <w:t>Radisson Blu Resort Bukovel 4* втілює ідеальний зразок готельного сервісу, де кожен аспект проживання та відпочинку ретельно продуманий з метою забезпечення неперевершеного досвіду для кожного гостя. Через стратегічне впровадження високих стандартів обслуговування, детальну увагу до потреб відвідувачів та ефективну інтеграцію інноваційних практик у сфері гостинності, цей готельний комплекс став еталоном якості.</w:t>
      </w:r>
    </w:p>
    <w:p w14:paraId="38A4E4C4" w14:textId="77777777" w:rsidR="00524E36" w:rsidRPr="005A0329" w:rsidRDefault="00524E36" w:rsidP="00524E36">
      <w:pPr>
        <w:pStyle w:val="a3"/>
        <w:spacing w:line="360" w:lineRule="auto"/>
        <w:ind w:left="0" w:firstLine="709"/>
      </w:pPr>
      <w:r w:rsidRPr="005A0329">
        <w:t>Забезпечуючи широкий спектр послуг, від розкішних спа-процедур у центрі Verholy до гастрономічних вражень у ресторані Veranda, а також з урахуванням потреб сімей з дітьми через наявність дитячого клубу, Radisson Blu Resort Bukovel 4* підкреслює свою орієнтованість на всебічне задоволення потреб кожного гостя. Такий підхід не лише сприяє створенню неповторної атмосфери комфорту та гостинності, але й відображає глобальні тенденції в індустрії відпочинку, де персоналізований сервіс та увага до деталей є ключовими чинниками успіху.</w:t>
      </w:r>
    </w:p>
    <w:p w14:paraId="28E90AB9" w14:textId="77777777" w:rsidR="00524E36" w:rsidRPr="005A0329" w:rsidRDefault="00524E36" w:rsidP="00524E36">
      <w:pPr>
        <w:pStyle w:val="a3"/>
        <w:spacing w:line="360" w:lineRule="auto"/>
        <w:ind w:left="0" w:firstLine="709"/>
      </w:pPr>
      <w:r w:rsidRPr="005A0329">
        <w:t>Особлива увага до гастрономічних переваг гостей, високий рівень спа-сервісів, а також забезпечення комфортних умов для сімейного відпочинку є лише декількома прикладами того, як Radisson Blu Resort Bukovel 4*</w:t>
      </w:r>
      <w:r>
        <w:t xml:space="preserve"> </w:t>
      </w:r>
      <w:r w:rsidRPr="005A0329">
        <w:t>виходить за рамки традиційного готельного гостинності, перетворюючись на справжній центр відпочинку з унікальним поєднанням послуг. В результаті, цей готельний комплекс не просто задовольняє очікування своїх гостей, але й надихає на повернення завдяки створенню незабутніх вражень та високому рівню задоволеності.</w:t>
      </w:r>
    </w:p>
    <w:p w14:paraId="46C90217" w14:textId="017F2D20" w:rsidR="00524E36" w:rsidRPr="006F49D2" w:rsidRDefault="00524E36" w:rsidP="006F49D2">
      <w:pPr>
        <w:pStyle w:val="a3"/>
        <w:spacing w:line="360" w:lineRule="auto"/>
        <w:ind w:left="0" w:firstLine="709"/>
        <w:rPr>
          <w:szCs w:val="24"/>
        </w:rPr>
      </w:pPr>
      <w:r w:rsidRPr="00707FB7">
        <w:t>Для аналізу</w:t>
      </w:r>
      <w:r>
        <w:t xml:space="preserve"> </w:t>
      </w:r>
      <w:r w:rsidRPr="00707FB7">
        <w:t xml:space="preserve">конкурентоспроможності </w:t>
      </w:r>
      <w:r w:rsidRPr="00CE43B8">
        <w:t>готелю</w:t>
      </w:r>
      <w:r>
        <w:t xml:space="preserve"> </w:t>
      </w:r>
      <w:r w:rsidRPr="005A0329">
        <w:t>Radisson Blu Resort Bukovel 4*</w:t>
      </w:r>
      <w:r w:rsidRPr="00CE43B8">
        <w:t xml:space="preserve"> </w:t>
      </w:r>
      <w:r w:rsidRPr="00707FB7">
        <w:t>використ</w:t>
      </w:r>
      <w:r>
        <w:t xml:space="preserve">овується та сама </w:t>
      </w:r>
      <w:r w:rsidRPr="00707FB7">
        <w:t>концепція «П</w:t>
      </w:r>
      <w:r w:rsidRPr="00E275AC">
        <w:rPr>
          <w:bCs/>
        </w:rPr>
        <w:t>’</w:t>
      </w:r>
      <w:r w:rsidRPr="00707FB7">
        <w:t>яти сил» М. Портера,</w:t>
      </w:r>
      <w:r>
        <w:t xml:space="preserve"> яка вже була попередньо використана у дослідженні готелю </w:t>
      </w:r>
      <w:r w:rsidRPr="00CE43B8">
        <w:t>Apartel Uzhorod 4*</w:t>
      </w:r>
      <w:r w:rsidRPr="00707FB7">
        <w:t xml:space="preserve"> </w:t>
      </w:r>
      <w:r w:rsidRPr="00707FB7">
        <w:rPr>
          <w:spacing w:val="-3"/>
        </w:rPr>
        <w:t>(табл.</w:t>
      </w:r>
      <w:r w:rsidRPr="00707FB7">
        <w:rPr>
          <w:spacing w:val="-8"/>
        </w:rPr>
        <w:t xml:space="preserve"> </w:t>
      </w:r>
      <w:r w:rsidRPr="00707FB7">
        <w:rPr>
          <w:spacing w:val="-3"/>
        </w:rPr>
        <w:t>2.</w:t>
      </w:r>
      <w:r w:rsidR="006F49D2">
        <w:rPr>
          <w:spacing w:val="-3"/>
        </w:rPr>
        <w:t>13</w:t>
      </w:r>
      <w:r w:rsidRPr="00707FB7">
        <w:rPr>
          <w:spacing w:val="-3"/>
        </w:rPr>
        <w:t>–2.</w:t>
      </w:r>
      <w:r w:rsidR="006F49D2">
        <w:rPr>
          <w:spacing w:val="-3"/>
        </w:rPr>
        <w:t>17</w:t>
      </w:r>
      <w:r w:rsidRPr="00707FB7">
        <w:rPr>
          <w:spacing w:val="-3"/>
        </w:rPr>
        <w:t>).</w:t>
      </w:r>
    </w:p>
    <w:p w14:paraId="2861F989" w14:textId="2E33A54A" w:rsidR="00524E36" w:rsidRPr="001A2BFC" w:rsidRDefault="00524E36" w:rsidP="00524E36">
      <w:pPr>
        <w:pStyle w:val="a3"/>
        <w:spacing w:line="360" w:lineRule="auto"/>
        <w:jc w:val="right"/>
        <w:rPr>
          <w:bCs/>
          <w:spacing w:val="-4"/>
        </w:rPr>
      </w:pPr>
      <w:r w:rsidRPr="001A2BFC">
        <w:rPr>
          <w:bCs/>
          <w:spacing w:val="-5"/>
        </w:rPr>
        <w:lastRenderedPageBreak/>
        <w:t xml:space="preserve">Таблиця </w:t>
      </w:r>
      <w:r w:rsidRPr="001A2BFC">
        <w:rPr>
          <w:bCs/>
          <w:spacing w:val="-4"/>
        </w:rPr>
        <w:t>2.</w:t>
      </w:r>
      <w:r w:rsidR="006F49D2">
        <w:rPr>
          <w:bCs/>
          <w:spacing w:val="-4"/>
        </w:rPr>
        <w:t>13</w:t>
      </w:r>
      <w:r>
        <w:rPr>
          <w:bCs/>
          <w:spacing w:val="-4"/>
        </w:rPr>
        <w:t>.</w:t>
      </w:r>
      <w:r w:rsidRPr="001A2BFC">
        <w:rPr>
          <w:bCs/>
          <w:spacing w:val="-9"/>
        </w:rPr>
        <w:t xml:space="preserve"> </w:t>
      </w:r>
    </w:p>
    <w:p w14:paraId="51AEB3B1" w14:textId="77777777" w:rsidR="00524E36" w:rsidRDefault="00524E36" w:rsidP="00524E36">
      <w:pPr>
        <w:pStyle w:val="a3"/>
        <w:spacing w:line="360" w:lineRule="auto"/>
        <w:ind w:left="0"/>
        <w:jc w:val="center"/>
        <w:rPr>
          <w:b/>
        </w:rPr>
      </w:pPr>
      <w:r>
        <w:rPr>
          <w:b/>
          <w:spacing w:val="-4"/>
        </w:rPr>
        <w:t>Сила</w:t>
      </w:r>
      <w:r>
        <w:rPr>
          <w:b/>
          <w:spacing w:val="-14"/>
        </w:rPr>
        <w:t xml:space="preserve"> </w:t>
      </w:r>
      <w:r>
        <w:rPr>
          <w:b/>
          <w:spacing w:val="-4"/>
        </w:rPr>
        <w:t>клієнтів</w:t>
      </w:r>
      <w:r>
        <w:rPr>
          <w:b/>
          <w:spacing w:val="-7"/>
        </w:rPr>
        <w:t xml:space="preserve"> </w:t>
      </w:r>
      <w:r w:rsidRPr="00CE43B8">
        <w:rPr>
          <w:b/>
          <w:spacing w:val="-4"/>
        </w:rPr>
        <w:t xml:space="preserve">готелю </w:t>
      </w:r>
      <w:r w:rsidRPr="00E55BB6">
        <w:rPr>
          <w:b/>
          <w:spacing w:val="-4"/>
        </w:rPr>
        <w:t>Radisson Blu Resort Bukovel 4*</w:t>
      </w:r>
    </w:p>
    <w:tbl>
      <w:tblPr>
        <w:tblW w:w="1020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10"/>
        <w:gridCol w:w="2553"/>
        <w:gridCol w:w="2410"/>
        <w:gridCol w:w="2833"/>
      </w:tblGrid>
      <w:tr w:rsidR="00524E36" w:rsidRPr="005A0329" w14:paraId="37EB4E29" w14:textId="77777777" w:rsidTr="006F49D2">
        <w:trPr>
          <w:trHeight w:val="275"/>
        </w:trPr>
        <w:tc>
          <w:tcPr>
            <w:tcW w:w="2410" w:type="dxa"/>
            <w:vMerge w:val="restart"/>
            <w:tcBorders>
              <w:top w:val="single" w:sz="4" w:space="0" w:color="000000"/>
              <w:left w:val="single" w:sz="4" w:space="0" w:color="000000"/>
              <w:bottom w:val="single" w:sz="4" w:space="0" w:color="000000"/>
              <w:right w:val="single" w:sz="4" w:space="0" w:color="000000"/>
            </w:tcBorders>
            <w:hideMark/>
          </w:tcPr>
          <w:p w14:paraId="36306C9C" w14:textId="77777777" w:rsidR="00524E36" w:rsidRDefault="00524E36" w:rsidP="00524E36">
            <w:pPr>
              <w:pStyle w:val="TableParagraph"/>
              <w:jc w:val="center"/>
              <w:rPr>
                <w:rFonts w:eastAsia="Calibri"/>
                <w:b/>
                <w:sz w:val="24"/>
                <w:szCs w:val="24"/>
              </w:rPr>
            </w:pPr>
            <w:r>
              <w:rPr>
                <w:rFonts w:eastAsia="Calibri"/>
                <w:b/>
                <w:sz w:val="24"/>
                <w:szCs w:val="24"/>
              </w:rPr>
              <w:t>Параметр</w:t>
            </w:r>
            <w:r>
              <w:rPr>
                <w:rFonts w:eastAsia="Calibri"/>
                <w:b/>
                <w:spacing w:val="-2"/>
                <w:sz w:val="24"/>
                <w:szCs w:val="24"/>
              </w:rPr>
              <w:t xml:space="preserve"> </w:t>
            </w:r>
            <w:r>
              <w:rPr>
                <w:rFonts w:eastAsia="Calibri"/>
                <w:b/>
                <w:sz w:val="24"/>
                <w:szCs w:val="24"/>
              </w:rPr>
              <w:t>оцінки</w:t>
            </w:r>
          </w:p>
        </w:tc>
        <w:tc>
          <w:tcPr>
            <w:tcW w:w="7796" w:type="dxa"/>
            <w:gridSpan w:val="3"/>
            <w:tcBorders>
              <w:top w:val="single" w:sz="4" w:space="0" w:color="000000"/>
              <w:left w:val="single" w:sz="4" w:space="0" w:color="000000"/>
              <w:bottom w:val="single" w:sz="4" w:space="0" w:color="000000"/>
              <w:right w:val="single" w:sz="4" w:space="0" w:color="000000"/>
            </w:tcBorders>
            <w:hideMark/>
          </w:tcPr>
          <w:p w14:paraId="7AC3784E" w14:textId="77777777" w:rsidR="00524E36" w:rsidRDefault="00524E36" w:rsidP="00524E36">
            <w:pPr>
              <w:pStyle w:val="TableParagraph"/>
              <w:jc w:val="center"/>
              <w:rPr>
                <w:rFonts w:eastAsia="Calibri"/>
                <w:b/>
                <w:sz w:val="24"/>
                <w:szCs w:val="24"/>
              </w:rPr>
            </w:pPr>
            <w:r>
              <w:rPr>
                <w:rFonts w:eastAsia="Calibri"/>
                <w:b/>
                <w:sz w:val="24"/>
                <w:szCs w:val="24"/>
              </w:rPr>
              <w:t>Оцінка</w:t>
            </w:r>
            <w:r>
              <w:rPr>
                <w:rFonts w:eastAsia="Calibri"/>
                <w:b/>
                <w:spacing w:val="-1"/>
                <w:sz w:val="24"/>
                <w:szCs w:val="24"/>
              </w:rPr>
              <w:t xml:space="preserve"> </w:t>
            </w:r>
            <w:r>
              <w:rPr>
                <w:rFonts w:eastAsia="Calibri"/>
                <w:b/>
                <w:sz w:val="24"/>
                <w:szCs w:val="24"/>
              </w:rPr>
              <w:t>параметру</w:t>
            </w:r>
          </w:p>
        </w:tc>
      </w:tr>
      <w:tr w:rsidR="00524E36" w:rsidRPr="005A0329" w14:paraId="0676BD7D" w14:textId="77777777" w:rsidTr="006F49D2">
        <w:trPr>
          <w:trHeight w:val="361"/>
        </w:trPr>
        <w:tc>
          <w:tcPr>
            <w:tcW w:w="2410" w:type="dxa"/>
            <w:vMerge/>
            <w:tcBorders>
              <w:top w:val="single" w:sz="4" w:space="0" w:color="000000"/>
              <w:left w:val="single" w:sz="4" w:space="0" w:color="000000"/>
              <w:bottom w:val="single" w:sz="4" w:space="0" w:color="000000"/>
              <w:right w:val="single" w:sz="4" w:space="0" w:color="000000"/>
            </w:tcBorders>
            <w:vAlign w:val="center"/>
            <w:hideMark/>
          </w:tcPr>
          <w:p w14:paraId="59223E41" w14:textId="77777777" w:rsidR="00524E36" w:rsidRPr="005A0329" w:rsidRDefault="00524E36" w:rsidP="00524E36">
            <w:pPr>
              <w:spacing w:after="0" w:line="240" w:lineRule="auto"/>
              <w:jc w:val="center"/>
              <w:rPr>
                <w:rFonts w:eastAsia="Calibri"/>
                <w:b/>
                <w:sz w:val="24"/>
                <w:szCs w:val="24"/>
              </w:rPr>
            </w:pPr>
          </w:p>
        </w:tc>
        <w:tc>
          <w:tcPr>
            <w:tcW w:w="2553" w:type="dxa"/>
            <w:tcBorders>
              <w:top w:val="single" w:sz="4" w:space="0" w:color="000000"/>
              <w:left w:val="single" w:sz="4" w:space="0" w:color="000000"/>
              <w:bottom w:val="single" w:sz="4" w:space="0" w:color="000000"/>
              <w:right w:val="single" w:sz="4" w:space="0" w:color="000000"/>
            </w:tcBorders>
            <w:hideMark/>
          </w:tcPr>
          <w:p w14:paraId="11BB28C5"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410" w:type="dxa"/>
            <w:tcBorders>
              <w:top w:val="single" w:sz="4" w:space="0" w:color="000000"/>
              <w:left w:val="single" w:sz="4" w:space="0" w:color="000000"/>
              <w:bottom w:val="single" w:sz="4" w:space="0" w:color="000000"/>
              <w:right w:val="single" w:sz="4" w:space="0" w:color="000000"/>
            </w:tcBorders>
            <w:hideMark/>
          </w:tcPr>
          <w:p w14:paraId="5417C949"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833" w:type="dxa"/>
            <w:tcBorders>
              <w:top w:val="single" w:sz="4" w:space="0" w:color="000000"/>
              <w:left w:val="single" w:sz="4" w:space="0" w:color="000000"/>
              <w:bottom w:val="single" w:sz="4" w:space="0" w:color="000000"/>
              <w:right w:val="single" w:sz="4" w:space="0" w:color="000000"/>
            </w:tcBorders>
            <w:hideMark/>
          </w:tcPr>
          <w:p w14:paraId="2F91C672" w14:textId="77777777" w:rsidR="00524E36" w:rsidRDefault="00524E36" w:rsidP="00524E36">
            <w:pPr>
              <w:pStyle w:val="TableParagraph"/>
              <w:jc w:val="center"/>
              <w:rPr>
                <w:rFonts w:eastAsia="Calibri"/>
                <w:b/>
                <w:sz w:val="24"/>
                <w:szCs w:val="24"/>
              </w:rPr>
            </w:pPr>
            <w:r>
              <w:rPr>
                <w:rFonts w:eastAsia="Calibri"/>
                <w:b/>
                <w:sz w:val="24"/>
                <w:szCs w:val="24"/>
              </w:rPr>
              <w:t>1</w:t>
            </w:r>
          </w:p>
        </w:tc>
      </w:tr>
      <w:tr w:rsidR="00524E36" w14:paraId="3A372806" w14:textId="77777777" w:rsidTr="006F49D2">
        <w:trPr>
          <w:trHeight w:val="738"/>
        </w:trPr>
        <w:tc>
          <w:tcPr>
            <w:tcW w:w="2410" w:type="dxa"/>
            <w:vMerge w:val="restart"/>
            <w:tcBorders>
              <w:top w:val="single" w:sz="4" w:space="0" w:color="000000"/>
              <w:left w:val="single" w:sz="4" w:space="0" w:color="000000"/>
              <w:bottom w:val="single" w:sz="4" w:space="0" w:color="000000"/>
              <w:right w:val="single" w:sz="4" w:space="0" w:color="000000"/>
            </w:tcBorders>
            <w:hideMark/>
          </w:tcPr>
          <w:p w14:paraId="14500F1F" w14:textId="77777777" w:rsidR="00524E36" w:rsidRDefault="00524E36" w:rsidP="00524E36">
            <w:pPr>
              <w:pStyle w:val="TableParagraph"/>
              <w:jc w:val="center"/>
              <w:rPr>
                <w:rFonts w:eastAsia="Calibri"/>
                <w:sz w:val="24"/>
                <w:szCs w:val="24"/>
              </w:rPr>
            </w:pPr>
            <w:r>
              <w:rPr>
                <w:rFonts w:eastAsia="Calibri"/>
                <w:sz w:val="24"/>
                <w:szCs w:val="24"/>
              </w:rPr>
              <w:t>Частка покупців з</w:t>
            </w:r>
            <w:r>
              <w:rPr>
                <w:rFonts w:eastAsia="Calibri"/>
                <w:spacing w:val="-57"/>
                <w:sz w:val="24"/>
                <w:szCs w:val="24"/>
              </w:rPr>
              <w:t xml:space="preserve"> </w:t>
            </w:r>
            <w:r>
              <w:rPr>
                <w:rFonts w:eastAsia="Calibri"/>
                <w:sz w:val="24"/>
                <w:szCs w:val="24"/>
              </w:rPr>
              <w:t>великим обсягом</w:t>
            </w:r>
            <w:r>
              <w:rPr>
                <w:rFonts w:eastAsia="Calibri"/>
                <w:spacing w:val="1"/>
                <w:sz w:val="24"/>
                <w:szCs w:val="24"/>
              </w:rPr>
              <w:t xml:space="preserve"> </w:t>
            </w:r>
            <w:r>
              <w:rPr>
                <w:rFonts w:eastAsia="Calibri"/>
                <w:sz w:val="24"/>
                <w:szCs w:val="24"/>
              </w:rPr>
              <w:t>продажу</w:t>
            </w:r>
          </w:p>
        </w:tc>
        <w:tc>
          <w:tcPr>
            <w:tcW w:w="2553" w:type="dxa"/>
            <w:tcBorders>
              <w:top w:val="single" w:sz="4" w:space="0" w:color="000000"/>
              <w:left w:val="single" w:sz="4" w:space="0" w:color="000000"/>
              <w:bottom w:val="single" w:sz="4" w:space="0" w:color="000000"/>
              <w:right w:val="single" w:sz="4" w:space="0" w:color="000000"/>
            </w:tcBorders>
            <w:hideMark/>
          </w:tcPr>
          <w:p w14:paraId="5E60E044" w14:textId="77777777" w:rsidR="00524E36" w:rsidRDefault="00524E36" w:rsidP="00524E36">
            <w:pPr>
              <w:pStyle w:val="TableParagraph"/>
              <w:jc w:val="center"/>
              <w:rPr>
                <w:rFonts w:eastAsia="Calibri"/>
                <w:sz w:val="24"/>
                <w:szCs w:val="24"/>
              </w:rPr>
            </w:pPr>
            <w:r>
              <w:rPr>
                <w:rFonts w:eastAsia="Calibri"/>
                <w:sz w:val="24"/>
                <w:szCs w:val="24"/>
              </w:rPr>
              <w:t>понад</w:t>
            </w:r>
            <w:r>
              <w:rPr>
                <w:rFonts w:eastAsia="Calibri"/>
                <w:spacing w:val="2"/>
                <w:sz w:val="24"/>
                <w:szCs w:val="24"/>
              </w:rPr>
              <w:t xml:space="preserve"> </w:t>
            </w:r>
            <w:r>
              <w:rPr>
                <w:rFonts w:eastAsia="Calibri"/>
                <w:sz w:val="24"/>
                <w:szCs w:val="24"/>
              </w:rPr>
              <w:t>80% продаж</w:t>
            </w:r>
            <w:r>
              <w:rPr>
                <w:rFonts w:eastAsia="Calibri"/>
                <w:spacing w:val="1"/>
                <w:sz w:val="24"/>
                <w:szCs w:val="24"/>
              </w:rPr>
              <w:t xml:space="preserve"> </w:t>
            </w:r>
            <w:r>
              <w:rPr>
                <w:rFonts w:eastAsia="Calibri"/>
                <w:sz w:val="24"/>
                <w:szCs w:val="24"/>
              </w:rPr>
              <w:t>приходиться</w:t>
            </w:r>
            <w:r>
              <w:rPr>
                <w:rFonts w:eastAsia="Calibri"/>
                <w:spacing w:val="-6"/>
                <w:sz w:val="24"/>
                <w:szCs w:val="24"/>
              </w:rPr>
              <w:t xml:space="preserve"> </w:t>
            </w:r>
            <w:r>
              <w:rPr>
                <w:rFonts w:eastAsia="Calibri"/>
                <w:sz w:val="24"/>
                <w:szCs w:val="24"/>
              </w:rPr>
              <w:t>на</w:t>
            </w:r>
            <w:r>
              <w:rPr>
                <w:rFonts w:eastAsia="Calibri"/>
                <w:spacing w:val="-2"/>
                <w:sz w:val="24"/>
                <w:szCs w:val="24"/>
              </w:rPr>
              <w:t xml:space="preserve"> </w:t>
            </w:r>
            <w:r>
              <w:rPr>
                <w:rFonts w:eastAsia="Calibri"/>
                <w:sz w:val="24"/>
                <w:szCs w:val="24"/>
              </w:rPr>
              <w:t>кількох</w:t>
            </w:r>
          </w:p>
          <w:p w14:paraId="45887FE6" w14:textId="77777777" w:rsidR="00524E36" w:rsidRDefault="00524E36" w:rsidP="00524E36">
            <w:pPr>
              <w:pStyle w:val="TableParagraph"/>
              <w:jc w:val="center"/>
              <w:rPr>
                <w:rFonts w:eastAsia="Calibri"/>
                <w:sz w:val="24"/>
                <w:szCs w:val="24"/>
              </w:rPr>
            </w:pPr>
            <w:r>
              <w:rPr>
                <w:rFonts w:eastAsia="Calibri"/>
                <w:sz w:val="24"/>
                <w:szCs w:val="24"/>
              </w:rPr>
              <w:t>клієнтів</w:t>
            </w:r>
          </w:p>
        </w:tc>
        <w:tc>
          <w:tcPr>
            <w:tcW w:w="2410" w:type="dxa"/>
            <w:tcBorders>
              <w:top w:val="single" w:sz="4" w:space="0" w:color="000000"/>
              <w:left w:val="single" w:sz="4" w:space="0" w:color="000000"/>
              <w:bottom w:val="single" w:sz="4" w:space="0" w:color="000000"/>
              <w:right w:val="single" w:sz="4" w:space="0" w:color="000000"/>
            </w:tcBorders>
            <w:hideMark/>
          </w:tcPr>
          <w:p w14:paraId="209F6350" w14:textId="77777777" w:rsidR="00524E36" w:rsidRDefault="00524E36" w:rsidP="00524E36">
            <w:pPr>
              <w:pStyle w:val="TableParagraph"/>
              <w:jc w:val="center"/>
              <w:rPr>
                <w:rFonts w:eastAsia="Calibri"/>
                <w:sz w:val="24"/>
                <w:szCs w:val="24"/>
              </w:rPr>
            </w:pPr>
            <w:r>
              <w:rPr>
                <w:rFonts w:eastAsia="Calibri"/>
                <w:sz w:val="24"/>
                <w:szCs w:val="24"/>
              </w:rPr>
              <w:t>незначна</w:t>
            </w:r>
            <w:r>
              <w:rPr>
                <w:rFonts w:eastAsia="Calibri"/>
                <w:spacing w:val="4"/>
                <w:sz w:val="24"/>
                <w:szCs w:val="24"/>
              </w:rPr>
              <w:t xml:space="preserve"> </w:t>
            </w:r>
            <w:r>
              <w:rPr>
                <w:rFonts w:eastAsia="Calibri"/>
                <w:sz w:val="24"/>
                <w:szCs w:val="24"/>
              </w:rPr>
              <w:t>частина</w:t>
            </w:r>
            <w:r>
              <w:rPr>
                <w:rFonts w:eastAsia="Calibri"/>
                <w:spacing w:val="1"/>
                <w:sz w:val="24"/>
                <w:szCs w:val="24"/>
              </w:rPr>
              <w:t xml:space="preserve"> </w:t>
            </w:r>
            <w:r>
              <w:rPr>
                <w:rFonts w:eastAsia="Calibri"/>
                <w:sz w:val="24"/>
                <w:szCs w:val="24"/>
              </w:rPr>
              <w:t>клієнтів</w:t>
            </w:r>
            <w:r>
              <w:rPr>
                <w:rFonts w:eastAsia="Calibri"/>
                <w:spacing w:val="-2"/>
                <w:sz w:val="24"/>
                <w:szCs w:val="24"/>
              </w:rPr>
              <w:t xml:space="preserve"> </w:t>
            </w:r>
            <w:r>
              <w:rPr>
                <w:rFonts w:eastAsia="Calibri"/>
                <w:sz w:val="24"/>
                <w:szCs w:val="24"/>
              </w:rPr>
              <w:t>утримує</w:t>
            </w:r>
            <w:r>
              <w:rPr>
                <w:rFonts w:eastAsia="Calibri"/>
                <w:spacing w:val="-8"/>
                <w:sz w:val="24"/>
                <w:szCs w:val="24"/>
              </w:rPr>
              <w:t xml:space="preserve"> </w:t>
            </w:r>
            <w:r>
              <w:rPr>
                <w:rFonts w:eastAsia="Calibri"/>
                <w:sz w:val="24"/>
                <w:szCs w:val="24"/>
              </w:rPr>
              <w:t>близько</w:t>
            </w:r>
          </w:p>
          <w:p w14:paraId="1DB1B5DA" w14:textId="77777777" w:rsidR="00524E36" w:rsidRDefault="00524E36" w:rsidP="00524E36">
            <w:pPr>
              <w:pStyle w:val="TableParagraph"/>
              <w:jc w:val="center"/>
              <w:rPr>
                <w:rFonts w:eastAsia="Calibri"/>
                <w:sz w:val="24"/>
                <w:szCs w:val="24"/>
              </w:rPr>
            </w:pPr>
            <w:r>
              <w:rPr>
                <w:rFonts w:eastAsia="Calibri"/>
                <w:sz w:val="24"/>
                <w:szCs w:val="24"/>
              </w:rPr>
              <w:t>50% продаж</w:t>
            </w:r>
          </w:p>
        </w:tc>
        <w:tc>
          <w:tcPr>
            <w:tcW w:w="2833" w:type="dxa"/>
            <w:tcBorders>
              <w:top w:val="single" w:sz="4" w:space="0" w:color="000000"/>
              <w:left w:val="single" w:sz="4" w:space="0" w:color="000000"/>
              <w:bottom w:val="single" w:sz="4" w:space="0" w:color="000000"/>
              <w:right w:val="single" w:sz="4" w:space="0" w:color="000000"/>
            </w:tcBorders>
            <w:hideMark/>
          </w:tcPr>
          <w:p w14:paraId="459A321A" w14:textId="77777777" w:rsidR="00524E36" w:rsidRDefault="00524E36" w:rsidP="00524E36">
            <w:pPr>
              <w:pStyle w:val="TableParagraph"/>
              <w:jc w:val="center"/>
              <w:rPr>
                <w:rFonts w:eastAsia="Calibri"/>
                <w:sz w:val="24"/>
                <w:szCs w:val="24"/>
              </w:rPr>
            </w:pPr>
            <w:r>
              <w:rPr>
                <w:rFonts w:eastAsia="Calibri"/>
                <w:sz w:val="24"/>
                <w:szCs w:val="24"/>
              </w:rPr>
              <w:t>обсяг продаж рівномірно</w:t>
            </w:r>
            <w:r>
              <w:rPr>
                <w:rFonts w:eastAsia="Calibri"/>
                <w:spacing w:val="-47"/>
                <w:sz w:val="24"/>
                <w:szCs w:val="24"/>
              </w:rPr>
              <w:t xml:space="preserve"> </w:t>
            </w:r>
            <w:r>
              <w:rPr>
                <w:rFonts w:eastAsia="Calibri"/>
                <w:sz w:val="24"/>
                <w:szCs w:val="24"/>
              </w:rPr>
              <w:t>розподілений</w:t>
            </w:r>
            <w:r>
              <w:rPr>
                <w:rFonts w:eastAsia="Calibri"/>
                <w:spacing w:val="1"/>
                <w:sz w:val="24"/>
                <w:szCs w:val="24"/>
              </w:rPr>
              <w:t xml:space="preserve"> </w:t>
            </w:r>
            <w:r>
              <w:rPr>
                <w:rFonts w:eastAsia="Calibri"/>
                <w:sz w:val="24"/>
                <w:szCs w:val="24"/>
              </w:rPr>
              <w:t>між</w:t>
            </w:r>
            <w:r>
              <w:rPr>
                <w:rFonts w:eastAsia="Calibri"/>
                <w:spacing w:val="-1"/>
                <w:sz w:val="24"/>
                <w:szCs w:val="24"/>
              </w:rPr>
              <w:t xml:space="preserve"> </w:t>
            </w:r>
            <w:r>
              <w:rPr>
                <w:rFonts w:eastAsia="Calibri"/>
                <w:sz w:val="24"/>
                <w:szCs w:val="24"/>
              </w:rPr>
              <w:t>всіма</w:t>
            </w:r>
          </w:p>
          <w:p w14:paraId="4780FB58" w14:textId="77777777" w:rsidR="00524E36" w:rsidRDefault="00524E36" w:rsidP="00524E36">
            <w:pPr>
              <w:pStyle w:val="TableParagraph"/>
              <w:jc w:val="center"/>
              <w:rPr>
                <w:rFonts w:eastAsia="Calibri"/>
                <w:sz w:val="24"/>
                <w:szCs w:val="24"/>
              </w:rPr>
            </w:pPr>
            <w:r>
              <w:rPr>
                <w:rFonts w:eastAsia="Calibri"/>
                <w:sz w:val="24"/>
                <w:szCs w:val="24"/>
              </w:rPr>
              <w:t>клієнтами</w:t>
            </w:r>
          </w:p>
        </w:tc>
      </w:tr>
      <w:tr w:rsidR="00524E36" w14:paraId="10B16F7E" w14:textId="77777777" w:rsidTr="006F49D2">
        <w:trPr>
          <w:trHeight w:val="275"/>
        </w:trPr>
        <w:tc>
          <w:tcPr>
            <w:tcW w:w="2410" w:type="dxa"/>
            <w:vMerge/>
            <w:tcBorders>
              <w:top w:val="single" w:sz="4" w:space="0" w:color="000000"/>
              <w:left w:val="single" w:sz="4" w:space="0" w:color="000000"/>
              <w:bottom w:val="single" w:sz="4" w:space="0" w:color="000000"/>
              <w:right w:val="single" w:sz="4" w:space="0" w:color="000000"/>
            </w:tcBorders>
            <w:vAlign w:val="center"/>
            <w:hideMark/>
          </w:tcPr>
          <w:p w14:paraId="71074BD6" w14:textId="77777777" w:rsidR="00524E36" w:rsidRDefault="00524E36" w:rsidP="00524E36">
            <w:pPr>
              <w:spacing w:after="0" w:line="240" w:lineRule="auto"/>
              <w:jc w:val="center"/>
              <w:rPr>
                <w:rFonts w:eastAsia="Calibri"/>
                <w:sz w:val="24"/>
                <w:szCs w:val="24"/>
              </w:rPr>
            </w:pPr>
          </w:p>
        </w:tc>
        <w:tc>
          <w:tcPr>
            <w:tcW w:w="2553" w:type="dxa"/>
            <w:tcBorders>
              <w:top w:val="single" w:sz="4" w:space="0" w:color="000000"/>
              <w:left w:val="single" w:sz="4" w:space="0" w:color="000000"/>
              <w:bottom w:val="single" w:sz="4" w:space="0" w:color="000000"/>
              <w:right w:val="single" w:sz="4" w:space="0" w:color="000000"/>
            </w:tcBorders>
          </w:tcPr>
          <w:p w14:paraId="3FF552E5" w14:textId="77777777" w:rsidR="00524E36" w:rsidRDefault="00524E36" w:rsidP="00524E36">
            <w:pPr>
              <w:pStyle w:val="TableParagraph"/>
              <w:jc w:val="center"/>
              <w:rPr>
                <w:rFonts w:eastAsia="Calibri"/>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4179E24C" w14:textId="77777777" w:rsidR="00524E36" w:rsidRDefault="00524E36" w:rsidP="00524E36">
            <w:pPr>
              <w:pStyle w:val="TableParagraph"/>
              <w:jc w:val="center"/>
              <w:rPr>
                <w:rFonts w:eastAsia="Calibri"/>
                <w:sz w:val="24"/>
                <w:szCs w:val="24"/>
              </w:rPr>
            </w:pPr>
          </w:p>
        </w:tc>
        <w:tc>
          <w:tcPr>
            <w:tcW w:w="2833" w:type="dxa"/>
            <w:tcBorders>
              <w:top w:val="single" w:sz="4" w:space="0" w:color="000000"/>
              <w:left w:val="single" w:sz="4" w:space="0" w:color="000000"/>
              <w:bottom w:val="single" w:sz="4" w:space="0" w:color="000000"/>
              <w:right w:val="single" w:sz="4" w:space="0" w:color="000000"/>
            </w:tcBorders>
            <w:hideMark/>
          </w:tcPr>
          <w:p w14:paraId="7BEB65E8" w14:textId="77777777" w:rsidR="00524E36" w:rsidRDefault="00524E36" w:rsidP="00524E36">
            <w:pPr>
              <w:pStyle w:val="TableParagraph"/>
              <w:jc w:val="center"/>
              <w:rPr>
                <w:rFonts w:eastAsia="Calibri"/>
                <w:b/>
                <w:sz w:val="24"/>
                <w:szCs w:val="24"/>
              </w:rPr>
            </w:pPr>
            <w:r>
              <w:rPr>
                <w:rFonts w:eastAsia="Calibri"/>
                <w:b/>
                <w:sz w:val="24"/>
                <w:szCs w:val="24"/>
              </w:rPr>
              <w:t>1</w:t>
            </w:r>
          </w:p>
        </w:tc>
      </w:tr>
      <w:tr w:rsidR="00524E36" w:rsidRPr="00FD7C9E" w14:paraId="66637456" w14:textId="77777777" w:rsidTr="006F49D2">
        <w:trPr>
          <w:trHeight w:val="1150"/>
        </w:trPr>
        <w:tc>
          <w:tcPr>
            <w:tcW w:w="2410" w:type="dxa"/>
            <w:vMerge w:val="restart"/>
            <w:tcBorders>
              <w:top w:val="single" w:sz="4" w:space="0" w:color="000000"/>
              <w:left w:val="single" w:sz="4" w:space="0" w:color="000000"/>
              <w:bottom w:val="single" w:sz="4" w:space="0" w:color="000000"/>
              <w:right w:val="single" w:sz="4" w:space="0" w:color="000000"/>
            </w:tcBorders>
          </w:tcPr>
          <w:p w14:paraId="020EF225" w14:textId="77777777" w:rsidR="00524E36" w:rsidRDefault="00524E36" w:rsidP="00524E36">
            <w:pPr>
              <w:pStyle w:val="TableParagraph"/>
              <w:jc w:val="center"/>
              <w:rPr>
                <w:rFonts w:eastAsia="Calibri"/>
                <w:sz w:val="24"/>
                <w:szCs w:val="24"/>
              </w:rPr>
            </w:pPr>
          </w:p>
          <w:p w14:paraId="126C1FDB" w14:textId="77777777" w:rsidR="00524E36" w:rsidRDefault="00524E36" w:rsidP="00524E36">
            <w:pPr>
              <w:pStyle w:val="TableParagraph"/>
              <w:jc w:val="center"/>
              <w:rPr>
                <w:rFonts w:eastAsia="Calibri"/>
                <w:sz w:val="24"/>
                <w:szCs w:val="24"/>
              </w:rPr>
            </w:pPr>
            <w:r>
              <w:rPr>
                <w:rFonts w:eastAsia="Calibri"/>
                <w:sz w:val="24"/>
                <w:szCs w:val="24"/>
              </w:rPr>
              <w:t>Унікальність туристичного продукту</w:t>
            </w:r>
          </w:p>
        </w:tc>
        <w:tc>
          <w:tcPr>
            <w:tcW w:w="2553" w:type="dxa"/>
            <w:tcBorders>
              <w:top w:val="single" w:sz="4" w:space="0" w:color="000000"/>
              <w:left w:val="single" w:sz="4" w:space="0" w:color="000000"/>
              <w:bottom w:val="single" w:sz="4" w:space="0" w:color="000000"/>
              <w:right w:val="single" w:sz="4" w:space="0" w:color="000000"/>
            </w:tcBorders>
            <w:hideMark/>
          </w:tcPr>
          <w:p w14:paraId="590EC0B1" w14:textId="77777777" w:rsidR="00524E36" w:rsidRDefault="00524E36" w:rsidP="00524E36">
            <w:pPr>
              <w:pStyle w:val="TableParagraph"/>
              <w:jc w:val="center"/>
              <w:rPr>
                <w:rFonts w:eastAsia="Calibri"/>
                <w:sz w:val="24"/>
                <w:szCs w:val="24"/>
              </w:rPr>
            </w:pPr>
            <w:r>
              <w:rPr>
                <w:rFonts w:eastAsia="Calibri"/>
                <w:sz w:val="24"/>
                <w:szCs w:val="24"/>
              </w:rPr>
              <w:t>Відсутня унікальність, наявні кращі аналоги</w:t>
            </w:r>
          </w:p>
        </w:tc>
        <w:tc>
          <w:tcPr>
            <w:tcW w:w="2410" w:type="dxa"/>
            <w:tcBorders>
              <w:top w:val="single" w:sz="4" w:space="0" w:color="000000"/>
              <w:left w:val="single" w:sz="4" w:space="0" w:color="000000"/>
              <w:bottom w:val="single" w:sz="4" w:space="0" w:color="000000"/>
              <w:right w:val="single" w:sz="4" w:space="0" w:color="000000"/>
            </w:tcBorders>
            <w:hideMark/>
          </w:tcPr>
          <w:p w14:paraId="2603369F" w14:textId="77777777" w:rsidR="00524E36" w:rsidRDefault="00524E36" w:rsidP="00524E36">
            <w:pPr>
              <w:pStyle w:val="TableParagraph"/>
              <w:jc w:val="center"/>
              <w:rPr>
                <w:rFonts w:eastAsia="Calibri"/>
                <w:sz w:val="24"/>
                <w:szCs w:val="24"/>
              </w:rPr>
            </w:pPr>
            <w:r>
              <w:rPr>
                <w:rFonts w:eastAsia="Calibri"/>
                <w:sz w:val="24"/>
                <w:szCs w:val="24"/>
              </w:rPr>
              <w:t>Часткова унікальність, де з окремими особливостями для клієнтів.</w:t>
            </w:r>
          </w:p>
        </w:tc>
        <w:tc>
          <w:tcPr>
            <w:tcW w:w="2833" w:type="dxa"/>
            <w:tcBorders>
              <w:top w:val="single" w:sz="4" w:space="0" w:color="000000"/>
              <w:left w:val="single" w:sz="4" w:space="0" w:color="000000"/>
              <w:bottom w:val="single" w:sz="4" w:space="0" w:color="000000"/>
              <w:right w:val="single" w:sz="4" w:space="0" w:color="000000"/>
            </w:tcBorders>
            <w:hideMark/>
          </w:tcPr>
          <w:p w14:paraId="64532FF3" w14:textId="77777777" w:rsidR="00524E36" w:rsidRDefault="00524E36" w:rsidP="00524E36">
            <w:pPr>
              <w:pStyle w:val="TableParagraph"/>
              <w:jc w:val="center"/>
              <w:rPr>
                <w:rFonts w:eastAsia="Calibri"/>
                <w:sz w:val="24"/>
                <w:szCs w:val="24"/>
              </w:rPr>
            </w:pPr>
            <w:r>
              <w:rPr>
                <w:rFonts w:eastAsia="Calibri"/>
                <w:sz w:val="24"/>
                <w:szCs w:val="24"/>
              </w:rPr>
              <w:t>Висока унікальність послуг та відсутність аналогу</w:t>
            </w:r>
          </w:p>
        </w:tc>
      </w:tr>
      <w:tr w:rsidR="00524E36" w14:paraId="3B7B914A" w14:textId="77777777" w:rsidTr="006F49D2">
        <w:trPr>
          <w:trHeight w:val="298"/>
        </w:trPr>
        <w:tc>
          <w:tcPr>
            <w:tcW w:w="2410" w:type="dxa"/>
            <w:vMerge/>
            <w:tcBorders>
              <w:top w:val="single" w:sz="4" w:space="0" w:color="000000"/>
              <w:left w:val="single" w:sz="4" w:space="0" w:color="000000"/>
              <w:bottom w:val="single" w:sz="4" w:space="0" w:color="000000"/>
              <w:right w:val="single" w:sz="4" w:space="0" w:color="000000"/>
            </w:tcBorders>
            <w:vAlign w:val="center"/>
            <w:hideMark/>
          </w:tcPr>
          <w:p w14:paraId="1072F923" w14:textId="77777777" w:rsidR="00524E36" w:rsidRPr="00707FB7" w:rsidRDefault="00524E36" w:rsidP="00524E36">
            <w:pPr>
              <w:spacing w:after="0" w:line="240" w:lineRule="auto"/>
              <w:jc w:val="center"/>
              <w:rPr>
                <w:rFonts w:eastAsia="Calibri"/>
                <w:sz w:val="24"/>
                <w:szCs w:val="24"/>
                <w:lang w:val="ru-RU"/>
              </w:rPr>
            </w:pPr>
          </w:p>
        </w:tc>
        <w:tc>
          <w:tcPr>
            <w:tcW w:w="2553" w:type="dxa"/>
            <w:tcBorders>
              <w:top w:val="single" w:sz="4" w:space="0" w:color="000000"/>
              <w:left w:val="single" w:sz="4" w:space="0" w:color="000000"/>
              <w:bottom w:val="single" w:sz="4" w:space="0" w:color="000000"/>
              <w:right w:val="single" w:sz="4" w:space="0" w:color="000000"/>
            </w:tcBorders>
          </w:tcPr>
          <w:p w14:paraId="25CC6ACA" w14:textId="77777777" w:rsidR="00524E36" w:rsidRDefault="00524E36" w:rsidP="00524E36">
            <w:pPr>
              <w:pStyle w:val="TableParagraph"/>
              <w:jc w:val="center"/>
              <w:rPr>
                <w:rFonts w:eastAsia="Calibri"/>
                <w:sz w:val="24"/>
                <w:szCs w:val="24"/>
              </w:rPr>
            </w:pPr>
          </w:p>
        </w:tc>
        <w:tc>
          <w:tcPr>
            <w:tcW w:w="2410" w:type="dxa"/>
            <w:tcBorders>
              <w:top w:val="single" w:sz="4" w:space="0" w:color="000000"/>
              <w:left w:val="single" w:sz="4" w:space="0" w:color="000000"/>
              <w:bottom w:val="single" w:sz="4" w:space="0" w:color="000000"/>
              <w:right w:val="single" w:sz="4" w:space="0" w:color="000000"/>
            </w:tcBorders>
            <w:hideMark/>
          </w:tcPr>
          <w:p w14:paraId="2E298E44"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833" w:type="dxa"/>
            <w:tcBorders>
              <w:top w:val="single" w:sz="4" w:space="0" w:color="000000"/>
              <w:left w:val="single" w:sz="4" w:space="0" w:color="000000"/>
              <w:bottom w:val="single" w:sz="4" w:space="0" w:color="000000"/>
              <w:right w:val="single" w:sz="4" w:space="0" w:color="000000"/>
            </w:tcBorders>
          </w:tcPr>
          <w:p w14:paraId="0B439A1A" w14:textId="77777777" w:rsidR="00524E36" w:rsidRDefault="00524E36" w:rsidP="00524E36">
            <w:pPr>
              <w:pStyle w:val="TableParagraph"/>
              <w:jc w:val="center"/>
              <w:rPr>
                <w:rFonts w:eastAsia="Calibri"/>
                <w:sz w:val="24"/>
                <w:szCs w:val="24"/>
              </w:rPr>
            </w:pPr>
          </w:p>
        </w:tc>
      </w:tr>
      <w:tr w:rsidR="00524E36" w:rsidRPr="00FD7C9E" w14:paraId="0AD88FBD" w14:textId="77777777" w:rsidTr="006F49D2">
        <w:trPr>
          <w:trHeight w:val="921"/>
        </w:trPr>
        <w:tc>
          <w:tcPr>
            <w:tcW w:w="2410" w:type="dxa"/>
            <w:vMerge w:val="restart"/>
            <w:tcBorders>
              <w:top w:val="single" w:sz="4" w:space="0" w:color="000000"/>
              <w:left w:val="single" w:sz="4" w:space="0" w:color="000000"/>
              <w:bottom w:val="single" w:sz="4" w:space="0" w:color="000000"/>
              <w:right w:val="single" w:sz="4" w:space="0" w:color="000000"/>
            </w:tcBorders>
          </w:tcPr>
          <w:p w14:paraId="0E81A66B" w14:textId="77777777" w:rsidR="00524E36" w:rsidRDefault="00524E36" w:rsidP="00524E36">
            <w:pPr>
              <w:pStyle w:val="TableParagraph"/>
              <w:jc w:val="center"/>
              <w:rPr>
                <w:rFonts w:eastAsia="Calibri"/>
                <w:sz w:val="24"/>
                <w:szCs w:val="24"/>
              </w:rPr>
            </w:pPr>
          </w:p>
          <w:p w14:paraId="1EDA04E1" w14:textId="77777777" w:rsidR="00524E36" w:rsidRDefault="00524E36" w:rsidP="00524E36">
            <w:pPr>
              <w:pStyle w:val="TableParagraph"/>
              <w:jc w:val="center"/>
              <w:rPr>
                <w:rFonts w:eastAsia="Calibri"/>
                <w:sz w:val="24"/>
                <w:szCs w:val="24"/>
              </w:rPr>
            </w:pPr>
            <w:r>
              <w:rPr>
                <w:rFonts w:eastAsia="Calibri"/>
                <w:sz w:val="24"/>
                <w:szCs w:val="24"/>
              </w:rPr>
              <w:t>Залежність від</w:t>
            </w:r>
            <w:r>
              <w:rPr>
                <w:rFonts w:eastAsia="Calibri"/>
                <w:spacing w:val="-1"/>
                <w:sz w:val="24"/>
                <w:szCs w:val="24"/>
              </w:rPr>
              <w:t xml:space="preserve"> </w:t>
            </w:r>
            <w:r>
              <w:rPr>
                <w:rFonts w:eastAsia="Calibri"/>
                <w:sz w:val="24"/>
                <w:szCs w:val="24"/>
              </w:rPr>
              <w:t>цінових показників</w:t>
            </w:r>
          </w:p>
        </w:tc>
        <w:tc>
          <w:tcPr>
            <w:tcW w:w="2553" w:type="dxa"/>
            <w:tcBorders>
              <w:top w:val="single" w:sz="4" w:space="0" w:color="000000"/>
              <w:left w:val="single" w:sz="4" w:space="0" w:color="000000"/>
              <w:bottom w:val="single" w:sz="4" w:space="0" w:color="000000"/>
              <w:right w:val="single" w:sz="4" w:space="0" w:color="000000"/>
            </w:tcBorders>
            <w:hideMark/>
          </w:tcPr>
          <w:p w14:paraId="2CF9F372" w14:textId="77777777" w:rsidR="00524E36" w:rsidRDefault="00524E36" w:rsidP="00524E36">
            <w:pPr>
              <w:pStyle w:val="TableParagraph"/>
              <w:jc w:val="center"/>
              <w:rPr>
                <w:rFonts w:eastAsia="Calibri"/>
                <w:sz w:val="24"/>
                <w:szCs w:val="24"/>
              </w:rPr>
            </w:pPr>
            <w:r>
              <w:rPr>
                <w:rFonts w:eastAsia="Calibri"/>
                <w:sz w:val="24"/>
                <w:szCs w:val="24"/>
              </w:rPr>
              <w:t>Перехід на послуги з найнижчим ціновим показником</w:t>
            </w:r>
          </w:p>
        </w:tc>
        <w:tc>
          <w:tcPr>
            <w:tcW w:w="2410" w:type="dxa"/>
            <w:tcBorders>
              <w:top w:val="single" w:sz="4" w:space="0" w:color="000000"/>
              <w:left w:val="single" w:sz="4" w:space="0" w:color="000000"/>
              <w:bottom w:val="single" w:sz="4" w:space="0" w:color="000000"/>
              <w:right w:val="single" w:sz="4" w:space="0" w:color="000000"/>
            </w:tcBorders>
            <w:hideMark/>
          </w:tcPr>
          <w:p w14:paraId="0BFD2FBD" w14:textId="77777777" w:rsidR="00524E36" w:rsidRDefault="00524E36" w:rsidP="00524E36">
            <w:pPr>
              <w:pStyle w:val="TableParagraph"/>
              <w:jc w:val="center"/>
              <w:rPr>
                <w:rFonts w:eastAsia="Calibri"/>
                <w:sz w:val="24"/>
                <w:szCs w:val="24"/>
              </w:rPr>
            </w:pPr>
            <w:r>
              <w:rPr>
                <w:rFonts w:eastAsia="Calibri"/>
                <w:sz w:val="24"/>
                <w:szCs w:val="24"/>
              </w:rPr>
              <w:t>Перехід лише при</w:t>
            </w:r>
            <w:r>
              <w:rPr>
                <w:rFonts w:eastAsia="Calibri"/>
                <w:spacing w:val="-5"/>
                <w:sz w:val="24"/>
                <w:szCs w:val="24"/>
              </w:rPr>
              <w:t xml:space="preserve"> </w:t>
            </w:r>
            <w:r>
              <w:rPr>
                <w:rFonts w:eastAsia="Calibri"/>
                <w:sz w:val="24"/>
                <w:szCs w:val="24"/>
              </w:rPr>
              <w:t>суттєвій</w:t>
            </w:r>
            <w:r>
              <w:rPr>
                <w:rFonts w:eastAsia="Calibri"/>
                <w:spacing w:val="1"/>
                <w:sz w:val="24"/>
                <w:szCs w:val="24"/>
              </w:rPr>
              <w:t xml:space="preserve"> </w:t>
            </w:r>
            <w:r>
              <w:rPr>
                <w:rFonts w:eastAsia="Calibri"/>
                <w:sz w:val="24"/>
                <w:szCs w:val="24"/>
              </w:rPr>
              <w:t>різниці</w:t>
            </w:r>
            <w:r>
              <w:rPr>
                <w:rFonts w:eastAsia="Calibri"/>
                <w:spacing w:val="-5"/>
                <w:sz w:val="24"/>
                <w:szCs w:val="24"/>
              </w:rPr>
              <w:t xml:space="preserve"> </w:t>
            </w:r>
            <w:r>
              <w:rPr>
                <w:rFonts w:eastAsia="Calibri"/>
                <w:sz w:val="24"/>
                <w:szCs w:val="24"/>
              </w:rPr>
              <w:t>у</w:t>
            </w:r>
          </w:p>
          <w:p w14:paraId="0B1D188A" w14:textId="77777777" w:rsidR="00524E36" w:rsidRDefault="00524E36" w:rsidP="00524E36">
            <w:pPr>
              <w:pStyle w:val="TableParagraph"/>
              <w:jc w:val="center"/>
              <w:rPr>
                <w:rFonts w:eastAsia="Calibri"/>
                <w:sz w:val="24"/>
                <w:szCs w:val="24"/>
              </w:rPr>
            </w:pPr>
            <w:r>
              <w:rPr>
                <w:rFonts w:eastAsia="Calibri"/>
                <w:sz w:val="24"/>
                <w:szCs w:val="24"/>
              </w:rPr>
              <w:t>ціновій категорії</w:t>
            </w:r>
          </w:p>
        </w:tc>
        <w:tc>
          <w:tcPr>
            <w:tcW w:w="2833" w:type="dxa"/>
            <w:tcBorders>
              <w:top w:val="single" w:sz="4" w:space="0" w:color="000000"/>
              <w:left w:val="single" w:sz="4" w:space="0" w:color="000000"/>
              <w:bottom w:val="single" w:sz="4" w:space="0" w:color="000000"/>
              <w:right w:val="single" w:sz="4" w:space="0" w:color="000000"/>
            </w:tcBorders>
          </w:tcPr>
          <w:p w14:paraId="7643266B" w14:textId="77777777" w:rsidR="00524E36" w:rsidRDefault="00524E36" w:rsidP="00524E36">
            <w:pPr>
              <w:pStyle w:val="TableParagraph"/>
              <w:jc w:val="center"/>
              <w:rPr>
                <w:rFonts w:eastAsia="Calibri"/>
                <w:sz w:val="24"/>
                <w:szCs w:val="24"/>
              </w:rPr>
            </w:pPr>
          </w:p>
          <w:p w14:paraId="0925D13C" w14:textId="77777777" w:rsidR="00524E36" w:rsidRDefault="00524E36" w:rsidP="00524E36">
            <w:pPr>
              <w:pStyle w:val="TableParagraph"/>
              <w:jc w:val="center"/>
              <w:rPr>
                <w:rFonts w:eastAsia="Calibri"/>
                <w:sz w:val="24"/>
                <w:szCs w:val="24"/>
              </w:rPr>
            </w:pPr>
            <w:r>
              <w:rPr>
                <w:rFonts w:eastAsia="Calibri"/>
                <w:sz w:val="24"/>
                <w:szCs w:val="24"/>
              </w:rPr>
              <w:t>Відсутня різниця у ціновій політиці</w:t>
            </w:r>
          </w:p>
        </w:tc>
      </w:tr>
      <w:tr w:rsidR="00524E36" w14:paraId="78372FF5" w14:textId="77777777" w:rsidTr="006F49D2">
        <w:trPr>
          <w:trHeight w:val="275"/>
        </w:trPr>
        <w:tc>
          <w:tcPr>
            <w:tcW w:w="2410" w:type="dxa"/>
            <w:vMerge/>
            <w:tcBorders>
              <w:top w:val="single" w:sz="4" w:space="0" w:color="000000"/>
              <w:left w:val="single" w:sz="4" w:space="0" w:color="000000"/>
              <w:bottom w:val="single" w:sz="4" w:space="0" w:color="000000"/>
              <w:right w:val="single" w:sz="4" w:space="0" w:color="000000"/>
            </w:tcBorders>
            <w:vAlign w:val="center"/>
            <w:hideMark/>
          </w:tcPr>
          <w:p w14:paraId="310F0E31" w14:textId="77777777" w:rsidR="00524E36" w:rsidRPr="00707FB7" w:rsidRDefault="00524E36" w:rsidP="00524E36">
            <w:pPr>
              <w:spacing w:after="0" w:line="240" w:lineRule="auto"/>
              <w:jc w:val="center"/>
              <w:rPr>
                <w:rFonts w:eastAsia="Calibri"/>
                <w:sz w:val="24"/>
                <w:szCs w:val="24"/>
              </w:rPr>
            </w:pPr>
          </w:p>
        </w:tc>
        <w:tc>
          <w:tcPr>
            <w:tcW w:w="2553" w:type="dxa"/>
            <w:tcBorders>
              <w:top w:val="single" w:sz="4" w:space="0" w:color="000000"/>
              <w:left w:val="single" w:sz="4" w:space="0" w:color="000000"/>
              <w:bottom w:val="single" w:sz="4" w:space="0" w:color="000000"/>
              <w:right w:val="single" w:sz="4" w:space="0" w:color="000000"/>
            </w:tcBorders>
          </w:tcPr>
          <w:p w14:paraId="29A0410C" w14:textId="77777777" w:rsidR="00524E36" w:rsidRDefault="00524E36" w:rsidP="00524E36">
            <w:pPr>
              <w:pStyle w:val="TableParagraph"/>
              <w:jc w:val="center"/>
              <w:rPr>
                <w:rFonts w:eastAsia="Calibri"/>
                <w:sz w:val="24"/>
                <w:szCs w:val="24"/>
              </w:rPr>
            </w:pPr>
          </w:p>
        </w:tc>
        <w:tc>
          <w:tcPr>
            <w:tcW w:w="2410" w:type="dxa"/>
            <w:tcBorders>
              <w:top w:val="single" w:sz="4" w:space="0" w:color="000000"/>
              <w:left w:val="single" w:sz="4" w:space="0" w:color="000000"/>
              <w:bottom w:val="single" w:sz="4" w:space="0" w:color="000000"/>
              <w:right w:val="single" w:sz="4" w:space="0" w:color="000000"/>
            </w:tcBorders>
            <w:hideMark/>
          </w:tcPr>
          <w:p w14:paraId="03EC3BA2"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833" w:type="dxa"/>
            <w:tcBorders>
              <w:top w:val="single" w:sz="4" w:space="0" w:color="000000"/>
              <w:left w:val="single" w:sz="4" w:space="0" w:color="000000"/>
              <w:bottom w:val="single" w:sz="4" w:space="0" w:color="000000"/>
              <w:right w:val="single" w:sz="4" w:space="0" w:color="000000"/>
            </w:tcBorders>
          </w:tcPr>
          <w:p w14:paraId="18B87A44" w14:textId="77777777" w:rsidR="00524E36" w:rsidRDefault="00524E36" w:rsidP="00524E36">
            <w:pPr>
              <w:pStyle w:val="TableParagraph"/>
              <w:jc w:val="center"/>
              <w:rPr>
                <w:rFonts w:eastAsia="Calibri"/>
                <w:sz w:val="24"/>
                <w:szCs w:val="24"/>
              </w:rPr>
            </w:pPr>
          </w:p>
        </w:tc>
      </w:tr>
      <w:tr w:rsidR="00524E36" w:rsidRPr="00FD7C9E" w14:paraId="2DF1EE73" w14:textId="77777777" w:rsidTr="006F49D2">
        <w:trPr>
          <w:trHeight w:val="710"/>
        </w:trPr>
        <w:tc>
          <w:tcPr>
            <w:tcW w:w="2410" w:type="dxa"/>
            <w:vMerge w:val="restart"/>
            <w:tcBorders>
              <w:top w:val="single" w:sz="4" w:space="0" w:color="000000"/>
              <w:left w:val="single" w:sz="4" w:space="0" w:color="000000"/>
              <w:bottom w:val="single" w:sz="4" w:space="0" w:color="000000"/>
              <w:right w:val="single" w:sz="4" w:space="0" w:color="000000"/>
            </w:tcBorders>
            <w:hideMark/>
          </w:tcPr>
          <w:p w14:paraId="7837BF1D" w14:textId="77777777" w:rsidR="00524E36" w:rsidRDefault="00524E36" w:rsidP="00524E36">
            <w:pPr>
              <w:pStyle w:val="TableParagraph"/>
              <w:jc w:val="center"/>
              <w:rPr>
                <w:rFonts w:eastAsia="Calibri"/>
                <w:sz w:val="24"/>
                <w:szCs w:val="24"/>
              </w:rPr>
            </w:pPr>
            <w:r>
              <w:rPr>
                <w:rFonts w:eastAsia="Calibri"/>
                <w:sz w:val="24"/>
                <w:szCs w:val="24"/>
              </w:rPr>
              <w:t>Незадоволеність наявними послугами</w:t>
            </w:r>
          </w:p>
        </w:tc>
        <w:tc>
          <w:tcPr>
            <w:tcW w:w="2553" w:type="dxa"/>
            <w:tcBorders>
              <w:top w:val="single" w:sz="4" w:space="0" w:color="000000"/>
              <w:left w:val="single" w:sz="4" w:space="0" w:color="000000"/>
              <w:bottom w:val="single" w:sz="4" w:space="0" w:color="000000"/>
              <w:right w:val="single" w:sz="4" w:space="0" w:color="000000"/>
            </w:tcBorders>
            <w:hideMark/>
          </w:tcPr>
          <w:p w14:paraId="0DABB825" w14:textId="77777777" w:rsidR="00524E36" w:rsidRDefault="00524E36" w:rsidP="00524E36">
            <w:pPr>
              <w:pStyle w:val="TableParagraph"/>
              <w:jc w:val="center"/>
              <w:rPr>
                <w:rFonts w:eastAsia="Calibri"/>
                <w:sz w:val="24"/>
                <w:szCs w:val="24"/>
              </w:rPr>
            </w:pPr>
            <w:r>
              <w:rPr>
                <w:rFonts w:eastAsia="Calibri"/>
                <w:sz w:val="24"/>
                <w:szCs w:val="24"/>
              </w:rPr>
              <w:t>Незадоволеність певними показниками</w:t>
            </w:r>
          </w:p>
        </w:tc>
        <w:tc>
          <w:tcPr>
            <w:tcW w:w="2410" w:type="dxa"/>
            <w:tcBorders>
              <w:top w:val="single" w:sz="4" w:space="0" w:color="000000"/>
              <w:left w:val="single" w:sz="4" w:space="0" w:color="000000"/>
              <w:bottom w:val="single" w:sz="4" w:space="0" w:color="000000"/>
              <w:right w:val="single" w:sz="4" w:space="0" w:color="000000"/>
            </w:tcBorders>
            <w:hideMark/>
          </w:tcPr>
          <w:p w14:paraId="0FC4199E" w14:textId="77777777" w:rsidR="00524E36" w:rsidRDefault="00524E36" w:rsidP="00524E36">
            <w:pPr>
              <w:pStyle w:val="TableParagraph"/>
              <w:jc w:val="center"/>
              <w:rPr>
                <w:rFonts w:eastAsia="Calibri"/>
                <w:sz w:val="24"/>
                <w:szCs w:val="24"/>
              </w:rPr>
            </w:pPr>
            <w:r>
              <w:rPr>
                <w:rFonts w:eastAsia="Calibri"/>
                <w:sz w:val="24"/>
                <w:szCs w:val="24"/>
              </w:rPr>
              <w:t>Незадоволеність другорядними</w:t>
            </w:r>
            <w:r>
              <w:rPr>
                <w:rFonts w:eastAsia="Calibri"/>
                <w:spacing w:val="1"/>
                <w:sz w:val="24"/>
                <w:szCs w:val="24"/>
              </w:rPr>
              <w:t xml:space="preserve"> </w:t>
            </w:r>
            <w:r>
              <w:rPr>
                <w:rFonts w:eastAsia="Calibri"/>
                <w:sz w:val="24"/>
                <w:szCs w:val="24"/>
              </w:rPr>
              <w:t>складовими послуг</w:t>
            </w:r>
          </w:p>
        </w:tc>
        <w:tc>
          <w:tcPr>
            <w:tcW w:w="2833" w:type="dxa"/>
            <w:tcBorders>
              <w:top w:val="single" w:sz="4" w:space="0" w:color="000000"/>
              <w:left w:val="single" w:sz="4" w:space="0" w:color="000000"/>
              <w:bottom w:val="single" w:sz="4" w:space="0" w:color="000000"/>
              <w:right w:val="single" w:sz="4" w:space="0" w:color="000000"/>
            </w:tcBorders>
            <w:hideMark/>
          </w:tcPr>
          <w:p w14:paraId="71178262" w14:textId="77777777" w:rsidR="00524E36" w:rsidRDefault="00524E36" w:rsidP="00524E36">
            <w:pPr>
              <w:pStyle w:val="TableParagraph"/>
              <w:jc w:val="center"/>
              <w:rPr>
                <w:rFonts w:eastAsia="Calibri"/>
                <w:sz w:val="24"/>
                <w:szCs w:val="24"/>
              </w:rPr>
            </w:pPr>
            <w:r>
              <w:rPr>
                <w:rFonts w:eastAsia="Calibri"/>
                <w:sz w:val="24"/>
                <w:szCs w:val="24"/>
              </w:rPr>
              <w:t>Незадоволеність ключовим/усім спектром пропонованих послуг</w:t>
            </w:r>
          </w:p>
        </w:tc>
      </w:tr>
      <w:tr w:rsidR="00524E36" w14:paraId="556DBC48" w14:textId="77777777" w:rsidTr="006F49D2">
        <w:trPr>
          <w:trHeight w:val="275"/>
        </w:trPr>
        <w:tc>
          <w:tcPr>
            <w:tcW w:w="2410" w:type="dxa"/>
            <w:vMerge/>
            <w:tcBorders>
              <w:top w:val="single" w:sz="4" w:space="0" w:color="000000"/>
              <w:left w:val="single" w:sz="4" w:space="0" w:color="000000"/>
              <w:bottom w:val="single" w:sz="4" w:space="0" w:color="000000"/>
              <w:right w:val="single" w:sz="4" w:space="0" w:color="000000"/>
            </w:tcBorders>
            <w:vAlign w:val="center"/>
            <w:hideMark/>
          </w:tcPr>
          <w:p w14:paraId="35558D91" w14:textId="77777777" w:rsidR="00524E36" w:rsidRPr="00707FB7" w:rsidRDefault="00524E36" w:rsidP="00524E36">
            <w:pPr>
              <w:spacing w:after="0" w:line="240" w:lineRule="auto"/>
              <w:jc w:val="center"/>
              <w:rPr>
                <w:rFonts w:eastAsia="Calibri"/>
                <w:sz w:val="24"/>
                <w:szCs w:val="24"/>
                <w:lang w:val="ru-RU"/>
              </w:rPr>
            </w:pPr>
          </w:p>
        </w:tc>
        <w:tc>
          <w:tcPr>
            <w:tcW w:w="2553" w:type="dxa"/>
            <w:tcBorders>
              <w:top w:val="single" w:sz="4" w:space="0" w:color="000000"/>
              <w:left w:val="single" w:sz="4" w:space="0" w:color="000000"/>
              <w:bottom w:val="single" w:sz="4" w:space="0" w:color="000000"/>
              <w:right w:val="single" w:sz="4" w:space="0" w:color="000000"/>
            </w:tcBorders>
          </w:tcPr>
          <w:p w14:paraId="2E24BAB6" w14:textId="77777777" w:rsidR="00524E36" w:rsidRDefault="00524E36" w:rsidP="00524E36">
            <w:pPr>
              <w:pStyle w:val="TableParagraph"/>
              <w:jc w:val="center"/>
              <w:rPr>
                <w:rFonts w:eastAsia="Calibri"/>
                <w:sz w:val="24"/>
                <w:szCs w:val="24"/>
              </w:rPr>
            </w:pPr>
          </w:p>
        </w:tc>
        <w:tc>
          <w:tcPr>
            <w:tcW w:w="2410" w:type="dxa"/>
            <w:tcBorders>
              <w:top w:val="single" w:sz="4" w:space="0" w:color="000000"/>
              <w:left w:val="single" w:sz="4" w:space="0" w:color="000000"/>
              <w:bottom w:val="single" w:sz="4" w:space="0" w:color="000000"/>
              <w:right w:val="single" w:sz="4" w:space="0" w:color="000000"/>
            </w:tcBorders>
            <w:hideMark/>
          </w:tcPr>
          <w:p w14:paraId="521B9316"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833" w:type="dxa"/>
            <w:tcBorders>
              <w:top w:val="single" w:sz="4" w:space="0" w:color="000000"/>
              <w:left w:val="single" w:sz="4" w:space="0" w:color="000000"/>
              <w:bottom w:val="single" w:sz="4" w:space="0" w:color="000000"/>
              <w:right w:val="single" w:sz="4" w:space="0" w:color="000000"/>
            </w:tcBorders>
          </w:tcPr>
          <w:p w14:paraId="06E68AF6" w14:textId="77777777" w:rsidR="00524E36" w:rsidRDefault="00524E36" w:rsidP="00524E36">
            <w:pPr>
              <w:pStyle w:val="TableParagraph"/>
              <w:jc w:val="center"/>
              <w:rPr>
                <w:rFonts w:eastAsia="Calibri"/>
                <w:sz w:val="24"/>
                <w:szCs w:val="24"/>
              </w:rPr>
            </w:pPr>
          </w:p>
        </w:tc>
      </w:tr>
      <w:tr w:rsidR="00524E36" w14:paraId="5CA1F371" w14:textId="77777777" w:rsidTr="006F49D2">
        <w:trPr>
          <w:trHeight w:val="281"/>
        </w:trPr>
        <w:tc>
          <w:tcPr>
            <w:tcW w:w="2410" w:type="dxa"/>
            <w:tcBorders>
              <w:top w:val="single" w:sz="4" w:space="0" w:color="000000"/>
              <w:left w:val="single" w:sz="4" w:space="0" w:color="000000"/>
              <w:bottom w:val="single" w:sz="4" w:space="0" w:color="000000"/>
              <w:right w:val="single" w:sz="4" w:space="0" w:color="000000"/>
            </w:tcBorders>
            <w:hideMark/>
          </w:tcPr>
          <w:p w14:paraId="6DDD09D8" w14:textId="77777777" w:rsidR="00524E36" w:rsidRDefault="00524E36" w:rsidP="00524E36">
            <w:pPr>
              <w:pStyle w:val="TableParagraph"/>
              <w:jc w:val="center"/>
              <w:rPr>
                <w:rFonts w:eastAsia="Calibri"/>
                <w:b/>
                <w:sz w:val="24"/>
                <w:szCs w:val="24"/>
              </w:rPr>
            </w:pPr>
            <w:r>
              <w:rPr>
                <w:rFonts w:eastAsia="Calibri"/>
                <w:b/>
                <w:sz w:val="24"/>
                <w:szCs w:val="24"/>
              </w:rPr>
              <w:t>Разом</w:t>
            </w:r>
          </w:p>
        </w:tc>
        <w:tc>
          <w:tcPr>
            <w:tcW w:w="7796" w:type="dxa"/>
            <w:gridSpan w:val="3"/>
            <w:tcBorders>
              <w:top w:val="single" w:sz="4" w:space="0" w:color="000000"/>
              <w:left w:val="single" w:sz="4" w:space="0" w:color="000000"/>
              <w:bottom w:val="single" w:sz="4" w:space="0" w:color="000000"/>
              <w:right w:val="single" w:sz="4" w:space="0" w:color="000000"/>
            </w:tcBorders>
            <w:hideMark/>
          </w:tcPr>
          <w:p w14:paraId="53CF8EB1" w14:textId="77777777" w:rsidR="00524E36" w:rsidRDefault="00524E36" w:rsidP="00524E36">
            <w:pPr>
              <w:pStyle w:val="TableParagraph"/>
              <w:jc w:val="center"/>
              <w:rPr>
                <w:rFonts w:eastAsia="Calibri"/>
                <w:b/>
                <w:sz w:val="24"/>
                <w:szCs w:val="24"/>
              </w:rPr>
            </w:pPr>
            <w:r>
              <w:rPr>
                <w:rFonts w:eastAsia="Calibri"/>
                <w:b/>
                <w:sz w:val="24"/>
                <w:szCs w:val="24"/>
              </w:rPr>
              <w:t>7</w:t>
            </w:r>
          </w:p>
        </w:tc>
      </w:tr>
    </w:tbl>
    <w:p w14:paraId="4C051968" w14:textId="77777777" w:rsidR="00524E36" w:rsidRDefault="00524E36" w:rsidP="00524E36">
      <w:pPr>
        <w:pStyle w:val="a3"/>
        <w:spacing w:line="360" w:lineRule="auto"/>
        <w:ind w:left="0" w:firstLine="709"/>
        <w:rPr>
          <w:szCs w:val="24"/>
        </w:rPr>
      </w:pPr>
      <w:r>
        <w:t>Оцінено автором</w:t>
      </w:r>
    </w:p>
    <w:p w14:paraId="7AAC7F13" w14:textId="77777777" w:rsidR="00524E36" w:rsidRDefault="00524E36" w:rsidP="00524E36">
      <w:pPr>
        <w:pStyle w:val="a3"/>
        <w:spacing w:line="360" w:lineRule="auto"/>
        <w:ind w:left="0" w:firstLine="709"/>
      </w:pPr>
      <w:r>
        <w:t xml:space="preserve">Отже, сила впливу клієнтів оцінена на рівні 7 балів з 12, що свідчить про середній рівень загрози з боку покупців. Це випливає з того, що </w:t>
      </w:r>
      <w:r w:rsidRPr="00CE43B8">
        <w:t>готел</w:t>
      </w:r>
      <w:r>
        <w:t>ь</w:t>
      </w:r>
      <w:r w:rsidRPr="00CE43B8">
        <w:t xml:space="preserve"> </w:t>
      </w:r>
      <w:r w:rsidRPr="0037354C">
        <w:t>Radisson Blu Resort Bukovel 4*</w:t>
      </w:r>
      <w:r>
        <w:t xml:space="preserve"> активно орієнтується на клієнтів і прямо залежить від доходів, отриманих від них, адже </w:t>
      </w:r>
      <w:r w:rsidRPr="00CE43B8">
        <w:t xml:space="preserve">готелю </w:t>
      </w:r>
      <w:r w:rsidRPr="0037354C">
        <w:t>Radisson Blu Resort Bukovel 4*</w:t>
      </w:r>
      <w:r>
        <w:t xml:space="preserve"> є</w:t>
      </w:r>
      <w:r>
        <w:rPr>
          <w:spacing w:val="29"/>
        </w:rPr>
        <w:t xml:space="preserve"> </w:t>
      </w:r>
      <w:r>
        <w:t>клієнтоорієнтованим</w:t>
      </w:r>
      <w:r>
        <w:rPr>
          <w:spacing w:val="28"/>
        </w:rPr>
        <w:t xml:space="preserve"> </w:t>
      </w:r>
      <w:r>
        <w:t>підприємством</w:t>
      </w:r>
      <w:r>
        <w:rPr>
          <w:spacing w:val="30"/>
        </w:rPr>
        <w:t>.</w:t>
      </w:r>
    </w:p>
    <w:p w14:paraId="4693E301" w14:textId="41048308" w:rsidR="00524E36" w:rsidRPr="00E5437A" w:rsidRDefault="00524E36" w:rsidP="00524E36">
      <w:pPr>
        <w:pStyle w:val="a3"/>
        <w:spacing w:line="360" w:lineRule="auto"/>
        <w:jc w:val="right"/>
        <w:rPr>
          <w:bCs/>
          <w:spacing w:val="-7"/>
        </w:rPr>
      </w:pPr>
      <w:r w:rsidRPr="00E5437A">
        <w:rPr>
          <w:bCs/>
          <w:spacing w:val="-4"/>
        </w:rPr>
        <w:t>Таблиця</w:t>
      </w:r>
      <w:r w:rsidRPr="00E5437A">
        <w:rPr>
          <w:bCs/>
          <w:spacing w:val="-9"/>
        </w:rPr>
        <w:t xml:space="preserve"> </w:t>
      </w:r>
      <w:r w:rsidRPr="00E5437A">
        <w:rPr>
          <w:bCs/>
          <w:spacing w:val="-4"/>
        </w:rPr>
        <w:t>2.</w:t>
      </w:r>
      <w:r w:rsidR="006F49D2">
        <w:rPr>
          <w:bCs/>
          <w:spacing w:val="-4"/>
        </w:rPr>
        <w:t>14</w:t>
      </w:r>
      <w:r>
        <w:rPr>
          <w:bCs/>
          <w:spacing w:val="-4"/>
        </w:rPr>
        <w:t>.</w:t>
      </w:r>
      <w:r w:rsidRPr="00E5437A">
        <w:rPr>
          <w:bCs/>
          <w:spacing w:val="-7"/>
        </w:rPr>
        <w:t xml:space="preserve"> </w:t>
      </w:r>
    </w:p>
    <w:p w14:paraId="327874CE" w14:textId="77777777" w:rsidR="00524E36" w:rsidRDefault="00524E36" w:rsidP="00524E36">
      <w:pPr>
        <w:pStyle w:val="a3"/>
        <w:spacing w:line="360" w:lineRule="auto"/>
        <w:ind w:left="0"/>
        <w:jc w:val="center"/>
        <w:rPr>
          <w:b/>
        </w:rPr>
      </w:pPr>
      <w:r>
        <w:rPr>
          <w:b/>
          <w:spacing w:val="-4"/>
        </w:rPr>
        <w:t>Сили</w:t>
      </w:r>
      <w:r>
        <w:rPr>
          <w:b/>
          <w:spacing w:val="-12"/>
        </w:rPr>
        <w:t xml:space="preserve"> </w:t>
      </w:r>
      <w:r>
        <w:rPr>
          <w:b/>
          <w:spacing w:val="-4"/>
        </w:rPr>
        <w:t>постачальників</w:t>
      </w:r>
      <w:r>
        <w:rPr>
          <w:b/>
          <w:spacing w:val="-11"/>
        </w:rPr>
        <w:t xml:space="preserve"> </w:t>
      </w:r>
      <w:r w:rsidRPr="00CE43B8">
        <w:rPr>
          <w:b/>
          <w:spacing w:val="-4"/>
        </w:rPr>
        <w:t xml:space="preserve">готелю </w:t>
      </w:r>
      <w:r w:rsidRPr="0037354C">
        <w:rPr>
          <w:b/>
          <w:spacing w:val="-4"/>
        </w:rPr>
        <w:t>Radisson Blu Resort Bukovel 4*</w:t>
      </w:r>
    </w:p>
    <w:tbl>
      <w:tblPr>
        <w:tblW w:w="1034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88"/>
        <w:gridCol w:w="3256"/>
        <w:gridCol w:w="3504"/>
      </w:tblGrid>
      <w:tr w:rsidR="00524E36" w14:paraId="5908A058" w14:textId="77777777" w:rsidTr="006F49D2">
        <w:trPr>
          <w:trHeight w:val="275"/>
        </w:trPr>
        <w:tc>
          <w:tcPr>
            <w:tcW w:w="3588" w:type="dxa"/>
            <w:vMerge w:val="restart"/>
            <w:tcBorders>
              <w:top w:val="single" w:sz="4" w:space="0" w:color="000000"/>
              <w:left w:val="single" w:sz="4" w:space="0" w:color="000000"/>
              <w:bottom w:val="single" w:sz="4" w:space="0" w:color="000000"/>
              <w:right w:val="single" w:sz="4" w:space="0" w:color="000000"/>
            </w:tcBorders>
            <w:hideMark/>
          </w:tcPr>
          <w:p w14:paraId="5225DBB3" w14:textId="77777777" w:rsidR="00524E36" w:rsidRDefault="00524E36" w:rsidP="00524E36">
            <w:pPr>
              <w:pStyle w:val="TableParagraph"/>
              <w:jc w:val="center"/>
              <w:rPr>
                <w:rFonts w:eastAsia="Calibri"/>
                <w:b/>
                <w:sz w:val="24"/>
                <w:szCs w:val="24"/>
              </w:rPr>
            </w:pPr>
            <w:r>
              <w:rPr>
                <w:rFonts w:eastAsia="Calibri"/>
                <w:b/>
                <w:sz w:val="24"/>
                <w:szCs w:val="24"/>
              </w:rPr>
              <w:t>Параметр</w:t>
            </w:r>
            <w:r>
              <w:rPr>
                <w:rFonts w:eastAsia="Calibri"/>
                <w:b/>
                <w:spacing w:val="-2"/>
                <w:sz w:val="24"/>
                <w:szCs w:val="24"/>
              </w:rPr>
              <w:t xml:space="preserve"> </w:t>
            </w:r>
            <w:r>
              <w:rPr>
                <w:rFonts w:eastAsia="Calibri"/>
                <w:b/>
                <w:sz w:val="24"/>
                <w:szCs w:val="24"/>
              </w:rPr>
              <w:t>оцінки</w:t>
            </w:r>
          </w:p>
        </w:tc>
        <w:tc>
          <w:tcPr>
            <w:tcW w:w="6760" w:type="dxa"/>
            <w:gridSpan w:val="2"/>
            <w:tcBorders>
              <w:top w:val="single" w:sz="4" w:space="0" w:color="000000"/>
              <w:left w:val="single" w:sz="4" w:space="0" w:color="000000"/>
              <w:bottom w:val="single" w:sz="4" w:space="0" w:color="000000"/>
              <w:right w:val="single" w:sz="4" w:space="0" w:color="000000"/>
            </w:tcBorders>
            <w:hideMark/>
          </w:tcPr>
          <w:p w14:paraId="35FA2921" w14:textId="27B15D00" w:rsidR="00524E36" w:rsidRDefault="00524E36" w:rsidP="006F49D2">
            <w:pPr>
              <w:pStyle w:val="TableParagraph"/>
              <w:jc w:val="center"/>
              <w:rPr>
                <w:rFonts w:eastAsia="Calibri"/>
                <w:b/>
                <w:sz w:val="24"/>
                <w:szCs w:val="24"/>
              </w:rPr>
            </w:pPr>
            <w:r>
              <w:rPr>
                <w:rFonts w:eastAsia="Calibri"/>
                <w:b/>
                <w:sz w:val="24"/>
                <w:szCs w:val="24"/>
              </w:rPr>
              <w:t>Оцінка</w:t>
            </w:r>
            <w:r>
              <w:rPr>
                <w:rFonts w:eastAsia="Calibri"/>
                <w:b/>
                <w:spacing w:val="-2"/>
                <w:sz w:val="24"/>
                <w:szCs w:val="24"/>
              </w:rPr>
              <w:t xml:space="preserve"> </w:t>
            </w:r>
            <w:r w:rsidR="006F49D2">
              <w:rPr>
                <w:rFonts w:eastAsia="Calibri"/>
                <w:b/>
                <w:sz w:val="24"/>
                <w:szCs w:val="24"/>
              </w:rPr>
              <w:t>параметра</w:t>
            </w:r>
          </w:p>
        </w:tc>
      </w:tr>
      <w:tr w:rsidR="006F49D2" w14:paraId="01D8E29A" w14:textId="77777777" w:rsidTr="006F49D2">
        <w:trPr>
          <w:trHeight w:val="242"/>
        </w:trPr>
        <w:tc>
          <w:tcPr>
            <w:tcW w:w="3588" w:type="dxa"/>
            <w:vMerge/>
            <w:tcBorders>
              <w:top w:val="single" w:sz="4" w:space="0" w:color="000000"/>
              <w:left w:val="single" w:sz="4" w:space="0" w:color="000000"/>
              <w:bottom w:val="single" w:sz="4" w:space="0" w:color="000000"/>
              <w:right w:val="single" w:sz="4" w:space="0" w:color="000000"/>
            </w:tcBorders>
            <w:vAlign w:val="center"/>
            <w:hideMark/>
          </w:tcPr>
          <w:p w14:paraId="3AFC2324" w14:textId="77777777" w:rsidR="006F49D2" w:rsidRDefault="006F49D2" w:rsidP="006F49D2">
            <w:pPr>
              <w:rPr>
                <w:rFonts w:eastAsia="Calibri"/>
                <w:b/>
                <w:sz w:val="24"/>
                <w:szCs w:val="24"/>
              </w:rPr>
            </w:pPr>
          </w:p>
        </w:tc>
        <w:tc>
          <w:tcPr>
            <w:tcW w:w="3256" w:type="dxa"/>
            <w:tcBorders>
              <w:top w:val="single" w:sz="4" w:space="0" w:color="000000"/>
              <w:left w:val="single" w:sz="4" w:space="0" w:color="000000"/>
              <w:bottom w:val="single" w:sz="4" w:space="0" w:color="000000"/>
              <w:right w:val="single" w:sz="4" w:space="0" w:color="000000"/>
            </w:tcBorders>
          </w:tcPr>
          <w:p w14:paraId="75DCE761" w14:textId="2ED35561" w:rsidR="006F49D2" w:rsidRDefault="006F49D2" w:rsidP="006F49D2">
            <w:pPr>
              <w:pStyle w:val="TableParagraph"/>
              <w:jc w:val="center"/>
              <w:rPr>
                <w:rFonts w:eastAsia="Calibri"/>
                <w:sz w:val="24"/>
                <w:szCs w:val="24"/>
              </w:rPr>
            </w:pPr>
            <w:r w:rsidRPr="002C5AEB">
              <w:rPr>
                <w:rFonts w:eastAsia="Calibri"/>
                <w:b/>
                <w:sz w:val="24"/>
                <w:szCs w:val="24"/>
              </w:rPr>
              <w:t>2</w:t>
            </w:r>
          </w:p>
        </w:tc>
        <w:tc>
          <w:tcPr>
            <w:tcW w:w="3504" w:type="dxa"/>
            <w:tcBorders>
              <w:top w:val="single" w:sz="4" w:space="0" w:color="000000"/>
              <w:left w:val="single" w:sz="4" w:space="0" w:color="000000"/>
              <w:bottom w:val="single" w:sz="4" w:space="0" w:color="000000"/>
              <w:right w:val="single" w:sz="4" w:space="0" w:color="000000"/>
            </w:tcBorders>
          </w:tcPr>
          <w:p w14:paraId="36A56322" w14:textId="7C7F4593" w:rsidR="006F49D2" w:rsidRDefault="006F49D2" w:rsidP="006F49D2">
            <w:pPr>
              <w:pStyle w:val="TableParagraph"/>
              <w:jc w:val="center"/>
              <w:rPr>
                <w:rFonts w:eastAsia="Calibri"/>
                <w:sz w:val="24"/>
                <w:szCs w:val="24"/>
              </w:rPr>
            </w:pPr>
            <w:r w:rsidRPr="002C5AEB">
              <w:rPr>
                <w:rFonts w:eastAsia="Calibri"/>
                <w:b/>
                <w:sz w:val="24"/>
                <w:szCs w:val="24"/>
              </w:rPr>
              <w:t>1</w:t>
            </w:r>
          </w:p>
        </w:tc>
      </w:tr>
      <w:tr w:rsidR="00524E36" w14:paraId="2A06AFE8" w14:textId="77777777" w:rsidTr="006F49D2">
        <w:trPr>
          <w:trHeight w:val="516"/>
        </w:trPr>
        <w:tc>
          <w:tcPr>
            <w:tcW w:w="3588" w:type="dxa"/>
            <w:vMerge w:val="restart"/>
            <w:tcBorders>
              <w:top w:val="single" w:sz="4" w:space="0" w:color="000000"/>
              <w:left w:val="single" w:sz="4" w:space="0" w:color="000000"/>
              <w:bottom w:val="single" w:sz="4" w:space="0" w:color="000000"/>
              <w:right w:val="single" w:sz="4" w:space="0" w:color="000000"/>
            </w:tcBorders>
          </w:tcPr>
          <w:p w14:paraId="7879D9DA" w14:textId="77777777" w:rsidR="00524E36" w:rsidRDefault="00524E36" w:rsidP="00524E36">
            <w:pPr>
              <w:pStyle w:val="TableParagraph"/>
              <w:jc w:val="center"/>
              <w:rPr>
                <w:rFonts w:eastAsia="Calibri"/>
                <w:sz w:val="24"/>
                <w:szCs w:val="24"/>
              </w:rPr>
            </w:pPr>
          </w:p>
          <w:p w14:paraId="75A76AF8" w14:textId="77777777" w:rsidR="00524E36" w:rsidRDefault="00524E36" w:rsidP="00524E36">
            <w:pPr>
              <w:pStyle w:val="TableParagraph"/>
              <w:jc w:val="center"/>
              <w:rPr>
                <w:rFonts w:eastAsia="Calibri"/>
                <w:sz w:val="24"/>
                <w:szCs w:val="24"/>
              </w:rPr>
            </w:pPr>
            <w:r>
              <w:rPr>
                <w:rFonts w:eastAsia="Calibri"/>
                <w:sz w:val="24"/>
                <w:szCs w:val="24"/>
              </w:rPr>
              <w:t>Пріоритетний вибір напрямку</w:t>
            </w:r>
          </w:p>
        </w:tc>
        <w:tc>
          <w:tcPr>
            <w:tcW w:w="3256" w:type="dxa"/>
            <w:tcBorders>
              <w:top w:val="single" w:sz="4" w:space="0" w:color="000000"/>
              <w:left w:val="single" w:sz="4" w:space="0" w:color="000000"/>
              <w:bottom w:val="single" w:sz="4" w:space="0" w:color="000000"/>
              <w:right w:val="single" w:sz="4" w:space="0" w:color="000000"/>
            </w:tcBorders>
            <w:hideMark/>
          </w:tcPr>
          <w:p w14:paraId="32BF96B8" w14:textId="77777777" w:rsidR="00524E36" w:rsidRDefault="00524E36" w:rsidP="00524E36">
            <w:pPr>
              <w:pStyle w:val="TableParagraph"/>
              <w:jc w:val="center"/>
              <w:rPr>
                <w:rFonts w:eastAsia="Calibri"/>
                <w:sz w:val="24"/>
                <w:szCs w:val="24"/>
              </w:rPr>
            </w:pPr>
            <w:r>
              <w:rPr>
                <w:rFonts w:eastAsia="Calibri"/>
                <w:sz w:val="24"/>
                <w:szCs w:val="24"/>
              </w:rPr>
              <w:t>Низький пріоритет</w:t>
            </w:r>
          </w:p>
        </w:tc>
        <w:tc>
          <w:tcPr>
            <w:tcW w:w="3504" w:type="dxa"/>
            <w:tcBorders>
              <w:top w:val="single" w:sz="4" w:space="0" w:color="000000"/>
              <w:left w:val="single" w:sz="4" w:space="0" w:color="000000"/>
              <w:bottom w:val="single" w:sz="4" w:space="0" w:color="000000"/>
              <w:right w:val="single" w:sz="4" w:space="0" w:color="000000"/>
            </w:tcBorders>
            <w:hideMark/>
          </w:tcPr>
          <w:p w14:paraId="7B05D699" w14:textId="77777777" w:rsidR="00524E36" w:rsidRDefault="00524E36" w:rsidP="00524E36">
            <w:pPr>
              <w:pStyle w:val="TableParagraph"/>
              <w:jc w:val="center"/>
              <w:rPr>
                <w:rFonts w:eastAsia="Calibri"/>
                <w:sz w:val="24"/>
                <w:szCs w:val="24"/>
              </w:rPr>
            </w:pPr>
            <w:r>
              <w:rPr>
                <w:rFonts w:eastAsia="Calibri"/>
                <w:sz w:val="24"/>
                <w:szCs w:val="24"/>
              </w:rPr>
              <w:t>Високий пріоритет</w:t>
            </w:r>
          </w:p>
        </w:tc>
      </w:tr>
      <w:tr w:rsidR="00524E36" w14:paraId="47AB527F" w14:textId="77777777" w:rsidTr="006F49D2">
        <w:trPr>
          <w:trHeight w:val="281"/>
        </w:trPr>
        <w:tc>
          <w:tcPr>
            <w:tcW w:w="3588" w:type="dxa"/>
            <w:vMerge/>
            <w:tcBorders>
              <w:top w:val="single" w:sz="4" w:space="0" w:color="000000"/>
              <w:left w:val="single" w:sz="4" w:space="0" w:color="000000"/>
              <w:bottom w:val="single" w:sz="4" w:space="0" w:color="000000"/>
              <w:right w:val="single" w:sz="4" w:space="0" w:color="000000"/>
            </w:tcBorders>
            <w:vAlign w:val="center"/>
            <w:hideMark/>
          </w:tcPr>
          <w:p w14:paraId="5D9728BA" w14:textId="77777777" w:rsidR="00524E36" w:rsidRDefault="00524E36" w:rsidP="00524E36">
            <w:pPr>
              <w:rPr>
                <w:rFonts w:eastAsia="Calibri"/>
                <w:sz w:val="24"/>
                <w:szCs w:val="24"/>
              </w:rPr>
            </w:pPr>
          </w:p>
        </w:tc>
        <w:tc>
          <w:tcPr>
            <w:tcW w:w="3256" w:type="dxa"/>
            <w:tcBorders>
              <w:top w:val="single" w:sz="4" w:space="0" w:color="000000"/>
              <w:left w:val="single" w:sz="4" w:space="0" w:color="000000"/>
              <w:bottom w:val="single" w:sz="4" w:space="0" w:color="000000"/>
              <w:right w:val="single" w:sz="4" w:space="0" w:color="000000"/>
            </w:tcBorders>
          </w:tcPr>
          <w:p w14:paraId="0B02526C" w14:textId="77777777" w:rsidR="00524E36" w:rsidRDefault="00524E36" w:rsidP="00524E36">
            <w:pPr>
              <w:pStyle w:val="TableParagraph"/>
              <w:jc w:val="center"/>
              <w:rPr>
                <w:rFonts w:eastAsia="Calibri"/>
                <w:sz w:val="24"/>
                <w:szCs w:val="24"/>
              </w:rPr>
            </w:pPr>
          </w:p>
        </w:tc>
        <w:tc>
          <w:tcPr>
            <w:tcW w:w="3504" w:type="dxa"/>
            <w:tcBorders>
              <w:top w:val="single" w:sz="4" w:space="0" w:color="000000"/>
              <w:left w:val="single" w:sz="4" w:space="0" w:color="000000"/>
              <w:bottom w:val="single" w:sz="4" w:space="0" w:color="000000"/>
              <w:right w:val="single" w:sz="4" w:space="0" w:color="000000"/>
            </w:tcBorders>
            <w:hideMark/>
          </w:tcPr>
          <w:p w14:paraId="7320AD75" w14:textId="77777777" w:rsidR="00524E36" w:rsidRDefault="00524E36" w:rsidP="00524E36">
            <w:pPr>
              <w:pStyle w:val="TableParagraph"/>
              <w:jc w:val="center"/>
              <w:rPr>
                <w:rFonts w:eastAsia="Calibri"/>
                <w:sz w:val="24"/>
                <w:szCs w:val="24"/>
              </w:rPr>
            </w:pPr>
            <w:r>
              <w:rPr>
                <w:rFonts w:eastAsia="Calibri"/>
                <w:sz w:val="24"/>
                <w:szCs w:val="24"/>
              </w:rPr>
              <w:t>1</w:t>
            </w:r>
          </w:p>
        </w:tc>
      </w:tr>
      <w:tr w:rsidR="00524E36" w14:paraId="5F241E8F" w14:textId="77777777" w:rsidTr="006F49D2">
        <w:trPr>
          <w:trHeight w:val="418"/>
        </w:trPr>
        <w:tc>
          <w:tcPr>
            <w:tcW w:w="3588" w:type="dxa"/>
            <w:vMerge w:val="restart"/>
            <w:tcBorders>
              <w:top w:val="single" w:sz="4" w:space="0" w:color="000000"/>
              <w:left w:val="single" w:sz="4" w:space="0" w:color="000000"/>
              <w:bottom w:val="single" w:sz="4" w:space="0" w:color="000000"/>
              <w:right w:val="single" w:sz="4" w:space="0" w:color="000000"/>
            </w:tcBorders>
            <w:hideMark/>
          </w:tcPr>
          <w:p w14:paraId="1288A8AF" w14:textId="77777777" w:rsidR="00524E36" w:rsidRDefault="00524E36" w:rsidP="00524E36">
            <w:pPr>
              <w:pStyle w:val="TableParagraph"/>
              <w:jc w:val="center"/>
              <w:rPr>
                <w:rFonts w:eastAsia="Calibri"/>
                <w:sz w:val="24"/>
                <w:szCs w:val="24"/>
              </w:rPr>
            </w:pPr>
            <w:r>
              <w:rPr>
                <w:rFonts w:eastAsia="Calibri"/>
                <w:sz w:val="24"/>
                <w:szCs w:val="24"/>
              </w:rPr>
              <w:t>Обсяг постачальників</w:t>
            </w:r>
          </w:p>
        </w:tc>
        <w:tc>
          <w:tcPr>
            <w:tcW w:w="3256" w:type="dxa"/>
            <w:tcBorders>
              <w:top w:val="single" w:sz="4" w:space="0" w:color="000000"/>
              <w:left w:val="single" w:sz="4" w:space="0" w:color="000000"/>
              <w:bottom w:val="single" w:sz="4" w:space="0" w:color="000000"/>
              <w:right w:val="single" w:sz="4" w:space="0" w:color="000000"/>
            </w:tcBorders>
            <w:hideMark/>
          </w:tcPr>
          <w:p w14:paraId="1FBBED2F" w14:textId="77777777" w:rsidR="00524E36" w:rsidRDefault="00524E36" w:rsidP="00524E36">
            <w:pPr>
              <w:pStyle w:val="TableParagraph"/>
              <w:jc w:val="center"/>
              <w:rPr>
                <w:rFonts w:eastAsia="Calibri"/>
                <w:sz w:val="24"/>
                <w:szCs w:val="24"/>
              </w:rPr>
            </w:pPr>
            <w:r>
              <w:rPr>
                <w:rFonts w:eastAsia="Calibri"/>
                <w:sz w:val="24"/>
                <w:szCs w:val="24"/>
              </w:rPr>
              <w:t>Обмежена кількість або домінування на ринку одного постачальника.</w:t>
            </w:r>
          </w:p>
        </w:tc>
        <w:tc>
          <w:tcPr>
            <w:tcW w:w="3504" w:type="dxa"/>
            <w:tcBorders>
              <w:top w:val="single" w:sz="4" w:space="0" w:color="000000"/>
              <w:left w:val="single" w:sz="4" w:space="0" w:color="000000"/>
              <w:bottom w:val="single" w:sz="4" w:space="0" w:color="000000"/>
              <w:right w:val="single" w:sz="4" w:space="0" w:color="000000"/>
            </w:tcBorders>
            <w:hideMark/>
          </w:tcPr>
          <w:p w14:paraId="0786F2FA" w14:textId="77777777" w:rsidR="00524E36" w:rsidRDefault="00524E36" w:rsidP="00524E36">
            <w:pPr>
              <w:pStyle w:val="TableParagraph"/>
              <w:jc w:val="center"/>
              <w:rPr>
                <w:rFonts w:eastAsia="Calibri"/>
                <w:sz w:val="24"/>
                <w:szCs w:val="24"/>
              </w:rPr>
            </w:pPr>
            <w:r>
              <w:rPr>
                <w:rFonts w:eastAsia="Calibri"/>
                <w:sz w:val="24"/>
                <w:szCs w:val="24"/>
              </w:rPr>
              <w:t>Розмаїття</w:t>
            </w:r>
          </w:p>
        </w:tc>
      </w:tr>
      <w:tr w:rsidR="00524E36" w14:paraId="2C86B64C" w14:textId="77777777" w:rsidTr="006F49D2">
        <w:trPr>
          <w:trHeight w:val="275"/>
        </w:trPr>
        <w:tc>
          <w:tcPr>
            <w:tcW w:w="3588" w:type="dxa"/>
            <w:vMerge/>
            <w:tcBorders>
              <w:top w:val="single" w:sz="4" w:space="0" w:color="000000"/>
              <w:left w:val="single" w:sz="4" w:space="0" w:color="000000"/>
              <w:bottom w:val="single" w:sz="4" w:space="0" w:color="000000"/>
              <w:right w:val="single" w:sz="4" w:space="0" w:color="000000"/>
            </w:tcBorders>
            <w:vAlign w:val="center"/>
            <w:hideMark/>
          </w:tcPr>
          <w:p w14:paraId="07B54791" w14:textId="77777777" w:rsidR="00524E36" w:rsidRDefault="00524E36" w:rsidP="00524E36">
            <w:pPr>
              <w:rPr>
                <w:rFonts w:eastAsia="Calibri"/>
                <w:sz w:val="24"/>
                <w:szCs w:val="24"/>
              </w:rPr>
            </w:pPr>
          </w:p>
        </w:tc>
        <w:tc>
          <w:tcPr>
            <w:tcW w:w="3256" w:type="dxa"/>
            <w:tcBorders>
              <w:top w:val="single" w:sz="4" w:space="0" w:color="000000"/>
              <w:left w:val="single" w:sz="4" w:space="0" w:color="000000"/>
              <w:bottom w:val="single" w:sz="4" w:space="0" w:color="000000"/>
              <w:right w:val="single" w:sz="4" w:space="0" w:color="000000"/>
            </w:tcBorders>
          </w:tcPr>
          <w:p w14:paraId="50874391" w14:textId="77777777" w:rsidR="00524E36" w:rsidRDefault="00524E36" w:rsidP="00524E36">
            <w:pPr>
              <w:pStyle w:val="TableParagraph"/>
              <w:jc w:val="center"/>
              <w:rPr>
                <w:rFonts w:eastAsia="Calibri"/>
                <w:sz w:val="24"/>
                <w:szCs w:val="24"/>
              </w:rPr>
            </w:pPr>
          </w:p>
        </w:tc>
        <w:tc>
          <w:tcPr>
            <w:tcW w:w="3504" w:type="dxa"/>
            <w:tcBorders>
              <w:top w:val="single" w:sz="4" w:space="0" w:color="000000"/>
              <w:left w:val="single" w:sz="4" w:space="0" w:color="000000"/>
              <w:bottom w:val="single" w:sz="4" w:space="0" w:color="000000"/>
              <w:right w:val="single" w:sz="4" w:space="0" w:color="000000"/>
            </w:tcBorders>
            <w:hideMark/>
          </w:tcPr>
          <w:p w14:paraId="7037ECDC" w14:textId="77777777" w:rsidR="00524E36" w:rsidRDefault="00524E36" w:rsidP="00524E36">
            <w:pPr>
              <w:pStyle w:val="TableParagraph"/>
              <w:jc w:val="center"/>
              <w:rPr>
                <w:rFonts w:eastAsia="Calibri"/>
                <w:sz w:val="24"/>
                <w:szCs w:val="24"/>
              </w:rPr>
            </w:pPr>
            <w:r>
              <w:rPr>
                <w:rFonts w:eastAsia="Calibri"/>
                <w:sz w:val="24"/>
                <w:szCs w:val="24"/>
              </w:rPr>
              <w:t>1</w:t>
            </w:r>
          </w:p>
        </w:tc>
      </w:tr>
      <w:tr w:rsidR="00524E36" w14:paraId="00FEA287" w14:textId="77777777" w:rsidTr="006F49D2">
        <w:trPr>
          <w:trHeight w:val="550"/>
        </w:trPr>
        <w:tc>
          <w:tcPr>
            <w:tcW w:w="3588" w:type="dxa"/>
            <w:vMerge w:val="restart"/>
            <w:tcBorders>
              <w:top w:val="single" w:sz="4" w:space="0" w:color="000000"/>
              <w:left w:val="single" w:sz="4" w:space="0" w:color="000000"/>
              <w:bottom w:val="single" w:sz="4" w:space="0" w:color="000000"/>
              <w:right w:val="single" w:sz="4" w:space="0" w:color="000000"/>
            </w:tcBorders>
            <w:hideMark/>
          </w:tcPr>
          <w:p w14:paraId="470C5D8C" w14:textId="77777777" w:rsidR="00524E36" w:rsidRDefault="00524E36" w:rsidP="00524E36">
            <w:pPr>
              <w:pStyle w:val="TableParagraph"/>
              <w:jc w:val="center"/>
              <w:rPr>
                <w:rFonts w:eastAsia="Calibri"/>
                <w:sz w:val="24"/>
                <w:szCs w:val="24"/>
              </w:rPr>
            </w:pPr>
            <w:r>
              <w:rPr>
                <w:rFonts w:eastAsia="Calibri"/>
                <w:sz w:val="24"/>
                <w:szCs w:val="24"/>
              </w:rPr>
              <w:t>Обмежені ресурси, які доступні постачальникам</w:t>
            </w:r>
          </w:p>
        </w:tc>
        <w:tc>
          <w:tcPr>
            <w:tcW w:w="3256" w:type="dxa"/>
            <w:tcBorders>
              <w:top w:val="single" w:sz="4" w:space="0" w:color="000000"/>
              <w:left w:val="single" w:sz="4" w:space="0" w:color="000000"/>
              <w:bottom w:val="single" w:sz="4" w:space="0" w:color="000000"/>
              <w:right w:val="single" w:sz="4" w:space="0" w:color="000000"/>
            </w:tcBorders>
            <w:hideMark/>
          </w:tcPr>
          <w:p w14:paraId="406D98D4" w14:textId="77777777" w:rsidR="00524E36" w:rsidRDefault="00524E36" w:rsidP="00524E36">
            <w:pPr>
              <w:pStyle w:val="TableParagraph"/>
              <w:jc w:val="center"/>
              <w:rPr>
                <w:rFonts w:eastAsia="Calibri"/>
                <w:sz w:val="24"/>
                <w:szCs w:val="24"/>
              </w:rPr>
            </w:pPr>
            <w:r>
              <w:rPr>
                <w:rFonts w:eastAsia="Calibri"/>
                <w:sz w:val="24"/>
                <w:szCs w:val="24"/>
              </w:rPr>
              <w:t>Обмежені обсяги ресурсів</w:t>
            </w:r>
          </w:p>
        </w:tc>
        <w:tc>
          <w:tcPr>
            <w:tcW w:w="3504" w:type="dxa"/>
            <w:tcBorders>
              <w:top w:val="single" w:sz="4" w:space="0" w:color="000000"/>
              <w:left w:val="single" w:sz="4" w:space="0" w:color="000000"/>
              <w:bottom w:val="single" w:sz="4" w:space="0" w:color="000000"/>
              <w:right w:val="single" w:sz="4" w:space="0" w:color="000000"/>
            </w:tcBorders>
            <w:hideMark/>
          </w:tcPr>
          <w:p w14:paraId="478CD61B" w14:textId="77777777" w:rsidR="00524E36" w:rsidRDefault="00524E36" w:rsidP="00524E36">
            <w:pPr>
              <w:pStyle w:val="TableParagraph"/>
              <w:jc w:val="center"/>
              <w:rPr>
                <w:rFonts w:eastAsia="Calibri"/>
                <w:sz w:val="24"/>
                <w:szCs w:val="24"/>
              </w:rPr>
            </w:pPr>
            <w:r>
              <w:rPr>
                <w:rFonts w:eastAsia="Calibri"/>
                <w:sz w:val="24"/>
                <w:szCs w:val="24"/>
              </w:rPr>
              <w:t>Необмежені обсяги ресурсів</w:t>
            </w:r>
          </w:p>
        </w:tc>
      </w:tr>
      <w:tr w:rsidR="00524E36" w14:paraId="5A1AE10C" w14:textId="77777777" w:rsidTr="006F49D2">
        <w:trPr>
          <w:trHeight w:val="275"/>
        </w:trPr>
        <w:tc>
          <w:tcPr>
            <w:tcW w:w="3588" w:type="dxa"/>
            <w:vMerge/>
            <w:tcBorders>
              <w:top w:val="single" w:sz="4" w:space="0" w:color="000000"/>
              <w:left w:val="single" w:sz="4" w:space="0" w:color="000000"/>
              <w:bottom w:val="single" w:sz="4" w:space="0" w:color="000000"/>
              <w:right w:val="single" w:sz="4" w:space="0" w:color="000000"/>
            </w:tcBorders>
            <w:vAlign w:val="center"/>
            <w:hideMark/>
          </w:tcPr>
          <w:p w14:paraId="43ADCAEB" w14:textId="77777777" w:rsidR="00524E36" w:rsidRDefault="00524E36" w:rsidP="00524E36">
            <w:pPr>
              <w:rPr>
                <w:rFonts w:eastAsia="Calibri"/>
                <w:sz w:val="24"/>
                <w:szCs w:val="24"/>
              </w:rPr>
            </w:pPr>
          </w:p>
        </w:tc>
        <w:tc>
          <w:tcPr>
            <w:tcW w:w="3256" w:type="dxa"/>
            <w:tcBorders>
              <w:top w:val="single" w:sz="4" w:space="0" w:color="000000"/>
              <w:left w:val="single" w:sz="4" w:space="0" w:color="000000"/>
              <w:bottom w:val="single" w:sz="4" w:space="0" w:color="000000"/>
              <w:right w:val="single" w:sz="4" w:space="0" w:color="000000"/>
            </w:tcBorders>
          </w:tcPr>
          <w:p w14:paraId="7D4E63D9" w14:textId="77777777" w:rsidR="00524E36" w:rsidRDefault="00524E36" w:rsidP="00524E36">
            <w:pPr>
              <w:pStyle w:val="TableParagraph"/>
              <w:jc w:val="center"/>
              <w:rPr>
                <w:rFonts w:eastAsia="Calibri"/>
                <w:sz w:val="24"/>
                <w:szCs w:val="24"/>
              </w:rPr>
            </w:pPr>
          </w:p>
        </w:tc>
        <w:tc>
          <w:tcPr>
            <w:tcW w:w="3504" w:type="dxa"/>
            <w:tcBorders>
              <w:top w:val="single" w:sz="4" w:space="0" w:color="000000"/>
              <w:left w:val="single" w:sz="4" w:space="0" w:color="000000"/>
              <w:bottom w:val="single" w:sz="4" w:space="0" w:color="000000"/>
              <w:right w:val="single" w:sz="4" w:space="0" w:color="000000"/>
            </w:tcBorders>
            <w:hideMark/>
          </w:tcPr>
          <w:p w14:paraId="43597644" w14:textId="77777777" w:rsidR="00524E36" w:rsidRDefault="00524E36" w:rsidP="00524E36">
            <w:pPr>
              <w:pStyle w:val="TableParagraph"/>
              <w:jc w:val="center"/>
              <w:rPr>
                <w:rFonts w:eastAsia="Calibri"/>
                <w:sz w:val="24"/>
                <w:szCs w:val="24"/>
              </w:rPr>
            </w:pPr>
            <w:r>
              <w:rPr>
                <w:rFonts w:eastAsia="Calibri"/>
                <w:sz w:val="24"/>
                <w:szCs w:val="24"/>
              </w:rPr>
              <w:t>1</w:t>
            </w:r>
          </w:p>
        </w:tc>
      </w:tr>
      <w:tr w:rsidR="00524E36" w14:paraId="1C932F0D" w14:textId="77777777" w:rsidTr="006F49D2">
        <w:trPr>
          <w:trHeight w:val="566"/>
        </w:trPr>
        <w:tc>
          <w:tcPr>
            <w:tcW w:w="3588" w:type="dxa"/>
            <w:vMerge w:val="restart"/>
            <w:tcBorders>
              <w:top w:val="single" w:sz="4" w:space="0" w:color="000000"/>
              <w:left w:val="single" w:sz="4" w:space="0" w:color="000000"/>
              <w:bottom w:val="single" w:sz="4" w:space="0" w:color="000000"/>
              <w:right w:val="single" w:sz="4" w:space="0" w:color="000000"/>
            </w:tcBorders>
            <w:hideMark/>
          </w:tcPr>
          <w:p w14:paraId="54387B1A" w14:textId="77777777" w:rsidR="00524E36" w:rsidRDefault="00524E36" w:rsidP="00524E36">
            <w:pPr>
              <w:pStyle w:val="TableParagraph"/>
              <w:jc w:val="center"/>
              <w:rPr>
                <w:rFonts w:eastAsia="Calibri"/>
                <w:sz w:val="24"/>
                <w:szCs w:val="24"/>
              </w:rPr>
            </w:pPr>
            <w:r>
              <w:rPr>
                <w:rFonts w:eastAsia="Calibri"/>
                <w:sz w:val="24"/>
                <w:szCs w:val="24"/>
              </w:rPr>
              <w:lastRenderedPageBreak/>
              <w:t>Витратність</w:t>
            </w:r>
            <w:r>
              <w:rPr>
                <w:rFonts w:eastAsia="Calibri"/>
                <w:spacing w:val="-1"/>
                <w:sz w:val="24"/>
                <w:szCs w:val="24"/>
              </w:rPr>
              <w:t xml:space="preserve"> </w:t>
            </w:r>
            <w:r>
              <w:rPr>
                <w:rFonts w:eastAsia="Calibri"/>
                <w:sz w:val="24"/>
                <w:szCs w:val="24"/>
              </w:rPr>
              <w:t>на зміну</w:t>
            </w:r>
          </w:p>
          <w:p w14:paraId="15D763F2" w14:textId="77777777" w:rsidR="00524E36" w:rsidRDefault="00524E36" w:rsidP="00524E36">
            <w:pPr>
              <w:pStyle w:val="TableParagraph"/>
              <w:jc w:val="center"/>
              <w:rPr>
                <w:rFonts w:eastAsia="Calibri"/>
                <w:sz w:val="24"/>
                <w:szCs w:val="24"/>
              </w:rPr>
            </w:pPr>
            <w:r>
              <w:rPr>
                <w:rFonts w:eastAsia="Calibri"/>
                <w:sz w:val="24"/>
                <w:szCs w:val="24"/>
              </w:rPr>
              <w:t>постачальника</w:t>
            </w:r>
          </w:p>
        </w:tc>
        <w:tc>
          <w:tcPr>
            <w:tcW w:w="3256" w:type="dxa"/>
            <w:tcBorders>
              <w:top w:val="single" w:sz="4" w:space="0" w:color="000000"/>
              <w:left w:val="single" w:sz="4" w:space="0" w:color="000000"/>
              <w:bottom w:val="single" w:sz="4" w:space="0" w:color="000000"/>
              <w:right w:val="single" w:sz="4" w:space="0" w:color="000000"/>
            </w:tcBorders>
            <w:hideMark/>
          </w:tcPr>
          <w:p w14:paraId="03220A0B" w14:textId="77777777" w:rsidR="00524E36" w:rsidRDefault="00524E36" w:rsidP="00524E36">
            <w:pPr>
              <w:pStyle w:val="TableParagraph"/>
              <w:jc w:val="center"/>
              <w:rPr>
                <w:rFonts w:eastAsia="Calibri"/>
                <w:sz w:val="24"/>
                <w:szCs w:val="24"/>
              </w:rPr>
            </w:pPr>
            <w:r>
              <w:rPr>
                <w:rFonts w:eastAsia="Calibri"/>
                <w:sz w:val="24"/>
                <w:szCs w:val="24"/>
              </w:rPr>
              <w:t xml:space="preserve">Висока витратність </w:t>
            </w:r>
          </w:p>
        </w:tc>
        <w:tc>
          <w:tcPr>
            <w:tcW w:w="3504" w:type="dxa"/>
            <w:tcBorders>
              <w:top w:val="single" w:sz="4" w:space="0" w:color="000000"/>
              <w:left w:val="single" w:sz="4" w:space="0" w:color="000000"/>
              <w:bottom w:val="single" w:sz="4" w:space="0" w:color="000000"/>
              <w:right w:val="single" w:sz="4" w:space="0" w:color="000000"/>
            </w:tcBorders>
            <w:hideMark/>
          </w:tcPr>
          <w:p w14:paraId="4BE7F447" w14:textId="77777777" w:rsidR="00524E36" w:rsidRDefault="00524E36" w:rsidP="00524E36">
            <w:pPr>
              <w:pStyle w:val="TableParagraph"/>
              <w:jc w:val="center"/>
              <w:rPr>
                <w:rFonts w:eastAsia="Calibri"/>
                <w:sz w:val="24"/>
                <w:szCs w:val="24"/>
              </w:rPr>
            </w:pPr>
            <w:r>
              <w:rPr>
                <w:rFonts w:eastAsia="Calibri"/>
                <w:sz w:val="24"/>
                <w:szCs w:val="24"/>
              </w:rPr>
              <w:t>Низька витратність</w:t>
            </w:r>
          </w:p>
        </w:tc>
      </w:tr>
      <w:tr w:rsidR="00524E36" w14:paraId="7335B741" w14:textId="77777777" w:rsidTr="006F49D2">
        <w:trPr>
          <w:trHeight w:val="276"/>
        </w:trPr>
        <w:tc>
          <w:tcPr>
            <w:tcW w:w="3588" w:type="dxa"/>
            <w:vMerge/>
            <w:tcBorders>
              <w:top w:val="single" w:sz="4" w:space="0" w:color="000000"/>
              <w:left w:val="single" w:sz="4" w:space="0" w:color="000000"/>
              <w:bottom w:val="single" w:sz="4" w:space="0" w:color="000000"/>
              <w:right w:val="single" w:sz="4" w:space="0" w:color="000000"/>
            </w:tcBorders>
            <w:vAlign w:val="center"/>
            <w:hideMark/>
          </w:tcPr>
          <w:p w14:paraId="5580B560" w14:textId="77777777" w:rsidR="00524E36" w:rsidRDefault="00524E36" w:rsidP="00524E36">
            <w:pPr>
              <w:rPr>
                <w:rFonts w:eastAsia="Calibri"/>
                <w:sz w:val="24"/>
                <w:szCs w:val="24"/>
              </w:rPr>
            </w:pPr>
          </w:p>
        </w:tc>
        <w:tc>
          <w:tcPr>
            <w:tcW w:w="3256" w:type="dxa"/>
            <w:tcBorders>
              <w:top w:val="single" w:sz="4" w:space="0" w:color="000000"/>
              <w:left w:val="single" w:sz="4" w:space="0" w:color="000000"/>
              <w:bottom w:val="single" w:sz="4" w:space="0" w:color="000000"/>
              <w:right w:val="single" w:sz="4" w:space="0" w:color="000000"/>
            </w:tcBorders>
          </w:tcPr>
          <w:p w14:paraId="45BB11CB" w14:textId="77777777" w:rsidR="00524E36" w:rsidRDefault="00524E36" w:rsidP="00524E36">
            <w:pPr>
              <w:pStyle w:val="TableParagraph"/>
              <w:rPr>
                <w:rFonts w:eastAsia="Calibri"/>
                <w:sz w:val="24"/>
              </w:rPr>
            </w:pPr>
          </w:p>
        </w:tc>
        <w:tc>
          <w:tcPr>
            <w:tcW w:w="3504" w:type="dxa"/>
            <w:tcBorders>
              <w:top w:val="single" w:sz="4" w:space="0" w:color="000000"/>
              <w:left w:val="single" w:sz="4" w:space="0" w:color="000000"/>
              <w:bottom w:val="single" w:sz="4" w:space="0" w:color="000000"/>
              <w:right w:val="single" w:sz="4" w:space="0" w:color="000000"/>
            </w:tcBorders>
            <w:hideMark/>
          </w:tcPr>
          <w:p w14:paraId="34A6847E" w14:textId="77777777" w:rsidR="00524E36" w:rsidRDefault="00524E36" w:rsidP="00524E36">
            <w:pPr>
              <w:pStyle w:val="TableParagraph"/>
              <w:spacing w:line="256" w:lineRule="exact"/>
              <w:ind w:left="7"/>
              <w:jc w:val="center"/>
              <w:rPr>
                <w:rFonts w:eastAsia="Calibri"/>
                <w:sz w:val="24"/>
              </w:rPr>
            </w:pPr>
            <w:r>
              <w:rPr>
                <w:rFonts w:eastAsia="Calibri"/>
                <w:sz w:val="24"/>
              </w:rPr>
              <w:t>1</w:t>
            </w:r>
          </w:p>
        </w:tc>
      </w:tr>
      <w:tr w:rsidR="00524E36" w14:paraId="723B466C" w14:textId="77777777" w:rsidTr="006F49D2">
        <w:trPr>
          <w:trHeight w:val="281"/>
        </w:trPr>
        <w:tc>
          <w:tcPr>
            <w:tcW w:w="3588" w:type="dxa"/>
            <w:tcBorders>
              <w:top w:val="single" w:sz="4" w:space="0" w:color="000000"/>
              <w:left w:val="single" w:sz="4" w:space="0" w:color="000000"/>
              <w:bottom w:val="single" w:sz="4" w:space="0" w:color="000000"/>
              <w:right w:val="single" w:sz="4" w:space="0" w:color="000000"/>
            </w:tcBorders>
            <w:hideMark/>
          </w:tcPr>
          <w:p w14:paraId="6EC41E83" w14:textId="77777777" w:rsidR="00524E36" w:rsidRDefault="00524E36" w:rsidP="00524E36">
            <w:pPr>
              <w:pStyle w:val="TableParagraph"/>
              <w:spacing w:before="2" w:line="259" w:lineRule="exact"/>
              <w:ind w:right="98"/>
              <w:rPr>
                <w:rFonts w:eastAsia="Calibri"/>
                <w:b/>
                <w:sz w:val="24"/>
              </w:rPr>
            </w:pPr>
            <w:r>
              <w:rPr>
                <w:rFonts w:eastAsia="Calibri"/>
                <w:b/>
                <w:sz w:val="24"/>
              </w:rPr>
              <w:t>Разом</w:t>
            </w:r>
          </w:p>
        </w:tc>
        <w:tc>
          <w:tcPr>
            <w:tcW w:w="6760" w:type="dxa"/>
            <w:gridSpan w:val="2"/>
            <w:tcBorders>
              <w:top w:val="single" w:sz="4" w:space="0" w:color="000000"/>
              <w:left w:val="single" w:sz="4" w:space="0" w:color="000000"/>
              <w:bottom w:val="single" w:sz="4" w:space="0" w:color="000000"/>
              <w:right w:val="single" w:sz="4" w:space="0" w:color="000000"/>
            </w:tcBorders>
            <w:hideMark/>
          </w:tcPr>
          <w:p w14:paraId="74D388FD" w14:textId="77777777" w:rsidR="00524E36" w:rsidRDefault="00524E36" w:rsidP="00524E36">
            <w:pPr>
              <w:pStyle w:val="TableParagraph"/>
              <w:spacing w:before="2" w:line="259" w:lineRule="exact"/>
              <w:ind w:right="94"/>
              <w:jc w:val="center"/>
              <w:rPr>
                <w:rFonts w:eastAsia="Calibri"/>
                <w:b/>
                <w:sz w:val="24"/>
              </w:rPr>
            </w:pPr>
            <w:r>
              <w:rPr>
                <w:rFonts w:eastAsia="Calibri"/>
                <w:b/>
                <w:sz w:val="24"/>
              </w:rPr>
              <w:t>4</w:t>
            </w:r>
          </w:p>
        </w:tc>
      </w:tr>
    </w:tbl>
    <w:p w14:paraId="67098874" w14:textId="77777777" w:rsidR="00524E36" w:rsidRDefault="00524E36" w:rsidP="00524E36">
      <w:pPr>
        <w:pStyle w:val="a3"/>
        <w:spacing w:line="360" w:lineRule="auto"/>
        <w:ind w:left="0" w:firstLine="709"/>
      </w:pPr>
      <w:r>
        <w:t>Оцінено автором</w:t>
      </w:r>
    </w:p>
    <w:p w14:paraId="73C4C7A5" w14:textId="77777777" w:rsidR="00524E36" w:rsidRPr="00707FB7" w:rsidRDefault="00524E36" w:rsidP="00524E36">
      <w:pPr>
        <w:pStyle w:val="a3"/>
        <w:spacing w:line="360" w:lineRule="auto"/>
        <w:ind w:left="0" w:firstLine="709"/>
      </w:pPr>
      <w:r>
        <w:t xml:space="preserve">Проведений аналіз сили постачальників готельної мережі </w:t>
      </w:r>
      <w:r w:rsidRPr="00CE43B8">
        <w:t xml:space="preserve">готелю </w:t>
      </w:r>
      <w:r w:rsidRPr="0037354C">
        <w:t>Radisson Blu Resort Bukovel 4*</w:t>
      </w:r>
      <w:r>
        <w:t xml:space="preserve"> підтвердив середній рівень впливу, з оцінкою 4 бали з можливих 8. Це пояснюється наявністю широкого вибору постачальників на ринку, що означає, що заміна постачальників не має значного впливу на витрати готелю.</w:t>
      </w:r>
    </w:p>
    <w:p w14:paraId="5F2BE84B" w14:textId="57700A8A" w:rsidR="00524E36" w:rsidRPr="001A2BFC" w:rsidRDefault="00524E36" w:rsidP="00524E36">
      <w:pPr>
        <w:pStyle w:val="a3"/>
        <w:spacing w:line="360" w:lineRule="auto"/>
        <w:jc w:val="right"/>
        <w:rPr>
          <w:bCs/>
        </w:rPr>
      </w:pPr>
      <w:r w:rsidRPr="001A2BFC">
        <w:rPr>
          <w:bCs/>
        </w:rPr>
        <w:t>Таблиця</w:t>
      </w:r>
      <w:r w:rsidRPr="001A2BFC">
        <w:rPr>
          <w:bCs/>
          <w:spacing w:val="1"/>
        </w:rPr>
        <w:t xml:space="preserve"> </w:t>
      </w:r>
      <w:r w:rsidRPr="001A2BFC">
        <w:rPr>
          <w:bCs/>
        </w:rPr>
        <w:t>2.</w:t>
      </w:r>
      <w:r>
        <w:rPr>
          <w:bCs/>
          <w:lang w:val="ru-RU"/>
        </w:rPr>
        <w:t>1</w:t>
      </w:r>
      <w:r w:rsidR="006F49D2">
        <w:rPr>
          <w:bCs/>
          <w:lang w:val="ru-RU"/>
        </w:rPr>
        <w:t>5</w:t>
      </w:r>
      <w:r w:rsidRPr="001A2BFC">
        <w:rPr>
          <w:bCs/>
        </w:rPr>
        <w:t>.</w:t>
      </w:r>
    </w:p>
    <w:p w14:paraId="327B800E" w14:textId="77777777" w:rsidR="00524E36" w:rsidRDefault="00524E36" w:rsidP="00524E36">
      <w:pPr>
        <w:pStyle w:val="a3"/>
        <w:spacing w:line="360" w:lineRule="auto"/>
        <w:ind w:left="0"/>
        <w:jc w:val="center"/>
      </w:pPr>
      <w:r>
        <w:rPr>
          <w:b/>
        </w:rPr>
        <w:t>Загроза</w:t>
      </w:r>
      <w:r>
        <w:rPr>
          <w:b/>
          <w:spacing w:val="1"/>
        </w:rPr>
        <w:t xml:space="preserve"> </w:t>
      </w:r>
      <w:r>
        <w:rPr>
          <w:b/>
        </w:rPr>
        <w:t>появи</w:t>
      </w:r>
      <w:r>
        <w:rPr>
          <w:b/>
          <w:spacing w:val="1"/>
        </w:rPr>
        <w:t xml:space="preserve"> </w:t>
      </w:r>
      <w:r>
        <w:rPr>
          <w:b/>
        </w:rPr>
        <w:t>послуг-замінників</w:t>
      </w:r>
      <w:r>
        <w:rPr>
          <w:spacing w:val="1"/>
        </w:rPr>
        <w:t xml:space="preserve"> </w:t>
      </w:r>
      <w:r w:rsidRPr="00CE43B8">
        <w:rPr>
          <w:b/>
          <w:spacing w:val="-4"/>
        </w:rPr>
        <w:t xml:space="preserve">готелю </w:t>
      </w:r>
      <w:r w:rsidRPr="0037354C">
        <w:rPr>
          <w:b/>
          <w:spacing w:val="-4"/>
        </w:rPr>
        <w:t>Radisson Blu Resort Bukovel 4*</w:t>
      </w:r>
    </w:p>
    <w:tbl>
      <w:tblPr>
        <w:tblW w:w="1034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61"/>
        <w:gridCol w:w="1989"/>
        <w:gridCol w:w="2407"/>
        <w:gridCol w:w="2791"/>
      </w:tblGrid>
      <w:tr w:rsidR="00524E36" w14:paraId="472B203F" w14:textId="77777777" w:rsidTr="00D541D1">
        <w:trPr>
          <w:trHeight w:val="1104"/>
        </w:trPr>
        <w:tc>
          <w:tcPr>
            <w:tcW w:w="3161" w:type="dxa"/>
            <w:vMerge w:val="restart"/>
            <w:tcBorders>
              <w:top w:val="single" w:sz="4" w:space="0" w:color="000000"/>
              <w:left w:val="single" w:sz="4" w:space="0" w:color="000000"/>
              <w:bottom w:val="single" w:sz="4" w:space="0" w:color="000000"/>
              <w:right w:val="single" w:sz="4" w:space="0" w:color="000000"/>
            </w:tcBorders>
            <w:hideMark/>
          </w:tcPr>
          <w:p w14:paraId="46EC67C3" w14:textId="77777777" w:rsidR="00524E36" w:rsidRDefault="00524E36" w:rsidP="00524E36">
            <w:pPr>
              <w:pStyle w:val="TableParagraph"/>
              <w:jc w:val="center"/>
              <w:rPr>
                <w:rFonts w:eastAsia="Calibri"/>
                <w:b/>
                <w:sz w:val="24"/>
                <w:szCs w:val="24"/>
              </w:rPr>
            </w:pPr>
            <w:r>
              <w:rPr>
                <w:rFonts w:eastAsia="Calibri"/>
                <w:b/>
                <w:sz w:val="24"/>
                <w:szCs w:val="24"/>
              </w:rPr>
              <w:t>Параметр</w:t>
            </w:r>
            <w:r>
              <w:rPr>
                <w:rFonts w:eastAsia="Calibri"/>
                <w:b/>
                <w:spacing w:val="-2"/>
                <w:sz w:val="24"/>
                <w:szCs w:val="24"/>
              </w:rPr>
              <w:t xml:space="preserve"> </w:t>
            </w:r>
            <w:r>
              <w:rPr>
                <w:rFonts w:eastAsia="Calibri"/>
                <w:b/>
                <w:sz w:val="24"/>
                <w:szCs w:val="24"/>
              </w:rPr>
              <w:t>оцінки</w:t>
            </w:r>
          </w:p>
        </w:tc>
        <w:tc>
          <w:tcPr>
            <w:tcW w:w="7187" w:type="dxa"/>
            <w:gridSpan w:val="3"/>
            <w:tcBorders>
              <w:top w:val="single" w:sz="4" w:space="0" w:color="000000"/>
              <w:left w:val="single" w:sz="4" w:space="0" w:color="000000"/>
              <w:bottom w:val="single" w:sz="4" w:space="0" w:color="000000"/>
              <w:right w:val="single" w:sz="4" w:space="0" w:color="000000"/>
            </w:tcBorders>
            <w:hideMark/>
          </w:tcPr>
          <w:p w14:paraId="76557309" w14:textId="77777777" w:rsidR="00524E36" w:rsidRDefault="00524E36" w:rsidP="00524E36">
            <w:pPr>
              <w:pStyle w:val="TableParagraph"/>
              <w:jc w:val="center"/>
              <w:rPr>
                <w:rFonts w:eastAsia="Calibri"/>
                <w:b/>
                <w:sz w:val="24"/>
                <w:szCs w:val="24"/>
              </w:rPr>
            </w:pPr>
            <w:r>
              <w:rPr>
                <w:rFonts w:eastAsia="Calibri"/>
                <w:b/>
                <w:sz w:val="24"/>
                <w:szCs w:val="24"/>
              </w:rPr>
              <w:t>Оцінка</w:t>
            </w:r>
            <w:r>
              <w:rPr>
                <w:rFonts w:eastAsia="Calibri"/>
                <w:b/>
                <w:spacing w:val="-1"/>
                <w:sz w:val="24"/>
                <w:szCs w:val="24"/>
              </w:rPr>
              <w:t xml:space="preserve"> </w:t>
            </w:r>
            <w:r>
              <w:rPr>
                <w:rFonts w:eastAsia="Calibri"/>
                <w:b/>
                <w:sz w:val="24"/>
                <w:szCs w:val="24"/>
              </w:rPr>
              <w:t>параметру</w:t>
            </w:r>
          </w:p>
        </w:tc>
      </w:tr>
      <w:tr w:rsidR="00524E36" w14:paraId="5E2D184E" w14:textId="77777777" w:rsidTr="00D541D1">
        <w:trPr>
          <w:trHeight w:val="276"/>
        </w:trPr>
        <w:tc>
          <w:tcPr>
            <w:tcW w:w="3161" w:type="dxa"/>
            <w:vMerge/>
            <w:tcBorders>
              <w:top w:val="single" w:sz="4" w:space="0" w:color="000000"/>
              <w:left w:val="single" w:sz="4" w:space="0" w:color="000000"/>
              <w:bottom w:val="single" w:sz="4" w:space="0" w:color="000000"/>
              <w:right w:val="single" w:sz="4" w:space="0" w:color="000000"/>
            </w:tcBorders>
            <w:vAlign w:val="center"/>
            <w:hideMark/>
          </w:tcPr>
          <w:p w14:paraId="5C80F404" w14:textId="77777777" w:rsidR="00524E36" w:rsidRDefault="00524E36" w:rsidP="00524E36">
            <w:pPr>
              <w:rPr>
                <w:rFonts w:eastAsia="Calibri"/>
                <w:b/>
                <w:sz w:val="24"/>
                <w:szCs w:val="24"/>
              </w:rPr>
            </w:pPr>
          </w:p>
        </w:tc>
        <w:tc>
          <w:tcPr>
            <w:tcW w:w="1989" w:type="dxa"/>
            <w:tcBorders>
              <w:top w:val="single" w:sz="4" w:space="0" w:color="000000"/>
              <w:left w:val="single" w:sz="4" w:space="0" w:color="000000"/>
              <w:bottom w:val="single" w:sz="4" w:space="0" w:color="000000"/>
              <w:right w:val="single" w:sz="4" w:space="0" w:color="000000"/>
            </w:tcBorders>
            <w:hideMark/>
          </w:tcPr>
          <w:p w14:paraId="5A1E2334"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407" w:type="dxa"/>
            <w:tcBorders>
              <w:top w:val="single" w:sz="4" w:space="0" w:color="000000"/>
              <w:left w:val="single" w:sz="4" w:space="0" w:color="000000"/>
              <w:bottom w:val="single" w:sz="4" w:space="0" w:color="000000"/>
              <w:right w:val="single" w:sz="4" w:space="0" w:color="000000"/>
            </w:tcBorders>
            <w:hideMark/>
          </w:tcPr>
          <w:p w14:paraId="5139755B"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791" w:type="dxa"/>
            <w:tcBorders>
              <w:top w:val="single" w:sz="4" w:space="0" w:color="000000"/>
              <w:left w:val="single" w:sz="4" w:space="0" w:color="000000"/>
              <w:bottom w:val="single" w:sz="4" w:space="0" w:color="000000"/>
              <w:right w:val="single" w:sz="4" w:space="0" w:color="000000"/>
            </w:tcBorders>
            <w:hideMark/>
          </w:tcPr>
          <w:p w14:paraId="2457FA61" w14:textId="77777777" w:rsidR="00524E36" w:rsidRDefault="00524E36" w:rsidP="00524E36">
            <w:pPr>
              <w:pStyle w:val="TableParagraph"/>
              <w:jc w:val="center"/>
              <w:rPr>
                <w:rFonts w:eastAsia="Calibri"/>
                <w:b/>
                <w:sz w:val="24"/>
                <w:szCs w:val="24"/>
              </w:rPr>
            </w:pPr>
            <w:r>
              <w:rPr>
                <w:rFonts w:eastAsia="Calibri"/>
                <w:b/>
                <w:sz w:val="24"/>
                <w:szCs w:val="24"/>
              </w:rPr>
              <w:t>1</w:t>
            </w:r>
          </w:p>
        </w:tc>
      </w:tr>
      <w:tr w:rsidR="00524E36" w14:paraId="3C123852" w14:textId="77777777" w:rsidTr="00D541D1">
        <w:trPr>
          <w:trHeight w:val="687"/>
        </w:trPr>
        <w:tc>
          <w:tcPr>
            <w:tcW w:w="3161" w:type="dxa"/>
            <w:vMerge w:val="restart"/>
            <w:tcBorders>
              <w:top w:val="single" w:sz="4" w:space="0" w:color="000000"/>
              <w:left w:val="single" w:sz="4" w:space="0" w:color="000000"/>
              <w:bottom w:val="single" w:sz="4" w:space="0" w:color="000000"/>
              <w:right w:val="single" w:sz="4" w:space="0" w:color="000000"/>
            </w:tcBorders>
            <w:hideMark/>
          </w:tcPr>
          <w:p w14:paraId="030A439A" w14:textId="77777777" w:rsidR="00524E36" w:rsidRDefault="00524E36" w:rsidP="00524E36">
            <w:pPr>
              <w:pStyle w:val="TableParagraph"/>
              <w:jc w:val="center"/>
              <w:rPr>
                <w:rFonts w:eastAsia="Calibri"/>
                <w:sz w:val="24"/>
                <w:szCs w:val="24"/>
              </w:rPr>
            </w:pPr>
            <w:r>
              <w:rPr>
                <w:rFonts w:eastAsia="Calibri"/>
                <w:sz w:val="24"/>
                <w:szCs w:val="24"/>
              </w:rPr>
              <w:t>Альтернативні послуги з фокусом на співвідношення «ціна-якість».</w:t>
            </w:r>
          </w:p>
        </w:tc>
        <w:tc>
          <w:tcPr>
            <w:tcW w:w="1989" w:type="dxa"/>
            <w:tcBorders>
              <w:top w:val="single" w:sz="4" w:space="0" w:color="000000"/>
              <w:left w:val="single" w:sz="4" w:space="0" w:color="000000"/>
              <w:bottom w:val="single" w:sz="4" w:space="0" w:color="000000"/>
              <w:right w:val="single" w:sz="4" w:space="0" w:color="000000"/>
            </w:tcBorders>
            <w:hideMark/>
          </w:tcPr>
          <w:p w14:paraId="3BD02790" w14:textId="77777777" w:rsidR="00524E36" w:rsidRDefault="00524E36" w:rsidP="00524E36">
            <w:pPr>
              <w:pStyle w:val="TableParagraph"/>
              <w:jc w:val="center"/>
              <w:rPr>
                <w:rFonts w:eastAsia="Calibri"/>
                <w:sz w:val="24"/>
                <w:szCs w:val="24"/>
              </w:rPr>
            </w:pPr>
            <w:r>
              <w:rPr>
                <w:rFonts w:eastAsia="Calibri"/>
                <w:sz w:val="24"/>
                <w:szCs w:val="24"/>
              </w:rPr>
              <w:t>Припускається, що вони мають значну частку на ринку</w:t>
            </w:r>
          </w:p>
        </w:tc>
        <w:tc>
          <w:tcPr>
            <w:tcW w:w="2407" w:type="dxa"/>
            <w:tcBorders>
              <w:top w:val="single" w:sz="4" w:space="0" w:color="000000"/>
              <w:left w:val="single" w:sz="4" w:space="0" w:color="000000"/>
              <w:bottom w:val="single" w:sz="4" w:space="0" w:color="000000"/>
              <w:right w:val="single" w:sz="4" w:space="0" w:color="000000"/>
            </w:tcBorders>
            <w:hideMark/>
          </w:tcPr>
          <w:p w14:paraId="3B8A9722" w14:textId="77777777" w:rsidR="00524E36" w:rsidRDefault="00524E36" w:rsidP="00524E36">
            <w:pPr>
              <w:pStyle w:val="TableParagraph"/>
              <w:jc w:val="center"/>
              <w:rPr>
                <w:rFonts w:eastAsia="Calibri"/>
                <w:sz w:val="24"/>
                <w:szCs w:val="24"/>
              </w:rPr>
            </w:pPr>
            <w:r>
              <w:rPr>
                <w:rFonts w:eastAsia="Calibri"/>
                <w:sz w:val="24"/>
                <w:szCs w:val="24"/>
              </w:rPr>
              <w:t>Недавно з</w:t>
            </w:r>
            <w:r w:rsidRPr="00E275AC">
              <w:rPr>
                <w:bCs/>
                <w:sz w:val="24"/>
                <w:szCs w:val="20"/>
                <w:lang w:val="ru-RU"/>
              </w:rPr>
              <w:t>’</w:t>
            </w:r>
            <w:r>
              <w:rPr>
                <w:rFonts w:eastAsia="Calibri"/>
                <w:sz w:val="24"/>
                <w:szCs w:val="24"/>
              </w:rPr>
              <w:t>явилися на ринку і мають незначну частку</w:t>
            </w:r>
          </w:p>
        </w:tc>
        <w:tc>
          <w:tcPr>
            <w:tcW w:w="2791" w:type="dxa"/>
            <w:tcBorders>
              <w:top w:val="single" w:sz="4" w:space="0" w:color="000000"/>
              <w:left w:val="single" w:sz="4" w:space="0" w:color="000000"/>
              <w:bottom w:val="single" w:sz="4" w:space="0" w:color="000000"/>
              <w:right w:val="single" w:sz="4" w:space="0" w:color="000000"/>
            </w:tcBorders>
          </w:tcPr>
          <w:p w14:paraId="4ED4B956" w14:textId="77777777" w:rsidR="00524E36" w:rsidRDefault="00524E36" w:rsidP="00524E36">
            <w:pPr>
              <w:pStyle w:val="TableParagraph"/>
              <w:jc w:val="center"/>
              <w:rPr>
                <w:rFonts w:eastAsia="Calibri"/>
                <w:sz w:val="24"/>
                <w:szCs w:val="24"/>
              </w:rPr>
            </w:pPr>
          </w:p>
          <w:p w14:paraId="51D6E4BE" w14:textId="77777777" w:rsidR="00524E36" w:rsidRDefault="00524E36" w:rsidP="00524E36">
            <w:pPr>
              <w:pStyle w:val="TableParagraph"/>
              <w:jc w:val="center"/>
              <w:rPr>
                <w:rFonts w:eastAsia="Calibri"/>
                <w:sz w:val="24"/>
                <w:szCs w:val="24"/>
              </w:rPr>
            </w:pPr>
            <w:r>
              <w:rPr>
                <w:rFonts w:eastAsia="Calibri"/>
                <w:sz w:val="24"/>
                <w:szCs w:val="24"/>
              </w:rPr>
              <w:t>Немає альтернативних послуг</w:t>
            </w:r>
          </w:p>
        </w:tc>
      </w:tr>
      <w:tr w:rsidR="00524E36" w14:paraId="3AFD20CE" w14:textId="77777777" w:rsidTr="00D541D1">
        <w:trPr>
          <w:trHeight w:val="275"/>
        </w:trPr>
        <w:tc>
          <w:tcPr>
            <w:tcW w:w="3161" w:type="dxa"/>
            <w:vMerge/>
            <w:tcBorders>
              <w:top w:val="single" w:sz="4" w:space="0" w:color="000000"/>
              <w:left w:val="single" w:sz="4" w:space="0" w:color="000000"/>
              <w:bottom w:val="single" w:sz="4" w:space="0" w:color="000000"/>
              <w:right w:val="single" w:sz="4" w:space="0" w:color="000000"/>
            </w:tcBorders>
            <w:vAlign w:val="center"/>
            <w:hideMark/>
          </w:tcPr>
          <w:p w14:paraId="22077FD4" w14:textId="77777777" w:rsidR="00524E36" w:rsidRDefault="00524E36" w:rsidP="00524E36">
            <w:pPr>
              <w:rPr>
                <w:rFonts w:eastAsia="Calibri"/>
                <w:sz w:val="24"/>
                <w:szCs w:val="24"/>
              </w:rPr>
            </w:pPr>
          </w:p>
        </w:tc>
        <w:tc>
          <w:tcPr>
            <w:tcW w:w="1989" w:type="dxa"/>
            <w:tcBorders>
              <w:top w:val="single" w:sz="4" w:space="0" w:color="000000"/>
              <w:left w:val="single" w:sz="4" w:space="0" w:color="000000"/>
              <w:bottom w:val="single" w:sz="4" w:space="0" w:color="000000"/>
              <w:right w:val="single" w:sz="4" w:space="0" w:color="000000"/>
            </w:tcBorders>
            <w:hideMark/>
          </w:tcPr>
          <w:p w14:paraId="14BF99EC"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407" w:type="dxa"/>
            <w:tcBorders>
              <w:top w:val="single" w:sz="4" w:space="0" w:color="000000"/>
              <w:left w:val="single" w:sz="4" w:space="0" w:color="000000"/>
              <w:bottom w:val="single" w:sz="4" w:space="0" w:color="000000"/>
              <w:right w:val="single" w:sz="4" w:space="0" w:color="000000"/>
            </w:tcBorders>
          </w:tcPr>
          <w:p w14:paraId="1580A52A" w14:textId="77777777" w:rsidR="00524E36" w:rsidRDefault="00524E36" w:rsidP="00524E36">
            <w:pPr>
              <w:pStyle w:val="TableParagraph"/>
              <w:jc w:val="center"/>
              <w:rPr>
                <w:rFonts w:eastAsia="Calibri"/>
                <w:sz w:val="24"/>
                <w:szCs w:val="24"/>
              </w:rPr>
            </w:pPr>
          </w:p>
        </w:tc>
        <w:tc>
          <w:tcPr>
            <w:tcW w:w="2791" w:type="dxa"/>
            <w:tcBorders>
              <w:top w:val="single" w:sz="4" w:space="0" w:color="000000"/>
              <w:left w:val="single" w:sz="4" w:space="0" w:color="000000"/>
              <w:bottom w:val="single" w:sz="4" w:space="0" w:color="000000"/>
              <w:right w:val="single" w:sz="4" w:space="0" w:color="000000"/>
            </w:tcBorders>
          </w:tcPr>
          <w:p w14:paraId="034CF91B" w14:textId="77777777" w:rsidR="00524E36" w:rsidRDefault="00524E36" w:rsidP="00524E36">
            <w:pPr>
              <w:pStyle w:val="TableParagraph"/>
              <w:jc w:val="center"/>
              <w:rPr>
                <w:rFonts w:eastAsia="Calibri"/>
                <w:sz w:val="24"/>
                <w:szCs w:val="24"/>
              </w:rPr>
            </w:pPr>
          </w:p>
        </w:tc>
      </w:tr>
      <w:tr w:rsidR="00524E36" w14:paraId="7C144C9A" w14:textId="77777777" w:rsidTr="00D541D1">
        <w:trPr>
          <w:trHeight w:val="281"/>
        </w:trPr>
        <w:tc>
          <w:tcPr>
            <w:tcW w:w="3161" w:type="dxa"/>
            <w:tcBorders>
              <w:top w:val="single" w:sz="4" w:space="0" w:color="000000"/>
              <w:left w:val="single" w:sz="4" w:space="0" w:color="000000"/>
              <w:bottom w:val="single" w:sz="4" w:space="0" w:color="000000"/>
              <w:right w:val="single" w:sz="4" w:space="0" w:color="000000"/>
            </w:tcBorders>
            <w:hideMark/>
          </w:tcPr>
          <w:p w14:paraId="1BE047D2" w14:textId="77777777" w:rsidR="00524E36" w:rsidRDefault="00524E36" w:rsidP="00524E36">
            <w:pPr>
              <w:pStyle w:val="TableParagraph"/>
              <w:rPr>
                <w:rFonts w:eastAsia="Calibri"/>
                <w:b/>
                <w:sz w:val="24"/>
                <w:szCs w:val="24"/>
              </w:rPr>
            </w:pPr>
            <w:r>
              <w:rPr>
                <w:rFonts w:eastAsia="Calibri"/>
                <w:b/>
                <w:sz w:val="24"/>
                <w:szCs w:val="24"/>
              </w:rPr>
              <w:t>Разом</w:t>
            </w:r>
          </w:p>
        </w:tc>
        <w:tc>
          <w:tcPr>
            <w:tcW w:w="7187" w:type="dxa"/>
            <w:gridSpan w:val="3"/>
            <w:tcBorders>
              <w:top w:val="single" w:sz="4" w:space="0" w:color="000000"/>
              <w:left w:val="single" w:sz="4" w:space="0" w:color="000000"/>
              <w:bottom w:val="single" w:sz="4" w:space="0" w:color="000000"/>
              <w:right w:val="single" w:sz="4" w:space="0" w:color="000000"/>
            </w:tcBorders>
            <w:hideMark/>
          </w:tcPr>
          <w:p w14:paraId="06300AA0" w14:textId="77777777" w:rsidR="00524E36" w:rsidRDefault="00524E36" w:rsidP="00524E36">
            <w:pPr>
              <w:pStyle w:val="TableParagraph"/>
              <w:jc w:val="center"/>
              <w:rPr>
                <w:rFonts w:eastAsia="Calibri"/>
                <w:b/>
                <w:sz w:val="24"/>
                <w:szCs w:val="24"/>
              </w:rPr>
            </w:pPr>
            <w:r>
              <w:rPr>
                <w:rFonts w:eastAsia="Calibri"/>
                <w:b/>
                <w:sz w:val="24"/>
                <w:szCs w:val="24"/>
              </w:rPr>
              <w:t>3</w:t>
            </w:r>
          </w:p>
        </w:tc>
      </w:tr>
    </w:tbl>
    <w:p w14:paraId="31CB9DCB" w14:textId="77777777" w:rsidR="00524E36" w:rsidRDefault="00524E36" w:rsidP="00524E36">
      <w:pPr>
        <w:pStyle w:val="a3"/>
        <w:spacing w:line="360" w:lineRule="auto"/>
        <w:ind w:left="0" w:firstLine="720"/>
        <w:rPr>
          <w:szCs w:val="24"/>
        </w:rPr>
      </w:pPr>
      <w:r>
        <w:t>Оцінено автором</w:t>
      </w:r>
    </w:p>
    <w:p w14:paraId="11EEAA8B" w14:textId="19C9E03D" w:rsidR="00524E36" w:rsidRPr="00D541D1" w:rsidRDefault="00524E36" w:rsidP="00D541D1">
      <w:pPr>
        <w:pStyle w:val="a3"/>
        <w:spacing w:line="360" w:lineRule="auto"/>
        <w:ind w:left="0" w:firstLine="720"/>
      </w:pPr>
      <w:r>
        <w:t>Як видно з таблиці 2.</w:t>
      </w:r>
      <w:r w:rsidRPr="008C37D0">
        <w:t>10.</w:t>
      </w:r>
      <w:r>
        <w:t>, на ринку готельних послуг існують альтернативні послуги, що відповідають ціновим і якісним параметрам. Загроза з боку цих послуг-замінників оцінюється на 3 бали з можливих 3, що свідчить про найсильніший вплив на готель. Подобова оренда квартир є одним з таких послуг-замінників і займає значну частку ринк</w:t>
      </w:r>
      <w:r w:rsidR="00D541D1">
        <w:t>у у кожному туристичному місті.</w:t>
      </w:r>
    </w:p>
    <w:p w14:paraId="0C114A80" w14:textId="7872CAD2" w:rsidR="00524E36" w:rsidRPr="001A2BFC" w:rsidRDefault="00524E36" w:rsidP="00524E36">
      <w:pPr>
        <w:pStyle w:val="a3"/>
        <w:spacing w:line="360" w:lineRule="auto"/>
        <w:jc w:val="right"/>
        <w:rPr>
          <w:bCs/>
          <w:color w:val="000000"/>
          <w:spacing w:val="-13"/>
        </w:rPr>
      </w:pPr>
      <w:r w:rsidRPr="001A2BFC">
        <w:rPr>
          <w:bCs/>
          <w:color w:val="000000"/>
          <w:spacing w:val="-4"/>
        </w:rPr>
        <w:t>Таблиця</w:t>
      </w:r>
      <w:r w:rsidRPr="001A2BFC">
        <w:rPr>
          <w:bCs/>
          <w:color w:val="000000"/>
          <w:spacing w:val="-9"/>
        </w:rPr>
        <w:t xml:space="preserve"> </w:t>
      </w:r>
      <w:r w:rsidRPr="001A2BFC">
        <w:rPr>
          <w:bCs/>
          <w:color w:val="000000"/>
          <w:spacing w:val="-4"/>
        </w:rPr>
        <w:t>2.</w:t>
      </w:r>
      <w:r w:rsidR="009E7D48">
        <w:rPr>
          <w:bCs/>
          <w:color w:val="000000"/>
          <w:spacing w:val="-4"/>
        </w:rPr>
        <w:t>16</w:t>
      </w:r>
      <w:r w:rsidRPr="002334FF">
        <w:rPr>
          <w:bCs/>
          <w:color w:val="000000"/>
          <w:spacing w:val="-4"/>
        </w:rPr>
        <w:t>.</w:t>
      </w:r>
      <w:r w:rsidRPr="001A2BFC">
        <w:rPr>
          <w:bCs/>
          <w:color w:val="000000"/>
          <w:spacing w:val="-13"/>
        </w:rPr>
        <w:t xml:space="preserve"> </w:t>
      </w:r>
    </w:p>
    <w:p w14:paraId="0E63C63A" w14:textId="77777777" w:rsidR="00524E36" w:rsidRDefault="00524E36" w:rsidP="00524E36">
      <w:pPr>
        <w:pStyle w:val="a3"/>
        <w:spacing w:line="360" w:lineRule="auto"/>
        <w:ind w:left="317" w:right="412" w:firstLine="680"/>
        <w:jc w:val="center"/>
        <w:rPr>
          <w:color w:val="000000"/>
        </w:rPr>
      </w:pPr>
      <w:r>
        <w:rPr>
          <w:b/>
          <w:color w:val="000000"/>
          <w:spacing w:val="-4"/>
        </w:rPr>
        <w:t>Вхідні</w:t>
      </w:r>
      <w:r>
        <w:rPr>
          <w:b/>
          <w:color w:val="000000"/>
          <w:spacing w:val="-9"/>
        </w:rPr>
        <w:t xml:space="preserve"> </w:t>
      </w:r>
      <w:r>
        <w:rPr>
          <w:b/>
          <w:color w:val="000000"/>
          <w:spacing w:val="-4"/>
        </w:rPr>
        <w:t>бар’єри</w:t>
      </w:r>
      <w:r>
        <w:rPr>
          <w:b/>
          <w:color w:val="000000"/>
          <w:spacing w:val="-11"/>
        </w:rPr>
        <w:t xml:space="preserve"> </w:t>
      </w:r>
      <w:r w:rsidRPr="00296787">
        <w:rPr>
          <w:b/>
          <w:color w:val="000000"/>
          <w:spacing w:val="-4"/>
        </w:rPr>
        <w:t xml:space="preserve">готелю </w:t>
      </w:r>
      <w:r w:rsidRPr="0037354C">
        <w:rPr>
          <w:b/>
          <w:color w:val="000000"/>
          <w:spacing w:val="-4"/>
        </w:rPr>
        <w:t>Radisson Blu Resort Bukovel 4*</w:t>
      </w:r>
    </w:p>
    <w:tbl>
      <w:tblPr>
        <w:tblW w:w="10338"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51"/>
        <w:gridCol w:w="2132"/>
        <w:gridCol w:w="2264"/>
        <w:gridCol w:w="2791"/>
      </w:tblGrid>
      <w:tr w:rsidR="00524E36" w14:paraId="313AC591" w14:textId="77777777" w:rsidTr="00D541D1">
        <w:trPr>
          <w:trHeight w:val="310"/>
        </w:trPr>
        <w:tc>
          <w:tcPr>
            <w:tcW w:w="3151" w:type="dxa"/>
            <w:vMerge w:val="restart"/>
            <w:tcBorders>
              <w:top w:val="single" w:sz="4" w:space="0" w:color="000000"/>
              <w:left w:val="single" w:sz="4" w:space="0" w:color="000000"/>
              <w:bottom w:val="single" w:sz="4" w:space="0" w:color="000000"/>
              <w:right w:val="single" w:sz="4" w:space="0" w:color="000000"/>
            </w:tcBorders>
            <w:hideMark/>
          </w:tcPr>
          <w:p w14:paraId="24B85B9D" w14:textId="77777777" w:rsidR="00524E36" w:rsidRDefault="00524E36" w:rsidP="00524E36">
            <w:pPr>
              <w:pStyle w:val="TableParagraph"/>
              <w:jc w:val="center"/>
              <w:rPr>
                <w:rFonts w:eastAsia="Calibri"/>
                <w:b/>
                <w:sz w:val="24"/>
                <w:szCs w:val="24"/>
              </w:rPr>
            </w:pPr>
            <w:r>
              <w:rPr>
                <w:rFonts w:eastAsia="Calibri"/>
                <w:b/>
                <w:sz w:val="24"/>
                <w:szCs w:val="24"/>
              </w:rPr>
              <w:t>Параметр</w:t>
            </w:r>
            <w:r>
              <w:rPr>
                <w:rFonts w:eastAsia="Calibri"/>
                <w:b/>
                <w:spacing w:val="-2"/>
                <w:sz w:val="24"/>
                <w:szCs w:val="24"/>
              </w:rPr>
              <w:t xml:space="preserve"> </w:t>
            </w:r>
            <w:r>
              <w:rPr>
                <w:rFonts w:eastAsia="Calibri"/>
                <w:b/>
                <w:sz w:val="24"/>
                <w:szCs w:val="24"/>
              </w:rPr>
              <w:t>оцінки</w:t>
            </w:r>
          </w:p>
        </w:tc>
        <w:tc>
          <w:tcPr>
            <w:tcW w:w="7187" w:type="dxa"/>
            <w:gridSpan w:val="3"/>
            <w:tcBorders>
              <w:top w:val="single" w:sz="4" w:space="0" w:color="000000"/>
              <w:left w:val="single" w:sz="4" w:space="0" w:color="000000"/>
              <w:bottom w:val="single" w:sz="4" w:space="0" w:color="000000"/>
              <w:right w:val="single" w:sz="4" w:space="0" w:color="000000"/>
            </w:tcBorders>
            <w:hideMark/>
          </w:tcPr>
          <w:p w14:paraId="4F9F66E2" w14:textId="77777777" w:rsidR="00524E36" w:rsidRDefault="00524E36" w:rsidP="00524E36">
            <w:pPr>
              <w:pStyle w:val="TableParagraph"/>
              <w:jc w:val="center"/>
              <w:rPr>
                <w:rFonts w:eastAsia="Calibri"/>
                <w:b/>
                <w:sz w:val="24"/>
                <w:szCs w:val="24"/>
              </w:rPr>
            </w:pPr>
            <w:r>
              <w:rPr>
                <w:rFonts w:eastAsia="Calibri"/>
                <w:b/>
                <w:sz w:val="24"/>
                <w:szCs w:val="24"/>
              </w:rPr>
              <w:t>Оцінка</w:t>
            </w:r>
            <w:r>
              <w:rPr>
                <w:rFonts w:eastAsia="Calibri"/>
                <w:b/>
                <w:spacing w:val="-1"/>
                <w:sz w:val="24"/>
                <w:szCs w:val="24"/>
              </w:rPr>
              <w:t xml:space="preserve"> </w:t>
            </w:r>
            <w:r>
              <w:rPr>
                <w:rFonts w:eastAsia="Calibri"/>
                <w:b/>
                <w:sz w:val="24"/>
                <w:szCs w:val="24"/>
              </w:rPr>
              <w:t>параметру</w:t>
            </w:r>
          </w:p>
        </w:tc>
      </w:tr>
      <w:tr w:rsidR="00524E36" w14:paraId="6AF0E295" w14:textId="77777777" w:rsidTr="00D541D1">
        <w:trPr>
          <w:trHeight w:val="276"/>
        </w:trPr>
        <w:tc>
          <w:tcPr>
            <w:tcW w:w="3151" w:type="dxa"/>
            <w:vMerge/>
            <w:tcBorders>
              <w:top w:val="single" w:sz="4" w:space="0" w:color="000000"/>
              <w:left w:val="single" w:sz="4" w:space="0" w:color="000000"/>
              <w:bottom w:val="single" w:sz="4" w:space="0" w:color="000000"/>
              <w:right w:val="single" w:sz="4" w:space="0" w:color="000000"/>
            </w:tcBorders>
            <w:vAlign w:val="center"/>
            <w:hideMark/>
          </w:tcPr>
          <w:p w14:paraId="36BA20DF" w14:textId="77777777" w:rsidR="00524E36" w:rsidRDefault="00524E36" w:rsidP="00524E36">
            <w:pPr>
              <w:spacing w:after="0" w:line="240" w:lineRule="auto"/>
              <w:jc w:val="center"/>
              <w:rPr>
                <w:rFonts w:eastAsia="Calibri"/>
                <w:b/>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1D8BD2A5"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264" w:type="dxa"/>
            <w:tcBorders>
              <w:top w:val="single" w:sz="4" w:space="0" w:color="000000"/>
              <w:left w:val="single" w:sz="4" w:space="0" w:color="000000"/>
              <w:bottom w:val="single" w:sz="4" w:space="0" w:color="000000"/>
              <w:right w:val="single" w:sz="4" w:space="0" w:color="000000"/>
            </w:tcBorders>
            <w:hideMark/>
          </w:tcPr>
          <w:p w14:paraId="181CD04C"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791" w:type="dxa"/>
            <w:tcBorders>
              <w:top w:val="single" w:sz="4" w:space="0" w:color="000000"/>
              <w:left w:val="single" w:sz="4" w:space="0" w:color="000000"/>
              <w:bottom w:val="single" w:sz="4" w:space="0" w:color="000000"/>
              <w:right w:val="single" w:sz="4" w:space="0" w:color="000000"/>
            </w:tcBorders>
            <w:hideMark/>
          </w:tcPr>
          <w:p w14:paraId="246FAA9C" w14:textId="77777777" w:rsidR="00524E36" w:rsidRDefault="00524E36" w:rsidP="00524E36">
            <w:pPr>
              <w:pStyle w:val="TableParagraph"/>
              <w:jc w:val="center"/>
              <w:rPr>
                <w:rFonts w:eastAsia="Calibri"/>
                <w:b/>
                <w:sz w:val="24"/>
                <w:szCs w:val="24"/>
              </w:rPr>
            </w:pPr>
            <w:r>
              <w:rPr>
                <w:rFonts w:eastAsia="Calibri"/>
                <w:b/>
                <w:sz w:val="24"/>
                <w:szCs w:val="24"/>
              </w:rPr>
              <w:t>1</w:t>
            </w:r>
          </w:p>
        </w:tc>
      </w:tr>
      <w:tr w:rsidR="00524E36" w14:paraId="5CDE72EA" w14:textId="77777777" w:rsidTr="00D541D1">
        <w:trPr>
          <w:trHeight w:val="464"/>
        </w:trPr>
        <w:tc>
          <w:tcPr>
            <w:tcW w:w="3151" w:type="dxa"/>
            <w:vMerge w:val="restart"/>
            <w:tcBorders>
              <w:top w:val="single" w:sz="4" w:space="0" w:color="000000"/>
              <w:left w:val="single" w:sz="4" w:space="0" w:color="000000"/>
              <w:bottom w:val="single" w:sz="4" w:space="0" w:color="000000"/>
              <w:right w:val="single" w:sz="4" w:space="0" w:color="000000"/>
            </w:tcBorders>
          </w:tcPr>
          <w:p w14:paraId="36316C02" w14:textId="77777777" w:rsidR="00524E36" w:rsidRDefault="00524E36" w:rsidP="00524E36">
            <w:pPr>
              <w:pStyle w:val="TableParagraph"/>
              <w:jc w:val="center"/>
              <w:rPr>
                <w:rFonts w:eastAsia="Calibri"/>
                <w:sz w:val="24"/>
                <w:szCs w:val="24"/>
              </w:rPr>
            </w:pPr>
            <w:r>
              <w:rPr>
                <w:rFonts w:eastAsia="Calibri"/>
                <w:sz w:val="24"/>
                <w:szCs w:val="24"/>
              </w:rPr>
              <w:t>Темпи зростання готельної</w:t>
            </w:r>
            <w:r>
              <w:rPr>
                <w:rFonts w:eastAsia="Calibri"/>
                <w:spacing w:val="-1"/>
                <w:sz w:val="24"/>
                <w:szCs w:val="24"/>
              </w:rPr>
              <w:t xml:space="preserve"> </w:t>
            </w:r>
            <w:r>
              <w:rPr>
                <w:rFonts w:eastAsia="Calibri"/>
                <w:sz w:val="24"/>
                <w:szCs w:val="24"/>
              </w:rPr>
              <w:t>галузі</w:t>
            </w:r>
          </w:p>
          <w:p w14:paraId="21096890" w14:textId="77777777" w:rsidR="00524E36" w:rsidRDefault="00524E36" w:rsidP="00524E36">
            <w:pPr>
              <w:pStyle w:val="TableParagraph"/>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00FD1C01" w14:textId="77777777" w:rsidR="00524E36" w:rsidRDefault="00524E36" w:rsidP="00524E36">
            <w:pPr>
              <w:pStyle w:val="TableParagraph"/>
              <w:jc w:val="center"/>
              <w:rPr>
                <w:rFonts w:eastAsia="Calibri"/>
                <w:sz w:val="24"/>
                <w:szCs w:val="24"/>
              </w:rPr>
            </w:pPr>
            <w:r>
              <w:rPr>
                <w:rFonts w:eastAsia="Calibri"/>
                <w:sz w:val="24"/>
                <w:szCs w:val="24"/>
              </w:rPr>
              <w:t>Зростаючий та прогресуючий</w:t>
            </w:r>
          </w:p>
        </w:tc>
        <w:tc>
          <w:tcPr>
            <w:tcW w:w="2264" w:type="dxa"/>
            <w:tcBorders>
              <w:top w:val="single" w:sz="4" w:space="0" w:color="000000"/>
              <w:left w:val="single" w:sz="4" w:space="0" w:color="000000"/>
              <w:bottom w:val="single" w:sz="4" w:space="0" w:color="000000"/>
              <w:right w:val="single" w:sz="4" w:space="0" w:color="000000"/>
            </w:tcBorders>
          </w:tcPr>
          <w:p w14:paraId="092814FA" w14:textId="77777777" w:rsidR="00524E36" w:rsidRDefault="00524E36" w:rsidP="00524E36">
            <w:pPr>
              <w:pStyle w:val="TableParagraph"/>
              <w:jc w:val="center"/>
              <w:rPr>
                <w:rFonts w:eastAsia="Calibri"/>
                <w:color w:val="000000"/>
                <w:sz w:val="24"/>
                <w:szCs w:val="24"/>
              </w:rPr>
            </w:pPr>
            <w:r>
              <w:rPr>
                <w:rFonts w:eastAsia="Calibri"/>
                <w:sz w:val="24"/>
                <w:szCs w:val="24"/>
              </w:rPr>
              <w:t>Сповільнений</w:t>
            </w:r>
          </w:p>
          <w:p w14:paraId="61B980A7" w14:textId="77777777" w:rsidR="00524E36" w:rsidRDefault="00524E36" w:rsidP="00524E36">
            <w:pPr>
              <w:pStyle w:val="TableParagraph"/>
              <w:jc w:val="center"/>
              <w:rPr>
                <w:rFonts w:eastAsia="Calibri"/>
                <w:color w:val="FF0000"/>
                <w:sz w:val="24"/>
                <w:szCs w:val="24"/>
              </w:rPr>
            </w:pPr>
          </w:p>
        </w:tc>
        <w:tc>
          <w:tcPr>
            <w:tcW w:w="2791" w:type="dxa"/>
            <w:tcBorders>
              <w:top w:val="single" w:sz="4" w:space="0" w:color="000000"/>
              <w:left w:val="single" w:sz="4" w:space="0" w:color="000000"/>
              <w:bottom w:val="single" w:sz="4" w:space="0" w:color="000000"/>
              <w:right w:val="single" w:sz="4" w:space="0" w:color="000000"/>
            </w:tcBorders>
          </w:tcPr>
          <w:p w14:paraId="2489771A" w14:textId="77777777" w:rsidR="00524E36" w:rsidRDefault="00524E36" w:rsidP="00524E36">
            <w:pPr>
              <w:pStyle w:val="TableParagraph"/>
              <w:jc w:val="center"/>
              <w:rPr>
                <w:rFonts w:eastAsia="Calibri"/>
                <w:color w:val="FF0000"/>
                <w:sz w:val="24"/>
                <w:szCs w:val="24"/>
              </w:rPr>
            </w:pPr>
            <w:r>
              <w:rPr>
                <w:rFonts w:eastAsia="Calibri"/>
                <w:sz w:val="24"/>
                <w:szCs w:val="24"/>
              </w:rPr>
              <w:t>Безрезультатний</w:t>
            </w:r>
          </w:p>
          <w:p w14:paraId="48AAD5F2" w14:textId="77777777" w:rsidR="00524E36" w:rsidRDefault="00524E36" w:rsidP="00524E36">
            <w:pPr>
              <w:pStyle w:val="TableParagraph"/>
              <w:jc w:val="center"/>
              <w:rPr>
                <w:rFonts w:eastAsia="Calibri"/>
                <w:color w:val="FF0000"/>
                <w:sz w:val="24"/>
                <w:szCs w:val="24"/>
              </w:rPr>
            </w:pPr>
          </w:p>
        </w:tc>
      </w:tr>
      <w:tr w:rsidR="00524E36" w14:paraId="357DBE8A" w14:textId="77777777" w:rsidTr="00D541D1">
        <w:trPr>
          <w:trHeight w:val="355"/>
        </w:trPr>
        <w:tc>
          <w:tcPr>
            <w:tcW w:w="3151" w:type="dxa"/>
            <w:vMerge/>
            <w:tcBorders>
              <w:top w:val="single" w:sz="4" w:space="0" w:color="000000"/>
              <w:left w:val="single" w:sz="4" w:space="0" w:color="000000"/>
              <w:bottom w:val="single" w:sz="4" w:space="0" w:color="000000"/>
              <w:right w:val="single" w:sz="4" w:space="0" w:color="000000"/>
            </w:tcBorders>
            <w:vAlign w:val="center"/>
            <w:hideMark/>
          </w:tcPr>
          <w:p w14:paraId="5CEB5838" w14:textId="77777777" w:rsidR="00524E36"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4BA434AF"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264" w:type="dxa"/>
            <w:tcBorders>
              <w:top w:val="single" w:sz="4" w:space="0" w:color="000000"/>
              <w:left w:val="single" w:sz="4" w:space="0" w:color="000000"/>
              <w:bottom w:val="single" w:sz="4" w:space="0" w:color="000000"/>
              <w:right w:val="single" w:sz="4" w:space="0" w:color="000000"/>
            </w:tcBorders>
          </w:tcPr>
          <w:p w14:paraId="7585FD54" w14:textId="77777777" w:rsidR="00524E36" w:rsidRDefault="00524E36" w:rsidP="00524E36">
            <w:pPr>
              <w:pStyle w:val="TableParagraph"/>
              <w:jc w:val="center"/>
              <w:rPr>
                <w:rFonts w:eastAsia="Calibri"/>
                <w:sz w:val="24"/>
                <w:szCs w:val="24"/>
              </w:rPr>
            </w:pPr>
          </w:p>
        </w:tc>
        <w:tc>
          <w:tcPr>
            <w:tcW w:w="2791" w:type="dxa"/>
            <w:tcBorders>
              <w:top w:val="single" w:sz="4" w:space="0" w:color="000000"/>
              <w:left w:val="single" w:sz="4" w:space="0" w:color="000000"/>
              <w:bottom w:val="single" w:sz="4" w:space="0" w:color="000000"/>
              <w:right w:val="single" w:sz="4" w:space="0" w:color="000000"/>
            </w:tcBorders>
          </w:tcPr>
          <w:p w14:paraId="305484F7" w14:textId="77777777" w:rsidR="00524E36" w:rsidRDefault="00524E36" w:rsidP="00524E36">
            <w:pPr>
              <w:pStyle w:val="TableParagraph"/>
              <w:jc w:val="center"/>
              <w:rPr>
                <w:rFonts w:eastAsia="Calibri"/>
                <w:sz w:val="24"/>
                <w:szCs w:val="24"/>
              </w:rPr>
            </w:pPr>
          </w:p>
        </w:tc>
      </w:tr>
      <w:tr w:rsidR="00524E36" w:rsidRPr="00FD7C9E" w14:paraId="7683CF01" w14:textId="77777777" w:rsidTr="00D541D1">
        <w:trPr>
          <w:trHeight w:val="693"/>
        </w:trPr>
        <w:tc>
          <w:tcPr>
            <w:tcW w:w="3151" w:type="dxa"/>
            <w:vMerge w:val="restart"/>
            <w:tcBorders>
              <w:top w:val="single" w:sz="4" w:space="0" w:color="000000"/>
              <w:left w:val="single" w:sz="4" w:space="0" w:color="000000"/>
              <w:bottom w:val="single" w:sz="4" w:space="0" w:color="000000"/>
              <w:right w:val="single" w:sz="4" w:space="0" w:color="000000"/>
            </w:tcBorders>
            <w:hideMark/>
          </w:tcPr>
          <w:p w14:paraId="34038090" w14:textId="77777777" w:rsidR="00524E36" w:rsidRDefault="00524E36" w:rsidP="00524E36">
            <w:pPr>
              <w:pStyle w:val="TableParagraph"/>
              <w:jc w:val="center"/>
              <w:rPr>
                <w:rFonts w:eastAsia="Calibri"/>
                <w:color w:val="FF0000"/>
                <w:sz w:val="24"/>
                <w:szCs w:val="24"/>
              </w:rPr>
            </w:pPr>
            <w:r>
              <w:rPr>
                <w:rFonts w:eastAsia="Calibri"/>
                <w:color w:val="000000"/>
                <w:sz w:val="24"/>
                <w:szCs w:val="24"/>
              </w:rPr>
              <w:t xml:space="preserve">Варіація або розрізнення продукту </w:t>
            </w:r>
          </w:p>
        </w:tc>
        <w:tc>
          <w:tcPr>
            <w:tcW w:w="2132" w:type="dxa"/>
            <w:tcBorders>
              <w:top w:val="single" w:sz="4" w:space="0" w:color="000000"/>
              <w:left w:val="single" w:sz="4" w:space="0" w:color="000000"/>
              <w:bottom w:val="single" w:sz="4" w:space="0" w:color="000000"/>
              <w:right w:val="single" w:sz="4" w:space="0" w:color="000000"/>
            </w:tcBorders>
            <w:hideMark/>
          </w:tcPr>
          <w:p w14:paraId="0567D248" w14:textId="77777777" w:rsidR="00524E36" w:rsidRDefault="00524E36" w:rsidP="00524E36">
            <w:pPr>
              <w:pStyle w:val="TableParagraph"/>
              <w:jc w:val="center"/>
              <w:rPr>
                <w:rFonts w:eastAsia="Calibri"/>
                <w:color w:val="FF0000"/>
                <w:sz w:val="24"/>
                <w:szCs w:val="24"/>
              </w:rPr>
            </w:pPr>
            <w:r>
              <w:rPr>
                <w:rFonts w:eastAsia="Calibri"/>
                <w:sz w:val="24"/>
                <w:szCs w:val="24"/>
              </w:rPr>
              <w:t>Обмежений асортимент послуг</w:t>
            </w:r>
          </w:p>
        </w:tc>
        <w:tc>
          <w:tcPr>
            <w:tcW w:w="2264" w:type="dxa"/>
            <w:tcBorders>
              <w:top w:val="single" w:sz="4" w:space="0" w:color="000000"/>
              <w:left w:val="single" w:sz="4" w:space="0" w:color="000000"/>
              <w:bottom w:val="single" w:sz="4" w:space="0" w:color="000000"/>
              <w:right w:val="single" w:sz="4" w:space="0" w:color="000000"/>
            </w:tcBorders>
            <w:hideMark/>
          </w:tcPr>
          <w:p w14:paraId="7AFACFF2" w14:textId="77777777" w:rsidR="00524E36" w:rsidRDefault="00524E36" w:rsidP="00524E36">
            <w:pPr>
              <w:pStyle w:val="TableParagraph"/>
              <w:jc w:val="center"/>
              <w:rPr>
                <w:rFonts w:eastAsia="Calibri"/>
                <w:color w:val="FF0000"/>
                <w:sz w:val="24"/>
                <w:szCs w:val="24"/>
              </w:rPr>
            </w:pPr>
            <w:r>
              <w:rPr>
                <w:rFonts w:eastAsia="Calibri"/>
                <w:sz w:val="24"/>
                <w:szCs w:val="24"/>
              </w:rPr>
              <w:t>Існування спеціалізованих сегментів</w:t>
            </w:r>
          </w:p>
        </w:tc>
        <w:tc>
          <w:tcPr>
            <w:tcW w:w="2791" w:type="dxa"/>
            <w:tcBorders>
              <w:top w:val="single" w:sz="4" w:space="0" w:color="000000"/>
              <w:left w:val="single" w:sz="4" w:space="0" w:color="000000"/>
              <w:bottom w:val="single" w:sz="4" w:space="0" w:color="000000"/>
              <w:right w:val="single" w:sz="4" w:space="0" w:color="000000"/>
            </w:tcBorders>
            <w:hideMark/>
          </w:tcPr>
          <w:p w14:paraId="0308752C" w14:textId="77777777" w:rsidR="00524E36" w:rsidRDefault="00524E36" w:rsidP="00524E36">
            <w:pPr>
              <w:pStyle w:val="TableParagraph"/>
              <w:jc w:val="center"/>
              <w:rPr>
                <w:rFonts w:eastAsia="Calibri"/>
                <w:sz w:val="24"/>
                <w:szCs w:val="24"/>
              </w:rPr>
            </w:pPr>
            <w:r>
              <w:rPr>
                <w:rFonts w:eastAsia="Calibri"/>
                <w:sz w:val="24"/>
                <w:szCs w:val="24"/>
              </w:rPr>
              <w:t>Усі доступні сегменти зайняті учасниками</w:t>
            </w:r>
          </w:p>
        </w:tc>
      </w:tr>
      <w:tr w:rsidR="00524E36" w14:paraId="63204784" w14:textId="77777777" w:rsidTr="00D541D1">
        <w:trPr>
          <w:trHeight w:val="274"/>
        </w:trPr>
        <w:tc>
          <w:tcPr>
            <w:tcW w:w="3151" w:type="dxa"/>
            <w:vMerge/>
            <w:tcBorders>
              <w:top w:val="single" w:sz="4" w:space="0" w:color="000000"/>
              <w:left w:val="single" w:sz="4" w:space="0" w:color="000000"/>
              <w:bottom w:val="single" w:sz="4" w:space="0" w:color="000000"/>
              <w:right w:val="single" w:sz="4" w:space="0" w:color="000000"/>
            </w:tcBorders>
            <w:vAlign w:val="center"/>
            <w:hideMark/>
          </w:tcPr>
          <w:p w14:paraId="39A95825" w14:textId="77777777" w:rsidR="00524E36" w:rsidRPr="00707FB7" w:rsidRDefault="00524E36" w:rsidP="00524E36">
            <w:pPr>
              <w:spacing w:after="0" w:line="240" w:lineRule="auto"/>
              <w:jc w:val="center"/>
              <w:rPr>
                <w:rFonts w:eastAsia="Calibri"/>
                <w:color w:val="FF0000"/>
                <w:sz w:val="24"/>
                <w:szCs w:val="24"/>
                <w:lang w:val="ru-RU"/>
              </w:rPr>
            </w:pPr>
          </w:p>
        </w:tc>
        <w:tc>
          <w:tcPr>
            <w:tcW w:w="2132" w:type="dxa"/>
            <w:tcBorders>
              <w:top w:val="single" w:sz="4" w:space="0" w:color="000000"/>
              <w:left w:val="single" w:sz="4" w:space="0" w:color="000000"/>
              <w:bottom w:val="single" w:sz="4" w:space="0" w:color="000000"/>
              <w:right w:val="single" w:sz="4" w:space="0" w:color="000000"/>
            </w:tcBorders>
          </w:tcPr>
          <w:p w14:paraId="30A75AE2" w14:textId="77777777" w:rsidR="00524E36" w:rsidRDefault="00524E36" w:rsidP="00524E36">
            <w:pPr>
              <w:pStyle w:val="TableParagraph"/>
              <w:jc w:val="center"/>
              <w:rPr>
                <w:rFonts w:eastAsia="Calibri"/>
                <w:sz w:val="24"/>
                <w:szCs w:val="24"/>
              </w:rPr>
            </w:pPr>
          </w:p>
        </w:tc>
        <w:tc>
          <w:tcPr>
            <w:tcW w:w="2264" w:type="dxa"/>
            <w:tcBorders>
              <w:top w:val="single" w:sz="4" w:space="0" w:color="000000"/>
              <w:left w:val="single" w:sz="4" w:space="0" w:color="000000"/>
              <w:bottom w:val="single" w:sz="4" w:space="0" w:color="000000"/>
              <w:right w:val="single" w:sz="4" w:space="0" w:color="000000"/>
            </w:tcBorders>
            <w:hideMark/>
          </w:tcPr>
          <w:p w14:paraId="1F5668F8"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791" w:type="dxa"/>
            <w:tcBorders>
              <w:top w:val="single" w:sz="4" w:space="0" w:color="000000"/>
              <w:left w:val="single" w:sz="4" w:space="0" w:color="000000"/>
              <w:bottom w:val="single" w:sz="4" w:space="0" w:color="000000"/>
              <w:right w:val="single" w:sz="4" w:space="0" w:color="000000"/>
            </w:tcBorders>
          </w:tcPr>
          <w:p w14:paraId="5105B5E7" w14:textId="77777777" w:rsidR="00524E36" w:rsidRDefault="00524E36" w:rsidP="00524E36">
            <w:pPr>
              <w:pStyle w:val="TableParagraph"/>
              <w:jc w:val="center"/>
              <w:rPr>
                <w:rFonts w:eastAsia="Calibri"/>
                <w:sz w:val="24"/>
                <w:szCs w:val="24"/>
              </w:rPr>
            </w:pPr>
          </w:p>
        </w:tc>
      </w:tr>
      <w:tr w:rsidR="00524E36" w14:paraId="586F550B" w14:textId="77777777" w:rsidTr="00D541D1">
        <w:trPr>
          <w:trHeight w:val="612"/>
        </w:trPr>
        <w:tc>
          <w:tcPr>
            <w:tcW w:w="3151" w:type="dxa"/>
            <w:vMerge w:val="restart"/>
            <w:tcBorders>
              <w:top w:val="single" w:sz="4" w:space="0" w:color="000000"/>
              <w:left w:val="single" w:sz="4" w:space="0" w:color="000000"/>
              <w:bottom w:val="single" w:sz="4" w:space="0" w:color="000000"/>
              <w:right w:val="single" w:sz="4" w:space="0" w:color="000000"/>
            </w:tcBorders>
            <w:hideMark/>
          </w:tcPr>
          <w:p w14:paraId="686482AB" w14:textId="77777777" w:rsidR="00524E36" w:rsidRDefault="00524E36" w:rsidP="00524E36">
            <w:pPr>
              <w:pStyle w:val="TableParagraph"/>
              <w:jc w:val="center"/>
              <w:rPr>
                <w:rFonts w:eastAsia="Calibri"/>
                <w:sz w:val="24"/>
                <w:szCs w:val="24"/>
              </w:rPr>
            </w:pPr>
            <w:r>
              <w:rPr>
                <w:rFonts w:eastAsia="Calibri"/>
                <w:sz w:val="24"/>
                <w:szCs w:val="24"/>
              </w:rPr>
              <w:lastRenderedPageBreak/>
              <w:t>Рівень доступності каналів розподілу</w:t>
            </w:r>
          </w:p>
        </w:tc>
        <w:tc>
          <w:tcPr>
            <w:tcW w:w="2132" w:type="dxa"/>
            <w:tcBorders>
              <w:top w:val="single" w:sz="4" w:space="0" w:color="000000"/>
              <w:left w:val="single" w:sz="4" w:space="0" w:color="000000"/>
              <w:bottom w:val="single" w:sz="4" w:space="0" w:color="000000"/>
              <w:right w:val="single" w:sz="4" w:space="0" w:color="000000"/>
            </w:tcBorders>
            <w:hideMark/>
          </w:tcPr>
          <w:p w14:paraId="72F5D3A7" w14:textId="77777777" w:rsidR="00524E36" w:rsidRDefault="00524E36" w:rsidP="00524E36">
            <w:pPr>
              <w:pStyle w:val="TableParagraph"/>
              <w:jc w:val="center"/>
              <w:rPr>
                <w:rFonts w:eastAsia="Calibri"/>
                <w:sz w:val="24"/>
                <w:szCs w:val="24"/>
              </w:rPr>
            </w:pPr>
            <w:r>
              <w:rPr>
                <w:rFonts w:eastAsia="Calibri"/>
                <w:sz w:val="24"/>
                <w:szCs w:val="24"/>
              </w:rPr>
              <w:t xml:space="preserve">Повний доступ </w:t>
            </w:r>
          </w:p>
        </w:tc>
        <w:tc>
          <w:tcPr>
            <w:tcW w:w="2264" w:type="dxa"/>
            <w:tcBorders>
              <w:top w:val="single" w:sz="4" w:space="0" w:color="000000"/>
              <w:left w:val="single" w:sz="4" w:space="0" w:color="000000"/>
              <w:bottom w:val="single" w:sz="4" w:space="0" w:color="000000"/>
              <w:right w:val="single" w:sz="4" w:space="0" w:color="000000"/>
            </w:tcBorders>
            <w:hideMark/>
          </w:tcPr>
          <w:p w14:paraId="5BC59F55" w14:textId="77777777" w:rsidR="00524E36" w:rsidRDefault="00524E36" w:rsidP="00524E36">
            <w:pPr>
              <w:pStyle w:val="TableParagraph"/>
              <w:jc w:val="center"/>
              <w:rPr>
                <w:rFonts w:eastAsia="Calibri"/>
                <w:sz w:val="24"/>
                <w:szCs w:val="24"/>
              </w:rPr>
            </w:pPr>
            <w:r>
              <w:rPr>
                <w:rFonts w:eastAsia="Calibri"/>
                <w:sz w:val="24"/>
                <w:szCs w:val="24"/>
              </w:rPr>
              <w:t>Необхідна наявність помірних інвестицій для доступу до каналів розподілу</w:t>
            </w:r>
          </w:p>
        </w:tc>
        <w:tc>
          <w:tcPr>
            <w:tcW w:w="2791" w:type="dxa"/>
            <w:tcBorders>
              <w:top w:val="single" w:sz="4" w:space="0" w:color="000000"/>
              <w:left w:val="single" w:sz="4" w:space="0" w:color="000000"/>
              <w:bottom w:val="single" w:sz="4" w:space="0" w:color="000000"/>
              <w:right w:val="single" w:sz="4" w:space="0" w:color="000000"/>
            </w:tcBorders>
            <w:hideMark/>
          </w:tcPr>
          <w:p w14:paraId="477E6ED9" w14:textId="77777777" w:rsidR="00524E36" w:rsidRDefault="00524E36" w:rsidP="00524E36">
            <w:pPr>
              <w:pStyle w:val="TableParagraph"/>
              <w:jc w:val="center"/>
              <w:rPr>
                <w:rFonts w:eastAsia="Calibri"/>
                <w:sz w:val="24"/>
                <w:szCs w:val="24"/>
              </w:rPr>
            </w:pPr>
            <w:r>
              <w:rPr>
                <w:rFonts w:eastAsia="Calibri"/>
                <w:sz w:val="24"/>
                <w:szCs w:val="24"/>
              </w:rPr>
              <w:t>Обмежений доступ</w:t>
            </w:r>
          </w:p>
        </w:tc>
      </w:tr>
      <w:tr w:rsidR="00524E36" w14:paraId="2182F6C6" w14:textId="77777777" w:rsidTr="00D541D1">
        <w:trPr>
          <w:trHeight w:val="276"/>
        </w:trPr>
        <w:tc>
          <w:tcPr>
            <w:tcW w:w="3151" w:type="dxa"/>
            <w:vMerge/>
            <w:tcBorders>
              <w:top w:val="single" w:sz="4" w:space="0" w:color="000000"/>
              <w:left w:val="single" w:sz="4" w:space="0" w:color="000000"/>
              <w:bottom w:val="single" w:sz="4" w:space="0" w:color="000000"/>
              <w:right w:val="single" w:sz="4" w:space="0" w:color="000000"/>
            </w:tcBorders>
            <w:vAlign w:val="center"/>
            <w:hideMark/>
          </w:tcPr>
          <w:p w14:paraId="421E7B83" w14:textId="77777777" w:rsidR="00524E36"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26751560"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264" w:type="dxa"/>
            <w:tcBorders>
              <w:top w:val="single" w:sz="4" w:space="0" w:color="000000"/>
              <w:left w:val="single" w:sz="4" w:space="0" w:color="000000"/>
              <w:bottom w:val="single" w:sz="4" w:space="0" w:color="000000"/>
              <w:right w:val="single" w:sz="4" w:space="0" w:color="000000"/>
            </w:tcBorders>
          </w:tcPr>
          <w:p w14:paraId="74C1D3F8" w14:textId="77777777" w:rsidR="00524E36" w:rsidRDefault="00524E36" w:rsidP="00524E36">
            <w:pPr>
              <w:pStyle w:val="TableParagraph"/>
              <w:jc w:val="center"/>
              <w:rPr>
                <w:rFonts w:eastAsia="Calibri"/>
                <w:sz w:val="24"/>
                <w:szCs w:val="24"/>
              </w:rPr>
            </w:pPr>
          </w:p>
        </w:tc>
        <w:tc>
          <w:tcPr>
            <w:tcW w:w="2791" w:type="dxa"/>
            <w:tcBorders>
              <w:top w:val="single" w:sz="4" w:space="0" w:color="000000"/>
              <w:left w:val="single" w:sz="4" w:space="0" w:color="000000"/>
              <w:bottom w:val="single" w:sz="4" w:space="0" w:color="000000"/>
              <w:right w:val="single" w:sz="4" w:space="0" w:color="000000"/>
            </w:tcBorders>
          </w:tcPr>
          <w:p w14:paraId="4AEDD7F7" w14:textId="77777777" w:rsidR="00524E36" w:rsidRDefault="00524E36" w:rsidP="00524E36">
            <w:pPr>
              <w:pStyle w:val="TableParagraph"/>
              <w:jc w:val="center"/>
              <w:rPr>
                <w:rFonts w:eastAsia="Calibri"/>
                <w:sz w:val="24"/>
                <w:szCs w:val="24"/>
              </w:rPr>
            </w:pPr>
          </w:p>
        </w:tc>
      </w:tr>
      <w:tr w:rsidR="00524E36" w14:paraId="4DCD066A" w14:textId="77777777" w:rsidTr="00D541D1">
        <w:trPr>
          <w:trHeight w:val="835"/>
        </w:trPr>
        <w:tc>
          <w:tcPr>
            <w:tcW w:w="3151" w:type="dxa"/>
            <w:vMerge w:val="restart"/>
            <w:tcBorders>
              <w:top w:val="single" w:sz="4" w:space="0" w:color="000000"/>
              <w:left w:val="single" w:sz="4" w:space="0" w:color="000000"/>
              <w:bottom w:val="single" w:sz="4" w:space="0" w:color="000000"/>
              <w:right w:val="single" w:sz="4" w:space="0" w:color="000000"/>
            </w:tcBorders>
            <w:hideMark/>
          </w:tcPr>
          <w:p w14:paraId="3841CDD1" w14:textId="77777777" w:rsidR="00524E36" w:rsidRDefault="00524E36" w:rsidP="00524E36">
            <w:pPr>
              <w:pStyle w:val="TableParagraph"/>
              <w:jc w:val="center"/>
              <w:rPr>
                <w:rFonts w:eastAsia="Calibri"/>
                <w:sz w:val="24"/>
                <w:szCs w:val="24"/>
              </w:rPr>
            </w:pPr>
            <w:r>
              <w:rPr>
                <w:rFonts w:eastAsia="Calibri"/>
                <w:sz w:val="24"/>
                <w:szCs w:val="24"/>
              </w:rPr>
              <w:t>Сильні гравці на ринку з високим рівнем впізнаваності та прихильності</w:t>
            </w:r>
          </w:p>
        </w:tc>
        <w:tc>
          <w:tcPr>
            <w:tcW w:w="2132" w:type="dxa"/>
            <w:tcBorders>
              <w:top w:val="single" w:sz="4" w:space="0" w:color="000000"/>
              <w:left w:val="single" w:sz="4" w:space="0" w:color="000000"/>
              <w:bottom w:val="single" w:sz="4" w:space="0" w:color="000000"/>
              <w:right w:val="single" w:sz="4" w:space="0" w:color="000000"/>
            </w:tcBorders>
            <w:hideMark/>
          </w:tcPr>
          <w:p w14:paraId="4F819421" w14:textId="77777777" w:rsidR="00524E36" w:rsidRDefault="00524E36" w:rsidP="00524E36">
            <w:pPr>
              <w:pStyle w:val="TableParagraph"/>
              <w:jc w:val="center"/>
              <w:rPr>
                <w:rFonts w:eastAsia="Calibri"/>
                <w:color w:val="FF0000"/>
                <w:sz w:val="24"/>
                <w:szCs w:val="24"/>
              </w:rPr>
            </w:pPr>
            <w:r>
              <w:rPr>
                <w:rFonts w:eastAsia="Calibri"/>
                <w:color w:val="000000"/>
                <w:sz w:val="24"/>
                <w:szCs w:val="24"/>
              </w:rPr>
              <w:t xml:space="preserve">Немає сильних гравців на ринку </w:t>
            </w:r>
          </w:p>
        </w:tc>
        <w:tc>
          <w:tcPr>
            <w:tcW w:w="2264" w:type="dxa"/>
            <w:tcBorders>
              <w:top w:val="single" w:sz="4" w:space="0" w:color="000000"/>
              <w:left w:val="single" w:sz="4" w:space="0" w:color="000000"/>
              <w:bottom w:val="single" w:sz="4" w:space="0" w:color="000000"/>
              <w:right w:val="single" w:sz="4" w:space="0" w:color="000000"/>
            </w:tcBorders>
            <w:hideMark/>
          </w:tcPr>
          <w:p w14:paraId="391CA196"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50% ринку контролюється 2-3 великими учасниками</w:t>
            </w:r>
          </w:p>
        </w:tc>
        <w:tc>
          <w:tcPr>
            <w:tcW w:w="2791" w:type="dxa"/>
            <w:tcBorders>
              <w:top w:val="single" w:sz="4" w:space="0" w:color="000000"/>
              <w:left w:val="single" w:sz="4" w:space="0" w:color="000000"/>
              <w:bottom w:val="single" w:sz="4" w:space="0" w:color="000000"/>
              <w:right w:val="single" w:sz="4" w:space="0" w:color="000000"/>
            </w:tcBorders>
            <w:hideMark/>
          </w:tcPr>
          <w:p w14:paraId="1A6FCB0A"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 xml:space="preserve">80% ринку контролюється 2-3 великими учасниками </w:t>
            </w:r>
          </w:p>
        </w:tc>
      </w:tr>
      <w:tr w:rsidR="00524E36" w14:paraId="352D7C93" w14:textId="77777777" w:rsidTr="00D541D1">
        <w:trPr>
          <w:trHeight w:val="275"/>
        </w:trPr>
        <w:tc>
          <w:tcPr>
            <w:tcW w:w="3151" w:type="dxa"/>
            <w:vMerge/>
            <w:tcBorders>
              <w:top w:val="single" w:sz="4" w:space="0" w:color="000000"/>
              <w:left w:val="single" w:sz="4" w:space="0" w:color="000000"/>
              <w:bottom w:val="single" w:sz="4" w:space="0" w:color="000000"/>
              <w:right w:val="single" w:sz="4" w:space="0" w:color="000000"/>
            </w:tcBorders>
            <w:vAlign w:val="center"/>
            <w:hideMark/>
          </w:tcPr>
          <w:p w14:paraId="4D7BEACC" w14:textId="77777777" w:rsidR="00524E36"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25EB693B"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264" w:type="dxa"/>
            <w:tcBorders>
              <w:top w:val="single" w:sz="4" w:space="0" w:color="000000"/>
              <w:left w:val="single" w:sz="4" w:space="0" w:color="000000"/>
              <w:bottom w:val="single" w:sz="4" w:space="0" w:color="000000"/>
              <w:right w:val="single" w:sz="4" w:space="0" w:color="000000"/>
            </w:tcBorders>
          </w:tcPr>
          <w:p w14:paraId="5330BD19" w14:textId="77777777" w:rsidR="00524E36" w:rsidRDefault="00524E36" w:rsidP="00524E36">
            <w:pPr>
              <w:pStyle w:val="TableParagraph"/>
              <w:jc w:val="center"/>
              <w:rPr>
                <w:rFonts w:eastAsia="Calibri"/>
                <w:sz w:val="24"/>
                <w:szCs w:val="24"/>
              </w:rPr>
            </w:pPr>
          </w:p>
        </w:tc>
        <w:tc>
          <w:tcPr>
            <w:tcW w:w="2791" w:type="dxa"/>
            <w:tcBorders>
              <w:top w:val="single" w:sz="4" w:space="0" w:color="000000"/>
              <w:left w:val="single" w:sz="4" w:space="0" w:color="000000"/>
              <w:bottom w:val="single" w:sz="4" w:space="0" w:color="000000"/>
              <w:right w:val="single" w:sz="4" w:space="0" w:color="000000"/>
            </w:tcBorders>
          </w:tcPr>
          <w:p w14:paraId="0FD3388F" w14:textId="77777777" w:rsidR="00524E36" w:rsidRDefault="00524E36" w:rsidP="00524E36">
            <w:pPr>
              <w:pStyle w:val="TableParagraph"/>
              <w:jc w:val="center"/>
              <w:rPr>
                <w:rFonts w:eastAsia="Calibri"/>
                <w:sz w:val="24"/>
                <w:szCs w:val="24"/>
              </w:rPr>
            </w:pPr>
          </w:p>
        </w:tc>
      </w:tr>
      <w:tr w:rsidR="00524E36" w14:paraId="138424BB" w14:textId="77777777" w:rsidTr="00D541D1">
        <w:trPr>
          <w:trHeight w:val="704"/>
        </w:trPr>
        <w:tc>
          <w:tcPr>
            <w:tcW w:w="3151" w:type="dxa"/>
            <w:vMerge w:val="restart"/>
            <w:tcBorders>
              <w:top w:val="single" w:sz="4" w:space="0" w:color="000000"/>
              <w:left w:val="single" w:sz="4" w:space="0" w:color="000000"/>
              <w:bottom w:val="single" w:sz="4" w:space="0" w:color="000000"/>
              <w:right w:val="single" w:sz="4" w:space="0" w:color="000000"/>
            </w:tcBorders>
            <w:hideMark/>
          </w:tcPr>
          <w:p w14:paraId="2D10D6D7" w14:textId="77777777" w:rsidR="00524E36" w:rsidRDefault="00524E36" w:rsidP="00524E36">
            <w:pPr>
              <w:pStyle w:val="TableParagraph"/>
              <w:jc w:val="center"/>
              <w:rPr>
                <w:rFonts w:eastAsia="Calibri"/>
                <w:sz w:val="24"/>
                <w:szCs w:val="24"/>
              </w:rPr>
            </w:pPr>
            <w:r>
              <w:rPr>
                <w:rFonts w:eastAsia="Calibri"/>
                <w:sz w:val="24"/>
                <w:szCs w:val="24"/>
              </w:rPr>
              <w:t>Вигода від виробничого масштабування товару або послуги</w:t>
            </w:r>
          </w:p>
        </w:tc>
        <w:tc>
          <w:tcPr>
            <w:tcW w:w="2132" w:type="dxa"/>
            <w:tcBorders>
              <w:top w:val="single" w:sz="4" w:space="0" w:color="000000"/>
              <w:left w:val="single" w:sz="4" w:space="0" w:color="000000"/>
              <w:bottom w:val="single" w:sz="4" w:space="0" w:color="000000"/>
              <w:right w:val="single" w:sz="4" w:space="0" w:color="000000"/>
            </w:tcBorders>
            <w:hideMark/>
          </w:tcPr>
          <w:p w14:paraId="7A0EBBDC" w14:textId="77777777" w:rsidR="00524E36" w:rsidRDefault="00524E36" w:rsidP="00524E36">
            <w:pPr>
              <w:pStyle w:val="TableParagraph"/>
              <w:jc w:val="center"/>
              <w:rPr>
                <w:rFonts w:eastAsia="Calibri"/>
                <w:sz w:val="24"/>
                <w:szCs w:val="24"/>
              </w:rPr>
            </w:pPr>
            <w:r>
              <w:rPr>
                <w:rFonts w:eastAsia="Calibri"/>
                <w:sz w:val="24"/>
                <w:szCs w:val="24"/>
              </w:rPr>
              <w:t>Відсутній учасник ринку</w:t>
            </w:r>
          </w:p>
        </w:tc>
        <w:tc>
          <w:tcPr>
            <w:tcW w:w="2264" w:type="dxa"/>
            <w:tcBorders>
              <w:top w:val="single" w:sz="4" w:space="0" w:color="000000"/>
              <w:left w:val="single" w:sz="4" w:space="0" w:color="000000"/>
              <w:bottom w:val="single" w:sz="4" w:space="0" w:color="000000"/>
              <w:right w:val="single" w:sz="4" w:space="0" w:color="000000"/>
            </w:tcBorders>
            <w:hideMark/>
          </w:tcPr>
          <w:p w14:paraId="2249EB3F" w14:textId="77777777" w:rsidR="00524E36" w:rsidRDefault="00524E36" w:rsidP="00524E36">
            <w:pPr>
              <w:pStyle w:val="TableParagraph"/>
              <w:jc w:val="center"/>
              <w:rPr>
                <w:rFonts w:eastAsia="Calibri"/>
                <w:sz w:val="24"/>
                <w:szCs w:val="24"/>
              </w:rPr>
            </w:pPr>
            <w:r>
              <w:rPr>
                <w:rFonts w:eastAsia="Calibri"/>
                <w:sz w:val="24"/>
                <w:szCs w:val="24"/>
              </w:rPr>
              <w:t>Лише кілька учасників ринку присутні/займаються цим</w:t>
            </w:r>
          </w:p>
        </w:tc>
        <w:tc>
          <w:tcPr>
            <w:tcW w:w="2791" w:type="dxa"/>
            <w:tcBorders>
              <w:top w:val="single" w:sz="4" w:space="0" w:color="000000"/>
              <w:left w:val="single" w:sz="4" w:space="0" w:color="000000"/>
              <w:bottom w:val="single" w:sz="4" w:space="0" w:color="000000"/>
              <w:right w:val="single" w:sz="4" w:space="0" w:color="000000"/>
            </w:tcBorders>
            <w:hideMark/>
          </w:tcPr>
          <w:p w14:paraId="08D2A156" w14:textId="77777777" w:rsidR="00524E36" w:rsidRDefault="00524E36" w:rsidP="00524E36">
            <w:pPr>
              <w:pStyle w:val="TableParagraph"/>
              <w:jc w:val="center"/>
              <w:rPr>
                <w:rFonts w:eastAsia="Calibri"/>
                <w:sz w:val="24"/>
                <w:szCs w:val="24"/>
              </w:rPr>
            </w:pPr>
            <w:r>
              <w:rPr>
                <w:rFonts w:eastAsia="Calibri"/>
                <w:sz w:val="24"/>
                <w:szCs w:val="24"/>
              </w:rPr>
              <w:t>Велика вага/велике значення</w:t>
            </w:r>
          </w:p>
        </w:tc>
      </w:tr>
      <w:tr w:rsidR="00524E36" w14:paraId="3EDAAA1C" w14:textId="77777777" w:rsidTr="00D541D1">
        <w:trPr>
          <w:trHeight w:val="275"/>
        </w:trPr>
        <w:tc>
          <w:tcPr>
            <w:tcW w:w="3151" w:type="dxa"/>
            <w:vMerge/>
            <w:tcBorders>
              <w:top w:val="single" w:sz="4" w:space="0" w:color="000000"/>
              <w:left w:val="single" w:sz="4" w:space="0" w:color="000000"/>
              <w:bottom w:val="single" w:sz="4" w:space="0" w:color="000000"/>
              <w:right w:val="single" w:sz="4" w:space="0" w:color="000000"/>
            </w:tcBorders>
            <w:vAlign w:val="center"/>
            <w:hideMark/>
          </w:tcPr>
          <w:p w14:paraId="4F81CE28" w14:textId="77777777" w:rsidR="00524E36"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tcPr>
          <w:p w14:paraId="41CEC586" w14:textId="77777777" w:rsidR="00524E36" w:rsidRDefault="00524E36" w:rsidP="00524E36">
            <w:pPr>
              <w:pStyle w:val="TableParagraph"/>
              <w:jc w:val="center"/>
              <w:rPr>
                <w:rFonts w:eastAsia="Calibri"/>
                <w:sz w:val="24"/>
                <w:szCs w:val="24"/>
              </w:rPr>
            </w:pPr>
          </w:p>
        </w:tc>
        <w:tc>
          <w:tcPr>
            <w:tcW w:w="2264" w:type="dxa"/>
            <w:tcBorders>
              <w:top w:val="single" w:sz="4" w:space="0" w:color="000000"/>
              <w:left w:val="single" w:sz="4" w:space="0" w:color="000000"/>
              <w:bottom w:val="single" w:sz="4" w:space="0" w:color="000000"/>
              <w:right w:val="single" w:sz="4" w:space="0" w:color="000000"/>
            </w:tcBorders>
            <w:hideMark/>
          </w:tcPr>
          <w:p w14:paraId="347C7C39"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791" w:type="dxa"/>
            <w:tcBorders>
              <w:top w:val="single" w:sz="4" w:space="0" w:color="000000"/>
              <w:left w:val="single" w:sz="4" w:space="0" w:color="000000"/>
              <w:bottom w:val="single" w:sz="4" w:space="0" w:color="000000"/>
              <w:right w:val="single" w:sz="4" w:space="0" w:color="000000"/>
            </w:tcBorders>
          </w:tcPr>
          <w:p w14:paraId="26B668AE" w14:textId="77777777" w:rsidR="00524E36" w:rsidRDefault="00524E36" w:rsidP="00524E36">
            <w:pPr>
              <w:pStyle w:val="TableParagraph"/>
              <w:jc w:val="center"/>
              <w:rPr>
                <w:rFonts w:eastAsia="Calibri"/>
                <w:sz w:val="24"/>
                <w:szCs w:val="24"/>
              </w:rPr>
            </w:pPr>
          </w:p>
        </w:tc>
      </w:tr>
      <w:tr w:rsidR="00524E36" w14:paraId="3C34AFF7" w14:textId="77777777" w:rsidTr="00D541D1">
        <w:trPr>
          <w:trHeight w:val="698"/>
        </w:trPr>
        <w:tc>
          <w:tcPr>
            <w:tcW w:w="3151" w:type="dxa"/>
            <w:vMerge w:val="restart"/>
            <w:tcBorders>
              <w:top w:val="single" w:sz="4" w:space="0" w:color="000000"/>
              <w:left w:val="single" w:sz="4" w:space="0" w:color="000000"/>
              <w:bottom w:val="single" w:sz="4" w:space="0" w:color="000000"/>
              <w:right w:val="single" w:sz="4" w:space="0" w:color="000000"/>
            </w:tcBorders>
            <w:hideMark/>
          </w:tcPr>
          <w:p w14:paraId="65BCD846" w14:textId="77777777" w:rsidR="00524E36" w:rsidRDefault="00524E36" w:rsidP="00524E36">
            <w:pPr>
              <w:pStyle w:val="TableParagraph"/>
              <w:jc w:val="center"/>
              <w:rPr>
                <w:rFonts w:eastAsia="Calibri"/>
                <w:sz w:val="24"/>
                <w:szCs w:val="24"/>
              </w:rPr>
            </w:pPr>
            <w:r>
              <w:rPr>
                <w:rFonts w:eastAsia="Calibri"/>
                <w:sz w:val="24"/>
                <w:szCs w:val="24"/>
              </w:rPr>
              <w:t>Рівень вкладень та витрат, необхідних для входу в галузь</w:t>
            </w:r>
          </w:p>
        </w:tc>
        <w:tc>
          <w:tcPr>
            <w:tcW w:w="2132" w:type="dxa"/>
            <w:tcBorders>
              <w:top w:val="single" w:sz="4" w:space="0" w:color="000000"/>
              <w:left w:val="single" w:sz="4" w:space="0" w:color="000000"/>
              <w:bottom w:val="single" w:sz="4" w:space="0" w:color="000000"/>
              <w:right w:val="single" w:sz="4" w:space="0" w:color="000000"/>
            </w:tcBorders>
            <w:hideMark/>
          </w:tcPr>
          <w:p w14:paraId="18C1E90C"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Низький рівень (окупність від 1 до 3 міс.)</w:t>
            </w:r>
          </w:p>
        </w:tc>
        <w:tc>
          <w:tcPr>
            <w:tcW w:w="2264" w:type="dxa"/>
            <w:tcBorders>
              <w:top w:val="single" w:sz="4" w:space="0" w:color="000000"/>
              <w:left w:val="single" w:sz="4" w:space="0" w:color="000000"/>
              <w:bottom w:val="single" w:sz="4" w:space="0" w:color="000000"/>
              <w:right w:val="single" w:sz="4" w:space="0" w:color="000000"/>
            </w:tcBorders>
            <w:hideMark/>
          </w:tcPr>
          <w:p w14:paraId="62162F40"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Середній рівень (окупність 6-12 міс.)</w:t>
            </w:r>
          </w:p>
        </w:tc>
        <w:tc>
          <w:tcPr>
            <w:tcW w:w="2791" w:type="dxa"/>
            <w:tcBorders>
              <w:top w:val="single" w:sz="4" w:space="0" w:color="000000"/>
              <w:left w:val="single" w:sz="4" w:space="0" w:color="000000"/>
              <w:bottom w:val="single" w:sz="4" w:space="0" w:color="000000"/>
              <w:right w:val="single" w:sz="4" w:space="0" w:color="000000"/>
            </w:tcBorders>
            <w:hideMark/>
          </w:tcPr>
          <w:p w14:paraId="081F8571"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Високий (окупність</w:t>
            </w:r>
          </w:p>
          <w:p w14:paraId="3C4EF5B3" w14:textId="77777777" w:rsidR="00524E36" w:rsidRDefault="00524E36" w:rsidP="00524E36">
            <w:pPr>
              <w:pStyle w:val="TableParagraph"/>
              <w:jc w:val="center"/>
              <w:rPr>
                <w:rFonts w:eastAsia="Calibri"/>
                <w:color w:val="000000"/>
                <w:sz w:val="24"/>
                <w:szCs w:val="24"/>
              </w:rPr>
            </w:pPr>
            <w:r>
              <w:rPr>
                <w:rFonts w:eastAsia="Calibri"/>
                <w:color w:val="000000"/>
                <w:sz w:val="24"/>
                <w:szCs w:val="24"/>
              </w:rPr>
              <w:t>від 1 року)</w:t>
            </w:r>
          </w:p>
        </w:tc>
      </w:tr>
      <w:tr w:rsidR="00524E36" w14:paraId="3FE344E9" w14:textId="77777777" w:rsidTr="00D541D1">
        <w:trPr>
          <w:trHeight w:val="275"/>
        </w:trPr>
        <w:tc>
          <w:tcPr>
            <w:tcW w:w="3151" w:type="dxa"/>
            <w:vMerge/>
            <w:tcBorders>
              <w:top w:val="single" w:sz="4" w:space="0" w:color="000000"/>
              <w:left w:val="single" w:sz="4" w:space="0" w:color="000000"/>
              <w:bottom w:val="single" w:sz="4" w:space="0" w:color="000000"/>
              <w:right w:val="single" w:sz="4" w:space="0" w:color="000000"/>
            </w:tcBorders>
            <w:vAlign w:val="center"/>
            <w:hideMark/>
          </w:tcPr>
          <w:p w14:paraId="4C4F6BB3" w14:textId="77777777" w:rsidR="00524E36"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hideMark/>
          </w:tcPr>
          <w:p w14:paraId="1DE38B1F"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264" w:type="dxa"/>
            <w:tcBorders>
              <w:top w:val="single" w:sz="4" w:space="0" w:color="000000"/>
              <w:left w:val="single" w:sz="4" w:space="0" w:color="000000"/>
              <w:bottom w:val="single" w:sz="4" w:space="0" w:color="000000"/>
              <w:right w:val="single" w:sz="4" w:space="0" w:color="000000"/>
            </w:tcBorders>
          </w:tcPr>
          <w:p w14:paraId="3D5CD69D" w14:textId="77777777" w:rsidR="00524E36" w:rsidRDefault="00524E36" w:rsidP="00524E36">
            <w:pPr>
              <w:pStyle w:val="TableParagraph"/>
              <w:jc w:val="center"/>
              <w:rPr>
                <w:rFonts w:eastAsia="Calibri"/>
                <w:sz w:val="24"/>
                <w:szCs w:val="24"/>
              </w:rPr>
            </w:pPr>
          </w:p>
        </w:tc>
        <w:tc>
          <w:tcPr>
            <w:tcW w:w="2791" w:type="dxa"/>
            <w:tcBorders>
              <w:top w:val="single" w:sz="4" w:space="0" w:color="000000"/>
              <w:left w:val="single" w:sz="4" w:space="0" w:color="000000"/>
              <w:bottom w:val="single" w:sz="4" w:space="0" w:color="000000"/>
              <w:right w:val="single" w:sz="4" w:space="0" w:color="000000"/>
            </w:tcBorders>
          </w:tcPr>
          <w:p w14:paraId="2DA22146" w14:textId="77777777" w:rsidR="00524E36" w:rsidRDefault="00524E36" w:rsidP="00524E36">
            <w:pPr>
              <w:pStyle w:val="TableParagraph"/>
              <w:jc w:val="center"/>
              <w:rPr>
                <w:rFonts w:eastAsia="Calibri"/>
                <w:sz w:val="24"/>
                <w:szCs w:val="24"/>
              </w:rPr>
            </w:pPr>
          </w:p>
        </w:tc>
      </w:tr>
      <w:tr w:rsidR="00524E36" w:rsidRPr="00FD7C9E" w14:paraId="46B61110" w14:textId="77777777" w:rsidTr="00D541D1">
        <w:trPr>
          <w:trHeight w:val="921"/>
        </w:trPr>
        <w:tc>
          <w:tcPr>
            <w:tcW w:w="3151" w:type="dxa"/>
            <w:vMerge w:val="restart"/>
            <w:tcBorders>
              <w:top w:val="single" w:sz="4" w:space="0" w:color="000000"/>
              <w:left w:val="single" w:sz="4" w:space="0" w:color="000000"/>
              <w:bottom w:val="single" w:sz="4" w:space="0" w:color="000000"/>
              <w:right w:val="single" w:sz="4" w:space="0" w:color="000000"/>
            </w:tcBorders>
            <w:hideMark/>
          </w:tcPr>
          <w:p w14:paraId="0CD76741" w14:textId="77777777" w:rsidR="00524E36" w:rsidRDefault="00524E36" w:rsidP="00524E36">
            <w:pPr>
              <w:pStyle w:val="TableParagraph"/>
              <w:jc w:val="center"/>
              <w:rPr>
                <w:rFonts w:eastAsia="Calibri"/>
                <w:sz w:val="24"/>
                <w:szCs w:val="24"/>
              </w:rPr>
            </w:pPr>
            <w:r>
              <w:rPr>
                <w:rFonts w:eastAsia="Calibri"/>
                <w:sz w:val="24"/>
                <w:szCs w:val="24"/>
              </w:rPr>
              <w:t>Готовність існуючих учасників до пониження цін при необхідності</w:t>
            </w:r>
          </w:p>
        </w:tc>
        <w:tc>
          <w:tcPr>
            <w:tcW w:w="2132" w:type="dxa"/>
            <w:tcBorders>
              <w:top w:val="single" w:sz="4" w:space="0" w:color="000000"/>
              <w:left w:val="single" w:sz="4" w:space="0" w:color="000000"/>
              <w:bottom w:val="single" w:sz="4" w:space="0" w:color="000000"/>
              <w:right w:val="single" w:sz="4" w:space="0" w:color="000000"/>
            </w:tcBorders>
            <w:hideMark/>
          </w:tcPr>
          <w:p w14:paraId="3EA0DC77" w14:textId="77777777" w:rsidR="00524E36" w:rsidRDefault="00524E36" w:rsidP="00524E36">
            <w:pPr>
              <w:pStyle w:val="TableParagraph"/>
              <w:jc w:val="center"/>
              <w:rPr>
                <w:rFonts w:eastAsia="Calibri"/>
                <w:sz w:val="24"/>
                <w:szCs w:val="24"/>
              </w:rPr>
            </w:pPr>
            <w:r>
              <w:rPr>
                <w:rFonts w:eastAsia="Calibri"/>
                <w:sz w:val="24"/>
                <w:szCs w:val="24"/>
              </w:rPr>
              <w:t>Учасники не згодні на зниження цін і не погоджуються на це</w:t>
            </w:r>
          </w:p>
        </w:tc>
        <w:tc>
          <w:tcPr>
            <w:tcW w:w="2264" w:type="dxa"/>
            <w:tcBorders>
              <w:top w:val="single" w:sz="4" w:space="0" w:color="000000"/>
              <w:left w:val="single" w:sz="4" w:space="0" w:color="000000"/>
              <w:bottom w:val="single" w:sz="4" w:space="0" w:color="000000"/>
              <w:right w:val="single" w:sz="4" w:space="0" w:color="000000"/>
            </w:tcBorders>
            <w:hideMark/>
          </w:tcPr>
          <w:p w14:paraId="3C368F62" w14:textId="77777777" w:rsidR="00524E36" w:rsidRDefault="00524E36" w:rsidP="00524E36">
            <w:pPr>
              <w:pStyle w:val="TableParagraph"/>
              <w:jc w:val="center"/>
              <w:rPr>
                <w:rFonts w:eastAsia="Calibri"/>
                <w:sz w:val="24"/>
                <w:szCs w:val="24"/>
              </w:rPr>
            </w:pPr>
            <w:r>
              <w:rPr>
                <w:rFonts w:eastAsia="Calibri"/>
                <w:sz w:val="24"/>
                <w:szCs w:val="24"/>
              </w:rPr>
              <w:t>Крупні учасники не погоджуються на зниження цін</w:t>
            </w:r>
          </w:p>
        </w:tc>
        <w:tc>
          <w:tcPr>
            <w:tcW w:w="2791" w:type="dxa"/>
            <w:tcBorders>
              <w:top w:val="single" w:sz="4" w:space="0" w:color="000000"/>
              <w:left w:val="single" w:sz="4" w:space="0" w:color="000000"/>
              <w:bottom w:val="single" w:sz="4" w:space="0" w:color="000000"/>
              <w:right w:val="single" w:sz="4" w:space="0" w:color="000000"/>
            </w:tcBorders>
            <w:hideMark/>
          </w:tcPr>
          <w:p w14:paraId="14276764" w14:textId="77777777" w:rsidR="00524E36" w:rsidRDefault="00524E36" w:rsidP="00524E36">
            <w:pPr>
              <w:pStyle w:val="TableParagraph"/>
              <w:jc w:val="center"/>
              <w:rPr>
                <w:rFonts w:eastAsia="Calibri"/>
                <w:sz w:val="24"/>
                <w:szCs w:val="24"/>
              </w:rPr>
            </w:pPr>
            <w:r>
              <w:rPr>
                <w:rFonts w:eastAsia="Calibri"/>
                <w:sz w:val="24"/>
                <w:szCs w:val="24"/>
              </w:rPr>
              <w:t>Незалежно від спроб введення більш дешевої пропозиції, існуючі учасники знижують ціни</w:t>
            </w:r>
          </w:p>
        </w:tc>
      </w:tr>
      <w:tr w:rsidR="00524E36" w14:paraId="51B813E1" w14:textId="77777777" w:rsidTr="00D541D1">
        <w:trPr>
          <w:trHeight w:val="276"/>
        </w:trPr>
        <w:tc>
          <w:tcPr>
            <w:tcW w:w="3151" w:type="dxa"/>
            <w:vMerge/>
            <w:tcBorders>
              <w:top w:val="single" w:sz="4" w:space="0" w:color="000000"/>
              <w:left w:val="single" w:sz="4" w:space="0" w:color="000000"/>
              <w:bottom w:val="single" w:sz="4" w:space="0" w:color="000000"/>
              <w:right w:val="single" w:sz="4" w:space="0" w:color="000000"/>
            </w:tcBorders>
            <w:vAlign w:val="center"/>
            <w:hideMark/>
          </w:tcPr>
          <w:p w14:paraId="51B97352" w14:textId="77777777" w:rsidR="00524E36" w:rsidRPr="00707FB7" w:rsidRDefault="00524E36" w:rsidP="00524E36">
            <w:pPr>
              <w:spacing w:after="0" w:line="240" w:lineRule="auto"/>
              <w:jc w:val="center"/>
              <w:rPr>
                <w:rFonts w:eastAsia="Calibri"/>
                <w:sz w:val="24"/>
                <w:szCs w:val="24"/>
              </w:rPr>
            </w:pPr>
          </w:p>
        </w:tc>
        <w:tc>
          <w:tcPr>
            <w:tcW w:w="2132" w:type="dxa"/>
            <w:tcBorders>
              <w:top w:val="single" w:sz="4" w:space="0" w:color="000000"/>
              <w:left w:val="single" w:sz="4" w:space="0" w:color="000000"/>
              <w:bottom w:val="single" w:sz="4" w:space="0" w:color="000000"/>
              <w:right w:val="single" w:sz="4" w:space="0" w:color="000000"/>
            </w:tcBorders>
          </w:tcPr>
          <w:p w14:paraId="5289E8D4" w14:textId="77777777" w:rsidR="00524E36" w:rsidRDefault="00524E36" w:rsidP="00524E36">
            <w:pPr>
              <w:pStyle w:val="TableParagraph"/>
              <w:jc w:val="center"/>
              <w:rPr>
                <w:rFonts w:eastAsia="Calibri"/>
                <w:sz w:val="24"/>
                <w:szCs w:val="24"/>
              </w:rPr>
            </w:pPr>
          </w:p>
        </w:tc>
        <w:tc>
          <w:tcPr>
            <w:tcW w:w="2264" w:type="dxa"/>
            <w:tcBorders>
              <w:top w:val="single" w:sz="4" w:space="0" w:color="000000"/>
              <w:left w:val="single" w:sz="4" w:space="0" w:color="000000"/>
              <w:bottom w:val="single" w:sz="4" w:space="0" w:color="000000"/>
              <w:right w:val="single" w:sz="4" w:space="0" w:color="000000"/>
            </w:tcBorders>
            <w:hideMark/>
          </w:tcPr>
          <w:p w14:paraId="0FB5F744" w14:textId="77777777" w:rsidR="00524E36" w:rsidRDefault="00524E36" w:rsidP="00524E36">
            <w:pPr>
              <w:pStyle w:val="TableParagraph"/>
              <w:jc w:val="center"/>
              <w:rPr>
                <w:rFonts w:eastAsia="Calibri"/>
                <w:b/>
                <w:sz w:val="24"/>
                <w:szCs w:val="24"/>
              </w:rPr>
            </w:pPr>
            <w:r>
              <w:rPr>
                <w:rFonts w:eastAsia="Calibri"/>
                <w:b/>
                <w:sz w:val="24"/>
                <w:szCs w:val="24"/>
              </w:rPr>
              <w:t>2</w:t>
            </w:r>
          </w:p>
        </w:tc>
        <w:tc>
          <w:tcPr>
            <w:tcW w:w="2791" w:type="dxa"/>
            <w:tcBorders>
              <w:top w:val="single" w:sz="4" w:space="0" w:color="000000"/>
              <w:left w:val="single" w:sz="4" w:space="0" w:color="000000"/>
              <w:bottom w:val="single" w:sz="4" w:space="0" w:color="000000"/>
              <w:right w:val="single" w:sz="4" w:space="0" w:color="000000"/>
            </w:tcBorders>
          </w:tcPr>
          <w:p w14:paraId="52DBB4E8" w14:textId="77777777" w:rsidR="00524E36" w:rsidRDefault="00524E36" w:rsidP="00524E36">
            <w:pPr>
              <w:pStyle w:val="TableParagraph"/>
              <w:jc w:val="center"/>
              <w:rPr>
                <w:rFonts w:eastAsia="Calibri"/>
                <w:sz w:val="24"/>
                <w:szCs w:val="24"/>
              </w:rPr>
            </w:pPr>
          </w:p>
        </w:tc>
      </w:tr>
      <w:tr w:rsidR="00524E36" w:rsidRPr="00FD7C9E" w14:paraId="7D02A087" w14:textId="77777777" w:rsidTr="00D541D1">
        <w:trPr>
          <w:trHeight w:val="321"/>
        </w:trPr>
        <w:tc>
          <w:tcPr>
            <w:tcW w:w="3151" w:type="dxa"/>
            <w:vMerge w:val="restart"/>
            <w:tcBorders>
              <w:top w:val="single" w:sz="4" w:space="0" w:color="000000"/>
              <w:left w:val="single" w:sz="4" w:space="0" w:color="000000"/>
              <w:bottom w:val="single" w:sz="4" w:space="0" w:color="000000"/>
              <w:right w:val="single" w:sz="4" w:space="0" w:color="000000"/>
            </w:tcBorders>
            <w:hideMark/>
          </w:tcPr>
          <w:p w14:paraId="1DDF7249" w14:textId="77777777" w:rsidR="00524E36" w:rsidRDefault="00524E36" w:rsidP="00524E36">
            <w:pPr>
              <w:pStyle w:val="TableParagraph"/>
              <w:jc w:val="center"/>
              <w:rPr>
                <w:rFonts w:eastAsia="Calibri"/>
                <w:sz w:val="24"/>
                <w:szCs w:val="24"/>
              </w:rPr>
            </w:pPr>
            <w:r>
              <w:rPr>
                <w:rFonts w:eastAsia="Calibri"/>
                <w:sz w:val="24"/>
                <w:szCs w:val="24"/>
              </w:rPr>
              <w:t>Державне врегулювання</w:t>
            </w:r>
          </w:p>
        </w:tc>
        <w:tc>
          <w:tcPr>
            <w:tcW w:w="2132" w:type="dxa"/>
            <w:tcBorders>
              <w:top w:val="single" w:sz="4" w:space="0" w:color="000000"/>
              <w:left w:val="single" w:sz="4" w:space="0" w:color="000000"/>
              <w:bottom w:val="single" w:sz="4" w:space="0" w:color="000000"/>
              <w:right w:val="single" w:sz="4" w:space="0" w:color="000000"/>
            </w:tcBorders>
            <w:hideMark/>
          </w:tcPr>
          <w:p w14:paraId="2030224E" w14:textId="77777777" w:rsidR="00524E36" w:rsidRDefault="00524E36" w:rsidP="00524E36">
            <w:pPr>
              <w:pStyle w:val="TableParagraph"/>
              <w:jc w:val="center"/>
              <w:rPr>
                <w:rFonts w:eastAsia="Calibri"/>
                <w:sz w:val="24"/>
                <w:szCs w:val="24"/>
              </w:rPr>
            </w:pPr>
            <w:r>
              <w:rPr>
                <w:rFonts w:eastAsia="Calibri"/>
                <w:sz w:val="24"/>
                <w:szCs w:val="24"/>
              </w:rPr>
              <w:t>З боку держави відсутні обмежуючі законодавчі акти</w:t>
            </w:r>
          </w:p>
        </w:tc>
        <w:tc>
          <w:tcPr>
            <w:tcW w:w="2264" w:type="dxa"/>
            <w:tcBorders>
              <w:top w:val="single" w:sz="4" w:space="0" w:color="000000"/>
              <w:left w:val="single" w:sz="4" w:space="0" w:color="000000"/>
              <w:bottom w:val="single" w:sz="4" w:space="0" w:color="000000"/>
              <w:right w:val="single" w:sz="4" w:space="0" w:color="000000"/>
            </w:tcBorders>
            <w:hideMark/>
          </w:tcPr>
          <w:p w14:paraId="71A0BE42" w14:textId="77777777" w:rsidR="00524E36" w:rsidRDefault="00524E36" w:rsidP="00524E36">
            <w:pPr>
              <w:pStyle w:val="TableParagraph"/>
              <w:jc w:val="center"/>
              <w:rPr>
                <w:rFonts w:eastAsia="Calibri"/>
                <w:sz w:val="24"/>
                <w:szCs w:val="24"/>
              </w:rPr>
            </w:pPr>
            <w:r>
              <w:rPr>
                <w:rFonts w:eastAsia="Calibri"/>
                <w:sz w:val="24"/>
                <w:szCs w:val="24"/>
              </w:rPr>
              <w:t>Держава здійснює обмежене втручання у діяльність галузі</w:t>
            </w:r>
          </w:p>
        </w:tc>
        <w:tc>
          <w:tcPr>
            <w:tcW w:w="2791" w:type="dxa"/>
            <w:tcBorders>
              <w:top w:val="single" w:sz="4" w:space="0" w:color="000000"/>
              <w:left w:val="single" w:sz="4" w:space="0" w:color="000000"/>
              <w:bottom w:val="single" w:sz="4" w:space="0" w:color="000000"/>
              <w:right w:val="single" w:sz="4" w:space="0" w:color="000000"/>
            </w:tcBorders>
            <w:hideMark/>
          </w:tcPr>
          <w:p w14:paraId="3EAFE575" w14:textId="77777777" w:rsidR="00524E36" w:rsidRDefault="00524E36" w:rsidP="00524E36">
            <w:pPr>
              <w:pStyle w:val="TableParagraph"/>
              <w:jc w:val="center"/>
              <w:rPr>
                <w:rFonts w:eastAsia="Calibri"/>
                <w:sz w:val="24"/>
                <w:szCs w:val="24"/>
              </w:rPr>
            </w:pPr>
            <w:r>
              <w:rPr>
                <w:rFonts w:eastAsia="Calibri"/>
                <w:sz w:val="24"/>
                <w:szCs w:val="24"/>
              </w:rPr>
              <w:t>Держава повністю регулює галузь і встановлює обмеження</w:t>
            </w:r>
          </w:p>
        </w:tc>
      </w:tr>
      <w:tr w:rsidR="00524E36" w14:paraId="47A99D6A" w14:textId="77777777" w:rsidTr="00D541D1">
        <w:trPr>
          <w:trHeight w:val="275"/>
        </w:trPr>
        <w:tc>
          <w:tcPr>
            <w:tcW w:w="3151" w:type="dxa"/>
            <w:vMerge/>
            <w:tcBorders>
              <w:top w:val="single" w:sz="4" w:space="0" w:color="000000"/>
              <w:left w:val="single" w:sz="4" w:space="0" w:color="000000"/>
              <w:bottom w:val="single" w:sz="4" w:space="0" w:color="000000"/>
              <w:right w:val="single" w:sz="4" w:space="0" w:color="000000"/>
            </w:tcBorders>
            <w:vAlign w:val="center"/>
            <w:hideMark/>
          </w:tcPr>
          <w:p w14:paraId="68D551E1" w14:textId="77777777" w:rsidR="00524E36" w:rsidRPr="00707FB7" w:rsidRDefault="00524E36" w:rsidP="00524E36">
            <w:pPr>
              <w:spacing w:after="0" w:line="240" w:lineRule="auto"/>
              <w:jc w:val="center"/>
              <w:rPr>
                <w:rFonts w:eastAsia="Calibri"/>
                <w:sz w:val="24"/>
                <w:szCs w:val="24"/>
                <w:lang w:val="ru-RU"/>
              </w:rPr>
            </w:pPr>
          </w:p>
        </w:tc>
        <w:tc>
          <w:tcPr>
            <w:tcW w:w="2132" w:type="dxa"/>
            <w:tcBorders>
              <w:top w:val="single" w:sz="4" w:space="0" w:color="000000"/>
              <w:left w:val="single" w:sz="4" w:space="0" w:color="000000"/>
              <w:bottom w:val="single" w:sz="4" w:space="0" w:color="000000"/>
              <w:right w:val="single" w:sz="4" w:space="0" w:color="000000"/>
            </w:tcBorders>
            <w:hideMark/>
          </w:tcPr>
          <w:p w14:paraId="5AB301DF" w14:textId="77777777" w:rsidR="00524E36" w:rsidRDefault="00524E36" w:rsidP="00524E36">
            <w:pPr>
              <w:pStyle w:val="TableParagraph"/>
              <w:jc w:val="center"/>
              <w:rPr>
                <w:rFonts w:eastAsia="Calibri"/>
                <w:b/>
                <w:sz w:val="24"/>
                <w:szCs w:val="24"/>
              </w:rPr>
            </w:pPr>
            <w:r>
              <w:rPr>
                <w:rFonts w:eastAsia="Calibri"/>
                <w:b/>
                <w:sz w:val="24"/>
                <w:szCs w:val="24"/>
              </w:rPr>
              <w:t>3</w:t>
            </w:r>
          </w:p>
        </w:tc>
        <w:tc>
          <w:tcPr>
            <w:tcW w:w="2264" w:type="dxa"/>
            <w:tcBorders>
              <w:top w:val="single" w:sz="4" w:space="0" w:color="000000"/>
              <w:left w:val="single" w:sz="4" w:space="0" w:color="000000"/>
              <w:bottom w:val="single" w:sz="4" w:space="0" w:color="000000"/>
              <w:right w:val="single" w:sz="4" w:space="0" w:color="000000"/>
            </w:tcBorders>
          </w:tcPr>
          <w:p w14:paraId="205BBFC0" w14:textId="77777777" w:rsidR="00524E36" w:rsidRDefault="00524E36" w:rsidP="00524E36">
            <w:pPr>
              <w:pStyle w:val="TableParagraph"/>
              <w:jc w:val="center"/>
              <w:rPr>
                <w:rFonts w:eastAsia="Calibri"/>
                <w:sz w:val="24"/>
                <w:szCs w:val="24"/>
              </w:rPr>
            </w:pPr>
          </w:p>
        </w:tc>
        <w:tc>
          <w:tcPr>
            <w:tcW w:w="2791" w:type="dxa"/>
            <w:tcBorders>
              <w:top w:val="single" w:sz="4" w:space="0" w:color="000000"/>
              <w:left w:val="single" w:sz="4" w:space="0" w:color="000000"/>
              <w:bottom w:val="single" w:sz="4" w:space="0" w:color="000000"/>
              <w:right w:val="single" w:sz="4" w:space="0" w:color="000000"/>
            </w:tcBorders>
          </w:tcPr>
          <w:p w14:paraId="7AD7E643" w14:textId="77777777" w:rsidR="00524E36" w:rsidRDefault="00524E36" w:rsidP="00524E36">
            <w:pPr>
              <w:pStyle w:val="TableParagraph"/>
              <w:jc w:val="center"/>
              <w:rPr>
                <w:rFonts w:eastAsia="Calibri"/>
                <w:sz w:val="24"/>
                <w:szCs w:val="24"/>
              </w:rPr>
            </w:pPr>
          </w:p>
        </w:tc>
      </w:tr>
      <w:tr w:rsidR="00524E36" w14:paraId="509B2B7E" w14:textId="77777777" w:rsidTr="00D541D1">
        <w:trPr>
          <w:trHeight w:val="58"/>
        </w:trPr>
        <w:tc>
          <w:tcPr>
            <w:tcW w:w="3151" w:type="dxa"/>
            <w:tcBorders>
              <w:top w:val="single" w:sz="4" w:space="0" w:color="000000"/>
              <w:left w:val="single" w:sz="4" w:space="0" w:color="000000"/>
              <w:bottom w:val="single" w:sz="4" w:space="0" w:color="000000"/>
              <w:right w:val="single" w:sz="4" w:space="0" w:color="000000"/>
            </w:tcBorders>
            <w:hideMark/>
          </w:tcPr>
          <w:p w14:paraId="5108B5C3" w14:textId="77777777" w:rsidR="00524E36" w:rsidRDefault="00524E36" w:rsidP="00524E36">
            <w:pPr>
              <w:pStyle w:val="TableParagraph"/>
              <w:jc w:val="center"/>
              <w:rPr>
                <w:rFonts w:eastAsia="Calibri"/>
                <w:b/>
                <w:sz w:val="24"/>
                <w:szCs w:val="24"/>
              </w:rPr>
            </w:pPr>
            <w:r>
              <w:rPr>
                <w:rFonts w:eastAsia="Calibri"/>
                <w:b/>
                <w:sz w:val="24"/>
                <w:szCs w:val="24"/>
              </w:rPr>
              <w:t>Разом</w:t>
            </w:r>
          </w:p>
        </w:tc>
        <w:tc>
          <w:tcPr>
            <w:tcW w:w="7187" w:type="dxa"/>
            <w:gridSpan w:val="3"/>
            <w:tcBorders>
              <w:top w:val="single" w:sz="4" w:space="0" w:color="000000"/>
              <w:left w:val="single" w:sz="4" w:space="0" w:color="000000"/>
              <w:bottom w:val="single" w:sz="4" w:space="0" w:color="000000"/>
              <w:right w:val="single" w:sz="4" w:space="0" w:color="000000"/>
            </w:tcBorders>
            <w:hideMark/>
          </w:tcPr>
          <w:p w14:paraId="5631D3E7" w14:textId="77777777" w:rsidR="00524E36" w:rsidRDefault="00524E36" w:rsidP="00524E36">
            <w:pPr>
              <w:pStyle w:val="TableParagraph"/>
              <w:jc w:val="center"/>
              <w:rPr>
                <w:rFonts w:eastAsia="Calibri"/>
                <w:b/>
                <w:sz w:val="24"/>
                <w:szCs w:val="24"/>
              </w:rPr>
            </w:pPr>
            <w:r>
              <w:rPr>
                <w:rFonts w:eastAsia="Calibri"/>
                <w:b/>
                <w:sz w:val="24"/>
                <w:szCs w:val="24"/>
              </w:rPr>
              <w:t>21</w:t>
            </w:r>
          </w:p>
        </w:tc>
      </w:tr>
    </w:tbl>
    <w:p w14:paraId="6BE07429" w14:textId="77777777" w:rsidR="00524E36" w:rsidRDefault="00524E36" w:rsidP="00524E36">
      <w:pPr>
        <w:pStyle w:val="a3"/>
        <w:spacing w:line="360" w:lineRule="auto"/>
        <w:ind w:left="0" w:firstLine="709"/>
      </w:pPr>
      <w:r>
        <w:t>Оцінено автором</w:t>
      </w:r>
    </w:p>
    <w:p w14:paraId="1CD53E9C" w14:textId="77777777" w:rsidR="00524E36" w:rsidRDefault="00524E36" w:rsidP="00524E36">
      <w:pPr>
        <w:pStyle w:val="a3"/>
        <w:spacing w:line="360" w:lineRule="auto"/>
        <w:ind w:left="0" w:firstLine="709"/>
      </w:pPr>
      <w:r>
        <w:t xml:space="preserve">На підставі проведеного аналізу можна зробити висновок, що ризик входження нових учасників на ринок є значним. Основні загрози становлять конкуренція з боку мереж готелів, міні-готелів і оренди квартир, які займають окремі ніші на даному ринку. Проте, враховуючи значну ринкову частку </w:t>
      </w:r>
      <w:r w:rsidRPr="00296787">
        <w:t xml:space="preserve">готелю </w:t>
      </w:r>
      <w:r w:rsidRPr="0037354C">
        <w:t>Radisson Blu Resort Bukovel 4*</w:t>
      </w:r>
      <w:r>
        <w:t xml:space="preserve">, ця загроза не має суттєвого впливу на їхню діяльність. Для </w:t>
      </w:r>
      <w:r w:rsidRPr="00296787">
        <w:t xml:space="preserve">готелю </w:t>
      </w:r>
      <w:r w:rsidRPr="0037354C">
        <w:t>Radisson Blu Resort Bukovel 4*</w:t>
      </w:r>
      <w:r>
        <w:t xml:space="preserve"> ключовими є цінові та продуктові характеристики, а також рівень надання сервісу своїм клієнтам.</w:t>
      </w:r>
    </w:p>
    <w:p w14:paraId="3BCFA7EF" w14:textId="18FB60BC" w:rsidR="00524E36" w:rsidRPr="00CB6413" w:rsidRDefault="00524E36" w:rsidP="00524E36">
      <w:pPr>
        <w:pStyle w:val="a3"/>
        <w:spacing w:line="360" w:lineRule="auto"/>
        <w:jc w:val="right"/>
        <w:rPr>
          <w:bCs/>
          <w:spacing w:val="-4"/>
        </w:rPr>
      </w:pPr>
      <w:r w:rsidRPr="00CB6413">
        <w:rPr>
          <w:bCs/>
          <w:spacing w:val="-4"/>
        </w:rPr>
        <w:t>Таблиця</w:t>
      </w:r>
      <w:r w:rsidRPr="00CB6413">
        <w:rPr>
          <w:bCs/>
          <w:spacing w:val="-9"/>
        </w:rPr>
        <w:t xml:space="preserve"> </w:t>
      </w:r>
      <w:r w:rsidRPr="00CB6413">
        <w:rPr>
          <w:bCs/>
          <w:spacing w:val="-4"/>
        </w:rPr>
        <w:t>2.</w:t>
      </w:r>
      <w:r w:rsidR="009E7D48">
        <w:rPr>
          <w:bCs/>
          <w:spacing w:val="-4"/>
        </w:rPr>
        <w:t>17</w:t>
      </w:r>
      <w:r w:rsidRPr="00CB6413">
        <w:rPr>
          <w:bCs/>
          <w:spacing w:val="-14"/>
        </w:rPr>
        <w:t>.</w:t>
      </w:r>
    </w:p>
    <w:p w14:paraId="286A5DAF" w14:textId="77777777" w:rsidR="00524E36" w:rsidRDefault="00524E36" w:rsidP="00524E36">
      <w:pPr>
        <w:pStyle w:val="a3"/>
        <w:spacing w:line="360" w:lineRule="auto"/>
        <w:ind w:left="0"/>
        <w:jc w:val="center"/>
        <w:rPr>
          <w:b/>
        </w:rPr>
      </w:pPr>
      <w:r>
        <w:rPr>
          <w:b/>
          <w:spacing w:val="-3"/>
        </w:rPr>
        <w:t>Рівень конкурентної</w:t>
      </w:r>
      <w:r>
        <w:rPr>
          <w:b/>
          <w:spacing w:val="-14"/>
        </w:rPr>
        <w:t xml:space="preserve"> </w:t>
      </w:r>
      <w:r>
        <w:rPr>
          <w:b/>
          <w:spacing w:val="-3"/>
        </w:rPr>
        <w:t xml:space="preserve">боротьби </w:t>
      </w:r>
      <w:r w:rsidRPr="00296787">
        <w:rPr>
          <w:b/>
          <w:spacing w:val="-3"/>
        </w:rPr>
        <w:t xml:space="preserve">готелю </w:t>
      </w:r>
      <w:r w:rsidRPr="0037354C">
        <w:rPr>
          <w:b/>
          <w:spacing w:val="-3"/>
        </w:rPr>
        <w:t>Radisson Blu Resort Bukovel 4*</w:t>
      </w:r>
    </w:p>
    <w:tbl>
      <w:tblPr>
        <w:tblW w:w="1034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22"/>
        <w:gridCol w:w="2361"/>
        <w:gridCol w:w="2361"/>
        <w:gridCol w:w="2604"/>
      </w:tblGrid>
      <w:tr w:rsidR="00524E36" w:rsidRPr="00707FB7" w14:paraId="27313D9E" w14:textId="77777777" w:rsidTr="009E7D48">
        <w:trPr>
          <w:trHeight w:val="275"/>
        </w:trPr>
        <w:tc>
          <w:tcPr>
            <w:tcW w:w="3022" w:type="dxa"/>
            <w:vMerge w:val="restart"/>
            <w:tcBorders>
              <w:top w:val="single" w:sz="4" w:space="0" w:color="000000"/>
              <w:left w:val="single" w:sz="4" w:space="0" w:color="000000"/>
              <w:bottom w:val="single" w:sz="4" w:space="0" w:color="000000"/>
              <w:right w:val="single" w:sz="4" w:space="0" w:color="000000"/>
            </w:tcBorders>
            <w:hideMark/>
          </w:tcPr>
          <w:p w14:paraId="1398BE98"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Параметр</w:t>
            </w:r>
            <w:r w:rsidRPr="00707FB7">
              <w:rPr>
                <w:rFonts w:eastAsia="Calibri"/>
                <w:b/>
                <w:spacing w:val="-2"/>
                <w:sz w:val="24"/>
                <w:szCs w:val="24"/>
              </w:rPr>
              <w:t xml:space="preserve"> </w:t>
            </w:r>
            <w:r w:rsidRPr="00707FB7">
              <w:rPr>
                <w:rFonts w:eastAsia="Calibri"/>
                <w:b/>
                <w:sz w:val="24"/>
                <w:szCs w:val="24"/>
              </w:rPr>
              <w:t>оцінки</w:t>
            </w:r>
          </w:p>
        </w:tc>
        <w:tc>
          <w:tcPr>
            <w:tcW w:w="7326" w:type="dxa"/>
            <w:gridSpan w:val="3"/>
            <w:tcBorders>
              <w:top w:val="single" w:sz="4" w:space="0" w:color="000000"/>
              <w:left w:val="single" w:sz="4" w:space="0" w:color="000000"/>
              <w:bottom w:val="single" w:sz="4" w:space="0" w:color="000000"/>
              <w:right w:val="single" w:sz="4" w:space="0" w:color="000000"/>
            </w:tcBorders>
            <w:hideMark/>
          </w:tcPr>
          <w:p w14:paraId="65D493A6"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Оцінка</w:t>
            </w:r>
            <w:r w:rsidRPr="00707FB7">
              <w:rPr>
                <w:rFonts w:eastAsia="Calibri"/>
                <w:b/>
                <w:spacing w:val="-1"/>
                <w:sz w:val="24"/>
                <w:szCs w:val="24"/>
              </w:rPr>
              <w:t xml:space="preserve"> </w:t>
            </w:r>
            <w:r w:rsidRPr="00707FB7">
              <w:rPr>
                <w:rFonts w:eastAsia="Calibri"/>
                <w:b/>
                <w:sz w:val="24"/>
                <w:szCs w:val="24"/>
              </w:rPr>
              <w:t>параметру</w:t>
            </w:r>
          </w:p>
        </w:tc>
      </w:tr>
      <w:tr w:rsidR="00524E36" w:rsidRPr="00707FB7" w14:paraId="1E2020C9" w14:textId="77777777" w:rsidTr="009E7D48">
        <w:trPr>
          <w:trHeight w:val="275"/>
        </w:trPr>
        <w:tc>
          <w:tcPr>
            <w:tcW w:w="3022" w:type="dxa"/>
            <w:vMerge/>
            <w:tcBorders>
              <w:top w:val="single" w:sz="4" w:space="0" w:color="000000"/>
              <w:left w:val="single" w:sz="4" w:space="0" w:color="000000"/>
              <w:bottom w:val="single" w:sz="4" w:space="0" w:color="000000"/>
              <w:right w:val="single" w:sz="4" w:space="0" w:color="000000"/>
            </w:tcBorders>
            <w:vAlign w:val="center"/>
            <w:hideMark/>
          </w:tcPr>
          <w:p w14:paraId="2715A8F9" w14:textId="77777777" w:rsidR="00524E36" w:rsidRPr="00707FB7" w:rsidRDefault="00524E36" w:rsidP="00524E36">
            <w:pPr>
              <w:rPr>
                <w:rFonts w:ascii="Times New Roman" w:eastAsia="Calibri" w:hAnsi="Times New Roman" w:cs="Times New Roman"/>
                <w:b/>
                <w:sz w:val="24"/>
                <w:szCs w:val="24"/>
              </w:rPr>
            </w:pPr>
          </w:p>
        </w:tc>
        <w:tc>
          <w:tcPr>
            <w:tcW w:w="2361" w:type="dxa"/>
            <w:tcBorders>
              <w:top w:val="single" w:sz="4" w:space="0" w:color="000000"/>
              <w:left w:val="single" w:sz="4" w:space="0" w:color="000000"/>
              <w:bottom w:val="single" w:sz="4" w:space="0" w:color="000000"/>
              <w:right w:val="single" w:sz="4" w:space="0" w:color="000000"/>
            </w:tcBorders>
            <w:hideMark/>
          </w:tcPr>
          <w:p w14:paraId="05001261"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3</w:t>
            </w:r>
          </w:p>
        </w:tc>
        <w:tc>
          <w:tcPr>
            <w:tcW w:w="2361" w:type="dxa"/>
            <w:tcBorders>
              <w:top w:val="single" w:sz="4" w:space="0" w:color="000000"/>
              <w:left w:val="single" w:sz="4" w:space="0" w:color="000000"/>
              <w:bottom w:val="single" w:sz="4" w:space="0" w:color="000000"/>
              <w:right w:val="single" w:sz="4" w:space="0" w:color="000000"/>
            </w:tcBorders>
            <w:hideMark/>
          </w:tcPr>
          <w:p w14:paraId="6ECDD65F"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2</w:t>
            </w:r>
          </w:p>
        </w:tc>
        <w:tc>
          <w:tcPr>
            <w:tcW w:w="2604" w:type="dxa"/>
            <w:tcBorders>
              <w:top w:val="single" w:sz="4" w:space="0" w:color="000000"/>
              <w:left w:val="single" w:sz="4" w:space="0" w:color="000000"/>
              <w:bottom w:val="single" w:sz="4" w:space="0" w:color="000000"/>
              <w:right w:val="single" w:sz="4" w:space="0" w:color="000000"/>
            </w:tcBorders>
            <w:hideMark/>
          </w:tcPr>
          <w:p w14:paraId="69A5F11F"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1</w:t>
            </w:r>
          </w:p>
        </w:tc>
      </w:tr>
      <w:tr w:rsidR="00524E36" w:rsidRPr="00707FB7" w14:paraId="5AAA816A" w14:textId="77777777" w:rsidTr="009E7D48">
        <w:trPr>
          <w:trHeight w:val="458"/>
        </w:trPr>
        <w:tc>
          <w:tcPr>
            <w:tcW w:w="3022" w:type="dxa"/>
            <w:vMerge w:val="restart"/>
            <w:tcBorders>
              <w:top w:val="single" w:sz="4" w:space="0" w:color="000000"/>
              <w:left w:val="single" w:sz="4" w:space="0" w:color="000000"/>
              <w:bottom w:val="single" w:sz="4" w:space="0" w:color="000000"/>
              <w:right w:val="single" w:sz="4" w:space="0" w:color="000000"/>
            </w:tcBorders>
          </w:tcPr>
          <w:p w14:paraId="51966F6C" w14:textId="77777777" w:rsidR="00524E36" w:rsidRPr="00707FB7" w:rsidRDefault="00524E36" w:rsidP="00524E36">
            <w:pPr>
              <w:pStyle w:val="TableParagraph"/>
              <w:jc w:val="center"/>
              <w:rPr>
                <w:rFonts w:eastAsia="Calibri"/>
                <w:sz w:val="24"/>
                <w:szCs w:val="24"/>
              </w:rPr>
            </w:pPr>
          </w:p>
          <w:p w14:paraId="133D691D"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 xml:space="preserve">Темп розвитку ринкового </w:t>
            </w:r>
            <w:r w:rsidRPr="00707FB7">
              <w:rPr>
                <w:rFonts w:eastAsia="Calibri"/>
                <w:sz w:val="24"/>
                <w:szCs w:val="24"/>
              </w:rPr>
              <w:lastRenderedPageBreak/>
              <w:t>сегменту</w:t>
            </w:r>
          </w:p>
        </w:tc>
        <w:tc>
          <w:tcPr>
            <w:tcW w:w="2361" w:type="dxa"/>
            <w:tcBorders>
              <w:top w:val="single" w:sz="4" w:space="0" w:color="000000"/>
              <w:left w:val="single" w:sz="4" w:space="0" w:color="000000"/>
              <w:bottom w:val="single" w:sz="4" w:space="0" w:color="000000"/>
              <w:right w:val="single" w:sz="4" w:space="0" w:color="000000"/>
            </w:tcBorders>
            <w:hideMark/>
          </w:tcPr>
          <w:p w14:paraId="35F64013" w14:textId="77777777" w:rsidR="00524E36" w:rsidRPr="00707FB7" w:rsidRDefault="00524E36" w:rsidP="00524E36">
            <w:pPr>
              <w:widowControl w:val="0"/>
              <w:autoSpaceDE w:val="0"/>
              <w:autoSpaceDN w:val="0"/>
              <w:jc w:val="center"/>
              <w:rPr>
                <w:rFonts w:ascii="Times New Roman" w:eastAsia="Calibri" w:hAnsi="Times New Roman" w:cs="Times New Roman"/>
                <w:sz w:val="24"/>
                <w:szCs w:val="24"/>
              </w:rPr>
            </w:pPr>
            <w:r w:rsidRPr="00707FB7">
              <w:rPr>
                <w:rFonts w:ascii="Times New Roman" w:eastAsia="Calibri" w:hAnsi="Times New Roman" w:cs="Times New Roman"/>
                <w:sz w:val="24"/>
                <w:szCs w:val="24"/>
              </w:rPr>
              <w:lastRenderedPageBreak/>
              <w:t>Зростаючий та прогресуючий</w:t>
            </w:r>
          </w:p>
        </w:tc>
        <w:tc>
          <w:tcPr>
            <w:tcW w:w="2361" w:type="dxa"/>
            <w:tcBorders>
              <w:top w:val="single" w:sz="4" w:space="0" w:color="000000"/>
              <w:left w:val="single" w:sz="4" w:space="0" w:color="000000"/>
              <w:bottom w:val="single" w:sz="4" w:space="0" w:color="000000"/>
              <w:right w:val="single" w:sz="4" w:space="0" w:color="000000"/>
            </w:tcBorders>
            <w:hideMark/>
          </w:tcPr>
          <w:p w14:paraId="4304D7C4" w14:textId="77777777" w:rsidR="00524E36" w:rsidRPr="00707FB7" w:rsidRDefault="00524E36" w:rsidP="00524E36">
            <w:pPr>
              <w:widowControl w:val="0"/>
              <w:autoSpaceDE w:val="0"/>
              <w:autoSpaceDN w:val="0"/>
              <w:jc w:val="center"/>
              <w:rPr>
                <w:rFonts w:ascii="Times New Roman" w:eastAsia="Calibri" w:hAnsi="Times New Roman" w:cs="Times New Roman"/>
                <w:sz w:val="24"/>
                <w:szCs w:val="24"/>
              </w:rPr>
            </w:pPr>
            <w:r w:rsidRPr="00707FB7">
              <w:rPr>
                <w:rFonts w:ascii="Times New Roman" w:eastAsia="Calibri" w:hAnsi="Times New Roman" w:cs="Times New Roman"/>
                <w:sz w:val="24"/>
                <w:szCs w:val="24"/>
              </w:rPr>
              <w:t>Сповільнений</w:t>
            </w:r>
          </w:p>
        </w:tc>
        <w:tc>
          <w:tcPr>
            <w:tcW w:w="2604" w:type="dxa"/>
            <w:tcBorders>
              <w:top w:val="single" w:sz="4" w:space="0" w:color="000000"/>
              <w:left w:val="single" w:sz="4" w:space="0" w:color="000000"/>
              <w:bottom w:val="single" w:sz="4" w:space="0" w:color="000000"/>
              <w:right w:val="single" w:sz="4" w:space="0" w:color="000000"/>
            </w:tcBorders>
            <w:hideMark/>
          </w:tcPr>
          <w:p w14:paraId="2BD66341" w14:textId="77777777" w:rsidR="00524E36" w:rsidRPr="00707FB7" w:rsidRDefault="00524E36" w:rsidP="00524E36">
            <w:pPr>
              <w:widowControl w:val="0"/>
              <w:autoSpaceDE w:val="0"/>
              <w:autoSpaceDN w:val="0"/>
              <w:jc w:val="center"/>
              <w:rPr>
                <w:rFonts w:ascii="Times New Roman" w:eastAsia="Calibri" w:hAnsi="Times New Roman" w:cs="Times New Roman"/>
                <w:sz w:val="24"/>
                <w:szCs w:val="24"/>
              </w:rPr>
            </w:pPr>
            <w:r w:rsidRPr="00707FB7">
              <w:rPr>
                <w:rFonts w:ascii="Times New Roman" w:eastAsia="Calibri" w:hAnsi="Times New Roman" w:cs="Times New Roman"/>
                <w:sz w:val="24"/>
                <w:szCs w:val="24"/>
              </w:rPr>
              <w:t>Зростаючий та прогресуючий</w:t>
            </w:r>
          </w:p>
        </w:tc>
      </w:tr>
      <w:tr w:rsidR="00524E36" w:rsidRPr="00707FB7" w14:paraId="1F358CC0" w14:textId="77777777" w:rsidTr="009E7D48">
        <w:trPr>
          <w:trHeight w:val="275"/>
        </w:trPr>
        <w:tc>
          <w:tcPr>
            <w:tcW w:w="3022" w:type="dxa"/>
            <w:vMerge/>
            <w:tcBorders>
              <w:top w:val="single" w:sz="4" w:space="0" w:color="000000"/>
              <w:left w:val="single" w:sz="4" w:space="0" w:color="000000"/>
              <w:bottom w:val="single" w:sz="4" w:space="0" w:color="000000"/>
              <w:right w:val="single" w:sz="4" w:space="0" w:color="000000"/>
            </w:tcBorders>
            <w:vAlign w:val="center"/>
            <w:hideMark/>
          </w:tcPr>
          <w:p w14:paraId="5A33A050" w14:textId="77777777" w:rsidR="00524E36" w:rsidRPr="00707FB7" w:rsidRDefault="00524E36" w:rsidP="00524E36">
            <w:pPr>
              <w:rPr>
                <w:rFonts w:ascii="Times New Roman" w:eastAsia="Calibri" w:hAnsi="Times New Roman" w:cs="Times New Roman"/>
                <w:sz w:val="24"/>
                <w:szCs w:val="24"/>
              </w:rPr>
            </w:pPr>
          </w:p>
        </w:tc>
        <w:tc>
          <w:tcPr>
            <w:tcW w:w="2361" w:type="dxa"/>
            <w:tcBorders>
              <w:top w:val="single" w:sz="4" w:space="0" w:color="000000"/>
              <w:left w:val="single" w:sz="4" w:space="0" w:color="000000"/>
              <w:bottom w:val="single" w:sz="4" w:space="0" w:color="000000"/>
              <w:right w:val="single" w:sz="4" w:space="0" w:color="000000"/>
            </w:tcBorders>
            <w:hideMark/>
          </w:tcPr>
          <w:p w14:paraId="099A10FB"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3</w:t>
            </w:r>
          </w:p>
        </w:tc>
        <w:tc>
          <w:tcPr>
            <w:tcW w:w="2361" w:type="dxa"/>
            <w:tcBorders>
              <w:top w:val="single" w:sz="4" w:space="0" w:color="000000"/>
              <w:left w:val="single" w:sz="4" w:space="0" w:color="000000"/>
              <w:bottom w:val="single" w:sz="4" w:space="0" w:color="000000"/>
              <w:right w:val="single" w:sz="4" w:space="0" w:color="000000"/>
            </w:tcBorders>
          </w:tcPr>
          <w:p w14:paraId="768A2095" w14:textId="77777777" w:rsidR="00524E36" w:rsidRPr="00707FB7" w:rsidRDefault="00524E36" w:rsidP="00524E36">
            <w:pPr>
              <w:pStyle w:val="TableParagraph"/>
              <w:jc w:val="center"/>
              <w:rPr>
                <w:rFonts w:eastAsia="Calibri"/>
                <w:sz w:val="24"/>
                <w:szCs w:val="24"/>
              </w:rPr>
            </w:pPr>
          </w:p>
        </w:tc>
        <w:tc>
          <w:tcPr>
            <w:tcW w:w="2604" w:type="dxa"/>
            <w:tcBorders>
              <w:top w:val="single" w:sz="4" w:space="0" w:color="000000"/>
              <w:left w:val="single" w:sz="4" w:space="0" w:color="000000"/>
              <w:bottom w:val="single" w:sz="4" w:space="0" w:color="000000"/>
              <w:right w:val="single" w:sz="4" w:space="0" w:color="000000"/>
            </w:tcBorders>
          </w:tcPr>
          <w:p w14:paraId="2C10E532" w14:textId="77777777" w:rsidR="00524E36" w:rsidRPr="00707FB7" w:rsidRDefault="00524E36" w:rsidP="00524E36">
            <w:pPr>
              <w:pStyle w:val="TableParagraph"/>
              <w:jc w:val="center"/>
              <w:rPr>
                <w:rFonts w:eastAsia="Calibri"/>
                <w:sz w:val="24"/>
                <w:szCs w:val="24"/>
              </w:rPr>
            </w:pPr>
          </w:p>
        </w:tc>
      </w:tr>
      <w:tr w:rsidR="00524E36" w:rsidRPr="00FD7C9E" w14:paraId="3AF0C111" w14:textId="77777777" w:rsidTr="009E7D48">
        <w:trPr>
          <w:trHeight w:val="464"/>
        </w:trPr>
        <w:tc>
          <w:tcPr>
            <w:tcW w:w="3022" w:type="dxa"/>
            <w:vMerge w:val="restart"/>
            <w:tcBorders>
              <w:top w:val="single" w:sz="4" w:space="0" w:color="000000"/>
              <w:left w:val="single" w:sz="4" w:space="0" w:color="000000"/>
              <w:bottom w:val="single" w:sz="4" w:space="0" w:color="000000"/>
              <w:right w:val="single" w:sz="4" w:space="0" w:color="000000"/>
            </w:tcBorders>
          </w:tcPr>
          <w:p w14:paraId="64657691" w14:textId="77777777" w:rsidR="00524E36" w:rsidRPr="00707FB7" w:rsidRDefault="00524E36" w:rsidP="00524E36">
            <w:pPr>
              <w:pStyle w:val="TableParagraph"/>
              <w:jc w:val="center"/>
              <w:rPr>
                <w:rFonts w:eastAsia="Calibri"/>
                <w:sz w:val="24"/>
                <w:szCs w:val="24"/>
              </w:rPr>
            </w:pPr>
          </w:p>
          <w:p w14:paraId="23828A32"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Ступінь унікальності продукту на ринку</w:t>
            </w:r>
          </w:p>
        </w:tc>
        <w:tc>
          <w:tcPr>
            <w:tcW w:w="2361" w:type="dxa"/>
            <w:tcBorders>
              <w:top w:val="single" w:sz="4" w:space="0" w:color="000000"/>
              <w:left w:val="single" w:sz="4" w:space="0" w:color="000000"/>
              <w:bottom w:val="single" w:sz="4" w:space="0" w:color="000000"/>
              <w:right w:val="single" w:sz="4" w:space="0" w:color="000000"/>
            </w:tcBorders>
            <w:hideMark/>
          </w:tcPr>
          <w:p w14:paraId="61FC5AC2"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Послуги компаній є однотипними і мають однакові специфікації</w:t>
            </w:r>
          </w:p>
        </w:tc>
        <w:tc>
          <w:tcPr>
            <w:tcW w:w="2361" w:type="dxa"/>
            <w:tcBorders>
              <w:top w:val="single" w:sz="4" w:space="0" w:color="000000"/>
              <w:left w:val="single" w:sz="4" w:space="0" w:color="000000"/>
              <w:bottom w:val="single" w:sz="4" w:space="0" w:color="000000"/>
              <w:right w:val="single" w:sz="4" w:space="0" w:color="000000"/>
            </w:tcBorders>
            <w:hideMark/>
          </w:tcPr>
          <w:p w14:paraId="29329FF7"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Продукти на ринку мають спільні ключові властивості, але відзначаються різними додатковими перевагами</w:t>
            </w:r>
          </w:p>
        </w:tc>
        <w:tc>
          <w:tcPr>
            <w:tcW w:w="2604" w:type="dxa"/>
            <w:tcBorders>
              <w:top w:val="single" w:sz="4" w:space="0" w:color="000000"/>
              <w:left w:val="single" w:sz="4" w:space="0" w:color="000000"/>
              <w:bottom w:val="single" w:sz="4" w:space="0" w:color="000000"/>
              <w:right w:val="single" w:sz="4" w:space="0" w:color="000000"/>
            </w:tcBorders>
            <w:hideMark/>
          </w:tcPr>
          <w:p w14:paraId="162F9841"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Послуги різних компаній має помітні відмінності між собою.</w:t>
            </w:r>
          </w:p>
        </w:tc>
      </w:tr>
      <w:tr w:rsidR="00524E36" w:rsidRPr="00707FB7" w14:paraId="6ECB055B" w14:textId="77777777" w:rsidTr="009E7D48">
        <w:trPr>
          <w:trHeight w:val="276"/>
        </w:trPr>
        <w:tc>
          <w:tcPr>
            <w:tcW w:w="3022" w:type="dxa"/>
            <w:vMerge/>
            <w:tcBorders>
              <w:top w:val="single" w:sz="4" w:space="0" w:color="000000"/>
              <w:left w:val="single" w:sz="4" w:space="0" w:color="000000"/>
              <w:bottom w:val="single" w:sz="4" w:space="0" w:color="000000"/>
              <w:right w:val="single" w:sz="4" w:space="0" w:color="000000"/>
            </w:tcBorders>
            <w:vAlign w:val="center"/>
            <w:hideMark/>
          </w:tcPr>
          <w:p w14:paraId="412B7FA5" w14:textId="77777777" w:rsidR="00524E36" w:rsidRPr="00707FB7" w:rsidRDefault="00524E36" w:rsidP="00524E36">
            <w:pPr>
              <w:rPr>
                <w:rFonts w:ascii="Times New Roman" w:eastAsia="Calibri" w:hAnsi="Times New Roman" w:cs="Times New Roman"/>
                <w:sz w:val="24"/>
                <w:szCs w:val="24"/>
              </w:rPr>
            </w:pPr>
          </w:p>
        </w:tc>
        <w:tc>
          <w:tcPr>
            <w:tcW w:w="2361" w:type="dxa"/>
            <w:tcBorders>
              <w:top w:val="single" w:sz="4" w:space="0" w:color="000000"/>
              <w:left w:val="single" w:sz="4" w:space="0" w:color="000000"/>
              <w:bottom w:val="single" w:sz="4" w:space="0" w:color="000000"/>
              <w:right w:val="single" w:sz="4" w:space="0" w:color="000000"/>
            </w:tcBorders>
          </w:tcPr>
          <w:p w14:paraId="3CCCA7F2" w14:textId="77777777" w:rsidR="00524E36" w:rsidRPr="00707FB7" w:rsidRDefault="00524E36" w:rsidP="00524E36">
            <w:pPr>
              <w:pStyle w:val="TableParagraph"/>
              <w:jc w:val="center"/>
              <w:rPr>
                <w:rFonts w:eastAsia="Calibri"/>
                <w:sz w:val="24"/>
                <w:szCs w:val="24"/>
              </w:rPr>
            </w:pPr>
          </w:p>
        </w:tc>
        <w:tc>
          <w:tcPr>
            <w:tcW w:w="2361" w:type="dxa"/>
            <w:tcBorders>
              <w:top w:val="single" w:sz="4" w:space="0" w:color="000000"/>
              <w:left w:val="single" w:sz="4" w:space="0" w:color="000000"/>
              <w:bottom w:val="single" w:sz="4" w:space="0" w:color="000000"/>
              <w:right w:val="single" w:sz="4" w:space="0" w:color="000000"/>
            </w:tcBorders>
            <w:hideMark/>
          </w:tcPr>
          <w:p w14:paraId="1253C1F0"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2</w:t>
            </w:r>
          </w:p>
        </w:tc>
        <w:tc>
          <w:tcPr>
            <w:tcW w:w="2604" w:type="dxa"/>
            <w:tcBorders>
              <w:top w:val="single" w:sz="4" w:space="0" w:color="000000"/>
              <w:left w:val="single" w:sz="4" w:space="0" w:color="000000"/>
              <w:bottom w:val="single" w:sz="4" w:space="0" w:color="000000"/>
              <w:right w:val="single" w:sz="4" w:space="0" w:color="000000"/>
            </w:tcBorders>
          </w:tcPr>
          <w:p w14:paraId="3243D18E" w14:textId="77777777" w:rsidR="00524E36" w:rsidRPr="00707FB7" w:rsidRDefault="00524E36" w:rsidP="00524E36">
            <w:pPr>
              <w:pStyle w:val="TableParagraph"/>
              <w:jc w:val="center"/>
              <w:rPr>
                <w:rFonts w:eastAsia="Calibri"/>
                <w:sz w:val="24"/>
                <w:szCs w:val="24"/>
              </w:rPr>
            </w:pPr>
          </w:p>
        </w:tc>
      </w:tr>
      <w:tr w:rsidR="00524E36" w:rsidRPr="00707FB7" w14:paraId="42438D55" w14:textId="77777777" w:rsidTr="009E7D48">
        <w:trPr>
          <w:trHeight w:val="58"/>
        </w:trPr>
        <w:tc>
          <w:tcPr>
            <w:tcW w:w="3022" w:type="dxa"/>
            <w:tcBorders>
              <w:top w:val="single" w:sz="4" w:space="0" w:color="000000"/>
              <w:left w:val="single" w:sz="4" w:space="0" w:color="000000"/>
              <w:bottom w:val="nil"/>
              <w:right w:val="single" w:sz="4" w:space="0" w:color="000000"/>
            </w:tcBorders>
          </w:tcPr>
          <w:p w14:paraId="7D996CEA" w14:textId="77777777" w:rsidR="00524E36" w:rsidRPr="00707FB7" w:rsidRDefault="00524E36" w:rsidP="00524E36">
            <w:pPr>
              <w:pStyle w:val="TableParagraph"/>
              <w:jc w:val="center"/>
              <w:rPr>
                <w:rFonts w:eastAsia="Calibri"/>
                <w:sz w:val="24"/>
                <w:szCs w:val="24"/>
              </w:rPr>
            </w:pPr>
          </w:p>
        </w:tc>
        <w:tc>
          <w:tcPr>
            <w:tcW w:w="2361" w:type="dxa"/>
            <w:tcBorders>
              <w:top w:val="single" w:sz="4" w:space="0" w:color="000000"/>
              <w:left w:val="single" w:sz="4" w:space="0" w:color="000000"/>
              <w:bottom w:val="nil"/>
              <w:right w:val="single" w:sz="4" w:space="0" w:color="000000"/>
            </w:tcBorders>
          </w:tcPr>
          <w:p w14:paraId="01F44CC4" w14:textId="77777777" w:rsidR="00524E36" w:rsidRPr="00707FB7" w:rsidRDefault="00524E36" w:rsidP="00524E36">
            <w:pPr>
              <w:pStyle w:val="TableParagraph"/>
              <w:jc w:val="center"/>
              <w:rPr>
                <w:rFonts w:eastAsia="Calibri"/>
                <w:sz w:val="24"/>
                <w:szCs w:val="24"/>
              </w:rPr>
            </w:pPr>
          </w:p>
        </w:tc>
        <w:tc>
          <w:tcPr>
            <w:tcW w:w="2361" w:type="dxa"/>
            <w:tcBorders>
              <w:top w:val="single" w:sz="4" w:space="0" w:color="000000"/>
              <w:left w:val="single" w:sz="4" w:space="0" w:color="000000"/>
              <w:bottom w:val="nil"/>
              <w:right w:val="single" w:sz="4" w:space="0" w:color="000000"/>
            </w:tcBorders>
          </w:tcPr>
          <w:p w14:paraId="1431A325" w14:textId="77777777" w:rsidR="00524E36" w:rsidRPr="00707FB7" w:rsidRDefault="00524E36" w:rsidP="00524E36">
            <w:pPr>
              <w:pStyle w:val="TableParagraph"/>
              <w:jc w:val="center"/>
              <w:rPr>
                <w:rFonts w:eastAsia="Calibri"/>
                <w:sz w:val="24"/>
                <w:szCs w:val="24"/>
              </w:rPr>
            </w:pPr>
          </w:p>
        </w:tc>
        <w:tc>
          <w:tcPr>
            <w:tcW w:w="2604" w:type="dxa"/>
            <w:tcBorders>
              <w:top w:val="single" w:sz="4" w:space="0" w:color="000000"/>
              <w:left w:val="single" w:sz="4" w:space="0" w:color="000000"/>
              <w:bottom w:val="nil"/>
              <w:right w:val="single" w:sz="4" w:space="0" w:color="000000"/>
            </w:tcBorders>
          </w:tcPr>
          <w:p w14:paraId="4F4C6ECD" w14:textId="77777777" w:rsidR="00524E36" w:rsidRPr="00707FB7" w:rsidRDefault="00524E36" w:rsidP="00524E36">
            <w:pPr>
              <w:pStyle w:val="TableParagraph"/>
              <w:jc w:val="center"/>
              <w:rPr>
                <w:rFonts w:eastAsia="Calibri"/>
                <w:sz w:val="24"/>
                <w:szCs w:val="24"/>
              </w:rPr>
            </w:pPr>
          </w:p>
        </w:tc>
      </w:tr>
      <w:tr w:rsidR="00524E36" w:rsidRPr="00707FB7" w14:paraId="371F69CD" w14:textId="77777777" w:rsidTr="009E7D48">
        <w:trPr>
          <w:trHeight w:val="913"/>
        </w:trPr>
        <w:tc>
          <w:tcPr>
            <w:tcW w:w="3022" w:type="dxa"/>
            <w:tcBorders>
              <w:top w:val="nil"/>
              <w:left w:val="single" w:sz="4" w:space="0" w:color="000000"/>
              <w:bottom w:val="nil"/>
              <w:right w:val="single" w:sz="4" w:space="0" w:color="000000"/>
            </w:tcBorders>
            <w:hideMark/>
          </w:tcPr>
          <w:p w14:paraId="3491CE12" w14:textId="77777777" w:rsidR="00524E36" w:rsidRPr="00707FB7" w:rsidRDefault="00524E36" w:rsidP="00524E36">
            <w:pPr>
              <w:pStyle w:val="TableParagraph"/>
              <w:jc w:val="center"/>
              <w:rPr>
                <w:rFonts w:eastAsia="Calibri"/>
                <w:color w:val="000000"/>
                <w:sz w:val="24"/>
                <w:szCs w:val="24"/>
              </w:rPr>
            </w:pPr>
            <w:r w:rsidRPr="00707FB7">
              <w:rPr>
                <w:rFonts w:eastAsia="Calibri"/>
                <w:color w:val="000000"/>
                <w:sz w:val="24"/>
                <w:szCs w:val="24"/>
              </w:rPr>
              <w:t>Рівень насичення ринку</w:t>
            </w:r>
          </w:p>
        </w:tc>
        <w:tc>
          <w:tcPr>
            <w:tcW w:w="2361" w:type="dxa"/>
            <w:tcBorders>
              <w:top w:val="nil"/>
              <w:left w:val="single" w:sz="4" w:space="0" w:color="000000"/>
              <w:bottom w:val="single" w:sz="4" w:space="0" w:color="000000"/>
              <w:right w:val="single" w:sz="4" w:space="0" w:color="000000"/>
            </w:tcBorders>
            <w:hideMark/>
          </w:tcPr>
          <w:p w14:paraId="589B5A5C" w14:textId="77777777" w:rsidR="00524E36" w:rsidRPr="00707FB7" w:rsidRDefault="00524E36" w:rsidP="00524E36">
            <w:pPr>
              <w:pStyle w:val="TableParagraph"/>
              <w:jc w:val="center"/>
              <w:rPr>
                <w:rFonts w:eastAsia="Calibri"/>
                <w:color w:val="000000"/>
                <w:sz w:val="24"/>
                <w:szCs w:val="24"/>
              </w:rPr>
            </w:pPr>
            <w:r w:rsidRPr="00707FB7">
              <w:rPr>
                <w:rFonts w:eastAsia="Calibri"/>
                <w:color w:val="000000"/>
                <w:sz w:val="24"/>
                <w:szCs w:val="24"/>
              </w:rPr>
              <w:t>Високий рівень насичення ринку</w:t>
            </w:r>
          </w:p>
        </w:tc>
        <w:tc>
          <w:tcPr>
            <w:tcW w:w="2361" w:type="dxa"/>
            <w:tcBorders>
              <w:top w:val="nil"/>
              <w:left w:val="single" w:sz="4" w:space="0" w:color="000000"/>
              <w:bottom w:val="single" w:sz="4" w:space="0" w:color="000000"/>
              <w:right w:val="single" w:sz="4" w:space="0" w:color="000000"/>
            </w:tcBorders>
            <w:hideMark/>
          </w:tcPr>
          <w:p w14:paraId="5AE662BF" w14:textId="77777777" w:rsidR="00524E36" w:rsidRPr="00707FB7" w:rsidRDefault="00524E36" w:rsidP="00524E36">
            <w:pPr>
              <w:pStyle w:val="TableParagraph"/>
              <w:jc w:val="center"/>
              <w:rPr>
                <w:rFonts w:eastAsia="Calibri"/>
                <w:color w:val="000000"/>
                <w:sz w:val="24"/>
                <w:szCs w:val="24"/>
              </w:rPr>
            </w:pPr>
            <w:r w:rsidRPr="00707FB7">
              <w:rPr>
                <w:rFonts w:eastAsia="Calibri"/>
                <w:color w:val="000000"/>
                <w:sz w:val="24"/>
                <w:szCs w:val="24"/>
              </w:rPr>
              <w:t>Середній рівень</w:t>
            </w:r>
            <w:r w:rsidRPr="00707FB7">
              <w:rPr>
                <w:rFonts w:eastAsia="Calibri"/>
                <w:color w:val="000000"/>
                <w:spacing w:val="1"/>
                <w:sz w:val="24"/>
                <w:szCs w:val="24"/>
              </w:rPr>
              <w:t xml:space="preserve"> </w:t>
            </w:r>
            <w:r w:rsidRPr="00707FB7">
              <w:rPr>
                <w:rFonts w:eastAsia="Calibri"/>
                <w:color w:val="000000"/>
                <w:sz w:val="24"/>
                <w:szCs w:val="24"/>
              </w:rPr>
              <w:t>насичення</w:t>
            </w:r>
            <w:r w:rsidRPr="00707FB7">
              <w:rPr>
                <w:rFonts w:eastAsia="Calibri"/>
                <w:color w:val="000000"/>
                <w:spacing w:val="-6"/>
                <w:sz w:val="24"/>
                <w:szCs w:val="24"/>
              </w:rPr>
              <w:t xml:space="preserve"> </w:t>
            </w:r>
            <w:r w:rsidRPr="00707FB7">
              <w:rPr>
                <w:rFonts w:eastAsia="Calibri"/>
                <w:color w:val="000000"/>
                <w:sz w:val="24"/>
                <w:szCs w:val="24"/>
              </w:rPr>
              <w:t>ринку</w:t>
            </w:r>
            <w:r w:rsidRPr="00707FB7">
              <w:rPr>
                <w:rFonts w:eastAsia="Calibri"/>
                <w:color w:val="000000"/>
                <w:spacing w:val="4"/>
                <w:sz w:val="24"/>
                <w:szCs w:val="24"/>
              </w:rPr>
              <w:t xml:space="preserve"> </w:t>
            </w:r>
          </w:p>
        </w:tc>
        <w:tc>
          <w:tcPr>
            <w:tcW w:w="2604" w:type="dxa"/>
            <w:tcBorders>
              <w:top w:val="nil"/>
              <w:left w:val="single" w:sz="4" w:space="0" w:color="000000"/>
              <w:bottom w:val="single" w:sz="4" w:space="0" w:color="000000"/>
              <w:right w:val="single" w:sz="4" w:space="0" w:color="000000"/>
            </w:tcBorders>
            <w:hideMark/>
          </w:tcPr>
          <w:p w14:paraId="536725BB" w14:textId="77777777" w:rsidR="00524E36" w:rsidRPr="00707FB7" w:rsidRDefault="00524E36" w:rsidP="00524E36">
            <w:pPr>
              <w:pStyle w:val="TableParagraph"/>
              <w:jc w:val="center"/>
              <w:rPr>
                <w:rFonts w:eastAsia="Calibri"/>
                <w:color w:val="000000"/>
                <w:sz w:val="24"/>
                <w:szCs w:val="24"/>
              </w:rPr>
            </w:pPr>
            <w:r w:rsidRPr="00707FB7">
              <w:rPr>
                <w:rFonts w:eastAsia="Calibri"/>
                <w:color w:val="000000"/>
                <w:sz w:val="24"/>
                <w:szCs w:val="24"/>
              </w:rPr>
              <w:t>Низький рівень насичення</w:t>
            </w:r>
            <w:r w:rsidRPr="00707FB7">
              <w:rPr>
                <w:rFonts w:eastAsia="Calibri"/>
                <w:color w:val="000000"/>
                <w:spacing w:val="-6"/>
                <w:sz w:val="24"/>
                <w:szCs w:val="24"/>
              </w:rPr>
              <w:t xml:space="preserve"> </w:t>
            </w:r>
            <w:r w:rsidRPr="00707FB7">
              <w:rPr>
                <w:rFonts w:eastAsia="Calibri"/>
                <w:color w:val="000000"/>
                <w:sz w:val="24"/>
                <w:szCs w:val="24"/>
              </w:rPr>
              <w:t>ринку</w:t>
            </w:r>
            <w:r w:rsidRPr="00707FB7">
              <w:rPr>
                <w:rFonts w:eastAsia="Calibri"/>
                <w:color w:val="000000"/>
                <w:spacing w:val="48"/>
                <w:sz w:val="24"/>
                <w:szCs w:val="24"/>
              </w:rPr>
              <w:t xml:space="preserve"> </w:t>
            </w:r>
          </w:p>
        </w:tc>
      </w:tr>
      <w:tr w:rsidR="00524E36" w:rsidRPr="00707FB7" w14:paraId="06AA6F10" w14:textId="77777777" w:rsidTr="009E7D48">
        <w:trPr>
          <w:trHeight w:val="276"/>
        </w:trPr>
        <w:tc>
          <w:tcPr>
            <w:tcW w:w="3022" w:type="dxa"/>
            <w:tcBorders>
              <w:top w:val="nil"/>
              <w:left w:val="single" w:sz="4" w:space="0" w:color="000000"/>
              <w:bottom w:val="single" w:sz="4" w:space="0" w:color="000000"/>
              <w:right w:val="single" w:sz="4" w:space="0" w:color="000000"/>
            </w:tcBorders>
          </w:tcPr>
          <w:p w14:paraId="4B2AA268" w14:textId="77777777" w:rsidR="00524E36" w:rsidRPr="00707FB7" w:rsidRDefault="00524E36" w:rsidP="00524E36">
            <w:pPr>
              <w:pStyle w:val="TableParagraph"/>
              <w:jc w:val="center"/>
              <w:rPr>
                <w:rFonts w:eastAsia="Calibri"/>
                <w:sz w:val="24"/>
                <w:szCs w:val="24"/>
              </w:rPr>
            </w:pPr>
          </w:p>
        </w:tc>
        <w:tc>
          <w:tcPr>
            <w:tcW w:w="2361" w:type="dxa"/>
            <w:tcBorders>
              <w:top w:val="single" w:sz="4" w:space="0" w:color="000000"/>
              <w:left w:val="single" w:sz="4" w:space="0" w:color="000000"/>
              <w:bottom w:val="single" w:sz="4" w:space="0" w:color="000000"/>
              <w:right w:val="single" w:sz="4" w:space="0" w:color="000000"/>
            </w:tcBorders>
            <w:hideMark/>
          </w:tcPr>
          <w:p w14:paraId="3DA54DD1"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3</w:t>
            </w:r>
          </w:p>
        </w:tc>
        <w:tc>
          <w:tcPr>
            <w:tcW w:w="2361" w:type="dxa"/>
            <w:tcBorders>
              <w:top w:val="single" w:sz="4" w:space="0" w:color="000000"/>
              <w:left w:val="single" w:sz="4" w:space="0" w:color="000000"/>
              <w:bottom w:val="single" w:sz="4" w:space="0" w:color="000000"/>
              <w:right w:val="single" w:sz="4" w:space="0" w:color="000000"/>
            </w:tcBorders>
          </w:tcPr>
          <w:p w14:paraId="09A72332" w14:textId="77777777" w:rsidR="00524E36" w:rsidRPr="00707FB7" w:rsidRDefault="00524E36" w:rsidP="00524E36">
            <w:pPr>
              <w:pStyle w:val="TableParagraph"/>
              <w:jc w:val="center"/>
              <w:rPr>
                <w:rFonts w:eastAsia="Calibri"/>
                <w:sz w:val="24"/>
                <w:szCs w:val="24"/>
              </w:rPr>
            </w:pPr>
          </w:p>
        </w:tc>
        <w:tc>
          <w:tcPr>
            <w:tcW w:w="2604" w:type="dxa"/>
            <w:tcBorders>
              <w:top w:val="single" w:sz="4" w:space="0" w:color="000000"/>
              <w:left w:val="single" w:sz="4" w:space="0" w:color="000000"/>
              <w:bottom w:val="single" w:sz="4" w:space="0" w:color="000000"/>
              <w:right w:val="single" w:sz="4" w:space="0" w:color="000000"/>
            </w:tcBorders>
          </w:tcPr>
          <w:p w14:paraId="6BFDE797" w14:textId="77777777" w:rsidR="00524E36" w:rsidRPr="00707FB7" w:rsidRDefault="00524E36" w:rsidP="00524E36">
            <w:pPr>
              <w:pStyle w:val="TableParagraph"/>
              <w:jc w:val="center"/>
              <w:rPr>
                <w:rFonts w:eastAsia="Calibri"/>
                <w:sz w:val="24"/>
                <w:szCs w:val="24"/>
              </w:rPr>
            </w:pPr>
          </w:p>
        </w:tc>
      </w:tr>
      <w:tr w:rsidR="00524E36" w:rsidRPr="00FD7C9E" w14:paraId="0BB369F0" w14:textId="77777777" w:rsidTr="009E7D48">
        <w:trPr>
          <w:trHeight w:val="1150"/>
        </w:trPr>
        <w:tc>
          <w:tcPr>
            <w:tcW w:w="3022" w:type="dxa"/>
            <w:tcBorders>
              <w:top w:val="single" w:sz="4" w:space="0" w:color="000000"/>
              <w:left w:val="single" w:sz="4" w:space="0" w:color="000000"/>
              <w:bottom w:val="nil"/>
              <w:right w:val="single" w:sz="4" w:space="0" w:color="000000"/>
            </w:tcBorders>
          </w:tcPr>
          <w:p w14:paraId="53737F2B" w14:textId="77777777" w:rsidR="00524E36" w:rsidRPr="00707FB7" w:rsidRDefault="00524E36" w:rsidP="00524E36">
            <w:pPr>
              <w:pStyle w:val="TableParagraph"/>
              <w:jc w:val="center"/>
              <w:rPr>
                <w:rFonts w:eastAsia="Calibri"/>
                <w:sz w:val="24"/>
                <w:szCs w:val="24"/>
              </w:rPr>
            </w:pPr>
          </w:p>
          <w:p w14:paraId="10E283F8"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Обмеження на</w:t>
            </w:r>
            <w:r w:rsidRPr="00707FB7">
              <w:rPr>
                <w:rFonts w:eastAsia="Calibri"/>
                <w:spacing w:val="1"/>
                <w:sz w:val="24"/>
                <w:szCs w:val="24"/>
              </w:rPr>
              <w:t xml:space="preserve"> </w:t>
            </w:r>
            <w:r w:rsidRPr="00707FB7">
              <w:rPr>
                <w:rFonts w:eastAsia="Calibri"/>
                <w:sz w:val="24"/>
                <w:szCs w:val="24"/>
              </w:rPr>
              <w:t>підвищення</w:t>
            </w:r>
            <w:r w:rsidRPr="00707FB7">
              <w:rPr>
                <w:rFonts w:eastAsia="Calibri"/>
                <w:spacing w:val="-7"/>
                <w:sz w:val="24"/>
                <w:szCs w:val="24"/>
              </w:rPr>
              <w:t xml:space="preserve"> </w:t>
            </w:r>
            <w:r w:rsidRPr="00707FB7">
              <w:rPr>
                <w:rFonts w:eastAsia="Calibri"/>
                <w:sz w:val="24"/>
                <w:szCs w:val="24"/>
              </w:rPr>
              <w:t>цінової політики</w:t>
            </w:r>
          </w:p>
        </w:tc>
        <w:tc>
          <w:tcPr>
            <w:tcW w:w="2361" w:type="dxa"/>
            <w:tcBorders>
              <w:top w:val="single" w:sz="4" w:space="0" w:color="000000"/>
              <w:left w:val="single" w:sz="4" w:space="0" w:color="000000"/>
              <w:bottom w:val="single" w:sz="4" w:space="0" w:color="000000"/>
              <w:right w:val="single" w:sz="4" w:space="0" w:color="000000"/>
            </w:tcBorders>
            <w:hideMark/>
          </w:tcPr>
          <w:p w14:paraId="5CED716C"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У зв</w:t>
            </w:r>
            <w:r w:rsidRPr="000E6BAD">
              <w:rPr>
                <w:bCs/>
                <w:sz w:val="24"/>
                <w:szCs w:val="20"/>
              </w:rPr>
              <w:t>’</w:t>
            </w:r>
            <w:r w:rsidRPr="00707FB7">
              <w:rPr>
                <w:rFonts w:eastAsia="Calibri"/>
                <w:sz w:val="24"/>
                <w:szCs w:val="24"/>
              </w:rPr>
              <w:t>язку з інтенсивною конкуренцією на ринку, учасникам важко збільшити ціни.</w:t>
            </w:r>
          </w:p>
        </w:tc>
        <w:tc>
          <w:tcPr>
            <w:tcW w:w="2361" w:type="dxa"/>
            <w:tcBorders>
              <w:top w:val="single" w:sz="4" w:space="0" w:color="000000"/>
              <w:left w:val="single" w:sz="4" w:space="0" w:color="000000"/>
              <w:bottom w:val="single" w:sz="4" w:space="0" w:color="000000"/>
              <w:right w:val="single" w:sz="4" w:space="0" w:color="000000"/>
            </w:tcBorders>
            <w:hideMark/>
          </w:tcPr>
          <w:p w14:paraId="1C251C25"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Можливе підвищення цін обмежене потребою покрити зростання витрат</w:t>
            </w:r>
          </w:p>
        </w:tc>
        <w:tc>
          <w:tcPr>
            <w:tcW w:w="2604" w:type="dxa"/>
            <w:tcBorders>
              <w:top w:val="single" w:sz="4" w:space="0" w:color="000000"/>
              <w:left w:val="single" w:sz="4" w:space="0" w:color="000000"/>
              <w:bottom w:val="single" w:sz="4" w:space="0" w:color="000000"/>
              <w:right w:val="single" w:sz="4" w:space="0" w:color="000000"/>
            </w:tcBorders>
            <w:hideMark/>
          </w:tcPr>
          <w:p w14:paraId="56B57E19" w14:textId="77777777" w:rsidR="00524E36" w:rsidRPr="00707FB7" w:rsidRDefault="00524E36" w:rsidP="00524E36">
            <w:pPr>
              <w:pStyle w:val="TableParagraph"/>
              <w:jc w:val="center"/>
              <w:rPr>
                <w:rFonts w:eastAsia="Calibri"/>
                <w:sz w:val="24"/>
                <w:szCs w:val="24"/>
              </w:rPr>
            </w:pPr>
            <w:r w:rsidRPr="00707FB7">
              <w:rPr>
                <w:rFonts w:eastAsia="Calibri"/>
                <w:sz w:val="24"/>
                <w:szCs w:val="24"/>
              </w:rPr>
              <w:t>Для забезпечення покриття зростання витрат і збільшення прибутку, завжди є можливість підвищення цін</w:t>
            </w:r>
          </w:p>
        </w:tc>
      </w:tr>
      <w:tr w:rsidR="00524E36" w:rsidRPr="00707FB7" w14:paraId="6F4090BC" w14:textId="77777777" w:rsidTr="009E7D48">
        <w:trPr>
          <w:trHeight w:val="276"/>
        </w:trPr>
        <w:tc>
          <w:tcPr>
            <w:tcW w:w="3022" w:type="dxa"/>
            <w:tcBorders>
              <w:top w:val="nil"/>
              <w:left w:val="single" w:sz="4" w:space="0" w:color="000000"/>
              <w:bottom w:val="single" w:sz="4" w:space="0" w:color="000000"/>
              <w:right w:val="single" w:sz="4" w:space="0" w:color="000000"/>
            </w:tcBorders>
          </w:tcPr>
          <w:p w14:paraId="7CF3E264" w14:textId="77777777" w:rsidR="00524E36" w:rsidRPr="00707FB7" w:rsidRDefault="00524E36" w:rsidP="00524E36">
            <w:pPr>
              <w:pStyle w:val="TableParagraph"/>
              <w:jc w:val="center"/>
              <w:rPr>
                <w:rFonts w:eastAsia="Calibri"/>
                <w:sz w:val="24"/>
                <w:szCs w:val="24"/>
              </w:rPr>
            </w:pPr>
          </w:p>
        </w:tc>
        <w:tc>
          <w:tcPr>
            <w:tcW w:w="2361" w:type="dxa"/>
            <w:tcBorders>
              <w:top w:val="single" w:sz="4" w:space="0" w:color="000000"/>
              <w:left w:val="single" w:sz="4" w:space="0" w:color="000000"/>
              <w:bottom w:val="single" w:sz="4" w:space="0" w:color="000000"/>
              <w:right w:val="single" w:sz="4" w:space="0" w:color="000000"/>
            </w:tcBorders>
            <w:hideMark/>
          </w:tcPr>
          <w:p w14:paraId="33411E19"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3</w:t>
            </w:r>
          </w:p>
        </w:tc>
        <w:tc>
          <w:tcPr>
            <w:tcW w:w="2361" w:type="dxa"/>
            <w:tcBorders>
              <w:top w:val="single" w:sz="4" w:space="0" w:color="000000"/>
              <w:left w:val="single" w:sz="4" w:space="0" w:color="000000"/>
              <w:bottom w:val="single" w:sz="4" w:space="0" w:color="000000"/>
              <w:right w:val="single" w:sz="4" w:space="0" w:color="000000"/>
            </w:tcBorders>
          </w:tcPr>
          <w:p w14:paraId="642C8404" w14:textId="77777777" w:rsidR="00524E36" w:rsidRPr="00707FB7" w:rsidRDefault="00524E36" w:rsidP="00524E36">
            <w:pPr>
              <w:pStyle w:val="TableParagraph"/>
              <w:jc w:val="center"/>
              <w:rPr>
                <w:rFonts w:eastAsia="Calibri"/>
                <w:sz w:val="24"/>
                <w:szCs w:val="24"/>
              </w:rPr>
            </w:pPr>
          </w:p>
        </w:tc>
        <w:tc>
          <w:tcPr>
            <w:tcW w:w="2604" w:type="dxa"/>
            <w:tcBorders>
              <w:top w:val="single" w:sz="4" w:space="0" w:color="000000"/>
              <w:left w:val="single" w:sz="4" w:space="0" w:color="000000"/>
              <w:bottom w:val="single" w:sz="4" w:space="0" w:color="000000"/>
              <w:right w:val="single" w:sz="4" w:space="0" w:color="000000"/>
            </w:tcBorders>
          </w:tcPr>
          <w:p w14:paraId="1AD16C9D" w14:textId="77777777" w:rsidR="00524E36" w:rsidRPr="00707FB7" w:rsidRDefault="00524E36" w:rsidP="00524E36">
            <w:pPr>
              <w:pStyle w:val="TableParagraph"/>
              <w:jc w:val="center"/>
              <w:rPr>
                <w:rFonts w:eastAsia="Calibri"/>
                <w:sz w:val="24"/>
                <w:szCs w:val="24"/>
              </w:rPr>
            </w:pPr>
          </w:p>
        </w:tc>
      </w:tr>
      <w:tr w:rsidR="00524E36" w:rsidRPr="00707FB7" w14:paraId="33548B21" w14:textId="77777777" w:rsidTr="009E7D48">
        <w:trPr>
          <w:trHeight w:val="281"/>
        </w:trPr>
        <w:tc>
          <w:tcPr>
            <w:tcW w:w="3022" w:type="dxa"/>
            <w:tcBorders>
              <w:top w:val="single" w:sz="4" w:space="0" w:color="000000"/>
              <w:left w:val="single" w:sz="4" w:space="0" w:color="000000"/>
              <w:bottom w:val="single" w:sz="4" w:space="0" w:color="000000"/>
              <w:right w:val="single" w:sz="4" w:space="0" w:color="000000"/>
            </w:tcBorders>
            <w:hideMark/>
          </w:tcPr>
          <w:p w14:paraId="1AFD6400"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Разом</w:t>
            </w:r>
          </w:p>
        </w:tc>
        <w:tc>
          <w:tcPr>
            <w:tcW w:w="7326" w:type="dxa"/>
            <w:gridSpan w:val="3"/>
            <w:tcBorders>
              <w:top w:val="single" w:sz="4" w:space="0" w:color="000000"/>
              <w:left w:val="single" w:sz="4" w:space="0" w:color="000000"/>
              <w:bottom w:val="single" w:sz="4" w:space="0" w:color="000000"/>
              <w:right w:val="single" w:sz="4" w:space="0" w:color="000000"/>
            </w:tcBorders>
            <w:hideMark/>
          </w:tcPr>
          <w:p w14:paraId="05F21677" w14:textId="77777777" w:rsidR="00524E36" w:rsidRPr="00707FB7" w:rsidRDefault="00524E36" w:rsidP="00524E36">
            <w:pPr>
              <w:pStyle w:val="TableParagraph"/>
              <w:jc w:val="center"/>
              <w:rPr>
                <w:rFonts w:eastAsia="Calibri"/>
                <w:b/>
                <w:sz w:val="24"/>
                <w:szCs w:val="24"/>
              </w:rPr>
            </w:pPr>
            <w:r w:rsidRPr="00707FB7">
              <w:rPr>
                <w:rFonts w:eastAsia="Calibri"/>
                <w:b/>
                <w:sz w:val="24"/>
                <w:szCs w:val="24"/>
              </w:rPr>
              <w:t>10</w:t>
            </w:r>
          </w:p>
        </w:tc>
      </w:tr>
    </w:tbl>
    <w:p w14:paraId="4D6A37CC" w14:textId="77777777" w:rsidR="00524E36" w:rsidRDefault="00524E36" w:rsidP="00524E36">
      <w:pPr>
        <w:pStyle w:val="a3"/>
        <w:spacing w:line="360" w:lineRule="auto"/>
        <w:ind w:left="0" w:firstLine="720"/>
        <w:rPr>
          <w:color w:val="000000"/>
        </w:rPr>
      </w:pPr>
      <w:r>
        <w:rPr>
          <w:color w:val="000000"/>
        </w:rPr>
        <w:t>Оцінено автором</w:t>
      </w:r>
    </w:p>
    <w:p w14:paraId="7EEB5988" w14:textId="77777777" w:rsidR="00524E36" w:rsidRDefault="00524E36" w:rsidP="00524E36">
      <w:pPr>
        <w:pStyle w:val="a3"/>
        <w:spacing w:line="360" w:lineRule="auto"/>
        <w:ind w:left="0" w:firstLine="720"/>
        <w:rPr>
          <w:color w:val="000000"/>
        </w:rPr>
      </w:pPr>
      <w:r>
        <w:rPr>
          <w:color w:val="000000"/>
        </w:rPr>
        <w:t xml:space="preserve">Рівень конкурентної боротьби </w:t>
      </w:r>
      <w:r w:rsidRPr="00296787">
        <w:rPr>
          <w:color w:val="000000"/>
        </w:rPr>
        <w:t xml:space="preserve">готелю </w:t>
      </w:r>
      <w:r w:rsidRPr="0037354C">
        <w:rPr>
          <w:color w:val="000000"/>
        </w:rPr>
        <w:t>Radisson Blu Resort Bukovel 4*</w:t>
      </w:r>
      <w:r>
        <w:rPr>
          <w:color w:val="000000"/>
        </w:rPr>
        <w:t xml:space="preserve"> складає 11 балів з 12, що свідчить про її високу конкурентоспроможність. На ринку присутня значна кількість підприємств, що надають готельні послуги. Хоча послуги, представлені на ринку, мають схожі характеристики, вони відрізняються за цінами, якістю, рівнем сервісу та іншими факторами.</w:t>
      </w:r>
    </w:p>
    <w:p w14:paraId="25D6C11A" w14:textId="77777777" w:rsidR="00524E36" w:rsidRPr="00FF12F4" w:rsidRDefault="00524E36" w:rsidP="00524E36">
      <w:pPr>
        <w:pStyle w:val="a3"/>
        <w:spacing w:line="360" w:lineRule="auto"/>
        <w:ind w:left="0" w:firstLine="720"/>
        <w:rPr>
          <w:color w:val="000000"/>
        </w:rPr>
      </w:pPr>
      <w:r w:rsidRPr="00FF12F4">
        <w:rPr>
          <w:color w:val="000000"/>
        </w:rPr>
        <w:t>На основі детального аналізу, можна сформувати комплексний висновок про становище готелю Radisson Blu Resort Bukovel 4* у готельній індустрії. Як визнаний лідер у своєму сегменті, готель відрізняється не лише високим рівнем конкурентоспроможності, але й стратегічно обраним розташуванням, яке забезпечує йому унікальну конкурентну перевагу. Розташований у мальовничому курортному районі, Radisson Blu Resort Bukovel 4* пропонує своїм гостям неперевершений досвід перебування, де висока якість обслуговування, комфорт та безпека є невід</w:t>
      </w:r>
      <w:r w:rsidRPr="00E275AC">
        <w:rPr>
          <w:bCs/>
        </w:rPr>
        <w:t>’</w:t>
      </w:r>
      <w:r w:rsidRPr="00FF12F4">
        <w:rPr>
          <w:color w:val="000000"/>
        </w:rPr>
        <w:t>ємною частиною відпочинку.</w:t>
      </w:r>
    </w:p>
    <w:p w14:paraId="76E8DEC7" w14:textId="77777777" w:rsidR="009E7D48" w:rsidRDefault="00524E36" w:rsidP="009E7D48">
      <w:pPr>
        <w:pStyle w:val="a3"/>
        <w:spacing w:line="360" w:lineRule="auto"/>
        <w:ind w:left="0" w:firstLine="720"/>
        <w:rPr>
          <w:color w:val="000000"/>
        </w:rPr>
      </w:pPr>
      <w:r w:rsidRPr="00FF12F4">
        <w:rPr>
          <w:color w:val="000000"/>
        </w:rPr>
        <w:t xml:space="preserve">Готель відзначається активним впровадженням інноваційних рішень та сучасних технологій, що дозволяє не лише покращувати якість послуг, але й відповідати на змінні запити та вимоги різноманітних груп клієнтів. Від </w:t>
      </w:r>
      <w:r w:rsidRPr="00FF12F4">
        <w:rPr>
          <w:color w:val="000000"/>
        </w:rPr>
        <w:lastRenderedPageBreak/>
        <w:t>автоматизованих систем бронювання до індивідуалізованих пропозицій для кожного гостя, Radisson Blu Resort Bukovel 4* прагне перевершити очікування своїх відвідувачів, надаючи їм в</w:t>
      </w:r>
      <w:r w:rsidR="009E7D48">
        <w:rPr>
          <w:color w:val="000000"/>
        </w:rPr>
        <w:t>иняткові та незабутні враження.</w:t>
      </w:r>
    </w:p>
    <w:p w14:paraId="3095E062" w14:textId="66FB04E0" w:rsidR="00616960" w:rsidRDefault="00524E36" w:rsidP="009E7D48">
      <w:pPr>
        <w:pStyle w:val="a3"/>
        <w:spacing w:line="360" w:lineRule="auto"/>
        <w:ind w:left="0" w:firstLine="720"/>
        <w:rPr>
          <w:color w:val="000000"/>
        </w:rPr>
      </w:pPr>
      <w:r w:rsidRPr="00FF12F4">
        <w:rPr>
          <w:color w:val="000000"/>
        </w:rPr>
        <w:t>Доповнює картину успіху готелю Radisson Blu Resort Bukovel 4* високоефективна система управління, яка забезпечує гладке та ефективне функціонування всіх процесів. Від підтримки високих стандартів обслуговування до оптимізації внутрішніх операцій, менеджмент готелю невпинно працює над забезпеченням високого рівня задоволеності гостей та прибутковості бізнесу. Ці зусилля не лише сприяють зміцненню репутації Radisson Blu Resort Bukovel 4* як преміального місця для відпочинку, але й забезпечують йому лідерські позиції в конкурентній боротьбі на ринку готельних послуг. Таким чином, Radisson Blu Resort Bukovel 4* успішно втілює стратегію комплексного підходу до задоволення потреб своїх клієнтів, інноваційного розвитку та ефективного управління, що дозволяє йому не лише утримувати, але й зміцнювати свої позиції на ринку.</w:t>
      </w:r>
    </w:p>
    <w:p w14:paraId="46F702CE" w14:textId="77777777" w:rsidR="00616960" w:rsidRDefault="00616960">
      <w:pPr>
        <w:rPr>
          <w:rFonts w:ascii="Times New Roman" w:eastAsia="Times New Roman" w:hAnsi="Times New Roman" w:cs="Times New Roman"/>
          <w:color w:val="000000"/>
          <w:sz w:val="28"/>
          <w:szCs w:val="28"/>
        </w:rPr>
      </w:pPr>
      <w:r>
        <w:rPr>
          <w:color w:val="000000"/>
        </w:rPr>
        <w:br w:type="page"/>
      </w:r>
    </w:p>
    <w:bookmarkEnd w:id="3"/>
    <w:p w14:paraId="0E10D0D8" w14:textId="77777777" w:rsidR="00616960" w:rsidRDefault="00616960" w:rsidP="00616960">
      <w:pPr>
        <w:spacing w:after="0" w:line="360" w:lineRule="auto"/>
        <w:ind w:firstLine="720"/>
        <w:jc w:val="both"/>
        <w:rPr>
          <w:rFonts w:ascii="Times New Roman" w:hAnsi="Times New Roman" w:cs="Times New Roman"/>
          <w:b/>
          <w:sz w:val="28"/>
        </w:rPr>
      </w:pPr>
      <w:r w:rsidRPr="00096821">
        <w:rPr>
          <w:rFonts w:ascii="Times New Roman" w:hAnsi="Times New Roman" w:cs="Times New Roman"/>
          <w:b/>
          <w:sz w:val="28"/>
        </w:rPr>
        <w:lastRenderedPageBreak/>
        <w:t>РОЗДІЛ 3. БЕЗПЕКОВІ ЗАХОДИ ГОТЕЛЬНО-ТУРИСТИЧНОГО БІЗНЕСУ В УМОВАХ ВОЄННОГО СТАНУ</w:t>
      </w:r>
    </w:p>
    <w:p w14:paraId="36289FD9" w14:textId="77777777" w:rsidR="00616960" w:rsidRPr="00096821" w:rsidRDefault="00616960" w:rsidP="00616960">
      <w:pPr>
        <w:spacing w:after="0" w:line="360" w:lineRule="auto"/>
        <w:ind w:firstLine="720"/>
        <w:jc w:val="both"/>
        <w:rPr>
          <w:rFonts w:ascii="Times New Roman" w:hAnsi="Times New Roman" w:cs="Times New Roman"/>
          <w:b/>
          <w:sz w:val="28"/>
        </w:rPr>
      </w:pPr>
      <w:r>
        <w:rPr>
          <w:rFonts w:ascii="Times New Roman" w:hAnsi="Times New Roman" w:cs="Times New Roman"/>
          <w:b/>
          <w:sz w:val="28"/>
        </w:rPr>
        <w:t xml:space="preserve">3.1. </w:t>
      </w:r>
      <w:r w:rsidRPr="00096821">
        <w:rPr>
          <w:rFonts w:ascii="Times New Roman" w:hAnsi="Times New Roman" w:cs="Times New Roman"/>
          <w:b/>
          <w:sz w:val="28"/>
        </w:rPr>
        <w:t xml:space="preserve">Інноваційні підходи вдосконалення діяльності </w:t>
      </w:r>
      <w:r>
        <w:rPr>
          <w:rFonts w:ascii="Times New Roman" w:hAnsi="Times New Roman" w:cs="Times New Roman"/>
          <w:b/>
          <w:sz w:val="28"/>
        </w:rPr>
        <w:t xml:space="preserve">готелей </w:t>
      </w:r>
      <w:r w:rsidRPr="00096821">
        <w:rPr>
          <w:rFonts w:ascii="Times New Roman" w:hAnsi="Times New Roman" w:cs="Times New Roman"/>
          <w:b/>
          <w:sz w:val="28"/>
        </w:rPr>
        <w:t>в умовах воєнного стану</w:t>
      </w:r>
    </w:p>
    <w:p w14:paraId="4F891635" w14:textId="44151102" w:rsidR="00616960" w:rsidRDefault="00616960" w:rsidP="00616960">
      <w:pPr>
        <w:pStyle w:val="a3"/>
        <w:spacing w:line="360" w:lineRule="auto"/>
        <w:ind w:left="0" w:firstLine="720"/>
        <w:rPr>
          <w:color w:val="000000" w:themeColor="text1"/>
          <w:lang w:val="ru-RU"/>
        </w:rPr>
      </w:pPr>
      <w:r w:rsidRPr="002B089D">
        <w:rPr>
          <w:color w:val="000000" w:themeColor="text1"/>
        </w:rPr>
        <w:t xml:space="preserve">Досвід економічного та соціального розвитку суспільства підтверджує, що забезпечення сталого розвитку готельного господарства є можливим лише за умови впровадження інноваційних технологій на всіх рівнях </w:t>
      </w:r>
      <w:r w:rsidR="00C17DD9">
        <w:rPr>
          <w:color w:val="000000" w:themeColor="text1"/>
        </w:rPr>
        <w:sym w:font="Symbol" w:char="F02D"/>
      </w:r>
      <w:r w:rsidRPr="002B089D">
        <w:rPr>
          <w:color w:val="000000" w:themeColor="text1"/>
        </w:rPr>
        <w:t xml:space="preserve"> макро-, середньому та мікрорівнях. </w:t>
      </w:r>
      <w:r w:rsidRPr="002B089D">
        <w:rPr>
          <w:color w:val="000000" w:themeColor="text1"/>
          <w:lang w:val="ru-RU"/>
        </w:rPr>
        <w:t>Ці технології сприяють структурній та економічній модернізації та реструктуризації галузі. Отже, питання інноваційних технологій стає надзвичайно актуальним. Варто зазначити, що досягнення сталого зростання може мати лише тимчасовий характер, якщо воно не супроводжується інноваційною спрямованістю. Тому інвестування у інноваційні технології в сучасний час гарантує сталий розвиток у довгостроковій перспективі. Інновації націлені на покращення задоволення споживчого попиту та створення конкретних економічних переваг.</w:t>
      </w:r>
    </w:p>
    <w:p w14:paraId="5925C8F1" w14:textId="77777777" w:rsidR="00616960" w:rsidRPr="002B089D" w:rsidRDefault="00616960" w:rsidP="00616960">
      <w:pPr>
        <w:pStyle w:val="a3"/>
        <w:spacing w:line="360" w:lineRule="auto"/>
        <w:ind w:left="0" w:firstLine="720"/>
        <w:contextualSpacing/>
        <w:rPr>
          <w:color w:val="000000" w:themeColor="text1"/>
          <w:lang w:val="ru-RU"/>
        </w:rPr>
      </w:pPr>
      <w:r w:rsidRPr="002B089D">
        <w:rPr>
          <w:color w:val="000000" w:themeColor="text1"/>
        </w:rPr>
        <w:t>Інноваційна діяльність охоплює введення змін або новацій, які реалізовані на підприємстві вперше і які сприяють отриманню економічних та/або соціальних переваг для даної організації. В цьому контексті, інновація трансцендує традиційне розуміння як запровадження на ринок нових товарів, охоплюючи ширший спектр нововведень:</w:t>
      </w:r>
    </w:p>
    <w:p w14:paraId="199AAFA7" w14:textId="77777777" w:rsidR="00616960" w:rsidRPr="002B089D" w:rsidRDefault="00616960" w:rsidP="00616960">
      <w:pPr>
        <w:pStyle w:val="a5"/>
        <w:widowControl w:val="0"/>
        <w:tabs>
          <w:tab w:val="left" w:pos="1715"/>
          <w:tab w:val="left" w:pos="1716"/>
        </w:tabs>
        <w:autoSpaceDE w:val="0"/>
        <w:autoSpaceDN w:val="0"/>
        <w:spacing w:after="0" w:line="360" w:lineRule="auto"/>
        <w:ind w:left="0"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sym w:font="Symbol" w:char="F02D"/>
      </w:r>
      <w:r>
        <w:rPr>
          <w:rFonts w:ascii="Times New Roman" w:eastAsia="Times New Roman" w:hAnsi="Times New Roman" w:cs="Times New Roman"/>
          <w:color w:val="000000" w:themeColor="text1"/>
          <w:sz w:val="28"/>
          <w:szCs w:val="28"/>
          <w:lang w:val="uk-UA"/>
        </w:rPr>
        <w:t xml:space="preserve"> </w:t>
      </w:r>
      <w:r w:rsidRPr="002B089D">
        <w:rPr>
          <w:rFonts w:ascii="Times New Roman" w:eastAsia="Times New Roman" w:hAnsi="Times New Roman" w:cs="Times New Roman"/>
          <w:color w:val="000000" w:themeColor="text1"/>
          <w:sz w:val="28"/>
          <w:szCs w:val="28"/>
          <w:lang w:val="uk-UA"/>
        </w:rPr>
        <w:t>Розробка і впровадження нових або вдосконалених товарів, що відомі як продуктові інновації.</w:t>
      </w:r>
    </w:p>
    <w:p w14:paraId="5E5154EF" w14:textId="77777777" w:rsidR="00616960" w:rsidRPr="002B089D" w:rsidRDefault="00616960" w:rsidP="00616960">
      <w:pPr>
        <w:pStyle w:val="a5"/>
        <w:widowControl w:val="0"/>
        <w:tabs>
          <w:tab w:val="left" w:pos="1715"/>
          <w:tab w:val="left" w:pos="1716"/>
        </w:tabs>
        <w:autoSpaceDE w:val="0"/>
        <w:autoSpaceDN w:val="0"/>
        <w:spacing w:after="0" w:line="360" w:lineRule="auto"/>
        <w:ind w:left="0"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sym w:font="Symbol" w:char="F02D"/>
      </w:r>
      <w:r>
        <w:rPr>
          <w:rFonts w:ascii="Times New Roman" w:eastAsia="Times New Roman" w:hAnsi="Times New Roman" w:cs="Times New Roman"/>
          <w:color w:val="000000" w:themeColor="text1"/>
          <w:sz w:val="28"/>
          <w:szCs w:val="28"/>
          <w:lang w:val="uk-UA"/>
        </w:rPr>
        <w:t xml:space="preserve"> </w:t>
      </w:r>
      <w:r w:rsidRPr="002B089D">
        <w:rPr>
          <w:rFonts w:ascii="Times New Roman" w:eastAsia="Times New Roman" w:hAnsi="Times New Roman" w:cs="Times New Roman"/>
          <w:color w:val="000000" w:themeColor="text1"/>
          <w:sz w:val="28"/>
          <w:szCs w:val="28"/>
          <w:lang w:val="uk-UA"/>
        </w:rPr>
        <w:t>Запровадження нових або поліпшених сервісів, відомих як сервісні інновації.</w:t>
      </w:r>
    </w:p>
    <w:p w14:paraId="713448A9" w14:textId="77777777" w:rsidR="00616960" w:rsidRPr="002B089D" w:rsidRDefault="00616960" w:rsidP="00616960">
      <w:pPr>
        <w:pStyle w:val="a5"/>
        <w:widowControl w:val="0"/>
        <w:tabs>
          <w:tab w:val="left" w:pos="1715"/>
          <w:tab w:val="left" w:pos="1716"/>
        </w:tabs>
        <w:autoSpaceDE w:val="0"/>
        <w:autoSpaceDN w:val="0"/>
        <w:spacing w:after="0" w:line="360" w:lineRule="auto"/>
        <w:ind w:left="0"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sym w:font="Symbol" w:char="F02D"/>
      </w:r>
      <w:r>
        <w:rPr>
          <w:rFonts w:ascii="Times New Roman" w:eastAsia="Times New Roman" w:hAnsi="Times New Roman" w:cs="Times New Roman"/>
          <w:color w:val="000000" w:themeColor="text1"/>
          <w:sz w:val="28"/>
          <w:szCs w:val="28"/>
          <w:lang w:val="uk-UA"/>
        </w:rPr>
        <w:t xml:space="preserve"> </w:t>
      </w:r>
      <w:r w:rsidRPr="002B089D">
        <w:rPr>
          <w:rFonts w:ascii="Times New Roman" w:eastAsia="Times New Roman" w:hAnsi="Times New Roman" w:cs="Times New Roman"/>
          <w:color w:val="000000" w:themeColor="text1"/>
          <w:sz w:val="28"/>
          <w:szCs w:val="28"/>
          <w:lang w:val="uk-UA"/>
        </w:rPr>
        <w:t>Впровадження нових або удосконалених виробничих процесів та технологій, що класифікуються як процесні та технологічні інновації.</w:t>
      </w:r>
    </w:p>
    <w:p w14:paraId="7DD4748D" w14:textId="77777777" w:rsidR="00616960" w:rsidRPr="002B089D" w:rsidRDefault="00616960" w:rsidP="00616960">
      <w:pPr>
        <w:pStyle w:val="a5"/>
        <w:widowControl w:val="0"/>
        <w:tabs>
          <w:tab w:val="left" w:pos="1715"/>
          <w:tab w:val="left" w:pos="1716"/>
        </w:tabs>
        <w:autoSpaceDE w:val="0"/>
        <w:autoSpaceDN w:val="0"/>
        <w:spacing w:after="0" w:line="360" w:lineRule="auto"/>
        <w:ind w:left="0"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sym w:font="Symbol" w:char="F02D"/>
      </w:r>
      <w:r>
        <w:rPr>
          <w:rFonts w:ascii="Times New Roman" w:eastAsia="Times New Roman" w:hAnsi="Times New Roman" w:cs="Times New Roman"/>
          <w:color w:val="000000" w:themeColor="text1"/>
          <w:sz w:val="28"/>
          <w:szCs w:val="28"/>
          <w:lang w:val="uk-UA"/>
        </w:rPr>
        <w:t xml:space="preserve"> </w:t>
      </w:r>
      <w:r w:rsidRPr="002B089D">
        <w:rPr>
          <w:rFonts w:ascii="Times New Roman" w:eastAsia="Times New Roman" w:hAnsi="Times New Roman" w:cs="Times New Roman"/>
          <w:color w:val="000000" w:themeColor="text1"/>
          <w:sz w:val="28"/>
          <w:szCs w:val="28"/>
          <w:lang w:val="uk-UA"/>
        </w:rPr>
        <w:t>Внесення змін у соціальні взаємодії на підприємстві, відомих як соціальні інновації або інновації у сфері управління людськими ресурсами.</w:t>
      </w:r>
    </w:p>
    <w:p w14:paraId="5A883A7C" w14:textId="61C113D0" w:rsidR="00616960" w:rsidRPr="002B089D" w:rsidRDefault="00616960" w:rsidP="00616960">
      <w:pPr>
        <w:pStyle w:val="a5"/>
        <w:widowControl w:val="0"/>
        <w:tabs>
          <w:tab w:val="left" w:pos="1715"/>
          <w:tab w:val="left" w:pos="1716"/>
        </w:tabs>
        <w:autoSpaceDE w:val="0"/>
        <w:autoSpaceDN w:val="0"/>
        <w:spacing w:after="0" w:line="360" w:lineRule="auto"/>
        <w:ind w:left="0" w:firstLine="720"/>
        <w:jc w:val="both"/>
        <w:rPr>
          <w:rFonts w:ascii="Times New Roman" w:hAnsi="Times New Roman" w:cs="Times New Roman"/>
          <w:color w:val="000000" w:themeColor="text1"/>
          <w:sz w:val="28"/>
          <w:lang w:val="uk-UA"/>
        </w:rPr>
      </w:pPr>
      <w:r>
        <w:rPr>
          <w:rFonts w:ascii="Times New Roman" w:eastAsia="Times New Roman" w:hAnsi="Times New Roman" w:cs="Times New Roman"/>
          <w:color w:val="000000" w:themeColor="text1"/>
          <w:sz w:val="28"/>
          <w:szCs w:val="28"/>
          <w:lang w:val="uk-UA"/>
        </w:rPr>
        <w:sym w:font="Symbol" w:char="F02D"/>
      </w:r>
      <w:r>
        <w:rPr>
          <w:rFonts w:ascii="Times New Roman" w:eastAsia="Times New Roman" w:hAnsi="Times New Roman" w:cs="Times New Roman"/>
          <w:color w:val="000000" w:themeColor="text1"/>
          <w:sz w:val="28"/>
          <w:szCs w:val="28"/>
          <w:lang w:val="uk-UA"/>
        </w:rPr>
        <w:t xml:space="preserve"> </w:t>
      </w:r>
      <w:r w:rsidRPr="002B089D">
        <w:rPr>
          <w:rFonts w:ascii="Times New Roman" w:eastAsia="Times New Roman" w:hAnsi="Times New Roman" w:cs="Times New Roman"/>
          <w:color w:val="000000" w:themeColor="text1"/>
          <w:sz w:val="28"/>
          <w:szCs w:val="28"/>
          <w:lang w:val="uk-UA"/>
        </w:rPr>
        <w:t>Реформування або вдосконалення виробничих систем, що становить окрем</w:t>
      </w:r>
      <w:r w:rsidR="00C17DD9">
        <w:rPr>
          <w:rFonts w:ascii="Times New Roman" w:eastAsia="Times New Roman" w:hAnsi="Times New Roman" w:cs="Times New Roman"/>
          <w:color w:val="000000" w:themeColor="text1"/>
          <w:sz w:val="28"/>
          <w:szCs w:val="28"/>
          <w:lang w:val="uk-UA"/>
        </w:rPr>
        <w:t>ий вид інноваційної активності</w:t>
      </w:r>
      <w:r w:rsidRPr="002B089D">
        <w:rPr>
          <w:rFonts w:ascii="Times New Roman" w:hAnsi="Times New Roman" w:cs="Times New Roman"/>
          <w:color w:val="000000" w:themeColor="text1"/>
          <w:sz w:val="28"/>
          <w:lang w:val="uk-UA"/>
        </w:rPr>
        <w:t>.</w:t>
      </w:r>
    </w:p>
    <w:p w14:paraId="37388B3A" w14:textId="577526A7" w:rsidR="00616960" w:rsidRPr="006878A6" w:rsidRDefault="00616960" w:rsidP="00616960">
      <w:pPr>
        <w:pStyle w:val="a3"/>
        <w:spacing w:line="360" w:lineRule="auto"/>
        <w:ind w:left="0" w:firstLine="720"/>
        <w:rPr>
          <w:color w:val="000000" w:themeColor="text1"/>
        </w:rPr>
      </w:pPr>
      <w:r w:rsidRPr="006878A6">
        <w:rPr>
          <w:color w:val="000000" w:themeColor="text1"/>
        </w:rPr>
        <w:t xml:space="preserve">На підприємствах сфери гостинності ці різновиди інновацій взаємодіють між </w:t>
      </w:r>
      <w:r w:rsidRPr="006878A6">
        <w:rPr>
          <w:color w:val="000000" w:themeColor="text1"/>
        </w:rPr>
        <w:lastRenderedPageBreak/>
        <w:t>собою. У сучасних умовах технологічні, економічні, організаційні та соціальні зміни виробничого процесу взаємопов</w:t>
      </w:r>
      <w:r w:rsidR="00AC4573">
        <w:rPr>
          <w:color w:val="000000" w:themeColor="text1"/>
        </w:rPr>
        <w:t>’</w:t>
      </w:r>
      <w:r w:rsidRPr="006878A6">
        <w:rPr>
          <w:color w:val="000000" w:themeColor="text1"/>
        </w:rPr>
        <w:t>язані та не можуть бути відокремлені один від одного.</w:t>
      </w:r>
    </w:p>
    <w:p w14:paraId="0F42044B" w14:textId="77777777" w:rsidR="00616960" w:rsidRPr="002B089D" w:rsidRDefault="00616960" w:rsidP="00616960">
      <w:pPr>
        <w:pStyle w:val="a3"/>
        <w:spacing w:line="360" w:lineRule="auto"/>
        <w:ind w:left="0" w:firstLine="720"/>
        <w:rPr>
          <w:color w:val="000000" w:themeColor="text1"/>
        </w:rPr>
      </w:pPr>
      <w:r w:rsidRPr="002B089D">
        <w:rPr>
          <w:color w:val="000000" w:themeColor="text1"/>
        </w:rPr>
        <w:t>Основні критерії інновацій можна узагальнити наступним чином:</w:t>
      </w:r>
    </w:p>
    <w:p w14:paraId="72AB6B03" w14:textId="77777777" w:rsidR="00616960" w:rsidRPr="002B089D" w:rsidRDefault="00616960" w:rsidP="00616960">
      <w:pPr>
        <w:pStyle w:val="a3"/>
        <w:numPr>
          <w:ilvl w:val="0"/>
          <w:numId w:val="17"/>
        </w:numPr>
        <w:spacing w:line="360" w:lineRule="auto"/>
        <w:ind w:left="0" w:firstLine="720"/>
        <w:rPr>
          <w:color w:val="000000" w:themeColor="text1"/>
        </w:rPr>
      </w:pPr>
      <w:r w:rsidRPr="002B089D">
        <w:rPr>
          <w:color w:val="000000" w:themeColor="text1"/>
        </w:rPr>
        <w:t>Наукова, технологічна або соціокультурна інновація.</w:t>
      </w:r>
    </w:p>
    <w:p w14:paraId="35355404" w14:textId="77777777" w:rsidR="00616960" w:rsidRPr="002B089D" w:rsidRDefault="00616960" w:rsidP="00616960">
      <w:pPr>
        <w:pStyle w:val="a3"/>
        <w:numPr>
          <w:ilvl w:val="0"/>
          <w:numId w:val="17"/>
        </w:numPr>
        <w:spacing w:line="360" w:lineRule="auto"/>
        <w:ind w:left="0" w:firstLine="720"/>
        <w:rPr>
          <w:color w:val="000000" w:themeColor="text1"/>
        </w:rPr>
      </w:pPr>
      <w:r w:rsidRPr="002B089D">
        <w:rPr>
          <w:color w:val="000000" w:themeColor="text1"/>
        </w:rPr>
        <w:t>Практичне втілення, що передбачає застосування у реальних умовах, таких як виробництво або споживча діяльність. Важливо зазначити, що ідея, навіть якщо вона ідеально сформульована та виражена у вигляді концепцій і описів, не може бути визнана інновацією, поки вона не реалізована у конкретному продукті, послузі або процесі, які успішно пройшли перевірку на практиці. Лише ідея, що матеріалізується у новому продукті, послузі або процесі, може бути визнана інноваційною. Нові концепції спрямовані на задоволення конкретних потреб суспільства та реалізовані у матеріальних або процесуальних формах.</w:t>
      </w:r>
    </w:p>
    <w:p w14:paraId="59E4F618" w14:textId="77777777" w:rsidR="00616960" w:rsidRDefault="00616960" w:rsidP="00616960">
      <w:pPr>
        <w:pStyle w:val="a3"/>
        <w:numPr>
          <w:ilvl w:val="0"/>
          <w:numId w:val="17"/>
        </w:numPr>
        <w:spacing w:line="360" w:lineRule="auto"/>
        <w:ind w:left="0" w:firstLine="720"/>
        <w:rPr>
          <w:color w:val="000000" w:themeColor="text1"/>
        </w:rPr>
      </w:pPr>
      <w:r w:rsidRPr="002B089D">
        <w:rPr>
          <w:color w:val="000000" w:themeColor="text1"/>
        </w:rPr>
        <w:t>Комерційна життєздатність. Це означає, що інновація має попит на ринку та може задовольнити споживчі потреби. У соціальній сфері особливо важлива соціальна придатність, оскільки багато інновацій розглядаються поза комерційними рамками, враховуючи політичні, психологічні та етнокультурні аспекти прийняття інновацій.</w:t>
      </w:r>
    </w:p>
    <w:p w14:paraId="3FC1CBFD" w14:textId="77777777" w:rsidR="00616960" w:rsidRPr="002B089D" w:rsidRDefault="00616960" w:rsidP="00616960">
      <w:pPr>
        <w:pStyle w:val="a3"/>
        <w:spacing w:line="360" w:lineRule="auto"/>
        <w:ind w:left="0" w:firstLine="720"/>
        <w:rPr>
          <w:color w:val="000000" w:themeColor="text1"/>
        </w:rPr>
      </w:pPr>
      <w:r w:rsidRPr="002B089D">
        <w:rPr>
          <w:color w:val="000000" w:themeColor="text1"/>
        </w:rPr>
        <w:t xml:space="preserve">Запропоновано систематизувати основні напрямки інноваційної діяльності та інноваційних процесів відповідно до обсягу змін та характеру результату, чи це є вироблення нових продуктів чи процесів (див. </w:t>
      </w:r>
      <w:r>
        <w:rPr>
          <w:color w:val="000000" w:themeColor="text1"/>
        </w:rPr>
        <w:t>т</w:t>
      </w:r>
      <w:r w:rsidRPr="002B089D">
        <w:rPr>
          <w:color w:val="000000" w:themeColor="text1"/>
        </w:rPr>
        <w:t>аблицю 3.1).</w:t>
      </w:r>
    </w:p>
    <w:p w14:paraId="08BB7783" w14:textId="77777777" w:rsidR="00616960" w:rsidRPr="006878A6" w:rsidRDefault="00616960" w:rsidP="00616960">
      <w:pPr>
        <w:pStyle w:val="a3"/>
        <w:spacing w:line="360" w:lineRule="auto"/>
        <w:ind w:left="0"/>
        <w:jc w:val="right"/>
        <w:rPr>
          <w:color w:val="000000" w:themeColor="text1"/>
        </w:rPr>
      </w:pPr>
      <w:r w:rsidRPr="006878A6">
        <w:rPr>
          <w:color w:val="000000" w:themeColor="text1"/>
        </w:rPr>
        <w:t>Таблиця</w:t>
      </w:r>
      <w:r w:rsidRPr="006878A6">
        <w:rPr>
          <w:color w:val="000000" w:themeColor="text1"/>
          <w:spacing w:val="-5"/>
        </w:rPr>
        <w:t xml:space="preserve"> </w:t>
      </w:r>
      <w:r w:rsidRPr="006878A6">
        <w:rPr>
          <w:color w:val="000000" w:themeColor="text1"/>
        </w:rPr>
        <w:t>3.1.</w:t>
      </w:r>
      <w:r w:rsidRPr="006878A6">
        <w:rPr>
          <w:color w:val="000000" w:themeColor="text1"/>
          <w:spacing w:val="-3"/>
        </w:rPr>
        <w:t xml:space="preserve"> </w:t>
      </w:r>
    </w:p>
    <w:p w14:paraId="1AE4A4D3" w14:textId="77777777" w:rsidR="00616960" w:rsidRPr="00B20BCB" w:rsidRDefault="00616960" w:rsidP="00616960">
      <w:pPr>
        <w:pStyle w:val="a3"/>
        <w:spacing w:line="320" w:lineRule="exact"/>
        <w:ind w:left="976"/>
        <w:jc w:val="center"/>
        <w:rPr>
          <w:b/>
          <w:bCs/>
          <w:color w:val="000000" w:themeColor="text1"/>
        </w:rPr>
      </w:pPr>
      <w:r w:rsidRPr="00B20BCB">
        <w:rPr>
          <w:b/>
          <w:bCs/>
          <w:color w:val="000000" w:themeColor="text1"/>
        </w:rPr>
        <w:t>Систематизація</w:t>
      </w:r>
      <w:r w:rsidRPr="00B20BCB">
        <w:rPr>
          <w:b/>
          <w:bCs/>
          <w:color w:val="000000" w:themeColor="text1"/>
          <w:spacing w:val="-2"/>
        </w:rPr>
        <w:t xml:space="preserve"> </w:t>
      </w:r>
      <w:r w:rsidRPr="00B20BCB">
        <w:rPr>
          <w:b/>
          <w:bCs/>
          <w:color w:val="000000" w:themeColor="text1"/>
        </w:rPr>
        <w:t>основних</w:t>
      </w:r>
      <w:r w:rsidRPr="00B20BCB">
        <w:rPr>
          <w:b/>
          <w:bCs/>
          <w:color w:val="000000" w:themeColor="text1"/>
          <w:spacing w:val="-3"/>
        </w:rPr>
        <w:t xml:space="preserve"> </w:t>
      </w:r>
      <w:r w:rsidRPr="00B20BCB">
        <w:rPr>
          <w:b/>
          <w:bCs/>
          <w:color w:val="000000" w:themeColor="text1"/>
        </w:rPr>
        <w:t>сфер</w:t>
      </w:r>
      <w:r w:rsidRPr="00B20BCB">
        <w:rPr>
          <w:b/>
          <w:bCs/>
          <w:color w:val="000000" w:themeColor="text1"/>
          <w:spacing w:val="-3"/>
        </w:rPr>
        <w:t xml:space="preserve"> </w:t>
      </w:r>
      <w:r w:rsidRPr="00B20BCB">
        <w:rPr>
          <w:b/>
          <w:bCs/>
          <w:color w:val="000000" w:themeColor="text1"/>
        </w:rPr>
        <w:t>інноваційної</w:t>
      </w:r>
      <w:r w:rsidRPr="00B20BCB">
        <w:rPr>
          <w:b/>
          <w:bCs/>
          <w:color w:val="000000" w:themeColor="text1"/>
          <w:spacing w:val="-4"/>
        </w:rPr>
        <w:t xml:space="preserve"> </w:t>
      </w:r>
      <w:r w:rsidRPr="00B20BCB">
        <w:rPr>
          <w:b/>
          <w:bCs/>
          <w:color w:val="000000" w:themeColor="text1"/>
        </w:rPr>
        <w:t>діяльності</w:t>
      </w:r>
    </w:p>
    <w:p w14:paraId="5093EA06" w14:textId="77777777" w:rsidR="00616960" w:rsidRPr="00B20BCB" w:rsidRDefault="00616960" w:rsidP="00616960">
      <w:pPr>
        <w:pStyle w:val="a3"/>
        <w:spacing w:before="3"/>
        <w:ind w:left="0"/>
        <w:jc w:val="left"/>
        <w:rPr>
          <w:b/>
          <w:bCs/>
          <w:color w:val="000000" w:themeColor="text1"/>
          <w:sz w:val="14"/>
        </w:rPr>
      </w:pPr>
    </w:p>
    <w:tbl>
      <w:tblPr>
        <w:tblStyle w:val="TableNormal"/>
        <w:tblW w:w="10169" w:type="dxa"/>
        <w:tblInd w:w="1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95"/>
        <w:gridCol w:w="7074"/>
      </w:tblGrid>
      <w:tr w:rsidR="00616960" w:rsidRPr="006878A6" w14:paraId="598DCCCA" w14:textId="77777777" w:rsidTr="00C17DD9">
        <w:trPr>
          <w:trHeight w:val="321"/>
        </w:trPr>
        <w:tc>
          <w:tcPr>
            <w:tcW w:w="3095" w:type="dxa"/>
          </w:tcPr>
          <w:p w14:paraId="5585CAEF" w14:textId="77777777" w:rsidR="00616960" w:rsidRPr="006878A6" w:rsidRDefault="00616960" w:rsidP="00FC5131">
            <w:pPr>
              <w:pStyle w:val="TableParagraph"/>
              <w:jc w:val="center"/>
              <w:rPr>
                <w:color w:val="000000" w:themeColor="text1"/>
                <w:sz w:val="24"/>
              </w:rPr>
            </w:pPr>
            <w:r w:rsidRPr="006878A6">
              <w:rPr>
                <w:color w:val="000000" w:themeColor="text1"/>
                <w:sz w:val="24"/>
              </w:rPr>
              <w:t>Інновації</w:t>
            </w:r>
          </w:p>
        </w:tc>
        <w:tc>
          <w:tcPr>
            <w:tcW w:w="7074" w:type="dxa"/>
          </w:tcPr>
          <w:p w14:paraId="08C71C1A" w14:textId="77777777" w:rsidR="00616960" w:rsidRPr="006878A6" w:rsidRDefault="00616960" w:rsidP="00FC5131">
            <w:pPr>
              <w:pStyle w:val="TableParagraph"/>
              <w:jc w:val="center"/>
              <w:rPr>
                <w:color w:val="000000" w:themeColor="text1"/>
                <w:sz w:val="24"/>
              </w:rPr>
            </w:pPr>
            <w:r w:rsidRPr="006878A6">
              <w:rPr>
                <w:color w:val="000000" w:themeColor="text1"/>
                <w:sz w:val="24"/>
              </w:rPr>
              <w:t>Характеристика</w:t>
            </w:r>
          </w:p>
        </w:tc>
      </w:tr>
      <w:tr w:rsidR="00616960" w:rsidRPr="00EF6969" w14:paraId="109B5981" w14:textId="77777777" w:rsidTr="00C17DD9">
        <w:trPr>
          <w:trHeight w:val="321"/>
        </w:trPr>
        <w:tc>
          <w:tcPr>
            <w:tcW w:w="3095" w:type="dxa"/>
          </w:tcPr>
          <w:p w14:paraId="2FF635D4" w14:textId="77777777" w:rsidR="00616960" w:rsidRPr="006878A6" w:rsidRDefault="00616960" w:rsidP="00FC5131">
            <w:pPr>
              <w:pStyle w:val="TableParagraph"/>
              <w:rPr>
                <w:color w:val="000000" w:themeColor="text1"/>
                <w:sz w:val="24"/>
              </w:rPr>
            </w:pPr>
            <w:r w:rsidRPr="006878A6">
              <w:rPr>
                <w:color w:val="000000" w:themeColor="text1"/>
                <w:sz w:val="24"/>
              </w:rPr>
              <w:t>1. Передові ініціативи</w:t>
            </w:r>
          </w:p>
        </w:tc>
        <w:tc>
          <w:tcPr>
            <w:tcW w:w="7074" w:type="dxa"/>
          </w:tcPr>
          <w:p w14:paraId="137BD4B2" w14:textId="77777777" w:rsidR="00616960" w:rsidRPr="00616960" w:rsidRDefault="00616960" w:rsidP="00FC5131">
            <w:pPr>
              <w:pStyle w:val="TableParagraph"/>
              <w:rPr>
                <w:color w:val="000000" w:themeColor="text1"/>
                <w:sz w:val="24"/>
                <w:lang w:val="ru-RU"/>
              </w:rPr>
            </w:pPr>
            <w:proofErr w:type="gramStart"/>
            <w:r w:rsidRPr="00616960">
              <w:rPr>
                <w:color w:val="000000" w:themeColor="text1"/>
                <w:sz w:val="24"/>
                <w:lang w:val="ru-RU"/>
              </w:rPr>
              <w:t>Перша  послуга</w:t>
            </w:r>
            <w:proofErr w:type="gramEnd"/>
            <w:r w:rsidRPr="00616960">
              <w:rPr>
                <w:color w:val="000000" w:themeColor="text1"/>
                <w:sz w:val="24"/>
                <w:lang w:val="ru-RU"/>
              </w:rPr>
              <w:t>, ринок якої ще не отримав чіткого визначення або широкого розгортання. Ці нововведення характеризуються значною непевністю та ризиками, коли мова йде про вхід на ринок.</w:t>
            </w:r>
          </w:p>
        </w:tc>
      </w:tr>
      <w:tr w:rsidR="00616960" w:rsidRPr="00EF6969" w14:paraId="74C9D382" w14:textId="77777777" w:rsidTr="00C17DD9">
        <w:trPr>
          <w:trHeight w:val="1809"/>
        </w:trPr>
        <w:tc>
          <w:tcPr>
            <w:tcW w:w="3095" w:type="dxa"/>
          </w:tcPr>
          <w:p w14:paraId="32C55D1E" w14:textId="77777777" w:rsidR="00616960" w:rsidRPr="006878A6" w:rsidRDefault="00616960" w:rsidP="00FC5131">
            <w:pPr>
              <w:pStyle w:val="TableParagraph"/>
              <w:tabs>
                <w:tab w:val="left" w:pos="2410"/>
              </w:tabs>
              <w:rPr>
                <w:color w:val="000000" w:themeColor="text1"/>
                <w:sz w:val="24"/>
              </w:rPr>
            </w:pPr>
            <w:r w:rsidRPr="006878A6">
              <w:rPr>
                <w:color w:val="000000" w:themeColor="text1"/>
                <w:sz w:val="24"/>
              </w:rPr>
              <w:t>2. Інноваційні послуги</w:t>
            </w:r>
          </w:p>
        </w:tc>
        <w:tc>
          <w:tcPr>
            <w:tcW w:w="7074" w:type="dxa"/>
          </w:tcPr>
          <w:p w14:paraId="589204AA" w14:textId="77777777" w:rsidR="00616960" w:rsidRPr="006878A6" w:rsidRDefault="00616960" w:rsidP="00FC5131">
            <w:pPr>
              <w:pStyle w:val="TableParagraph"/>
              <w:rPr>
                <w:color w:val="000000" w:themeColor="text1"/>
                <w:sz w:val="24"/>
              </w:rPr>
            </w:pPr>
            <w:r w:rsidRPr="006878A6">
              <w:rPr>
                <w:color w:val="000000" w:themeColor="text1"/>
                <w:sz w:val="24"/>
              </w:rPr>
              <w:t>Це послуги, які традиційно спрямовані на конкретні соціальні групи, але також відкривають можливості для залучення нових соціальних груп та споживачів (різні сегменти ринку) через споживацьку активність..</w:t>
            </w:r>
          </w:p>
        </w:tc>
      </w:tr>
      <w:tr w:rsidR="00616960" w:rsidRPr="00EF6969" w14:paraId="7D9159C5" w14:textId="77777777" w:rsidTr="00C17DD9">
        <w:trPr>
          <w:trHeight w:val="1488"/>
        </w:trPr>
        <w:tc>
          <w:tcPr>
            <w:tcW w:w="3095" w:type="dxa"/>
          </w:tcPr>
          <w:p w14:paraId="7DC415B0" w14:textId="77777777" w:rsidR="00616960" w:rsidRPr="00616960" w:rsidRDefault="00616960" w:rsidP="00FC5131">
            <w:pPr>
              <w:pStyle w:val="TableParagraph"/>
              <w:tabs>
                <w:tab w:val="left" w:pos="2053"/>
              </w:tabs>
              <w:rPr>
                <w:color w:val="000000" w:themeColor="text1"/>
                <w:sz w:val="24"/>
                <w:lang w:val="ru-RU"/>
              </w:rPr>
            </w:pPr>
            <w:r w:rsidRPr="00616960">
              <w:rPr>
                <w:color w:val="000000" w:themeColor="text1"/>
                <w:sz w:val="24"/>
                <w:lang w:val="ru-RU"/>
              </w:rPr>
              <w:lastRenderedPageBreak/>
              <w:t xml:space="preserve">3. </w:t>
            </w:r>
            <w:r w:rsidRPr="00616960">
              <w:rPr>
                <w:color w:val="000000" w:themeColor="text1"/>
                <w:spacing w:val="-3"/>
                <w:sz w:val="24"/>
                <w:lang w:val="ru-RU"/>
              </w:rPr>
              <w:t>Р</w:t>
            </w:r>
            <w:r w:rsidRPr="00616960">
              <w:rPr>
                <w:color w:val="000000" w:themeColor="text1"/>
                <w:sz w:val="24"/>
                <w:lang w:val="ru-RU"/>
              </w:rPr>
              <w:t>озширення асортименту послуг для поточного ринку</w:t>
            </w:r>
          </w:p>
        </w:tc>
        <w:tc>
          <w:tcPr>
            <w:tcW w:w="7074" w:type="dxa"/>
          </w:tcPr>
          <w:p w14:paraId="6680FDB1" w14:textId="77777777" w:rsidR="00616960" w:rsidRPr="00616960" w:rsidRDefault="00616960" w:rsidP="00FC5131">
            <w:pPr>
              <w:pStyle w:val="TableParagraph"/>
              <w:tabs>
                <w:tab w:val="left" w:pos="2790"/>
              </w:tabs>
              <w:rPr>
                <w:color w:val="000000" w:themeColor="text1"/>
                <w:sz w:val="24"/>
                <w:lang w:val="ru-RU"/>
              </w:rPr>
            </w:pPr>
            <w:r w:rsidRPr="00616960">
              <w:rPr>
                <w:color w:val="000000" w:themeColor="text1"/>
                <w:sz w:val="24"/>
                <w:lang w:val="ru-RU"/>
              </w:rPr>
              <w:t>Впровадження нових послуг, які до цього часу не надавалися, для наявних клієнтів у тому самому ринковому сегменті, де діяла компанія-постачальник.</w:t>
            </w:r>
          </w:p>
        </w:tc>
      </w:tr>
      <w:tr w:rsidR="00616960" w:rsidRPr="00EF6969" w14:paraId="20015652" w14:textId="77777777" w:rsidTr="00C17DD9">
        <w:trPr>
          <w:trHeight w:val="1810"/>
        </w:trPr>
        <w:tc>
          <w:tcPr>
            <w:tcW w:w="3095" w:type="dxa"/>
          </w:tcPr>
          <w:p w14:paraId="4C2DDF0A" w14:textId="77777777" w:rsidR="00616960" w:rsidRPr="006878A6" w:rsidRDefault="00616960" w:rsidP="00FC5131">
            <w:pPr>
              <w:pStyle w:val="TableParagraph"/>
              <w:rPr>
                <w:color w:val="000000" w:themeColor="text1"/>
                <w:sz w:val="24"/>
              </w:rPr>
            </w:pPr>
            <w:r w:rsidRPr="006878A6">
              <w:rPr>
                <w:color w:val="000000" w:themeColor="text1"/>
                <w:sz w:val="24"/>
              </w:rPr>
              <w:t>4. Інтеграція</w:t>
            </w:r>
            <w:r w:rsidRPr="006878A6">
              <w:rPr>
                <w:color w:val="000000" w:themeColor="text1"/>
                <w:spacing w:val="1"/>
                <w:sz w:val="24"/>
              </w:rPr>
              <w:t xml:space="preserve"> </w:t>
            </w:r>
            <w:r w:rsidRPr="006878A6">
              <w:rPr>
                <w:color w:val="000000" w:themeColor="text1"/>
                <w:sz w:val="24"/>
              </w:rPr>
              <w:t>номенклатури</w:t>
            </w:r>
            <w:r w:rsidRPr="006878A6">
              <w:rPr>
                <w:color w:val="000000" w:themeColor="text1"/>
                <w:spacing w:val="1"/>
                <w:sz w:val="24"/>
              </w:rPr>
              <w:t xml:space="preserve"> </w:t>
            </w:r>
            <w:r w:rsidRPr="006878A6">
              <w:rPr>
                <w:color w:val="000000" w:themeColor="text1"/>
                <w:sz w:val="24"/>
              </w:rPr>
              <w:t>пропонованих</w:t>
            </w:r>
            <w:r w:rsidRPr="006878A6">
              <w:rPr>
                <w:color w:val="000000" w:themeColor="text1"/>
                <w:spacing w:val="-8"/>
                <w:sz w:val="24"/>
              </w:rPr>
              <w:t xml:space="preserve"> </w:t>
            </w:r>
            <w:r w:rsidRPr="006878A6">
              <w:rPr>
                <w:color w:val="000000" w:themeColor="text1"/>
                <w:sz w:val="24"/>
              </w:rPr>
              <w:t>послуг</w:t>
            </w:r>
          </w:p>
        </w:tc>
        <w:tc>
          <w:tcPr>
            <w:tcW w:w="7074" w:type="dxa"/>
          </w:tcPr>
          <w:p w14:paraId="16D261DF" w14:textId="77777777" w:rsidR="00616960" w:rsidRPr="00616960" w:rsidRDefault="00616960" w:rsidP="00FC5131">
            <w:pPr>
              <w:pStyle w:val="TableParagraph"/>
              <w:rPr>
                <w:color w:val="000000" w:themeColor="text1"/>
                <w:sz w:val="24"/>
                <w:lang w:val="ru-RU"/>
              </w:rPr>
            </w:pPr>
            <w:r w:rsidRPr="00616960">
              <w:rPr>
                <w:color w:val="000000" w:themeColor="text1"/>
                <w:sz w:val="24"/>
                <w:lang w:val="ru-RU"/>
              </w:rPr>
              <w:t>Інтеграція додаткових послуг у вже існуючі категорії, що збагачує поточний вибір та розширює спектр доступних послуг (наприклад, введення нового способу надання конкретних спеціалізованих послуг в рамках готельного бізнесу).</w:t>
            </w:r>
          </w:p>
        </w:tc>
      </w:tr>
      <w:tr w:rsidR="00616960" w:rsidRPr="00EF6969" w14:paraId="66230F0C" w14:textId="77777777" w:rsidTr="00C17DD9">
        <w:trPr>
          <w:trHeight w:val="1063"/>
        </w:trPr>
        <w:tc>
          <w:tcPr>
            <w:tcW w:w="3095" w:type="dxa"/>
          </w:tcPr>
          <w:p w14:paraId="6E594501" w14:textId="77777777" w:rsidR="00616960" w:rsidRPr="006878A6" w:rsidRDefault="00616960" w:rsidP="00FC5131">
            <w:pPr>
              <w:pStyle w:val="TableParagraph"/>
              <w:rPr>
                <w:color w:val="000000" w:themeColor="text1"/>
                <w:sz w:val="24"/>
              </w:rPr>
            </w:pPr>
            <w:r w:rsidRPr="006878A6">
              <w:rPr>
                <w:color w:val="000000" w:themeColor="text1"/>
                <w:sz w:val="24"/>
              </w:rPr>
              <w:t>5. Удосконалення послуги</w:t>
            </w:r>
          </w:p>
        </w:tc>
        <w:tc>
          <w:tcPr>
            <w:tcW w:w="7074" w:type="dxa"/>
          </w:tcPr>
          <w:p w14:paraId="71B9208F" w14:textId="77777777" w:rsidR="00616960" w:rsidRPr="00616960" w:rsidRDefault="00616960" w:rsidP="00FC5131">
            <w:pPr>
              <w:pStyle w:val="TableParagraph"/>
              <w:tabs>
                <w:tab w:val="left" w:pos="2116"/>
                <w:tab w:val="left" w:pos="3352"/>
                <w:tab w:val="left" w:pos="3738"/>
                <w:tab w:val="left" w:pos="4787"/>
              </w:tabs>
              <w:rPr>
                <w:color w:val="000000" w:themeColor="text1"/>
                <w:sz w:val="24"/>
                <w:lang w:val="ru-RU"/>
              </w:rPr>
            </w:pPr>
            <w:r w:rsidRPr="006878A6">
              <w:rPr>
                <w:color w:val="000000" w:themeColor="text1"/>
                <w:sz w:val="24"/>
              </w:rPr>
              <w:t xml:space="preserve">Удосконалення послуги полягає в зміні окремих атрибутів для підвищення якості, що відчувається споживачами, або для покращення вартісного співвідношення (ціна по відношенню до якості). Це може бути реалізовано через прискорення процесу надання послуги, введення додаткових опцій, які покращують зовнішній вигляд послуги, зробити її більш зручною у використанні та сприяти єдності серед споживачів. </w:t>
            </w:r>
            <w:r w:rsidRPr="00616960">
              <w:rPr>
                <w:color w:val="000000" w:themeColor="text1"/>
                <w:sz w:val="24"/>
                <w:lang w:val="ru-RU"/>
              </w:rPr>
              <w:t>Також це може включати надання додаткових послуг без збільшення вартості основного пакету послуг.</w:t>
            </w:r>
          </w:p>
        </w:tc>
      </w:tr>
      <w:tr w:rsidR="00616960" w:rsidRPr="00EF6969" w14:paraId="4BEA26AF" w14:textId="77777777" w:rsidTr="00C17DD9">
        <w:trPr>
          <w:trHeight w:val="1063"/>
        </w:trPr>
        <w:tc>
          <w:tcPr>
            <w:tcW w:w="3095" w:type="dxa"/>
          </w:tcPr>
          <w:p w14:paraId="6A053E5C" w14:textId="77777777" w:rsidR="00616960" w:rsidRPr="006878A6" w:rsidRDefault="00616960" w:rsidP="00FC5131">
            <w:pPr>
              <w:pStyle w:val="TableParagraph"/>
              <w:rPr>
                <w:color w:val="000000" w:themeColor="text1"/>
                <w:sz w:val="24"/>
              </w:rPr>
            </w:pPr>
            <w:r w:rsidRPr="006878A6">
              <w:rPr>
                <w:color w:val="000000" w:themeColor="text1"/>
                <w:sz w:val="24"/>
              </w:rPr>
              <w:t>6. Трансформація стилю послуги</w:t>
            </w:r>
          </w:p>
        </w:tc>
        <w:tc>
          <w:tcPr>
            <w:tcW w:w="7074" w:type="dxa"/>
          </w:tcPr>
          <w:p w14:paraId="66364B0D" w14:textId="33B03CD4" w:rsidR="00616960" w:rsidRPr="00616960" w:rsidRDefault="00616960" w:rsidP="00FC5131">
            <w:pPr>
              <w:pStyle w:val="TableParagraph"/>
              <w:tabs>
                <w:tab w:val="left" w:pos="2116"/>
                <w:tab w:val="left" w:pos="3352"/>
                <w:tab w:val="left" w:pos="3738"/>
                <w:tab w:val="left" w:pos="4787"/>
              </w:tabs>
              <w:rPr>
                <w:color w:val="000000" w:themeColor="text1"/>
                <w:sz w:val="24"/>
                <w:lang w:val="ru-RU"/>
              </w:rPr>
            </w:pPr>
            <w:r w:rsidRPr="006878A6">
              <w:rPr>
                <w:color w:val="000000" w:themeColor="text1"/>
                <w:sz w:val="24"/>
              </w:rPr>
              <w:t xml:space="preserve">Ця категорія охоплює різноманітні аспекти, такі як реконструкція будівель та споруд, зміна уніформи для персоналу, впровадження нових логотипів та слоганів для підприємства і т. д. Ці інновації в області послуг є дуже важливими і можуть бути визнані як способи модернізації. </w:t>
            </w:r>
            <w:r w:rsidRPr="00616960">
              <w:rPr>
                <w:color w:val="000000" w:themeColor="text1"/>
                <w:sz w:val="24"/>
                <w:lang w:val="ru-RU"/>
              </w:rPr>
              <w:t>В результаті виникає новий імідж послуги та її постачальника, а також з</w:t>
            </w:r>
            <w:r w:rsidR="00AC4573" w:rsidRPr="00AC4573">
              <w:rPr>
                <w:color w:val="000000" w:themeColor="text1"/>
                <w:sz w:val="24"/>
                <w:szCs w:val="24"/>
                <w:lang w:val="ru-RU"/>
              </w:rPr>
              <w:t>’</w:t>
            </w:r>
            <w:r w:rsidRPr="00616960">
              <w:rPr>
                <w:color w:val="000000" w:themeColor="text1"/>
                <w:sz w:val="24"/>
                <w:lang w:val="ru-RU"/>
              </w:rPr>
              <w:t>являються нові якісні характеристики послуги.</w:t>
            </w:r>
          </w:p>
        </w:tc>
      </w:tr>
    </w:tbl>
    <w:p w14:paraId="70DAF62A" w14:textId="77777777" w:rsidR="00616960" w:rsidRPr="00C17DD9" w:rsidRDefault="00616960" w:rsidP="00616960">
      <w:pPr>
        <w:pStyle w:val="a3"/>
        <w:spacing w:line="360" w:lineRule="auto"/>
        <w:ind w:left="0"/>
        <w:rPr>
          <w:color w:val="000000" w:themeColor="text1"/>
          <w:sz w:val="8"/>
        </w:rPr>
      </w:pPr>
    </w:p>
    <w:p w14:paraId="1B22AD5C" w14:textId="47220368" w:rsidR="00616960" w:rsidRPr="00853BC1" w:rsidRDefault="00616960" w:rsidP="00616960">
      <w:pPr>
        <w:pStyle w:val="a3"/>
        <w:spacing w:line="360" w:lineRule="auto"/>
        <w:ind w:left="0" w:firstLine="720"/>
        <w:rPr>
          <w:color w:val="000000" w:themeColor="text1"/>
        </w:rPr>
      </w:pPr>
      <w:r w:rsidRPr="00853BC1">
        <w:rPr>
          <w:color w:val="000000" w:themeColor="text1"/>
        </w:rPr>
        <w:t>Джерело:</w:t>
      </w:r>
      <w:r w:rsidRPr="00853BC1">
        <w:rPr>
          <w:color w:val="000000" w:themeColor="text1"/>
          <w:spacing w:val="-2"/>
        </w:rPr>
        <w:t xml:space="preserve"> </w:t>
      </w:r>
      <w:r w:rsidRPr="00853BC1">
        <w:rPr>
          <w:color w:val="000000" w:themeColor="text1"/>
        </w:rPr>
        <w:t>складено</w:t>
      </w:r>
      <w:r w:rsidRPr="00853BC1">
        <w:rPr>
          <w:color w:val="000000" w:themeColor="text1"/>
          <w:spacing w:val="-3"/>
        </w:rPr>
        <w:t xml:space="preserve"> </w:t>
      </w:r>
      <w:r w:rsidRPr="00853BC1">
        <w:rPr>
          <w:color w:val="000000" w:themeColor="text1"/>
        </w:rPr>
        <w:t>автором</w:t>
      </w:r>
      <w:r w:rsidRPr="00853BC1">
        <w:rPr>
          <w:color w:val="000000" w:themeColor="text1"/>
          <w:spacing w:val="-3"/>
        </w:rPr>
        <w:t xml:space="preserve"> </w:t>
      </w:r>
    </w:p>
    <w:p w14:paraId="1C615EE4" w14:textId="32999104" w:rsidR="00616960" w:rsidRPr="00853BC1" w:rsidRDefault="00616960" w:rsidP="00616960">
      <w:pPr>
        <w:pStyle w:val="a3"/>
        <w:spacing w:line="360" w:lineRule="auto"/>
        <w:ind w:left="0" w:firstLine="720"/>
        <w:rPr>
          <w:color w:val="000000" w:themeColor="text1"/>
        </w:rPr>
      </w:pPr>
      <w:r w:rsidRPr="00853BC1">
        <w:rPr>
          <w:color w:val="000000" w:themeColor="text1"/>
        </w:rPr>
        <w:t>Важливо враховувати, що розробка та впровадження інновацій надають фірмі конкурентну перевагу, яку в деяких випадках важко або навіть неможливо повторити. Розробники інновацій використовують цю перевагу, запроваджуючи нові технології обслуговування або концепції, які складно імітувати конкурентам. Основними напрямками інновацій у готельному бізнесі є:</w:t>
      </w:r>
    </w:p>
    <w:p w14:paraId="5E821AB5" w14:textId="77777777" w:rsidR="00616960" w:rsidRPr="00853BC1" w:rsidRDefault="00616960" w:rsidP="00616960">
      <w:pPr>
        <w:pStyle w:val="a3"/>
        <w:numPr>
          <w:ilvl w:val="0"/>
          <w:numId w:val="18"/>
        </w:numPr>
        <w:spacing w:line="360" w:lineRule="auto"/>
        <w:ind w:left="0" w:firstLine="720"/>
        <w:rPr>
          <w:color w:val="000000" w:themeColor="text1"/>
        </w:rPr>
      </w:pPr>
      <w:r w:rsidRPr="00853BC1">
        <w:rPr>
          <w:color w:val="000000" w:themeColor="text1"/>
        </w:rPr>
        <w:t>Сучасні та передові методи бронювання номерів.</w:t>
      </w:r>
    </w:p>
    <w:p w14:paraId="40476F57" w14:textId="77777777" w:rsidR="00616960" w:rsidRPr="00853BC1" w:rsidRDefault="00616960" w:rsidP="00616960">
      <w:pPr>
        <w:pStyle w:val="a3"/>
        <w:numPr>
          <w:ilvl w:val="0"/>
          <w:numId w:val="18"/>
        </w:numPr>
        <w:spacing w:line="360" w:lineRule="auto"/>
        <w:ind w:left="0" w:firstLine="720"/>
        <w:rPr>
          <w:color w:val="000000" w:themeColor="text1"/>
        </w:rPr>
      </w:pPr>
      <w:r w:rsidRPr="00853BC1">
        <w:rPr>
          <w:color w:val="000000" w:themeColor="text1"/>
        </w:rPr>
        <w:t>Інноваційні послуги з обслуговування клієнтів на місці.</w:t>
      </w:r>
    </w:p>
    <w:p w14:paraId="0F87316D" w14:textId="77777777" w:rsidR="00616960" w:rsidRPr="00853BC1" w:rsidRDefault="00616960" w:rsidP="00616960">
      <w:pPr>
        <w:pStyle w:val="a3"/>
        <w:numPr>
          <w:ilvl w:val="0"/>
          <w:numId w:val="18"/>
        </w:numPr>
        <w:spacing w:line="360" w:lineRule="auto"/>
        <w:ind w:left="0" w:firstLine="720"/>
        <w:rPr>
          <w:color w:val="000000" w:themeColor="text1"/>
        </w:rPr>
      </w:pPr>
      <w:r w:rsidRPr="00853BC1">
        <w:rPr>
          <w:color w:val="000000" w:themeColor="text1"/>
        </w:rPr>
        <w:t>Інноваційні технології прибирання.</w:t>
      </w:r>
    </w:p>
    <w:p w14:paraId="507FEDC0" w14:textId="77777777" w:rsidR="00616960" w:rsidRPr="00853BC1" w:rsidRDefault="00616960" w:rsidP="00616960">
      <w:pPr>
        <w:pStyle w:val="a3"/>
        <w:numPr>
          <w:ilvl w:val="0"/>
          <w:numId w:val="18"/>
        </w:numPr>
        <w:spacing w:line="360" w:lineRule="auto"/>
        <w:ind w:left="0" w:firstLine="720"/>
        <w:rPr>
          <w:color w:val="000000" w:themeColor="text1"/>
        </w:rPr>
      </w:pPr>
      <w:r w:rsidRPr="00853BC1">
        <w:rPr>
          <w:color w:val="000000" w:themeColor="text1"/>
        </w:rPr>
        <w:t>Впровадження сучасних інформаційних систем.</w:t>
      </w:r>
    </w:p>
    <w:p w14:paraId="2BBF505E" w14:textId="5022BF29" w:rsidR="00C17DD9" w:rsidRPr="00C17DD9" w:rsidRDefault="00C17DD9" w:rsidP="00C17DD9">
      <w:pPr>
        <w:pStyle w:val="a3"/>
        <w:spacing w:line="360" w:lineRule="auto"/>
        <w:ind w:left="0" w:firstLine="720"/>
        <w:rPr>
          <w:color w:val="000000" w:themeColor="text1"/>
        </w:rPr>
      </w:pPr>
      <w:r w:rsidRPr="00C17DD9">
        <w:rPr>
          <w:color w:val="000000" w:themeColor="text1"/>
        </w:rPr>
        <w:t>Інновації в галузі інформаційних технологій відіграють вирішальну роль у діяльності готельних підприємств. Одним із ключових інструментів є системи управління майн</w:t>
      </w:r>
      <w:r>
        <w:rPr>
          <w:color w:val="000000" w:themeColor="text1"/>
        </w:rPr>
        <w:t>ом (Property Management Systems –</w:t>
      </w:r>
      <w:r w:rsidRPr="00C17DD9">
        <w:rPr>
          <w:color w:val="000000" w:themeColor="text1"/>
        </w:rPr>
        <w:t xml:space="preserve"> PMS), які є широко поширеними </w:t>
      </w:r>
      <w:r w:rsidRPr="00C17DD9">
        <w:rPr>
          <w:color w:val="000000" w:themeColor="text1"/>
        </w:rPr>
        <w:lastRenderedPageBreak/>
        <w:t>в галузі і дозволяють ефективно керувати всіма процесами в готелі, розділяючи їх на зовнішні та внутрішні послуги та зони взаємодії. Зовнішні послуги, такі як онлайн-бронювання, управління кімнатами, ведення розрахунків з клієнтами та загальне управління, можуть бути повністю автоматизовані за допомогою таких програмних рішень, як, наприклад, HOTEL 3.</w:t>
      </w:r>
    </w:p>
    <w:p w14:paraId="392BD08F" w14:textId="77777777" w:rsidR="00C17DD9" w:rsidRPr="00C17DD9" w:rsidRDefault="00C17DD9" w:rsidP="00C17DD9">
      <w:pPr>
        <w:pStyle w:val="a3"/>
        <w:spacing w:line="360" w:lineRule="auto"/>
        <w:ind w:left="0" w:firstLine="720"/>
        <w:rPr>
          <w:color w:val="000000" w:themeColor="text1"/>
        </w:rPr>
      </w:pPr>
      <w:r w:rsidRPr="00C17DD9">
        <w:rPr>
          <w:color w:val="000000" w:themeColor="text1"/>
        </w:rPr>
        <w:t>Крім того, в сфері сервісних технологій значення мають системи лояльності, що включають знижки, бонуси та клубні картки, спрямовані на стимулювання клієнтів до повторних візитів. Технологія клубних карток забезпечує централізований запис, миттєву обробку замовлень і автоматизацію обслуговування кредитних карт.</w:t>
      </w:r>
    </w:p>
    <w:p w14:paraId="21575E3E" w14:textId="572ACE2A" w:rsidR="00616960" w:rsidRPr="00853BC1" w:rsidRDefault="00C17DD9" w:rsidP="00C17DD9">
      <w:pPr>
        <w:pStyle w:val="a3"/>
        <w:spacing w:line="360" w:lineRule="auto"/>
        <w:ind w:left="0" w:firstLine="720"/>
        <w:rPr>
          <w:color w:val="000000" w:themeColor="text1"/>
        </w:rPr>
      </w:pPr>
      <w:r w:rsidRPr="00C17DD9">
        <w:rPr>
          <w:color w:val="000000" w:themeColor="text1"/>
        </w:rPr>
        <w:t>Інші новаторські рішення включають впровадження технологій, таких як інтегровані аудіо- та відеосистеми в ліжках, телевізори, вмонтовані в дзеркала, а також роботизоване обладнання для складання рушників і інтерактивні столи у лобі-барах, які змінюють спосіб взаємодії клієнтів з готелем. Такі технології не тільки покращують зручність та ефективність послуг, але й значно підвищують рівень задоволеності клієнтів.</w:t>
      </w:r>
    </w:p>
    <w:p w14:paraId="2FC7420C"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Pr>
          <w:rFonts w:ascii="Times New Roman" w:hAnsi="Times New Roman" w:cs="Times New Roman"/>
          <w:bCs/>
          <w:sz w:val="28"/>
          <w:lang w:val="ru-RU"/>
        </w:rPr>
        <w:t>З початком повномасштабного вторгення</w:t>
      </w:r>
      <w:r w:rsidRPr="001C0FF5">
        <w:rPr>
          <w:rFonts w:ascii="Times New Roman" w:hAnsi="Times New Roman" w:cs="Times New Roman"/>
          <w:bCs/>
          <w:sz w:val="28"/>
          <w:lang w:val="ru-RU"/>
        </w:rPr>
        <w:t xml:space="preserve"> головною проблемою для багатьох готелів було збереження свого персоналу. Однак зараз, після року </w:t>
      </w:r>
      <w:r>
        <w:rPr>
          <w:rFonts w:ascii="Times New Roman" w:hAnsi="Times New Roman" w:cs="Times New Roman"/>
          <w:bCs/>
          <w:sz w:val="28"/>
          <w:lang w:val="ru-RU"/>
        </w:rPr>
        <w:t>війни</w:t>
      </w:r>
      <w:r w:rsidRPr="001C0FF5">
        <w:rPr>
          <w:rFonts w:ascii="Times New Roman" w:hAnsi="Times New Roman" w:cs="Times New Roman"/>
          <w:bCs/>
          <w:sz w:val="28"/>
          <w:lang w:val="ru-RU"/>
        </w:rPr>
        <w:t>, головним завданням стало завантаження команд працівників в умовах низького попиту та обмеженої кількості гостей. Ця ситуація виникла через зупинення готельного бізнесу під час перших місяців вторгнення російських військ. Наприклад, у південних, центральних і східних регіонах країни відсоток відмов від бронювання склав від 85% до 98%.</w:t>
      </w:r>
    </w:p>
    <w:p w14:paraId="0A3D91D1"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У цей період сотні тисяч вимушених переселенців шукали притулку на заході України, що спричинило переповненість готелів у цьому регіоні. У інших частинах країни готелі або працювали з збитком, або закривалися.</w:t>
      </w:r>
    </w:p>
    <w:p w14:paraId="770FAF07"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Готелі стикнулися з проблемами, пов</w:t>
      </w:r>
      <w:r w:rsidRPr="00E275AC">
        <w:rPr>
          <w:rFonts w:ascii="Times New Roman" w:hAnsi="Times New Roman" w:cs="Times New Roman"/>
          <w:bCs/>
          <w:sz w:val="28"/>
        </w:rPr>
        <w:t>’</w:t>
      </w:r>
      <w:r w:rsidRPr="001C0FF5">
        <w:rPr>
          <w:rFonts w:ascii="Times New Roman" w:hAnsi="Times New Roman" w:cs="Times New Roman"/>
          <w:bCs/>
          <w:sz w:val="28"/>
          <w:lang w:val="ru-RU"/>
        </w:rPr>
        <w:t>язаними з порушенням ланцюгів постачання, включаючи недостачу палива та інші фактори, які суттєво нарушили логістичні процеси готелів і вплинули на їх можливість забезпечити робочі процеси. Наприклад, у Ribas Hotels Group ця проблема вплинула на готелі, які перебували в стадії будівництва.</w:t>
      </w:r>
    </w:p>
    <w:p w14:paraId="2FBA90E9"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lastRenderedPageBreak/>
        <w:t>Введення комендантської години також суттєво змінило роботу готелів. Обмеження в часі стало значним викликом для процесів заселення та виселення, і тому денні зміни отримали основне навантаження. Ресторани, бари та SPA-зони також були обмежені у робочих графіках, що призвело до зниження прибутку для готелів, які надавали додаткові послуги. Додатково, через повітряні тривоги деякі послуги готелів стали недоступними з міркувань безпеки.</w:t>
      </w:r>
    </w:p>
    <w:p w14:paraId="23560DBE"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 xml:space="preserve">У західних областях виникла цікава ситуація. У період з лютого по квітень, готелі були завантажені на 100%, що призвело до значного зростання туристичного збору. За даними Державного агентства розвитку туризму, у перших шести місяцях 2022 року сума цього збору становила 89,4 млн грн, що на 28,8% більше, ніж у аналогічний період 2021 року, коли </w:t>
      </w:r>
      <w:proofErr w:type="gramStart"/>
      <w:r w:rsidRPr="001C0FF5">
        <w:rPr>
          <w:rFonts w:ascii="Times New Roman" w:hAnsi="Times New Roman" w:cs="Times New Roman"/>
          <w:bCs/>
          <w:sz w:val="28"/>
          <w:lang w:val="ru-RU"/>
        </w:rPr>
        <w:t>до бюджету</w:t>
      </w:r>
      <w:proofErr w:type="gramEnd"/>
      <w:r w:rsidRPr="001C0FF5">
        <w:rPr>
          <w:rFonts w:ascii="Times New Roman" w:hAnsi="Times New Roman" w:cs="Times New Roman"/>
          <w:bCs/>
          <w:sz w:val="28"/>
          <w:lang w:val="ru-RU"/>
        </w:rPr>
        <w:t xml:space="preserve"> надійшло 69,4 млн грн.</w:t>
      </w:r>
    </w:p>
    <w:p w14:paraId="3759F65C"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 xml:space="preserve">Лідерами за обсягом туристичного збору стали Київ та чотири області. Столиця поповнила свій бюджет на понад 20 млн грн. Найвищий ріст, порівняно з аналогічним періодом 2021 року, було зафіксовано в Львівській області – 193%. Громади цього регіону отримали </w:t>
      </w:r>
      <w:proofErr w:type="gramStart"/>
      <w:r w:rsidRPr="001C0FF5">
        <w:rPr>
          <w:rFonts w:ascii="Times New Roman" w:hAnsi="Times New Roman" w:cs="Times New Roman"/>
          <w:bCs/>
          <w:sz w:val="28"/>
          <w:lang w:val="ru-RU"/>
        </w:rPr>
        <w:t>до бюджету</w:t>
      </w:r>
      <w:proofErr w:type="gramEnd"/>
      <w:r w:rsidRPr="001C0FF5">
        <w:rPr>
          <w:rFonts w:ascii="Times New Roman" w:hAnsi="Times New Roman" w:cs="Times New Roman"/>
          <w:bCs/>
          <w:sz w:val="28"/>
          <w:lang w:val="ru-RU"/>
        </w:rPr>
        <w:t xml:space="preserve"> 19,7 млн грн. У Івано-Франківській області сума туристичного збору зросла на 76,4% і становила 9 млн грн. Закарпатська область також відзначилася значним ростом – 144%, збираючи 8,7 млн грн туристичного збору порівняно з аналогічним періодом минулого року.</w:t>
      </w:r>
    </w:p>
    <w:p w14:paraId="114CF414"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Завантаженість готелів різко впала наприкінці весни без настання курортного сезону. Понад 2000 готельних об</w:t>
      </w:r>
      <w:r w:rsidRPr="00E275AC">
        <w:rPr>
          <w:rFonts w:ascii="Times New Roman" w:hAnsi="Times New Roman" w:cs="Times New Roman"/>
          <w:bCs/>
          <w:sz w:val="28"/>
        </w:rPr>
        <w:t>’</w:t>
      </w:r>
      <w:r w:rsidRPr="001C0FF5">
        <w:rPr>
          <w:rFonts w:ascii="Times New Roman" w:hAnsi="Times New Roman" w:cs="Times New Roman"/>
          <w:bCs/>
          <w:sz w:val="28"/>
          <w:lang w:val="ru-RU"/>
        </w:rPr>
        <w:t>єктів на півдні та сході України залишилися закритими. Одеса відзначилася відносно стабільною активністю, де 90% готелів відкрилися і функціонують з завантаженістю на рівні 60%. У Києві готелі відновили роботу в травні, але залишаються малозавантаженими, з відсотком вільних номерів 15–25%.</w:t>
      </w:r>
    </w:p>
    <w:p w14:paraId="503C4FC6"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Сучасний стан готельної галузі України можна охарактеризувати як відсутність розвинутого ринку, оскільки відсутні важливі сегменти, такі як туристичний та корпоративний. Виняток становлять лише деякі регіони на заході країни.</w:t>
      </w:r>
    </w:p>
    <w:p w14:paraId="34CD34B9"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 xml:space="preserve">Ситуація </w:t>
      </w:r>
      <w:proofErr w:type="gramStart"/>
      <w:r w:rsidRPr="001C0FF5">
        <w:rPr>
          <w:rFonts w:ascii="Times New Roman" w:hAnsi="Times New Roman" w:cs="Times New Roman"/>
          <w:bCs/>
          <w:sz w:val="28"/>
          <w:lang w:val="ru-RU"/>
        </w:rPr>
        <w:t>на ринку</w:t>
      </w:r>
      <w:proofErr w:type="gramEnd"/>
      <w:r w:rsidRPr="001C0FF5">
        <w:rPr>
          <w:rFonts w:ascii="Times New Roman" w:hAnsi="Times New Roman" w:cs="Times New Roman"/>
          <w:bCs/>
          <w:sz w:val="28"/>
          <w:lang w:val="ru-RU"/>
        </w:rPr>
        <w:t xml:space="preserve"> поступово стабілізується. Готелі працюють, залучають гостей і отримують прибуток, хоча не в повному обсязі. Зростання попиту в західних </w:t>
      </w:r>
      <w:r w:rsidRPr="001C0FF5">
        <w:rPr>
          <w:rFonts w:ascii="Times New Roman" w:hAnsi="Times New Roman" w:cs="Times New Roman"/>
          <w:bCs/>
          <w:sz w:val="28"/>
          <w:lang w:val="ru-RU"/>
        </w:rPr>
        <w:lastRenderedPageBreak/>
        <w:t>областях спонукає забудовників відновити і розпочати нові проєкти, які призупинилися під час війни.</w:t>
      </w:r>
    </w:p>
    <w:p w14:paraId="3F6C7639"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Швидкість повного відновлення галузі та повернення до попередніх показників залежить від тривалості бойових дій та міграції українців за кордон. Наразі майже усі гості готелів - українські громадяни, за винятком невеликого відсотка іноземних гостей, таких як журналісти, волонтери, військові та представники міжнародних організацій, які прибули до України через гуманітарну кризу в деяких регіонах.</w:t>
      </w:r>
    </w:p>
    <w:p w14:paraId="3F003A74"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Незважаючи на всі труднощі, вже сьогодні формується попит на внутрішній туризм. Оскільки більшість курортів потребуватиме тривалої реконструкції та відновлення інфраструктури, в наступних 5-10 роках популярними місцями для відпочинку стануть Карпати, зокрема Буковель, і західні області.</w:t>
      </w:r>
    </w:p>
    <w:p w14:paraId="06CF5481"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Якщо досліджувати організацію заходів безпеки в готельно</w:t>
      </w:r>
      <w:r>
        <w:rPr>
          <w:rFonts w:ascii="Times New Roman" w:hAnsi="Times New Roman" w:cs="Times New Roman"/>
          <w:bCs/>
          <w:sz w:val="28"/>
          <w:lang w:val="ru-RU"/>
        </w:rPr>
        <w:t>-туристичних</w:t>
      </w:r>
      <w:r w:rsidRPr="001C0FF5">
        <w:rPr>
          <w:rFonts w:ascii="Times New Roman" w:hAnsi="Times New Roman" w:cs="Times New Roman"/>
          <w:bCs/>
          <w:sz w:val="28"/>
          <w:lang w:val="ru-RU"/>
        </w:rPr>
        <w:t xml:space="preserve"> комплекс</w:t>
      </w:r>
      <w:r>
        <w:rPr>
          <w:rFonts w:ascii="Times New Roman" w:hAnsi="Times New Roman" w:cs="Times New Roman"/>
          <w:bCs/>
          <w:sz w:val="28"/>
          <w:lang w:val="ru-RU"/>
        </w:rPr>
        <w:t>ах</w:t>
      </w:r>
      <w:r w:rsidRPr="001C0FF5">
        <w:rPr>
          <w:rFonts w:ascii="Times New Roman" w:hAnsi="Times New Roman" w:cs="Times New Roman"/>
          <w:bCs/>
          <w:sz w:val="28"/>
          <w:lang w:val="ru-RU"/>
        </w:rPr>
        <w:t xml:space="preserve">, то необхідно звернути увагу на наступні моменти. По-перше, в готелі </w:t>
      </w:r>
      <w:r>
        <w:rPr>
          <w:rFonts w:ascii="Times New Roman" w:hAnsi="Times New Roman" w:cs="Times New Roman"/>
          <w:bCs/>
          <w:sz w:val="28"/>
          <w:lang w:val="ru-RU"/>
        </w:rPr>
        <w:t xml:space="preserve">повинна </w:t>
      </w:r>
      <w:r w:rsidRPr="001C0FF5">
        <w:rPr>
          <w:rFonts w:ascii="Times New Roman" w:hAnsi="Times New Roman" w:cs="Times New Roman"/>
          <w:bCs/>
          <w:sz w:val="28"/>
          <w:lang w:val="ru-RU"/>
        </w:rPr>
        <w:t>працю</w:t>
      </w:r>
      <w:r>
        <w:rPr>
          <w:rFonts w:ascii="Times New Roman" w:hAnsi="Times New Roman" w:cs="Times New Roman"/>
          <w:bCs/>
          <w:sz w:val="28"/>
          <w:lang w:val="ru-RU"/>
        </w:rPr>
        <w:t>вати</w:t>
      </w:r>
      <w:r w:rsidRPr="001C0FF5">
        <w:rPr>
          <w:rFonts w:ascii="Times New Roman" w:hAnsi="Times New Roman" w:cs="Times New Roman"/>
          <w:bCs/>
          <w:sz w:val="28"/>
          <w:lang w:val="ru-RU"/>
        </w:rPr>
        <w:t xml:space="preserve"> голосова система</w:t>
      </w:r>
      <w:r>
        <w:rPr>
          <w:rFonts w:ascii="Times New Roman" w:hAnsi="Times New Roman" w:cs="Times New Roman"/>
          <w:bCs/>
          <w:sz w:val="28"/>
          <w:lang w:val="ru-RU"/>
        </w:rPr>
        <w:t xml:space="preserve"> сповіщення гостей та персоналу</w:t>
      </w:r>
      <w:r w:rsidRPr="001C0FF5">
        <w:rPr>
          <w:rFonts w:ascii="Times New Roman" w:hAnsi="Times New Roman" w:cs="Times New Roman"/>
          <w:bCs/>
          <w:sz w:val="28"/>
          <w:lang w:val="ru-RU"/>
        </w:rPr>
        <w:t xml:space="preserve"> у всіх приміщеннях загального користування (рецепція, лобі, ресторан, коридори на всіх поверхах, конференц-приміщення, сходи) та </w:t>
      </w:r>
      <w:proofErr w:type="gramStart"/>
      <w:r w:rsidRPr="001C0FF5">
        <w:rPr>
          <w:rFonts w:ascii="Times New Roman" w:hAnsi="Times New Roman" w:cs="Times New Roman"/>
          <w:bCs/>
          <w:sz w:val="28"/>
          <w:lang w:val="ru-RU"/>
        </w:rPr>
        <w:t>у номерах</w:t>
      </w:r>
      <w:proofErr w:type="gramEnd"/>
      <w:r w:rsidRPr="001C0FF5">
        <w:rPr>
          <w:rFonts w:ascii="Times New Roman" w:hAnsi="Times New Roman" w:cs="Times New Roman"/>
          <w:bCs/>
          <w:sz w:val="28"/>
          <w:lang w:val="ru-RU"/>
        </w:rPr>
        <w:t xml:space="preserve">. </w:t>
      </w:r>
    </w:p>
    <w:p w14:paraId="5AE97C9A"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Pr>
          <w:rFonts w:ascii="Times New Roman" w:hAnsi="Times New Roman" w:cs="Times New Roman"/>
          <w:bCs/>
          <w:sz w:val="28"/>
          <w:lang w:val="ru-RU"/>
        </w:rPr>
        <w:t>Повинні бути впроваджені</w:t>
      </w:r>
      <w:r w:rsidRPr="001C0FF5">
        <w:rPr>
          <w:rFonts w:ascii="Times New Roman" w:hAnsi="Times New Roman" w:cs="Times New Roman"/>
          <w:bCs/>
          <w:sz w:val="28"/>
          <w:lang w:val="ru-RU"/>
        </w:rPr>
        <w:t xml:space="preserve"> заход</w:t>
      </w:r>
      <w:r>
        <w:rPr>
          <w:rFonts w:ascii="Times New Roman" w:hAnsi="Times New Roman" w:cs="Times New Roman"/>
          <w:bCs/>
          <w:sz w:val="28"/>
          <w:lang w:val="ru-RU"/>
        </w:rPr>
        <w:t>и</w:t>
      </w:r>
      <w:r w:rsidRPr="001C0FF5">
        <w:rPr>
          <w:rFonts w:ascii="Times New Roman" w:hAnsi="Times New Roman" w:cs="Times New Roman"/>
          <w:bCs/>
          <w:sz w:val="28"/>
          <w:lang w:val="ru-RU"/>
        </w:rPr>
        <w:t xml:space="preserve"> для </w:t>
      </w:r>
      <w:r>
        <w:rPr>
          <w:rFonts w:ascii="Times New Roman" w:hAnsi="Times New Roman" w:cs="Times New Roman"/>
          <w:bCs/>
          <w:sz w:val="28"/>
          <w:lang w:val="ru-RU"/>
        </w:rPr>
        <w:t>організації</w:t>
      </w:r>
      <w:r w:rsidRPr="001C0FF5">
        <w:rPr>
          <w:rFonts w:ascii="Times New Roman" w:hAnsi="Times New Roman" w:cs="Times New Roman"/>
          <w:bCs/>
          <w:sz w:val="28"/>
          <w:lang w:val="ru-RU"/>
        </w:rPr>
        <w:t xml:space="preserve"> безпеки та комфорту гостей. Серед цих заходів важливі наступні:</w:t>
      </w:r>
    </w:p>
    <w:p w14:paraId="4A5E126F"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 xml:space="preserve">Системи безпеки: Готель </w:t>
      </w:r>
      <w:r>
        <w:rPr>
          <w:rFonts w:ascii="Times New Roman" w:hAnsi="Times New Roman" w:cs="Times New Roman"/>
          <w:bCs/>
          <w:sz w:val="28"/>
          <w:lang w:val="ru-RU"/>
        </w:rPr>
        <w:t xml:space="preserve">повинен бути </w:t>
      </w:r>
      <w:r w:rsidRPr="001C0FF5">
        <w:rPr>
          <w:rFonts w:ascii="Times New Roman" w:hAnsi="Times New Roman" w:cs="Times New Roman"/>
          <w:bCs/>
          <w:sz w:val="28"/>
          <w:lang w:val="ru-RU"/>
        </w:rPr>
        <w:t xml:space="preserve">обладнаний альтернативним електропостачанням та потужною системою вентиляції, забезпечуючи надійне функціонування навіть у надзвичайних ситуаціях. Всі номери та загальнодоступні приміщення </w:t>
      </w:r>
      <w:r>
        <w:rPr>
          <w:rFonts w:ascii="Times New Roman" w:hAnsi="Times New Roman" w:cs="Times New Roman"/>
          <w:bCs/>
          <w:sz w:val="28"/>
          <w:lang w:val="ru-RU"/>
        </w:rPr>
        <w:t xml:space="preserve">мають бути </w:t>
      </w:r>
      <w:r w:rsidRPr="001C0FF5">
        <w:rPr>
          <w:rFonts w:ascii="Times New Roman" w:hAnsi="Times New Roman" w:cs="Times New Roman"/>
          <w:bCs/>
          <w:sz w:val="28"/>
          <w:lang w:val="ru-RU"/>
        </w:rPr>
        <w:t xml:space="preserve">обладнані датчиками диму та системами пожежогасіння для запобігання небезпеці. Плани евакуації </w:t>
      </w:r>
      <w:r>
        <w:rPr>
          <w:rFonts w:ascii="Times New Roman" w:hAnsi="Times New Roman" w:cs="Times New Roman"/>
          <w:bCs/>
          <w:sz w:val="28"/>
          <w:lang w:val="ru-RU"/>
        </w:rPr>
        <w:t xml:space="preserve">необхідно </w:t>
      </w:r>
      <w:r w:rsidRPr="001C0FF5">
        <w:rPr>
          <w:rFonts w:ascii="Times New Roman" w:hAnsi="Times New Roman" w:cs="Times New Roman"/>
          <w:bCs/>
          <w:sz w:val="28"/>
          <w:lang w:val="ru-RU"/>
        </w:rPr>
        <w:t>розміщ</w:t>
      </w:r>
      <w:r>
        <w:rPr>
          <w:rFonts w:ascii="Times New Roman" w:hAnsi="Times New Roman" w:cs="Times New Roman"/>
          <w:bCs/>
          <w:sz w:val="28"/>
          <w:lang w:val="ru-RU"/>
        </w:rPr>
        <w:t>вуати</w:t>
      </w:r>
      <w:r w:rsidRPr="001C0FF5">
        <w:rPr>
          <w:rFonts w:ascii="Times New Roman" w:hAnsi="Times New Roman" w:cs="Times New Roman"/>
          <w:bCs/>
          <w:sz w:val="28"/>
          <w:lang w:val="ru-RU"/>
        </w:rPr>
        <w:t xml:space="preserve"> у всіх номерах готелю та публічних зонах для швидкого та безпечного виходу в разі необхідності.</w:t>
      </w:r>
    </w:p>
    <w:p w14:paraId="15F61B25"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Підготовлений персонал: Усі</w:t>
      </w:r>
      <w:r>
        <w:rPr>
          <w:rFonts w:ascii="Times New Roman" w:hAnsi="Times New Roman" w:cs="Times New Roman"/>
          <w:bCs/>
          <w:sz w:val="28"/>
          <w:lang w:val="ru-RU"/>
        </w:rPr>
        <w:t>м</w:t>
      </w:r>
      <w:r w:rsidRPr="001C0FF5">
        <w:rPr>
          <w:rFonts w:ascii="Times New Roman" w:hAnsi="Times New Roman" w:cs="Times New Roman"/>
          <w:bCs/>
          <w:sz w:val="28"/>
          <w:lang w:val="ru-RU"/>
        </w:rPr>
        <w:t xml:space="preserve"> співробітник</w:t>
      </w:r>
      <w:r>
        <w:rPr>
          <w:rFonts w:ascii="Times New Roman" w:hAnsi="Times New Roman" w:cs="Times New Roman"/>
          <w:bCs/>
          <w:sz w:val="28"/>
          <w:lang w:val="ru-RU"/>
        </w:rPr>
        <w:t>ам</w:t>
      </w:r>
      <w:r w:rsidRPr="001C0FF5">
        <w:rPr>
          <w:rFonts w:ascii="Times New Roman" w:hAnsi="Times New Roman" w:cs="Times New Roman"/>
          <w:bCs/>
          <w:sz w:val="28"/>
          <w:lang w:val="ru-RU"/>
        </w:rPr>
        <w:t xml:space="preserve"> готелю</w:t>
      </w:r>
      <w:r>
        <w:rPr>
          <w:rFonts w:ascii="Times New Roman" w:hAnsi="Times New Roman" w:cs="Times New Roman"/>
          <w:bCs/>
          <w:sz w:val="28"/>
          <w:lang w:val="ru-RU"/>
        </w:rPr>
        <w:t xml:space="preserve"> необхідно пройт</w:t>
      </w:r>
      <w:r w:rsidRPr="001C0FF5">
        <w:rPr>
          <w:rFonts w:ascii="Times New Roman" w:hAnsi="Times New Roman" w:cs="Times New Roman"/>
          <w:bCs/>
          <w:sz w:val="28"/>
          <w:lang w:val="ru-RU"/>
        </w:rPr>
        <w:t>и тренінги та навчання з правил поводження у надзвичайних ситуаціях, включаючи надання домедичної допомоги. Персонал рецепції при поселенні нада</w:t>
      </w:r>
      <w:r>
        <w:rPr>
          <w:rFonts w:ascii="Times New Roman" w:hAnsi="Times New Roman" w:cs="Times New Roman"/>
          <w:bCs/>
          <w:sz w:val="28"/>
          <w:lang w:val="ru-RU"/>
        </w:rPr>
        <w:t>ватиме</w:t>
      </w:r>
      <w:r w:rsidRPr="001C0FF5">
        <w:rPr>
          <w:rFonts w:ascii="Times New Roman" w:hAnsi="Times New Roman" w:cs="Times New Roman"/>
          <w:bCs/>
          <w:sz w:val="28"/>
          <w:lang w:val="ru-RU"/>
        </w:rPr>
        <w:t xml:space="preserve"> кожному гостю інформацію про місцезнаходження укриттів та коротку інструкцію з правил поведінки під час тривоги.</w:t>
      </w:r>
    </w:p>
    <w:p w14:paraId="1D7C26B9"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lastRenderedPageBreak/>
        <w:t xml:space="preserve">Посилена організація безпеки: Готель </w:t>
      </w:r>
      <w:r>
        <w:rPr>
          <w:rFonts w:ascii="Times New Roman" w:hAnsi="Times New Roman" w:cs="Times New Roman"/>
          <w:bCs/>
          <w:sz w:val="28"/>
          <w:lang w:val="ru-RU"/>
        </w:rPr>
        <w:t xml:space="preserve">повинен </w:t>
      </w:r>
      <w:r w:rsidRPr="001C0FF5">
        <w:rPr>
          <w:rFonts w:ascii="Times New Roman" w:hAnsi="Times New Roman" w:cs="Times New Roman"/>
          <w:bCs/>
          <w:sz w:val="28"/>
          <w:lang w:val="ru-RU"/>
        </w:rPr>
        <w:t>ма</w:t>
      </w:r>
      <w:r>
        <w:rPr>
          <w:rFonts w:ascii="Times New Roman" w:hAnsi="Times New Roman" w:cs="Times New Roman"/>
          <w:bCs/>
          <w:sz w:val="28"/>
          <w:lang w:val="ru-RU"/>
        </w:rPr>
        <w:t>ти</w:t>
      </w:r>
      <w:r w:rsidRPr="001C0FF5">
        <w:rPr>
          <w:rFonts w:ascii="Times New Roman" w:hAnsi="Times New Roman" w:cs="Times New Roman"/>
          <w:bCs/>
          <w:sz w:val="28"/>
          <w:lang w:val="ru-RU"/>
        </w:rPr>
        <w:t xml:space="preserve"> власну службу безпеки, яка гарантує безпеку та комфорт гостей. Готель також </w:t>
      </w:r>
      <w:r>
        <w:rPr>
          <w:rFonts w:ascii="Times New Roman" w:hAnsi="Times New Roman" w:cs="Times New Roman"/>
          <w:bCs/>
          <w:sz w:val="28"/>
          <w:lang w:val="ru-RU"/>
        </w:rPr>
        <w:t xml:space="preserve">повинен </w:t>
      </w:r>
      <w:r w:rsidRPr="001C0FF5">
        <w:rPr>
          <w:rFonts w:ascii="Times New Roman" w:hAnsi="Times New Roman" w:cs="Times New Roman"/>
          <w:bCs/>
          <w:sz w:val="28"/>
          <w:lang w:val="ru-RU"/>
        </w:rPr>
        <w:t>ма</w:t>
      </w:r>
      <w:r>
        <w:rPr>
          <w:rFonts w:ascii="Times New Roman" w:hAnsi="Times New Roman" w:cs="Times New Roman"/>
          <w:bCs/>
          <w:sz w:val="28"/>
          <w:lang w:val="ru-RU"/>
        </w:rPr>
        <w:t>ти</w:t>
      </w:r>
      <w:r w:rsidRPr="001C0FF5">
        <w:rPr>
          <w:rFonts w:ascii="Times New Roman" w:hAnsi="Times New Roman" w:cs="Times New Roman"/>
          <w:bCs/>
          <w:sz w:val="28"/>
          <w:lang w:val="ru-RU"/>
        </w:rPr>
        <w:t xml:space="preserve"> досвід прийняття журналістських груп провідних світових видань та міжнародних державних та гуманітарних місій як в період миру, так і під час збройн</w:t>
      </w:r>
      <w:r>
        <w:rPr>
          <w:rFonts w:ascii="Times New Roman" w:hAnsi="Times New Roman" w:cs="Times New Roman"/>
          <w:bCs/>
          <w:sz w:val="28"/>
          <w:lang w:val="ru-RU"/>
        </w:rPr>
        <w:t>ої</w:t>
      </w:r>
      <w:r w:rsidRPr="001C0FF5">
        <w:rPr>
          <w:rFonts w:ascii="Times New Roman" w:hAnsi="Times New Roman" w:cs="Times New Roman"/>
          <w:bCs/>
          <w:sz w:val="28"/>
          <w:lang w:val="ru-RU"/>
        </w:rPr>
        <w:t xml:space="preserve"> </w:t>
      </w:r>
      <w:r>
        <w:rPr>
          <w:rFonts w:ascii="Times New Roman" w:hAnsi="Times New Roman" w:cs="Times New Roman"/>
          <w:bCs/>
          <w:sz w:val="28"/>
          <w:lang w:val="ru-RU"/>
        </w:rPr>
        <w:t>агресії</w:t>
      </w:r>
      <w:r w:rsidRPr="001C0FF5">
        <w:rPr>
          <w:rFonts w:ascii="Times New Roman" w:hAnsi="Times New Roman" w:cs="Times New Roman"/>
          <w:bCs/>
          <w:sz w:val="28"/>
          <w:lang w:val="ru-RU"/>
        </w:rPr>
        <w:t>.</w:t>
      </w:r>
    </w:p>
    <w:p w14:paraId="3EE6373D"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 xml:space="preserve">Голосове сповіщення та інструкції: У всіх приміщеннях готелю </w:t>
      </w:r>
      <w:r>
        <w:rPr>
          <w:rFonts w:ascii="Times New Roman" w:hAnsi="Times New Roman" w:cs="Times New Roman"/>
          <w:bCs/>
          <w:sz w:val="28"/>
          <w:lang w:val="ru-RU"/>
        </w:rPr>
        <w:t xml:space="preserve">має </w:t>
      </w:r>
      <w:r w:rsidRPr="001C0FF5">
        <w:rPr>
          <w:rFonts w:ascii="Times New Roman" w:hAnsi="Times New Roman" w:cs="Times New Roman"/>
          <w:bCs/>
          <w:sz w:val="28"/>
          <w:lang w:val="ru-RU"/>
        </w:rPr>
        <w:t>працю</w:t>
      </w:r>
      <w:r>
        <w:rPr>
          <w:rFonts w:ascii="Times New Roman" w:hAnsi="Times New Roman" w:cs="Times New Roman"/>
          <w:bCs/>
          <w:sz w:val="28"/>
          <w:lang w:val="ru-RU"/>
        </w:rPr>
        <w:t>вати</w:t>
      </w:r>
      <w:r w:rsidRPr="001C0FF5">
        <w:rPr>
          <w:rFonts w:ascii="Times New Roman" w:hAnsi="Times New Roman" w:cs="Times New Roman"/>
          <w:bCs/>
          <w:sz w:val="28"/>
          <w:lang w:val="ru-RU"/>
        </w:rPr>
        <w:t xml:space="preserve"> система голосового сповіщення, що дозволяє оперативно інформувати гостей у разі потреби. Кожному відвідувачу заходів надають коротку інструкцію щодо заходів безпеки та розташування укриттів.</w:t>
      </w:r>
    </w:p>
    <w:p w14:paraId="20E1E333"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Безпека на заходах: Під час проведення подій у готелі та конференц-залах, персонал дбає про безпеку учасників та забезпечує їхню захищеність під час тривог та надзвичайних ситуацій.</w:t>
      </w:r>
    </w:p>
    <w:p w14:paraId="14D5CC4F"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Pr>
          <w:rFonts w:ascii="Times New Roman" w:hAnsi="Times New Roman" w:cs="Times New Roman"/>
          <w:bCs/>
          <w:sz w:val="28"/>
          <w:lang w:val="ru-RU"/>
        </w:rPr>
        <w:t>Готельно-туристичні комплекси</w:t>
      </w:r>
      <w:r w:rsidRPr="001C0FF5">
        <w:rPr>
          <w:rFonts w:ascii="Times New Roman" w:hAnsi="Times New Roman" w:cs="Times New Roman"/>
          <w:bCs/>
          <w:sz w:val="28"/>
          <w:lang w:val="ru-RU"/>
        </w:rPr>
        <w:t xml:space="preserve"> прийня</w:t>
      </w:r>
      <w:r>
        <w:rPr>
          <w:rFonts w:ascii="Times New Roman" w:hAnsi="Times New Roman" w:cs="Times New Roman"/>
          <w:bCs/>
          <w:sz w:val="28"/>
          <w:lang w:val="ru-RU"/>
        </w:rPr>
        <w:t>ли</w:t>
      </w:r>
      <w:r w:rsidRPr="001C0FF5">
        <w:rPr>
          <w:rFonts w:ascii="Times New Roman" w:hAnsi="Times New Roman" w:cs="Times New Roman"/>
          <w:bCs/>
          <w:sz w:val="28"/>
          <w:lang w:val="ru-RU"/>
        </w:rPr>
        <w:t xml:space="preserve"> низку заходів для забезпечення безпеки та комфорту в умовах можливого знеструмлення. До них входять автоматичне вмикання генераторів, наявність великого запасу палива та функціонування власної котельні. Заходи з економії електроенергії включають в себе вимкнення фасадної ілюмінації, зменшення освітлення в гостьових та технічних зонах, а також регулювання режиму роботи саун SPA-комплексу.</w:t>
      </w:r>
    </w:p>
    <w:p w14:paraId="690BAFB0"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Гості готелю та учасники конференцій можуть розраховувати на повний 5-зірковий сервіс навіть у разі знеструмлення. Для цього передбачено комфортн</w:t>
      </w:r>
      <w:r>
        <w:rPr>
          <w:rFonts w:ascii="Times New Roman" w:hAnsi="Times New Roman" w:cs="Times New Roman"/>
          <w:bCs/>
          <w:sz w:val="28"/>
          <w:lang w:val="ru-RU"/>
        </w:rPr>
        <w:t>і</w:t>
      </w:r>
      <w:r w:rsidRPr="001C0FF5">
        <w:rPr>
          <w:rFonts w:ascii="Times New Roman" w:hAnsi="Times New Roman" w:cs="Times New Roman"/>
          <w:bCs/>
          <w:sz w:val="28"/>
          <w:lang w:val="ru-RU"/>
        </w:rPr>
        <w:t xml:space="preserve"> укриття на </w:t>
      </w:r>
      <w:r>
        <w:rPr>
          <w:rFonts w:ascii="Times New Roman" w:hAnsi="Times New Roman" w:cs="Times New Roman"/>
          <w:bCs/>
          <w:sz w:val="28"/>
          <w:lang w:val="ru-RU"/>
        </w:rPr>
        <w:t>поверхах</w:t>
      </w:r>
      <w:r w:rsidRPr="001C0FF5">
        <w:rPr>
          <w:rFonts w:ascii="Times New Roman" w:hAnsi="Times New Roman" w:cs="Times New Roman"/>
          <w:bCs/>
          <w:sz w:val="28"/>
          <w:lang w:val="ru-RU"/>
        </w:rPr>
        <w:t>, що ма</w:t>
      </w:r>
      <w:r>
        <w:rPr>
          <w:rFonts w:ascii="Times New Roman" w:hAnsi="Times New Roman" w:cs="Times New Roman"/>
          <w:bCs/>
          <w:sz w:val="28"/>
          <w:lang w:val="ru-RU"/>
        </w:rPr>
        <w:t>ють</w:t>
      </w:r>
      <w:r w:rsidRPr="001C0FF5">
        <w:rPr>
          <w:rFonts w:ascii="Times New Roman" w:hAnsi="Times New Roman" w:cs="Times New Roman"/>
          <w:bCs/>
          <w:sz w:val="28"/>
          <w:lang w:val="ru-RU"/>
        </w:rPr>
        <w:t xml:space="preserve"> спальні та робочі місця, швидкісний Wi-Fi, систему вентиляції, опалення, а також станцію для теплих напоїв, запаси медикаментів та необхідну провізію, а також засоби індивідуального захисту для дихальних органів у випадку хімічної атаки. Готель прийняв протокол безпеки для ситуацій воєнного стану, що забезпечує неперервний захист та безпеку гостей цілодобово.</w:t>
      </w:r>
    </w:p>
    <w:p w14:paraId="005FED99" w14:textId="77777777" w:rsidR="00616960" w:rsidRPr="001C0FF5" w:rsidRDefault="00616960" w:rsidP="00616960">
      <w:pPr>
        <w:spacing w:after="0" w:line="360" w:lineRule="auto"/>
        <w:ind w:firstLine="720"/>
        <w:jc w:val="both"/>
        <w:rPr>
          <w:rFonts w:ascii="Times New Roman" w:hAnsi="Times New Roman" w:cs="Times New Roman"/>
          <w:bCs/>
          <w:sz w:val="28"/>
          <w:lang w:val="ru-RU"/>
        </w:rPr>
      </w:pPr>
      <w:r>
        <w:rPr>
          <w:rFonts w:ascii="Times New Roman" w:hAnsi="Times New Roman" w:cs="Times New Roman"/>
          <w:bCs/>
          <w:sz w:val="28"/>
          <w:lang w:val="ru-RU"/>
        </w:rPr>
        <w:t>Готельно-туристичні комплекси</w:t>
      </w:r>
      <w:r w:rsidRPr="001C0FF5">
        <w:rPr>
          <w:rFonts w:ascii="Times New Roman" w:hAnsi="Times New Roman" w:cs="Times New Roman"/>
          <w:bCs/>
          <w:sz w:val="28"/>
          <w:lang w:val="ru-RU"/>
        </w:rPr>
        <w:t xml:space="preserve"> дбайливо підход</w:t>
      </w:r>
      <w:r>
        <w:rPr>
          <w:rFonts w:ascii="Times New Roman" w:hAnsi="Times New Roman" w:cs="Times New Roman"/>
          <w:bCs/>
          <w:sz w:val="28"/>
          <w:lang w:val="ru-RU"/>
        </w:rPr>
        <w:t>я</w:t>
      </w:r>
      <w:r w:rsidRPr="001C0FF5">
        <w:rPr>
          <w:rFonts w:ascii="Times New Roman" w:hAnsi="Times New Roman" w:cs="Times New Roman"/>
          <w:bCs/>
          <w:sz w:val="28"/>
          <w:lang w:val="ru-RU"/>
        </w:rPr>
        <w:t>ть до питань безпеки своїх гостей, розроб</w:t>
      </w:r>
      <w:r>
        <w:rPr>
          <w:rFonts w:ascii="Times New Roman" w:hAnsi="Times New Roman" w:cs="Times New Roman"/>
          <w:bCs/>
          <w:sz w:val="28"/>
          <w:lang w:val="ru-RU"/>
        </w:rPr>
        <w:t>ляюч</w:t>
      </w:r>
      <w:r w:rsidRPr="001C0FF5">
        <w:rPr>
          <w:rFonts w:ascii="Times New Roman" w:hAnsi="Times New Roman" w:cs="Times New Roman"/>
          <w:bCs/>
          <w:sz w:val="28"/>
          <w:lang w:val="ru-RU"/>
        </w:rPr>
        <w:t xml:space="preserve">и комплексний протокол для ситуацій воєнного стану. Незалежно від часу перебування в готелі, можна бути впевненим, безпека є пріоритетом. У сфері посиленої охорони готеля, гості можуть розраховувати на цілодобову службу безпеки, яка працює в посиленому режимі. Крім того, усі гостьові зони готелю </w:t>
      </w:r>
      <w:r w:rsidRPr="001C0FF5">
        <w:rPr>
          <w:rFonts w:ascii="Times New Roman" w:hAnsi="Times New Roman" w:cs="Times New Roman"/>
          <w:bCs/>
          <w:sz w:val="28"/>
          <w:lang w:val="ru-RU"/>
        </w:rPr>
        <w:lastRenderedPageBreak/>
        <w:t>обладнані системою цілодобового відеоспостереження, що забезпечує додатковий рівень безпеки та контролю.</w:t>
      </w:r>
    </w:p>
    <w:p w14:paraId="7B2AC751" w14:textId="77777777" w:rsidR="00616960" w:rsidRDefault="00616960" w:rsidP="00616960">
      <w:pPr>
        <w:spacing w:after="0" w:line="360" w:lineRule="auto"/>
        <w:ind w:firstLine="720"/>
        <w:jc w:val="both"/>
        <w:rPr>
          <w:rFonts w:ascii="Times New Roman" w:hAnsi="Times New Roman" w:cs="Times New Roman"/>
          <w:bCs/>
          <w:sz w:val="28"/>
          <w:lang w:val="ru-RU"/>
        </w:rPr>
      </w:pPr>
      <w:r w:rsidRPr="001C0FF5">
        <w:rPr>
          <w:rFonts w:ascii="Times New Roman" w:hAnsi="Times New Roman" w:cs="Times New Roman"/>
          <w:bCs/>
          <w:sz w:val="28"/>
          <w:lang w:val="ru-RU"/>
        </w:rPr>
        <w:t>У ситуаціях, пов</w:t>
      </w:r>
      <w:r w:rsidRPr="00E275AC">
        <w:rPr>
          <w:rFonts w:ascii="Times New Roman" w:hAnsi="Times New Roman" w:cs="Times New Roman"/>
          <w:bCs/>
          <w:sz w:val="28"/>
        </w:rPr>
        <w:t>’</w:t>
      </w:r>
      <w:r w:rsidRPr="001C0FF5">
        <w:rPr>
          <w:rFonts w:ascii="Times New Roman" w:hAnsi="Times New Roman" w:cs="Times New Roman"/>
          <w:bCs/>
          <w:sz w:val="28"/>
          <w:lang w:val="ru-RU"/>
        </w:rPr>
        <w:t>язаних із загрозами безпеці, персонал має чіткий алгоритм дій та проходить інструктаж щодо правил поведінки під час надзвичайних ситуацій. Готель</w:t>
      </w:r>
      <w:r>
        <w:rPr>
          <w:rFonts w:ascii="Times New Roman" w:hAnsi="Times New Roman" w:cs="Times New Roman"/>
          <w:bCs/>
          <w:sz w:val="28"/>
          <w:lang w:val="ru-RU"/>
        </w:rPr>
        <w:t xml:space="preserve"> повинен</w:t>
      </w:r>
      <w:r w:rsidRPr="001C0FF5">
        <w:rPr>
          <w:rFonts w:ascii="Times New Roman" w:hAnsi="Times New Roman" w:cs="Times New Roman"/>
          <w:bCs/>
          <w:sz w:val="28"/>
          <w:lang w:val="ru-RU"/>
        </w:rPr>
        <w:t xml:space="preserve"> володі</w:t>
      </w:r>
      <w:r>
        <w:rPr>
          <w:rFonts w:ascii="Times New Roman" w:hAnsi="Times New Roman" w:cs="Times New Roman"/>
          <w:bCs/>
          <w:sz w:val="28"/>
          <w:lang w:val="ru-RU"/>
        </w:rPr>
        <w:t>ти</w:t>
      </w:r>
      <w:r w:rsidRPr="001C0FF5">
        <w:rPr>
          <w:rFonts w:ascii="Times New Roman" w:hAnsi="Times New Roman" w:cs="Times New Roman"/>
          <w:bCs/>
          <w:sz w:val="28"/>
          <w:lang w:val="ru-RU"/>
        </w:rPr>
        <w:t xml:space="preserve"> автономною системою енергопостачання з резервами пального, запасами води та продовольства, що гарантує забезпечення базових потреб гостей у будь-якому випадку. Система звукового сповіщення та управління евакуацією допомагає у разі потреби організувати безпечну евакуацію гостей. Надійний час реагування поліції, пожежників та швидкої медичної допомоги в межах 5-7 хвилин допомагає в швидкому реагуванні на будь-яку ситуацію. Крім того, у всіх номерах готелю встановлені датчики диму, а вікна гостьових зон на першому поверсі посилені для додаткової безпеки в разі потенційних руйнувань під час вибуху. Готель також </w:t>
      </w:r>
      <w:r>
        <w:rPr>
          <w:rFonts w:ascii="Times New Roman" w:hAnsi="Times New Roman" w:cs="Times New Roman"/>
          <w:bCs/>
          <w:sz w:val="28"/>
          <w:lang w:val="ru-RU"/>
        </w:rPr>
        <w:t xml:space="preserve">має </w:t>
      </w:r>
      <w:r w:rsidRPr="001C0FF5">
        <w:rPr>
          <w:rFonts w:ascii="Times New Roman" w:hAnsi="Times New Roman" w:cs="Times New Roman"/>
          <w:bCs/>
          <w:sz w:val="28"/>
          <w:lang w:val="ru-RU"/>
        </w:rPr>
        <w:t>нада</w:t>
      </w:r>
      <w:r>
        <w:rPr>
          <w:rFonts w:ascii="Times New Roman" w:hAnsi="Times New Roman" w:cs="Times New Roman"/>
          <w:bCs/>
          <w:sz w:val="28"/>
          <w:lang w:val="ru-RU"/>
        </w:rPr>
        <w:t>вати</w:t>
      </w:r>
      <w:r w:rsidRPr="001C0FF5">
        <w:rPr>
          <w:rFonts w:ascii="Times New Roman" w:hAnsi="Times New Roman" w:cs="Times New Roman"/>
          <w:bCs/>
          <w:sz w:val="28"/>
          <w:lang w:val="ru-RU"/>
        </w:rPr>
        <w:t xml:space="preserve"> укриття цивільного захисту, яке включа</w:t>
      </w:r>
      <w:r>
        <w:rPr>
          <w:rFonts w:ascii="Times New Roman" w:hAnsi="Times New Roman" w:cs="Times New Roman"/>
          <w:bCs/>
          <w:sz w:val="28"/>
          <w:lang w:val="ru-RU"/>
        </w:rPr>
        <w:t>тиме</w:t>
      </w:r>
      <w:r w:rsidRPr="001C0FF5">
        <w:rPr>
          <w:rFonts w:ascii="Times New Roman" w:hAnsi="Times New Roman" w:cs="Times New Roman"/>
          <w:bCs/>
          <w:sz w:val="28"/>
          <w:lang w:val="ru-RU"/>
        </w:rPr>
        <w:t xml:space="preserve"> </w:t>
      </w:r>
      <w:proofErr w:type="gramStart"/>
      <w:r w:rsidRPr="001C0FF5">
        <w:rPr>
          <w:rFonts w:ascii="Times New Roman" w:hAnsi="Times New Roman" w:cs="Times New Roman"/>
          <w:bCs/>
          <w:sz w:val="28"/>
          <w:lang w:val="ru-RU"/>
        </w:rPr>
        <w:t>у себе</w:t>
      </w:r>
      <w:proofErr w:type="gramEnd"/>
      <w:r w:rsidRPr="001C0FF5">
        <w:rPr>
          <w:rFonts w:ascii="Times New Roman" w:hAnsi="Times New Roman" w:cs="Times New Roman"/>
          <w:bCs/>
          <w:sz w:val="28"/>
          <w:lang w:val="ru-RU"/>
        </w:rPr>
        <w:t xml:space="preserve"> бомбосховище на -1 поверсі зі всіма необхідними ресурсами та інструкціями для гостей щодо його використання. Це укриття </w:t>
      </w:r>
      <w:r>
        <w:rPr>
          <w:rFonts w:ascii="Times New Roman" w:hAnsi="Times New Roman" w:cs="Times New Roman"/>
          <w:bCs/>
          <w:sz w:val="28"/>
          <w:lang w:val="ru-RU"/>
        </w:rPr>
        <w:t xml:space="preserve">має бути </w:t>
      </w:r>
      <w:r w:rsidRPr="001C0FF5">
        <w:rPr>
          <w:rFonts w:ascii="Times New Roman" w:hAnsi="Times New Roman" w:cs="Times New Roman"/>
          <w:bCs/>
          <w:sz w:val="28"/>
          <w:lang w:val="ru-RU"/>
        </w:rPr>
        <w:t>оснащен</w:t>
      </w:r>
      <w:r>
        <w:rPr>
          <w:rFonts w:ascii="Times New Roman" w:hAnsi="Times New Roman" w:cs="Times New Roman"/>
          <w:bCs/>
          <w:sz w:val="28"/>
          <w:lang w:val="ru-RU"/>
        </w:rPr>
        <w:t>е</w:t>
      </w:r>
      <w:r w:rsidRPr="001C0FF5">
        <w:rPr>
          <w:rFonts w:ascii="Times New Roman" w:hAnsi="Times New Roman" w:cs="Times New Roman"/>
          <w:bCs/>
          <w:sz w:val="28"/>
          <w:lang w:val="ru-RU"/>
        </w:rPr>
        <w:t xml:space="preserve"> стільцями, запасами води та двома санвузлами для забезпечення комфорту і безпеки у разі повітряної тривоги. Важливо відзначити, що укриття-бомбосховище також має потужну систему вентиляції, щоб забезпечити свіже повітря </w:t>
      </w:r>
      <w:r>
        <w:rPr>
          <w:rFonts w:ascii="Times New Roman" w:hAnsi="Times New Roman" w:cs="Times New Roman"/>
          <w:bCs/>
          <w:sz w:val="28"/>
          <w:lang w:val="ru-RU"/>
        </w:rPr>
        <w:t>у</w:t>
      </w:r>
      <w:r w:rsidRPr="001C0FF5">
        <w:rPr>
          <w:rFonts w:ascii="Times New Roman" w:hAnsi="Times New Roman" w:cs="Times New Roman"/>
          <w:bCs/>
          <w:sz w:val="28"/>
          <w:lang w:val="ru-RU"/>
        </w:rPr>
        <w:t xml:space="preserve"> будь-який час. Персонал готелю</w:t>
      </w:r>
      <w:r>
        <w:rPr>
          <w:rFonts w:ascii="Times New Roman" w:hAnsi="Times New Roman" w:cs="Times New Roman"/>
          <w:bCs/>
          <w:sz w:val="28"/>
          <w:lang w:val="ru-RU"/>
        </w:rPr>
        <w:t xml:space="preserve"> повинен</w:t>
      </w:r>
      <w:r w:rsidRPr="001C0FF5">
        <w:rPr>
          <w:rFonts w:ascii="Times New Roman" w:hAnsi="Times New Roman" w:cs="Times New Roman"/>
          <w:bCs/>
          <w:sz w:val="28"/>
          <w:lang w:val="ru-RU"/>
        </w:rPr>
        <w:t xml:space="preserve"> </w:t>
      </w:r>
      <w:r>
        <w:rPr>
          <w:rFonts w:ascii="Times New Roman" w:hAnsi="Times New Roman" w:cs="Times New Roman"/>
          <w:bCs/>
          <w:sz w:val="28"/>
          <w:lang w:val="ru-RU"/>
        </w:rPr>
        <w:t>бути</w:t>
      </w:r>
      <w:r w:rsidRPr="001C0FF5">
        <w:rPr>
          <w:rFonts w:ascii="Times New Roman" w:hAnsi="Times New Roman" w:cs="Times New Roman"/>
          <w:bCs/>
          <w:sz w:val="28"/>
          <w:lang w:val="ru-RU"/>
        </w:rPr>
        <w:t xml:space="preserve"> готовий надати інструкції гостям щодо місцезнаходження укриття та процедур, які слід дотримувати під час повітряної тривоги.</w:t>
      </w:r>
    </w:p>
    <w:p w14:paraId="332D6C3C" w14:textId="77777777" w:rsidR="00616960" w:rsidRPr="00E57B5A" w:rsidRDefault="00616960" w:rsidP="00616960">
      <w:pPr>
        <w:rPr>
          <w:rFonts w:ascii="Times New Roman" w:hAnsi="Times New Roman" w:cs="Times New Roman"/>
          <w:b/>
          <w:sz w:val="28"/>
        </w:rPr>
      </w:pPr>
      <w:r w:rsidRPr="00E57B5A">
        <w:rPr>
          <w:b/>
        </w:rPr>
        <w:br w:type="page"/>
      </w:r>
    </w:p>
    <w:p w14:paraId="709DFAC2" w14:textId="77777777" w:rsidR="00616960" w:rsidRDefault="00616960" w:rsidP="00616960">
      <w:pPr>
        <w:pStyle w:val="a3"/>
        <w:spacing w:line="360" w:lineRule="auto"/>
        <w:ind w:left="0" w:firstLine="720"/>
        <w:rPr>
          <w:rFonts w:eastAsiaTheme="minorHAnsi"/>
          <w:b/>
          <w:szCs w:val="22"/>
        </w:rPr>
      </w:pPr>
      <w:r w:rsidRPr="009E7BD1">
        <w:rPr>
          <w:rFonts w:eastAsiaTheme="minorHAnsi"/>
          <w:b/>
          <w:szCs w:val="22"/>
        </w:rPr>
        <w:lastRenderedPageBreak/>
        <w:t>3.2. Кейс з антикризового ситуаційного менеджменту</w:t>
      </w:r>
    </w:p>
    <w:p w14:paraId="77A9D0D2" w14:textId="411A80D1" w:rsidR="00616960" w:rsidRDefault="004F7F67" w:rsidP="004F7F67">
      <w:pPr>
        <w:pStyle w:val="a3"/>
        <w:spacing w:line="360" w:lineRule="auto"/>
        <w:ind w:left="0" w:firstLine="720"/>
        <w:rPr>
          <w:rFonts w:eastAsiaTheme="minorHAnsi"/>
          <w:szCs w:val="22"/>
        </w:rPr>
      </w:pPr>
      <w:r w:rsidRPr="004F7F67">
        <w:rPr>
          <w:rFonts w:eastAsiaTheme="minorHAnsi"/>
          <w:szCs w:val="22"/>
        </w:rPr>
        <w:t>З урахуванням реалій сучасності ситуація на готельному ринку України цілком залежить від географічного розташування регіону. Тобто те, як надалі працюватимуть заклади розміщення визначається віддаленістю їх знаходження від зон ведення бойових дій.</w:t>
      </w:r>
    </w:p>
    <w:p w14:paraId="4699E6B9" w14:textId="77777777" w:rsidR="004F7F67" w:rsidRDefault="004F7F67" w:rsidP="004F7F67">
      <w:pPr>
        <w:pStyle w:val="a3"/>
        <w:spacing w:line="360" w:lineRule="auto"/>
        <w:ind w:left="0" w:firstLine="720"/>
        <w:rPr>
          <w:rFonts w:eastAsiaTheme="minorHAnsi"/>
          <w:szCs w:val="22"/>
        </w:rPr>
      </w:pPr>
      <w:r w:rsidRPr="004F7F67">
        <w:rPr>
          <w:rFonts w:eastAsiaTheme="minorHAnsi"/>
          <w:szCs w:val="22"/>
        </w:rPr>
        <w:t>Соціальна відповідальність готельного та туристичного бізнесу полягає в тому, що під час воєнного стану готельні підприємства почали виконувати соціальні функції, які не є характерними для них у мирний час, зокрема: надавати послуги з розміщення для тимчасово переміщених осіб, готувати їжу для потреб Збройних Сил України, створювати логістичні умови для військових потреб, облаштовувати та переобладнувати підвали під укриття, взаємодіяти з військовими та цивільними адміністраціями, волонтерськими організаціями тощо. З огляду на значний рівень міжнародної туристичної інтеграції, взаємозалежності національних економік багатьох країн, процеси глобалізації в інформаційній, безпековій, фінансовій та інших сферах, російсько-українська війна в центрі Європи не може бути локальною, ізольованою від цивілізації позиційною війною</w:t>
      </w:r>
    </w:p>
    <w:p w14:paraId="7E7913D8" w14:textId="13703272" w:rsidR="004F7F67" w:rsidRPr="004F7F67" w:rsidRDefault="004F7F67" w:rsidP="004F7F67">
      <w:pPr>
        <w:pStyle w:val="a3"/>
        <w:spacing w:line="360" w:lineRule="auto"/>
        <w:ind w:left="0" w:firstLine="720"/>
        <w:rPr>
          <w:rFonts w:eastAsiaTheme="minorHAnsi"/>
          <w:szCs w:val="22"/>
        </w:rPr>
      </w:pPr>
      <w:r w:rsidRPr="004F7F67">
        <w:rPr>
          <w:rFonts w:eastAsiaTheme="minorHAnsi"/>
          <w:szCs w:val="22"/>
        </w:rPr>
        <w:t>Ситуація з соціально-економічною безпекою готельно</w:t>
      </w:r>
      <w:r w:rsidR="00AC668E">
        <w:rPr>
          <w:rFonts w:eastAsiaTheme="minorHAnsi"/>
          <w:szCs w:val="22"/>
        </w:rPr>
        <w:t xml:space="preserve">-туристичного </w:t>
      </w:r>
      <w:r w:rsidRPr="004F7F67">
        <w:rPr>
          <w:rFonts w:eastAsiaTheme="minorHAnsi"/>
          <w:szCs w:val="22"/>
        </w:rPr>
        <w:t>бізнесу виглядає менш проблематичною у Закарпатті, Івано-Франківській, Львівській та Чернівецькій областях, що межують з країнами ЄС. Це особливо стосується курортів, які здобули міжнародне визнання та в які інвестували як українські, так і зарубіжні інвестори. Готельні компанії можуть призупинити свою діяльність через ракетні атаки або фізичне руйнування внаслідок бойових дій у певному районі. Найбезпечніша ситуація для туризму спостерігається на заході України: у Івано-Франківській, Львівській, Тернопільській та Закарпатській областях. Готелі там працюють у повному обсязі, і немає передумов для їх закриття чи призупинення діяльності.</w:t>
      </w:r>
    </w:p>
    <w:p w14:paraId="30CC9882" w14:textId="73ACE795" w:rsidR="004F7F67" w:rsidRDefault="004F7F67" w:rsidP="004F7F67">
      <w:pPr>
        <w:pStyle w:val="a3"/>
        <w:spacing w:line="360" w:lineRule="auto"/>
        <w:ind w:left="0" w:firstLine="720"/>
        <w:rPr>
          <w:rFonts w:eastAsiaTheme="minorHAnsi"/>
          <w:szCs w:val="22"/>
        </w:rPr>
      </w:pPr>
      <w:r w:rsidRPr="004F7F67">
        <w:rPr>
          <w:rFonts w:eastAsiaTheme="minorHAnsi"/>
          <w:szCs w:val="22"/>
        </w:rPr>
        <w:t>В результаті, у перші чотири місяці 2022 року деякі регіони України продемонстрували значне зростання туристичного збору. Найбільше зростання порівняно з тим же періодом 2021 року було зафіксовано у Львівській області</w:t>
      </w:r>
      <w:r>
        <w:rPr>
          <w:rFonts w:eastAsiaTheme="minorHAnsi"/>
          <w:szCs w:val="22"/>
        </w:rPr>
        <w:t xml:space="preserve"> </w:t>
      </w:r>
      <w:r>
        <w:rPr>
          <w:rFonts w:eastAsiaTheme="minorHAnsi"/>
          <w:szCs w:val="22"/>
        </w:rPr>
        <w:sym w:font="Symbol" w:char="F02D"/>
      </w:r>
      <w:r>
        <w:rPr>
          <w:rFonts w:eastAsiaTheme="minorHAnsi"/>
          <w:szCs w:val="22"/>
        </w:rPr>
        <w:t xml:space="preserve"> </w:t>
      </w:r>
      <w:r w:rsidRPr="004F7F67">
        <w:rPr>
          <w:rFonts w:eastAsiaTheme="minorHAnsi"/>
          <w:szCs w:val="22"/>
        </w:rPr>
        <w:t xml:space="preserve"> 268%. Закарпатська область та Київ посіли друге і третє місце, де сума туристичного збору </w:t>
      </w:r>
      <w:r w:rsidRPr="004F7F67">
        <w:rPr>
          <w:rFonts w:eastAsiaTheme="minorHAnsi"/>
          <w:szCs w:val="22"/>
        </w:rPr>
        <w:lastRenderedPageBreak/>
        <w:t>зросла на 144% і 98% відповідно. Хмельницька область показала зростання на 65%, а Івано-Франківська область додала до бюджету на 48% більше, ніж у 2021 році</w:t>
      </w:r>
      <w:r>
        <w:rPr>
          <w:rFonts w:eastAsiaTheme="minorHAnsi"/>
          <w:szCs w:val="22"/>
        </w:rPr>
        <w:t>.</w:t>
      </w:r>
    </w:p>
    <w:p w14:paraId="25A4F862" w14:textId="5268F24D" w:rsidR="004F7F67" w:rsidRDefault="004F7F67" w:rsidP="00B20BCB">
      <w:pPr>
        <w:pStyle w:val="a3"/>
        <w:spacing w:line="360" w:lineRule="auto"/>
        <w:ind w:left="0" w:firstLine="720"/>
        <w:rPr>
          <w:rFonts w:eastAsiaTheme="minorHAnsi"/>
          <w:szCs w:val="22"/>
        </w:rPr>
      </w:pPr>
      <w:r w:rsidRPr="004F7F67">
        <w:rPr>
          <w:rFonts w:eastAsiaTheme="minorHAnsi"/>
          <w:szCs w:val="22"/>
        </w:rPr>
        <w:t>Організаційні заходи для забезпечення захисту в готелі</w:t>
      </w:r>
      <w:r w:rsidR="00B20BCB">
        <w:rPr>
          <w:rFonts w:eastAsiaTheme="minorHAnsi"/>
          <w:szCs w:val="22"/>
        </w:rPr>
        <w:t xml:space="preserve"> повинні включати наступні показники</w:t>
      </w:r>
      <w:r w:rsidRPr="004F7F67">
        <w:rPr>
          <w:rFonts w:eastAsiaTheme="minorHAnsi"/>
          <w:szCs w:val="22"/>
        </w:rPr>
        <w:t xml:space="preserve"> включають</w:t>
      </w:r>
      <w:r w:rsidR="00B20BCB">
        <w:rPr>
          <w:rFonts w:eastAsiaTheme="minorHAnsi"/>
          <w:szCs w:val="22"/>
        </w:rPr>
        <w:t xml:space="preserve"> (табл.3.2.):</w:t>
      </w:r>
    </w:p>
    <w:p w14:paraId="3504C8F6" w14:textId="233E9F14" w:rsidR="00B20BCB" w:rsidRDefault="00B20BCB" w:rsidP="00B20BCB">
      <w:pPr>
        <w:pStyle w:val="a3"/>
        <w:spacing w:line="360" w:lineRule="auto"/>
        <w:ind w:left="0"/>
        <w:jc w:val="right"/>
        <w:rPr>
          <w:rFonts w:eastAsiaTheme="minorHAnsi"/>
          <w:szCs w:val="22"/>
        </w:rPr>
      </w:pPr>
      <w:r>
        <w:rPr>
          <w:rFonts w:eastAsiaTheme="minorHAnsi"/>
          <w:szCs w:val="22"/>
        </w:rPr>
        <w:t>Таблиця 3.2</w:t>
      </w:r>
    </w:p>
    <w:p w14:paraId="346990DE" w14:textId="3CA44683" w:rsidR="00B20BCB" w:rsidRPr="00B20BCB" w:rsidRDefault="00B20BCB" w:rsidP="00B20BCB">
      <w:pPr>
        <w:pStyle w:val="a3"/>
        <w:spacing w:line="360" w:lineRule="auto"/>
        <w:ind w:left="0"/>
        <w:jc w:val="center"/>
        <w:rPr>
          <w:rFonts w:eastAsiaTheme="minorHAnsi"/>
          <w:b/>
          <w:bCs/>
          <w:szCs w:val="22"/>
        </w:rPr>
      </w:pPr>
      <w:r w:rsidRPr="00B20BCB">
        <w:rPr>
          <w:rFonts w:eastAsiaTheme="minorHAnsi"/>
          <w:b/>
          <w:bCs/>
          <w:szCs w:val="22"/>
        </w:rPr>
        <w:t>Організаційні заходи для забезпечення захисту в готелі</w:t>
      </w:r>
    </w:p>
    <w:tbl>
      <w:tblPr>
        <w:tblStyle w:val="a8"/>
        <w:tblW w:w="9923" w:type="dxa"/>
        <w:tblInd w:w="137" w:type="dxa"/>
        <w:tblLook w:val="04A0" w:firstRow="1" w:lastRow="0" w:firstColumn="1" w:lastColumn="0" w:noHBand="0" w:noVBand="1"/>
      </w:tblPr>
      <w:tblGrid>
        <w:gridCol w:w="2948"/>
        <w:gridCol w:w="6975"/>
      </w:tblGrid>
      <w:tr w:rsidR="00B20BCB" w:rsidRPr="00B20BCB" w14:paraId="6C150E45" w14:textId="77777777" w:rsidTr="00B20BCB">
        <w:tc>
          <w:tcPr>
            <w:tcW w:w="2948" w:type="dxa"/>
            <w:hideMark/>
          </w:tcPr>
          <w:p w14:paraId="7B23AC63" w14:textId="77777777" w:rsidR="00B20BCB" w:rsidRPr="00B20BCB" w:rsidRDefault="00B20BCB" w:rsidP="00B20BCB">
            <w:pPr>
              <w:jc w:val="center"/>
              <w:rPr>
                <w:rFonts w:ascii="Times New Roman" w:eastAsia="Times New Roman" w:hAnsi="Times New Roman" w:cs="Times New Roman"/>
                <w:b/>
                <w:bCs/>
                <w:color w:val="000000" w:themeColor="text1"/>
                <w:sz w:val="24"/>
                <w:szCs w:val="24"/>
                <w:lang w:eastAsia="uk-UA"/>
              </w:rPr>
            </w:pPr>
            <w:r w:rsidRPr="00B20BCB">
              <w:rPr>
                <w:rFonts w:ascii="Times New Roman" w:eastAsia="Times New Roman" w:hAnsi="Times New Roman" w:cs="Times New Roman"/>
                <w:b/>
                <w:bCs/>
                <w:color w:val="000000" w:themeColor="text1"/>
                <w:sz w:val="24"/>
                <w:szCs w:val="24"/>
                <w:bdr w:val="single" w:sz="2" w:space="0" w:color="E3E3E3" w:frame="1"/>
                <w:lang w:eastAsia="uk-UA"/>
              </w:rPr>
              <w:t>Категорія</w:t>
            </w:r>
          </w:p>
        </w:tc>
        <w:tc>
          <w:tcPr>
            <w:tcW w:w="6975" w:type="dxa"/>
            <w:hideMark/>
          </w:tcPr>
          <w:p w14:paraId="22993F10" w14:textId="77777777" w:rsidR="00B20BCB" w:rsidRPr="00B20BCB" w:rsidRDefault="00B20BCB" w:rsidP="00B20BCB">
            <w:pPr>
              <w:jc w:val="center"/>
              <w:rPr>
                <w:rFonts w:ascii="Times New Roman" w:eastAsia="Times New Roman" w:hAnsi="Times New Roman" w:cs="Times New Roman"/>
                <w:b/>
                <w:bCs/>
                <w:color w:val="000000" w:themeColor="text1"/>
                <w:sz w:val="24"/>
                <w:szCs w:val="24"/>
                <w:lang w:eastAsia="uk-UA"/>
              </w:rPr>
            </w:pPr>
            <w:r w:rsidRPr="00B20BCB">
              <w:rPr>
                <w:rFonts w:ascii="Times New Roman" w:eastAsia="Times New Roman" w:hAnsi="Times New Roman" w:cs="Times New Roman"/>
                <w:b/>
                <w:bCs/>
                <w:color w:val="000000" w:themeColor="text1"/>
                <w:sz w:val="24"/>
                <w:szCs w:val="24"/>
                <w:bdr w:val="single" w:sz="2" w:space="0" w:color="E3E3E3" w:frame="1"/>
                <w:lang w:eastAsia="uk-UA"/>
              </w:rPr>
              <w:t>Опис</w:t>
            </w:r>
          </w:p>
        </w:tc>
      </w:tr>
      <w:tr w:rsidR="00B20BCB" w:rsidRPr="00B20BCB" w14:paraId="583EE986" w14:textId="77777777" w:rsidTr="00B20BCB">
        <w:tc>
          <w:tcPr>
            <w:tcW w:w="2948" w:type="dxa"/>
            <w:hideMark/>
          </w:tcPr>
          <w:p w14:paraId="7ED15583" w14:textId="77777777" w:rsidR="00B20BCB" w:rsidRPr="00B20BCB" w:rsidRDefault="00B20BCB" w:rsidP="00B20BCB">
            <w:pPr>
              <w:rPr>
                <w:rFonts w:ascii="Times New Roman" w:eastAsia="Times New Roman" w:hAnsi="Times New Roman" w:cs="Times New Roman"/>
                <w:color w:val="000000" w:themeColor="text1"/>
                <w:sz w:val="24"/>
                <w:szCs w:val="24"/>
                <w:lang w:eastAsia="uk-UA"/>
              </w:rPr>
            </w:pPr>
            <w:r w:rsidRPr="00B20BCB">
              <w:rPr>
                <w:rFonts w:ascii="Times New Roman" w:eastAsia="Times New Roman" w:hAnsi="Times New Roman" w:cs="Times New Roman"/>
                <w:color w:val="000000" w:themeColor="text1"/>
                <w:sz w:val="24"/>
                <w:szCs w:val="24"/>
                <w:lang w:eastAsia="uk-UA"/>
              </w:rPr>
              <w:t>Системи регулювання поведінки</w:t>
            </w:r>
          </w:p>
        </w:tc>
        <w:tc>
          <w:tcPr>
            <w:tcW w:w="6975" w:type="dxa"/>
            <w:hideMark/>
          </w:tcPr>
          <w:p w14:paraId="3FCA8AE2" w14:textId="77777777" w:rsidR="00B20BCB" w:rsidRPr="003A553E" w:rsidRDefault="00B20BCB" w:rsidP="00B20BCB">
            <w:pPr>
              <w:rPr>
                <w:rFonts w:ascii="Times New Roman" w:eastAsia="Times New Roman" w:hAnsi="Times New Roman" w:cs="Times New Roman"/>
                <w:color w:val="000000" w:themeColor="text1"/>
                <w:sz w:val="24"/>
                <w:szCs w:val="24"/>
                <w:lang w:val="ru-RU" w:eastAsia="uk-UA"/>
              </w:rPr>
            </w:pPr>
            <w:r w:rsidRPr="003A553E">
              <w:rPr>
                <w:rFonts w:ascii="Times New Roman" w:eastAsia="Times New Roman" w:hAnsi="Times New Roman" w:cs="Times New Roman"/>
                <w:color w:val="000000" w:themeColor="text1"/>
                <w:sz w:val="24"/>
                <w:szCs w:val="24"/>
                <w:lang w:val="ru-RU" w:eastAsia="uk-UA"/>
              </w:rPr>
              <w:t>Спеціально розроблені системи для регулювання поведінки персоналу обслуговування та охорони.</w:t>
            </w:r>
          </w:p>
        </w:tc>
      </w:tr>
      <w:tr w:rsidR="00B20BCB" w:rsidRPr="00B20BCB" w14:paraId="454FEF7C" w14:textId="77777777" w:rsidTr="00B20BCB">
        <w:tc>
          <w:tcPr>
            <w:tcW w:w="2948" w:type="dxa"/>
            <w:hideMark/>
          </w:tcPr>
          <w:p w14:paraId="0091A954" w14:textId="77777777" w:rsidR="00B20BCB" w:rsidRPr="00B20BCB" w:rsidRDefault="00B20BCB" w:rsidP="00B20BCB">
            <w:pPr>
              <w:rPr>
                <w:rFonts w:ascii="Times New Roman" w:eastAsia="Times New Roman" w:hAnsi="Times New Roman" w:cs="Times New Roman"/>
                <w:color w:val="000000" w:themeColor="text1"/>
                <w:sz w:val="24"/>
                <w:szCs w:val="24"/>
                <w:lang w:eastAsia="uk-UA"/>
              </w:rPr>
            </w:pPr>
            <w:r w:rsidRPr="00B20BCB">
              <w:rPr>
                <w:rFonts w:ascii="Times New Roman" w:eastAsia="Times New Roman" w:hAnsi="Times New Roman" w:cs="Times New Roman"/>
                <w:color w:val="000000" w:themeColor="text1"/>
                <w:sz w:val="24"/>
                <w:szCs w:val="24"/>
                <w:lang w:eastAsia="uk-UA"/>
              </w:rPr>
              <w:t>Спеціальне навчання охоронного персоналу</w:t>
            </w:r>
          </w:p>
        </w:tc>
        <w:tc>
          <w:tcPr>
            <w:tcW w:w="6975" w:type="dxa"/>
            <w:hideMark/>
          </w:tcPr>
          <w:p w14:paraId="6F19A15A" w14:textId="77777777" w:rsidR="00B20BCB" w:rsidRPr="003A553E" w:rsidRDefault="00B20BCB" w:rsidP="00B20BCB">
            <w:pPr>
              <w:rPr>
                <w:rFonts w:ascii="Times New Roman" w:eastAsia="Times New Roman" w:hAnsi="Times New Roman" w:cs="Times New Roman"/>
                <w:color w:val="000000" w:themeColor="text1"/>
                <w:sz w:val="24"/>
                <w:szCs w:val="24"/>
                <w:lang w:val="ru-RU" w:eastAsia="uk-UA"/>
              </w:rPr>
            </w:pPr>
            <w:r w:rsidRPr="003A553E">
              <w:rPr>
                <w:rFonts w:ascii="Times New Roman" w:eastAsia="Times New Roman" w:hAnsi="Times New Roman" w:cs="Times New Roman"/>
                <w:color w:val="000000" w:themeColor="text1"/>
                <w:sz w:val="24"/>
                <w:szCs w:val="24"/>
                <w:lang w:val="ru-RU" w:eastAsia="uk-UA"/>
              </w:rPr>
              <w:t>Навчальні програми та тренінги, призначені для підготовки охоронного персоналу до різних сценаріїв.</w:t>
            </w:r>
          </w:p>
        </w:tc>
      </w:tr>
      <w:tr w:rsidR="00B20BCB" w:rsidRPr="00B20BCB" w14:paraId="7876F411" w14:textId="77777777" w:rsidTr="00B20BCB">
        <w:tc>
          <w:tcPr>
            <w:tcW w:w="2948" w:type="dxa"/>
            <w:hideMark/>
          </w:tcPr>
          <w:p w14:paraId="26A33BBE" w14:textId="77777777" w:rsidR="00B20BCB" w:rsidRPr="00B20BCB" w:rsidRDefault="00B20BCB" w:rsidP="00B20BCB">
            <w:pPr>
              <w:rPr>
                <w:rFonts w:ascii="Times New Roman" w:eastAsia="Times New Roman" w:hAnsi="Times New Roman" w:cs="Times New Roman"/>
                <w:color w:val="000000" w:themeColor="text1"/>
                <w:sz w:val="24"/>
                <w:szCs w:val="24"/>
                <w:lang w:eastAsia="uk-UA"/>
              </w:rPr>
            </w:pPr>
            <w:r w:rsidRPr="00B20BCB">
              <w:rPr>
                <w:rFonts w:ascii="Times New Roman" w:eastAsia="Times New Roman" w:hAnsi="Times New Roman" w:cs="Times New Roman"/>
                <w:color w:val="000000" w:themeColor="text1"/>
                <w:sz w:val="24"/>
                <w:szCs w:val="24"/>
                <w:lang w:eastAsia="uk-UA"/>
              </w:rPr>
              <w:t>Технологія готельного сервісу</w:t>
            </w:r>
          </w:p>
        </w:tc>
        <w:tc>
          <w:tcPr>
            <w:tcW w:w="6975" w:type="dxa"/>
            <w:hideMark/>
          </w:tcPr>
          <w:p w14:paraId="5F37BDBD" w14:textId="77777777" w:rsidR="00B20BCB" w:rsidRPr="003A553E" w:rsidRDefault="00B20BCB" w:rsidP="00B20BCB">
            <w:pPr>
              <w:rPr>
                <w:rFonts w:ascii="Times New Roman" w:eastAsia="Times New Roman" w:hAnsi="Times New Roman" w:cs="Times New Roman"/>
                <w:color w:val="000000" w:themeColor="text1"/>
                <w:sz w:val="24"/>
                <w:szCs w:val="24"/>
                <w:lang w:val="ru-RU" w:eastAsia="uk-UA"/>
              </w:rPr>
            </w:pPr>
            <w:r w:rsidRPr="003A553E">
              <w:rPr>
                <w:rFonts w:ascii="Times New Roman" w:eastAsia="Times New Roman" w:hAnsi="Times New Roman" w:cs="Times New Roman"/>
                <w:color w:val="000000" w:themeColor="text1"/>
                <w:sz w:val="24"/>
                <w:szCs w:val="24"/>
                <w:lang w:val="ru-RU" w:eastAsia="uk-UA"/>
              </w:rPr>
              <w:t>Використання сучасних технологій та методів у готельному сервісі для забезпечення високого рівня обслуговування.</w:t>
            </w:r>
          </w:p>
        </w:tc>
      </w:tr>
      <w:tr w:rsidR="00B20BCB" w:rsidRPr="00B20BCB" w14:paraId="4170F992" w14:textId="77777777" w:rsidTr="00B20BCB">
        <w:tc>
          <w:tcPr>
            <w:tcW w:w="2948" w:type="dxa"/>
            <w:hideMark/>
          </w:tcPr>
          <w:p w14:paraId="067E2C69" w14:textId="77777777" w:rsidR="00B20BCB" w:rsidRPr="00B20BCB" w:rsidRDefault="00B20BCB" w:rsidP="00B20BCB">
            <w:pPr>
              <w:rPr>
                <w:rFonts w:ascii="Times New Roman" w:eastAsia="Times New Roman" w:hAnsi="Times New Roman" w:cs="Times New Roman"/>
                <w:color w:val="000000" w:themeColor="text1"/>
                <w:sz w:val="24"/>
                <w:szCs w:val="24"/>
                <w:lang w:val="ru-RU" w:eastAsia="uk-UA"/>
              </w:rPr>
            </w:pPr>
            <w:r w:rsidRPr="00B20BCB">
              <w:rPr>
                <w:rFonts w:ascii="Times New Roman" w:eastAsia="Times New Roman" w:hAnsi="Times New Roman" w:cs="Times New Roman"/>
                <w:color w:val="000000" w:themeColor="text1"/>
                <w:sz w:val="24"/>
                <w:szCs w:val="24"/>
                <w:lang w:val="ru-RU" w:eastAsia="uk-UA"/>
              </w:rPr>
              <w:t>Принципи організації доступу та безпеки</w:t>
            </w:r>
          </w:p>
        </w:tc>
        <w:tc>
          <w:tcPr>
            <w:tcW w:w="6975" w:type="dxa"/>
            <w:hideMark/>
          </w:tcPr>
          <w:p w14:paraId="317A71EA" w14:textId="77777777" w:rsidR="00B20BCB" w:rsidRPr="003A553E" w:rsidRDefault="00B20BCB" w:rsidP="00B20BCB">
            <w:pPr>
              <w:rPr>
                <w:rFonts w:ascii="Times New Roman" w:eastAsia="Times New Roman" w:hAnsi="Times New Roman" w:cs="Times New Roman"/>
                <w:color w:val="000000" w:themeColor="text1"/>
                <w:sz w:val="24"/>
                <w:szCs w:val="24"/>
                <w:lang w:val="ru-RU" w:eastAsia="uk-UA"/>
              </w:rPr>
            </w:pPr>
            <w:r w:rsidRPr="003A553E">
              <w:rPr>
                <w:rFonts w:ascii="Times New Roman" w:eastAsia="Times New Roman" w:hAnsi="Times New Roman" w:cs="Times New Roman"/>
                <w:color w:val="000000" w:themeColor="text1"/>
                <w:sz w:val="24"/>
                <w:szCs w:val="24"/>
                <w:lang w:val="ru-RU" w:eastAsia="uk-UA"/>
              </w:rPr>
              <w:t>Розробка та впровадження принципів для забезпечення доступу та безпеки в різних категоріях готельних номерів та офісних приміщень.</w:t>
            </w:r>
          </w:p>
        </w:tc>
      </w:tr>
      <w:tr w:rsidR="00B20BCB" w:rsidRPr="00B20BCB" w14:paraId="1EB9CF81" w14:textId="77777777" w:rsidTr="00B20BCB">
        <w:tc>
          <w:tcPr>
            <w:tcW w:w="2948" w:type="dxa"/>
            <w:hideMark/>
          </w:tcPr>
          <w:p w14:paraId="26232E88" w14:textId="77777777" w:rsidR="00B20BCB" w:rsidRPr="00B20BCB" w:rsidRDefault="00B20BCB" w:rsidP="00B20BCB">
            <w:pPr>
              <w:rPr>
                <w:rFonts w:ascii="Times New Roman" w:eastAsia="Times New Roman" w:hAnsi="Times New Roman" w:cs="Times New Roman"/>
                <w:color w:val="000000" w:themeColor="text1"/>
                <w:sz w:val="24"/>
                <w:szCs w:val="24"/>
                <w:lang w:val="ru-RU" w:eastAsia="uk-UA"/>
              </w:rPr>
            </w:pPr>
            <w:r w:rsidRPr="00B20BCB">
              <w:rPr>
                <w:rFonts w:ascii="Times New Roman" w:eastAsia="Times New Roman" w:hAnsi="Times New Roman" w:cs="Times New Roman"/>
                <w:color w:val="000000" w:themeColor="text1"/>
                <w:sz w:val="24"/>
                <w:szCs w:val="24"/>
                <w:lang w:val="ru-RU" w:eastAsia="uk-UA"/>
              </w:rPr>
              <w:t>Регулювання дій у надзвичайних ситуаціях</w:t>
            </w:r>
          </w:p>
        </w:tc>
        <w:tc>
          <w:tcPr>
            <w:tcW w:w="6975" w:type="dxa"/>
            <w:hideMark/>
          </w:tcPr>
          <w:p w14:paraId="2EBCDEBD" w14:textId="77777777" w:rsidR="00B20BCB" w:rsidRPr="003A553E" w:rsidRDefault="00B20BCB" w:rsidP="00B20BCB">
            <w:pPr>
              <w:rPr>
                <w:rFonts w:ascii="Times New Roman" w:eastAsia="Times New Roman" w:hAnsi="Times New Roman" w:cs="Times New Roman"/>
                <w:color w:val="000000" w:themeColor="text1"/>
                <w:sz w:val="24"/>
                <w:szCs w:val="24"/>
                <w:lang w:val="ru-RU" w:eastAsia="uk-UA"/>
              </w:rPr>
            </w:pPr>
            <w:r w:rsidRPr="003A553E">
              <w:rPr>
                <w:rFonts w:ascii="Times New Roman" w:eastAsia="Times New Roman" w:hAnsi="Times New Roman" w:cs="Times New Roman"/>
                <w:color w:val="000000" w:themeColor="text1"/>
                <w:sz w:val="24"/>
                <w:szCs w:val="24"/>
                <w:lang w:val="ru-RU" w:eastAsia="uk-UA"/>
              </w:rPr>
              <w:t>Встановлення правил та процедур для дій співробітників в надзвичайних ситуаціях.</w:t>
            </w:r>
          </w:p>
        </w:tc>
      </w:tr>
    </w:tbl>
    <w:p w14:paraId="1A8ECB1C" w14:textId="77777777" w:rsidR="001C093D" w:rsidRPr="001C093D" w:rsidRDefault="001C093D" w:rsidP="004F7F67">
      <w:pPr>
        <w:pStyle w:val="a3"/>
        <w:spacing w:line="360" w:lineRule="auto"/>
        <w:ind w:left="0" w:firstLine="720"/>
        <w:rPr>
          <w:rFonts w:eastAsiaTheme="minorHAnsi"/>
          <w:sz w:val="10"/>
          <w:szCs w:val="6"/>
        </w:rPr>
      </w:pPr>
    </w:p>
    <w:p w14:paraId="0EACB121" w14:textId="1C238AC1" w:rsidR="00B20BCB" w:rsidRPr="004F7F67" w:rsidRDefault="00B20BCB" w:rsidP="004F7F67">
      <w:pPr>
        <w:pStyle w:val="a3"/>
        <w:spacing w:line="360" w:lineRule="auto"/>
        <w:ind w:left="0" w:firstLine="720"/>
        <w:rPr>
          <w:rFonts w:eastAsiaTheme="minorHAnsi"/>
          <w:szCs w:val="22"/>
        </w:rPr>
      </w:pPr>
      <w:r>
        <w:rPr>
          <w:rFonts w:eastAsiaTheme="minorHAnsi"/>
          <w:szCs w:val="22"/>
        </w:rPr>
        <w:t>Створено автором</w:t>
      </w:r>
    </w:p>
    <w:p w14:paraId="44D998AD" w14:textId="0A8F0B5F" w:rsidR="004F7F67" w:rsidRPr="004F7F67" w:rsidRDefault="00D11836" w:rsidP="004F7F67">
      <w:pPr>
        <w:pStyle w:val="a3"/>
        <w:spacing w:line="360" w:lineRule="auto"/>
        <w:ind w:left="0" w:firstLine="720"/>
        <w:rPr>
          <w:rFonts w:eastAsiaTheme="minorHAnsi"/>
          <w:szCs w:val="22"/>
        </w:rPr>
      </w:pPr>
      <w:r>
        <w:rPr>
          <w:rFonts w:eastAsiaTheme="minorHAnsi"/>
          <w:szCs w:val="22"/>
        </w:rPr>
        <w:t>Під час</w:t>
      </w:r>
      <w:r w:rsidR="004F7F67" w:rsidRPr="004F7F67">
        <w:rPr>
          <w:rFonts w:eastAsiaTheme="minorHAnsi"/>
          <w:szCs w:val="22"/>
        </w:rPr>
        <w:t xml:space="preserve"> воєнн</w:t>
      </w:r>
      <w:r>
        <w:rPr>
          <w:rFonts w:eastAsiaTheme="minorHAnsi"/>
          <w:szCs w:val="22"/>
        </w:rPr>
        <w:t>ого</w:t>
      </w:r>
      <w:r w:rsidR="004F7F67" w:rsidRPr="004F7F67">
        <w:rPr>
          <w:rFonts w:eastAsiaTheme="minorHAnsi"/>
          <w:szCs w:val="22"/>
        </w:rPr>
        <w:t xml:space="preserve"> с</w:t>
      </w:r>
      <w:r>
        <w:rPr>
          <w:rFonts w:eastAsiaTheme="minorHAnsi"/>
          <w:szCs w:val="22"/>
        </w:rPr>
        <w:t>тану</w:t>
      </w:r>
      <w:r w:rsidR="004F7F67" w:rsidRPr="004F7F67">
        <w:rPr>
          <w:rFonts w:eastAsiaTheme="minorHAnsi"/>
          <w:szCs w:val="22"/>
        </w:rPr>
        <w:t xml:space="preserve"> обов</w:t>
      </w:r>
      <w:r w:rsidR="00AC4573">
        <w:rPr>
          <w:rFonts w:eastAsiaTheme="minorHAnsi"/>
          <w:szCs w:val="22"/>
        </w:rPr>
        <w:t>’</w:t>
      </w:r>
      <w:r w:rsidR="004F7F67" w:rsidRPr="004F7F67">
        <w:rPr>
          <w:rFonts w:eastAsiaTheme="minorHAnsi"/>
          <w:szCs w:val="22"/>
        </w:rPr>
        <w:t>язковим вимогам для готельних комплексів є наявність сейфів. Кожен відсік для зберігання повинен відкриватися двома ключами: майстер-ключем, який зберігається персоналом обслуговування, та особистим ключем, який видається клієнту. Централізоване зберігання цінностей клієнтів підтримується персоналом рецепції.</w:t>
      </w:r>
    </w:p>
    <w:p w14:paraId="6AC2ECDA" w14:textId="6AE5A3B6" w:rsidR="004F7F67" w:rsidRPr="004F7F67" w:rsidRDefault="004F7F67" w:rsidP="004F7F67">
      <w:pPr>
        <w:pStyle w:val="a3"/>
        <w:spacing w:line="360" w:lineRule="auto"/>
        <w:ind w:left="0" w:firstLine="720"/>
        <w:rPr>
          <w:rFonts w:eastAsiaTheme="minorHAnsi"/>
          <w:szCs w:val="22"/>
        </w:rPr>
      </w:pPr>
      <w:r w:rsidRPr="004F7F67">
        <w:rPr>
          <w:rFonts w:eastAsiaTheme="minorHAnsi"/>
          <w:szCs w:val="22"/>
        </w:rPr>
        <w:t>Слід зазначити, що основна (можливо, головна) небезпека для готелю</w:t>
      </w:r>
      <w:r w:rsidR="003E3515">
        <w:rPr>
          <w:rFonts w:eastAsiaTheme="minorHAnsi"/>
          <w:szCs w:val="22"/>
        </w:rPr>
        <w:t xml:space="preserve"> –</w:t>
      </w:r>
      <w:r w:rsidRPr="004F7F67">
        <w:rPr>
          <w:rFonts w:eastAsiaTheme="minorHAnsi"/>
          <w:szCs w:val="22"/>
        </w:rPr>
        <w:t xml:space="preserve"> це можливість пожежі, випадкового або навмисного підпалу, що також вимагає розробки та впровадження адекватних організаційних та технічних контрзаходів і є одним з найважливіших компонентів комплексної системи безпеки.</w:t>
      </w:r>
    </w:p>
    <w:p w14:paraId="53055663" w14:textId="77777777" w:rsidR="004F7F67" w:rsidRPr="004F7F67" w:rsidRDefault="004F7F67" w:rsidP="004F7F67">
      <w:pPr>
        <w:pStyle w:val="a3"/>
        <w:spacing w:line="360" w:lineRule="auto"/>
        <w:ind w:left="0" w:firstLine="720"/>
        <w:rPr>
          <w:rFonts w:eastAsiaTheme="minorHAnsi"/>
          <w:szCs w:val="22"/>
        </w:rPr>
      </w:pPr>
      <w:r w:rsidRPr="004F7F67">
        <w:rPr>
          <w:rFonts w:eastAsiaTheme="minorHAnsi"/>
          <w:szCs w:val="22"/>
        </w:rPr>
        <w:t>Персонал охорони готелів повинен постійно вивчати досвід діяльності готелів та роботу їхніх служб безпеки, статистику злочинів, а також мати консультативну взаємодію з фахівцями державних служб безпеки, пожежної безпеки та правоохоронних органів.</w:t>
      </w:r>
    </w:p>
    <w:p w14:paraId="0ED00316" w14:textId="77777777" w:rsidR="004F7F67" w:rsidRPr="004F7F67" w:rsidRDefault="004F7F67" w:rsidP="004F7F67">
      <w:pPr>
        <w:pStyle w:val="a3"/>
        <w:spacing w:line="360" w:lineRule="auto"/>
        <w:ind w:left="0" w:firstLine="720"/>
        <w:rPr>
          <w:rFonts w:eastAsiaTheme="minorHAnsi"/>
          <w:szCs w:val="22"/>
        </w:rPr>
      </w:pPr>
      <w:r w:rsidRPr="004F7F67">
        <w:rPr>
          <w:rFonts w:eastAsiaTheme="minorHAnsi"/>
          <w:szCs w:val="22"/>
        </w:rPr>
        <w:t>Обмеження та контроль доступу до номера мають вирішальне значення для забезпечення безпеки клієнта під час його перебування в готелі.</w:t>
      </w:r>
    </w:p>
    <w:p w14:paraId="5D1324C7" w14:textId="77777777" w:rsidR="004F7F67" w:rsidRPr="004F7F67" w:rsidRDefault="004F7F67" w:rsidP="004F7F67">
      <w:pPr>
        <w:pStyle w:val="a3"/>
        <w:spacing w:line="360" w:lineRule="auto"/>
        <w:ind w:left="0" w:firstLine="720"/>
        <w:rPr>
          <w:rFonts w:eastAsiaTheme="minorHAnsi"/>
          <w:szCs w:val="22"/>
        </w:rPr>
      </w:pPr>
      <w:r w:rsidRPr="004F7F67">
        <w:rPr>
          <w:rFonts w:eastAsiaTheme="minorHAnsi"/>
          <w:szCs w:val="22"/>
        </w:rPr>
        <w:lastRenderedPageBreak/>
        <w:t>Вхідні двері всіх номерів гостей повинні бути оснащені дверними закривачами, встановленими зсередини, додатковими внутрішніми замками без ключа, односторонніми ширококутними вічками, встановленими на висоті 1,5 м від підлоги.</w:t>
      </w:r>
    </w:p>
    <w:p w14:paraId="4276D291" w14:textId="77777777" w:rsidR="004F7F67" w:rsidRPr="004F7F67" w:rsidRDefault="004F7F67" w:rsidP="004F7F67">
      <w:pPr>
        <w:pStyle w:val="a3"/>
        <w:spacing w:line="360" w:lineRule="auto"/>
        <w:ind w:left="0" w:firstLine="720"/>
        <w:rPr>
          <w:rFonts w:eastAsiaTheme="minorHAnsi"/>
          <w:szCs w:val="22"/>
        </w:rPr>
      </w:pPr>
      <w:r w:rsidRPr="004F7F67">
        <w:rPr>
          <w:rFonts w:eastAsiaTheme="minorHAnsi"/>
          <w:szCs w:val="22"/>
        </w:rPr>
        <w:t>Виходи для евакуації на всіх поверхах повинні бути оснащені дверними закривачами та запірними пристроями, які забезпечують вільний вихід і вхід за допомогою механічних ключів або карткових ключів.</w:t>
      </w:r>
    </w:p>
    <w:p w14:paraId="75D9CF01" w14:textId="77777777" w:rsidR="004F7F67" w:rsidRDefault="004F7F67" w:rsidP="004F7F67">
      <w:pPr>
        <w:pStyle w:val="a3"/>
        <w:spacing w:line="360" w:lineRule="auto"/>
        <w:ind w:left="0" w:firstLine="720"/>
        <w:rPr>
          <w:rFonts w:eastAsiaTheme="minorHAnsi"/>
          <w:szCs w:val="22"/>
        </w:rPr>
      </w:pPr>
      <w:r w:rsidRPr="004F7F67">
        <w:rPr>
          <w:rFonts w:eastAsiaTheme="minorHAnsi"/>
          <w:szCs w:val="22"/>
        </w:rPr>
        <w:t xml:space="preserve">Для прихованої передачі сигналу тривоги сирени тривоги повинні бути встановлені у наступних місцях: </w:t>
      </w:r>
    </w:p>
    <w:p w14:paraId="7325FDD7" w14:textId="1D8BB10F" w:rsidR="004F7F67" w:rsidRDefault="004F7F67" w:rsidP="004F7F67">
      <w:pPr>
        <w:pStyle w:val="a3"/>
        <w:spacing w:line="360" w:lineRule="auto"/>
        <w:ind w:left="0" w:firstLine="720"/>
        <w:rPr>
          <w:rFonts w:eastAsiaTheme="minorHAnsi"/>
          <w:szCs w:val="22"/>
        </w:rPr>
      </w:pPr>
      <w:r>
        <w:rPr>
          <w:rFonts w:eastAsiaTheme="minorHAnsi"/>
          <w:szCs w:val="22"/>
        </w:rPr>
        <w:sym w:font="Symbol" w:char="F02D"/>
      </w:r>
      <w:r>
        <w:rPr>
          <w:rFonts w:eastAsiaTheme="minorHAnsi"/>
          <w:szCs w:val="22"/>
        </w:rPr>
        <w:t xml:space="preserve"> </w:t>
      </w:r>
      <w:r w:rsidRPr="004F7F67">
        <w:rPr>
          <w:rFonts w:eastAsiaTheme="minorHAnsi"/>
          <w:szCs w:val="22"/>
        </w:rPr>
        <w:t xml:space="preserve">приймальна; </w:t>
      </w:r>
    </w:p>
    <w:p w14:paraId="6747B2E5" w14:textId="62211B31" w:rsidR="004F7F67" w:rsidRDefault="004F7F67" w:rsidP="004F7F67">
      <w:pPr>
        <w:pStyle w:val="a3"/>
        <w:spacing w:line="360" w:lineRule="auto"/>
        <w:ind w:left="0" w:firstLine="720"/>
        <w:rPr>
          <w:rFonts w:eastAsiaTheme="minorHAnsi"/>
          <w:szCs w:val="22"/>
        </w:rPr>
      </w:pPr>
      <w:r>
        <w:rPr>
          <w:rFonts w:eastAsiaTheme="minorHAnsi"/>
          <w:szCs w:val="22"/>
        </w:rPr>
        <w:sym w:font="Symbol" w:char="F02D"/>
      </w:r>
      <w:r w:rsidRPr="004F7F67">
        <w:rPr>
          <w:rFonts w:eastAsiaTheme="minorHAnsi"/>
          <w:szCs w:val="22"/>
        </w:rPr>
        <w:t xml:space="preserve"> каса в реєстраційній зоні; </w:t>
      </w:r>
    </w:p>
    <w:p w14:paraId="513E6EF2" w14:textId="14635198" w:rsidR="004F7F67" w:rsidRDefault="004F7F67" w:rsidP="004F7F67">
      <w:pPr>
        <w:pStyle w:val="a3"/>
        <w:spacing w:line="360" w:lineRule="auto"/>
        <w:ind w:left="0" w:firstLine="720"/>
        <w:rPr>
          <w:rFonts w:eastAsiaTheme="minorHAnsi"/>
          <w:szCs w:val="22"/>
        </w:rPr>
      </w:pPr>
      <w:r>
        <w:rPr>
          <w:rFonts w:eastAsiaTheme="minorHAnsi"/>
          <w:szCs w:val="22"/>
        </w:rPr>
        <w:sym w:font="Symbol" w:char="F02D"/>
      </w:r>
      <w:r w:rsidRPr="004F7F67">
        <w:rPr>
          <w:rFonts w:eastAsiaTheme="minorHAnsi"/>
          <w:szCs w:val="22"/>
        </w:rPr>
        <w:t xml:space="preserve"> готельна каса;</w:t>
      </w:r>
    </w:p>
    <w:p w14:paraId="3AA0783E" w14:textId="3443B0AD" w:rsidR="004F7F67" w:rsidRDefault="004F7F67" w:rsidP="004F7F67">
      <w:pPr>
        <w:pStyle w:val="a3"/>
        <w:spacing w:line="360" w:lineRule="auto"/>
        <w:ind w:left="0" w:firstLine="720"/>
        <w:rPr>
          <w:rFonts w:eastAsiaTheme="minorHAnsi"/>
          <w:szCs w:val="22"/>
        </w:rPr>
      </w:pPr>
      <w:r>
        <w:rPr>
          <w:rFonts w:eastAsiaTheme="minorHAnsi"/>
          <w:szCs w:val="22"/>
        </w:rPr>
        <w:sym w:font="Symbol" w:char="F02D"/>
      </w:r>
      <w:r w:rsidRPr="004F7F67">
        <w:rPr>
          <w:rFonts w:eastAsiaTheme="minorHAnsi"/>
          <w:szCs w:val="22"/>
        </w:rPr>
        <w:t xml:space="preserve"> інші приміщення, де може накопичуватися готівка;</w:t>
      </w:r>
    </w:p>
    <w:p w14:paraId="07F49E26" w14:textId="69E364C7" w:rsidR="004F7F67" w:rsidRPr="004F7F67" w:rsidRDefault="004F7F67" w:rsidP="004F7F67">
      <w:pPr>
        <w:pStyle w:val="a3"/>
        <w:spacing w:line="360" w:lineRule="auto"/>
        <w:ind w:left="0" w:firstLine="720"/>
        <w:rPr>
          <w:rFonts w:eastAsiaTheme="minorHAnsi"/>
          <w:szCs w:val="22"/>
        </w:rPr>
      </w:pPr>
      <w:r>
        <w:rPr>
          <w:rFonts w:eastAsiaTheme="minorHAnsi"/>
          <w:szCs w:val="22"/>
        </w:rPr>
        <w:sym w:font="Symbol" w:char="F02D"/>
      </w:r>
      <w:r w:rsidRPr="004F7F67">
        <w:rPr>
          <w:rFonts w:eastAsiaTheme="minorHAnsi"/>
          <w:szCs w:val="22"/>
        </w:rPr>
        <w:t xml:space="preserve"> офіс управління.</w:t>
      </w:r>
    </w:p>
    <w:p w14:paraId="4E63CD3A" w14:textId="77777777" w:rsidR="004F7F67" w:rsidRPr="004F7F67" w:rsidRDefault="004F7F67" w:rsidP="004F7F67">
      <w:pPr>
        <w:pStyle w:val="a3"/>
        <w:spacing w:line="360" w:lineRule="auto"/>
        <w:ind w:left="0" w:firstLine="720"/>
        <w:rPr>
          <w:rFonts w:eastAsiaTheme="minorHAnsi"/>
          <w:szCs w:val="22"/>
        </w:rPr>
      </w:pPr>
      <w:r w:rsidRPr="004F7F67">
        <w:rPr>
          <w:rFonts w:eastAsiaTheme="minorHAnsi"/>
          <w:szCs w:val="22"/>
        </w:rPr>
        <w:t>Система сигналізації безпеки повинна бути оснащена звуковими та візуальними сигналізаційними пристроями (сигналізація, сирена, стробоскопічні ліхтарі), які повинні привертати увагу персоналу до тривоги. Має бути передбачена централізована система відеоспостереження. Система повинна забезпечувати можливість спостерігати в реальному часі та записувати події для подальшого аналізу. У лобі ліфтів та сходових клітинах (на житлових поверхах) відеокамери слід розміщувати так, щоб двері кімнат не потрапляли в поле зору камер. Усі відеокамери повинні записуватися на відеореєстратор. Основні монітори спостереження, комутаційне обладнання та записуючі пристрої слід встановлювати в офісі служби безпеки або чергового адміністратора.</w:t>
      </w:r>
    </w:p>
    <w:p w14:paraId="65C51777" w14:textId="77777777" w:rsidR="004F7F67" w:rsidRPr="004F7F67" w:rsidRDefault="004F7F67" w:rsidP="004F7F67">
      <w:pPr>
        <w:pStyle w:val="a3"/>
        <w:spacing w:line="360" w:lineRule="auto"/>
        <w:ind w:left="0" w:firstLine="720"/>
        <w:rPr>
          <w:rFonts w:eastAsiaTheme="minorHAnsi"/>
          <w:szCs w:val="22"/>
        </w:rPr>
      </w:pPr>
      <w:r w:rsidRPr="004F7F67">
        <w:rPr>
          <w:rFonts w:eastAsiaTheme="minorHAnsi"/>
          <w:szCs w:val="22"/>
        </w:rPr>
        <w:t xml:space="preserve">Також має бути передбачене робоче місце для перегляду та документування відеоінформації. У сучасних готелях з великою кількістю працівників доцільно обладнати спеціальний службовий вхід, а також передбачити автоматизовану систему контролю доступу та відстеження часу на службовому вході персоналу. Система повинна обмежувати прохід осіб, які не мають доступу, за допомогою турнікету або замка дверей, реєструвати прохід співробітників у реальному часі, забезпечувати </w:t>
      </w:r>
      <w:r w:rsidRPr="004F7F67">
        <w:rPr>
          <w:rFonts w:eastAsiaTheme="minorHAnsi"/>
          <w:szCs w:val="22"/>
        </w:rPr>
        <w:lastRenderedPageBreak/>
        <w:t>генерацію та друк звітів, включаючи кількість відпрацьованого часу співробітниками за день, місяць.</w:t>
      </w:r>
    </w:p>
    <w:p w14:paraId="55221190" w14:textId="77777777" w:rsidR="004F7F67" w:rsidRPr="004F7F67" w:rsidRDefault="004F7F67" w:rsidP="004F7F67">
      <w:pPr>
        <w:pStyle w:val="a3"/>
        <w:spacing w:line="360" w:lineRule="auto"/>
        <w:ind w:left="0" w:firstLine="720"/>
        <w:rPr>
          <w:rFonts w:eastAsiaTheme="minorHAnsi"/>
          <w:szCs w:val="22"/>
        </w:rPr>
      </w:pPr>
      <w:r w:rsidRPr="004F7F67">
        <w:rPr>
          <w:rFonts w:eastAsiaTheme="minorHAnsi"/>
          <w:szCs w:val="22"/>
        </w:rPr>
        <w:t>Основний принцип систем безпеки в готелях полягає в тому, що безпека не може забезпечуватися за рахунок комфорту гостей. Саме тому системи безпеки готелів зазвичай кардинально відрізняються від традиційних, які використовуються в офісах та на підприємствах.</w:t>
      </w:r>
    </w:p>
    <w:p w14:paraId="17089948" w14:textId="7095F309" w:rsidR="004F7F67" w:rsidRPr="004F7F67" w:rsidRDefault="004F7F67" w:rsidP="004F7F67">
      <w:pPr>
        <w:pStyle w:val="a3"/>
        <w:spacing w:line="360" w:lineRule="auto"/>
        <w:ind w:left="0" w:firstLine="720"/>
        <w:rPr>
          <w:rFonts w:eastAsiaTheme="minorHAnsi"/>
          <w:szCs w:val="22"/>
        </w:rPr>
      </w:pPr>
      <w:r w:rsidRPr="004F7F67">
        <w:rPr>
          <w:rFonts w:eastAsiaTheme="minorHAnsi"/>
          <w:szCs w:val="22"/>
        </w:rPr>
        <w:t>Ефективне вирішення проблеми безпеки готелю вимагає системного підходу, заснованого на аналізі діяльності об</w:t>
      </w:r>
      <w:r w:rsidR="00AC4573">
        <w:rPr>
          <w:rFonts w:eastAsiaTheme="minorHAnsi"/>
          <w:szCs w:val="22"/>
        </w:rPr>
        <w:t>’</w:t>
      </w:r>
      <w:r w:rsidRPr="004F7F67">
        <w:rPr>
          <w:rFonts w:eastAsiaTheme="minorHAnsi"/>
          <w:szCs w:val="22"/>
        </w:rPr>
        <w:t>єкта, виявленні найбільш вразливих зон та особливо небезпечних загроз, складанні всіх можливих сценаріїв кримінальних дій та розробці адекватних контрзаходів.</w:t>
      </w:r>
    </w:p>
    <w:p w14:paraId="4258184C" w14:textId="3FED1C13" w:rsidR="004F7F67" w:rsidRDefault="004F7F67" w:rsidP="004F7F67">
      <w:pPr>
        <w:pStyle w:val="a3"/>
        <w:spacing w:line="360" w:lineRule="auto"/>
        <w:ind w:left="0" w:firstLine="720"/>
        <w:rPr>
          <w:rFonts w:eastAsiaTheme="minorHAnsi"/>
          <w:szCs w:val="22"/>
        </w:rPr>
      </w:pPr>
      <w:r w:rsidRPr="004F7F67">
        <w:rPr>
          <w:rFonts w:eastAsiaTheme="minorHAnsi"/>
          <w:szCs w:val="22"/>
        </w:rPr>
        <w:t>Для функціонування комплексної системи безпеки готелю службам безпеки необхідно постійно удосконалювати свою роботу, навчатися швидко реагувати та встановлювати відносини з державними правоохоронними органами, службами пожежної безпеки та правоохоронними агенціями. Співробітники служби безпеки готелю повинні постійно вивчати досвід роботи готельних комплексів і роботу їхніх служб безпеки, статистику злочинів, і мати консультативну взаємодію зі спеціалістами державних служб безпеки, пожежної безпеки та правоохоронних органів.</w:t>
      </w:r>
    </w:p>
    <w:p w14:paraId="555DDA9E" w14:textId="7DD912F4" w:rsidR="004F7F67" w:rsidRPr="00B374B7" w:rsidRDefault="00926854" w:rsidP="004F7F67">
      <w:pPr>
        <w:pStyle w:val="a3"/>
        <w:spacing w:line="360" w:lineRule="auto"/>
        <w:ind w:left="0" w:firstLine="720"/>
        <w:rPr>
          <w:rFonts w:eastAsiaTheme="minorHAnsi"/>
          <w:szCs w:val="22"/>
        </w:rPr>
      </w:pPr>
      <w:r w:rsidRPr="00926854">
        <w:rPr>
          <w:rFonts w:eastAsiaTheme="minorHAnsi"/>
          <w:szCs w:val="22"/>
        </w:rPr>
        <w:t>Для готельного та туристичного бізнесу важливо підтримувати відкриті лінії комунікації з органами влади, включаючи військових і поліцію, для забезпечення безпеки гостей та персоналу. Готельн</w:t>
      </w:r>
      <w:r>
        <w:rPr>
          <w:rFonts w:eastAsiaTheme="minorHAnsi"/>
          <w:szCs w:val="22"/>
        </w:rPr>
        <w:t>о-</w:t>
      </w:r>
      <w:r w:rsidRPr="00926854">
        <w:rPr>
          <w:rFonts w:eastAsiaTheme="minorHAnsi"/>
          <w:szCs w:val="22"/>
        </w:rPr>
        <w:t>туристичний бізнес повинен мати план дій на випадок надзвичайних ситуацій, таких як терористична атака чи природне лихо. Цей план повинен включати процедури евакуації, комунікації та забезпечення безпеки гостей і персоналу. Усі співробітники та гості повинні бути проінформовані про процедури надзвичайних ситуацій та знати, що робити в разі кризи. Це може включати регулярні тренування та навчальні сесії. Таким чином, незважаючи на події, які призвели до тимчасової окупації частини територій в результаті війни росії в Україні, проблеми відновлення соціально-економічної безпеки міжнародного туризму та гостинності залишаються важливими одночасно з посиленням обороноздатності та суверенітету в контексті європейської інтеграції.</w:t>
      </w:r>
    </w:p>
    <w:p w14:paraId="1501B249" w14:textId="7C4B0C8D" w:rsidR="00616960" w:rsidRDefault="00616960" w:rsidP="00616960">
      <w:pPr>
        <w:pStyle w:val="a3"/>
        <w:spacing w:line="360" w:lineRule="auto"/>
        <w:ind w:left="0" w:firstLine="720"/>
        <w:rPr>
          <w:rFonts w:eastAsiaTheme="minorHAnsi"/>
          <w:b/>
          <w:szCs w:val="22"/>
          <w:lang w:val="ru-RU"/>
        </w:rPr>
      </w:pPr>
      <w:r>
        <w:rPr>
          <w:rFonts w:eastAsiaTheme="minorHAnsi"/>
          <w:b/>
          <w:szCs w:val="22"/>
        </w:rPr>
        <w:lastRenderedPageBreak/>
        <w:t xml:space="preserve">3.3. </w:t>
      </w:r>
      <w:r w:rsidRPr="00BB7629">
        <w:rPr>
          <w:rFonts w:eastAsiaTheme="minorHAnsi"/>
          <w:b/>
          <w:szCs w:val="22"/>
          <w:lang w:val="ru-RU"/>
        </w:rPr>
        <w:t xml:space="preserve">Перспективи розвитку ринку готельно-туристичного бізнесу в умовах </w:t>
      </w:r>
      <w:r>
        <w:rPr>
          <w:rFonts w:eastAsiaTheme="minorHAnsi"/>
          <w:b/>
          <w:szCs w:val="22"/>
          <w:lang w:val="ru-RU"/>
        </w:rPr>
        <w:t>воєнного та післявоєнного стану</w:t>
      </w:r>
    </w:p>
    <w:p w14:paraId="79EFEDDE" w14:textId="443EDB5C" w:rsidR="00380F6C" w:rsidRPr="00380F6C" w:rsidRDefault="00380F6C" w:rsidP="004471AD">
      <w:pPr>
        <w:pStyle w:val="a3"/>
        <w:spacing w:line="360" w:lineRule="auto"/>
        <w:ind w:left="0" w:firstLine="720"/>
      </w:pPr>
      <w:r w:rsidRPr="00380F6C">
        <w:t xml:space="preserve">В умовах </w:t>
      </w:r>
      <w:r w:rsidR="004471AD">
        <w:t>повномасштабної агресії</w:t>
      </w:r>
      <w:r w:rsidRPr="00380F6C">
        <w:t xml:space="preserve"> в Україні готельний бізнес зіткнувся з низкою викликів. Власники готелів намагаються не лише зберегти робочі місця для своїх працівників, але й виконувати податкові зобов</w:t>
      </w:r>
      <w:r w:rsidR="00AC4573">
        <w:t>’</w:t>
      </w:r>
      <w:r w:rsidRPr="00380F6C">
        <w:t>язання, прагнучи при цьому зберегти хоча б мінімальний рівень доходу. Ситуація на ринку готельних послуг значно ускладнилася під час війни.</w:t>
      </w:r>
    </w:p>
    <w:p w14:paraId="6BED9DA6" w14:textId="5F53F0EB" w:rsidR="00380F6C" w:rsidRPr="006428A9" w:rsidRDefault="00380F6C" w:rsidP="004471AD">
      <w:pPr>
        <w:pStyle w:val="a3"/>
        <w:spacing w:line="360" w:lineRule="auto"/>
        <w:ind w:left="0" w:firstLine="720"/>
      </w:pPr>
      <w:r w:rsidRPr="00380F6C">
        <w:t>З аналізу розвитку готельної індустрії в Україні випливає, що загальний потік туристів суттєво зменшився, що було спочатку пов</w:t>
      </w:r>
      <w:r w:rsidR="00AC4573">
        <w:t>’</w:t>
      </w:r>
      <w:r w:rsidRPr="00380F6C">
        <w:t>язано з пандемією коронавірусу, а нині – з військовими діями. Такі обставини сприяли дестабілізації національної економіки. Наприклад, на початку квітня український уряд прогнозував скорочення внутрішнього валового продукту на 16% у першому кварталі, а до кінця року це зниження може досягти до 40%.</w:t>
      </w:r>
    </w:p>
    <w:p w14:paraId="0166AFA7" w14:textId="3CA0A310" w:rsidR="004471AD" w:rsidRPr="004471AD" w:rsidRDefault="004471AD" w:rsidP="001D138C">
      <w:pPr>
        <w:pStyle w:val="a3"/>
        <w:spacing w:line="360" w:lineRule="auto"/>
        <w:ind w:left="0" w:firstLine="720"/>
        <w:rPr>
          <w:color w:val="000000" w:themeColor="text1"/>
        </w:rPr>
      </w:pPr>
      <w:r w:rsidRPr="004471AD">
        <w:rPr>
          <w:color w:val="000000" w:themeColor="text1"/>
        </w:rPr>
        <w:t xml:space="preserve">Через військові дії, ініційовані </w:t>
      </w:r>
      <w:r w:rsidR="00AC668E">
        <w:rPr>
          <w:color w:val="000000" w:themeColor="text1"/>
        </w:rPr>
        <w:t>р</w:t>
      </w:r>
      <w:r w:rsidRPr="004471AD">
        <w:rPr>
          <w:color w:val="000000" w:themeColor="text1"/>
        </w:rPr>
        <w:t>осією проти України, туристична індустрія країни переживає неоднорідні зміни. Туризм у Центральній та Західній Україні практично не зазнав значних збитків, у відміну від Сходу та Півдня, де активність у цій сфері зупинилася.</w:t>
      </w:r>
      <w:r w:rsidR="001D138C" w:rsidRPr="001D138C">
        <w:rPr>
          <w:color w:val="000000" w:themeColor="text1"/>
          <w:lang w:val="ru-RU"/>
        </w:rPr>
        <w:t xml:space="preserve"> </w:t>
      </w:r>
      <w:r w:rsidRPr="004471AD">
        <w:rPr>
          <w:color w:val="000000" w:themeColor="text1"/>
        </w:rPr>
        <w:t>В умовах кризи, більшість готельєрів не підвищували ціни на проживання, деякі навіть запропонували безкоштовне розміщення для внутрішньо переміщених осіб. Існували окремі випадки завищення вартості житла, проте місцева влада швидко реагувала на такі інциденти.</w:t>
      </w:r>
    </w:p>
    <w:p w14:paraId="5B6D4413" w14:textId="77777777" w:rsidR="004471AD" w:rsidRPr="004471AD" w:rsidRDefault="004471AD" w:rsidP="004471AD">
      <w:pPr>
        <w:pStyle w:val="a3"/>
        <w:spacing w:line="360" w:lineRule="auto"/>
        <w:ind w:left="0" w:firstLine="720"/>
        <w:rPr>
          <w:color w:val="000000" w:themeColor="text1"/>
        </w:rPr>
      </w:pPr>
      <w:r w:rsidRPr="004471AD">
        <w:rPr>
          <w:color w:val="000000" w:themeColor="text1"/>
        </w:rPr>
        <w:t>За період лютого-березня, готелі Західної України демонстрували рекордну завантаженість майже на 100% - найвищий показник за останнє десятиліття. Однак, в квітні-травні цей рівень значно знизився до 40-50% внаслідок повернення багатьох переселенців до своїх домівок або виїзду за кордон.</w:t>
      </w:r>
    </w:p>
    <w:p w14:paraId="2EEEF3D7" w14:textId="03A02969" w:rsidR="001C093D" w:rsidRPr="001D138C" w:rsidRDefault="004471AD" w:rsidP="001D138C">
      <w:pPr>
        <w:pStyle w:val="a3"/>
        <w:spacing w:line="360" w:lineRule="auto"/>
        <w:ind w:left="0" w:firstLine="720"/>
        <w:rPr>
          <w:color w:val="000000" w:themeColor="text1"/>
        </w:rPr>
      </w:pPr>
      <w:r w:rsidRPr="004471AD">
        <w:rPr>
          <w:color w:val="000000" w:themeColor="text1"/>
        </w:rPr>
        <w:t>Аналіз ринку вказує на стабілізацію попиту на готельні послуги у західній частині України. Це сприяє зростанню інвестиційної активності та відновленню проєктів з будівництва готелів, які були призупинені на початку конфлікту.</w:t>
      </w:r>
      <w:r w:rsidR="001D138C" w:rsidRPr="001D138C">
        <w:rPr>
          <w:color w:val="000000" w:themeColor="text1"/>
        </w:rPr>
        <w:t xml:space="preserve"> </w:t>
      </w:r>
      <w:r w:rsidR="00A630F0" w:rsidRPr="00081F55">
        <w:rPr>
          <w:color w:val="000000" w:themeColor="text1"/>
        </w:rPr>
        <w:t xml:space="preserve">Темпи відновлення готельно-туристичної індустрії України безпосередньо залежать від тривалості військового конфлікту та кількості мешканців, що залишають країну. У наш час 99% гостей готелів становлять громадяни України, тоді як лише 1% </w:t>
      </w:r>
      <w:r w:rsidR="00A630F0" w:rsidRPr="00081F55">
        <w:rPr>
          <w:color w:val="000000" w:themeColor="text1"/>
        </w:rPr>
        <w:lastRenderedPageBreak/>
        <w:t xml:space="preserve">складають іноземні журналісти, волонтери, військові та представники міжнародних організацій. Підвищена замінованість та потреба у відновленні інфраструктури готельного бізнесу перспективно направлять попит на відпочинок в найближчі 5-10 років у напрямку Карпат, особливо Буковеля, та всіх західних областей України. Умови військових дій також вплинули на прибутковість вкладень у готельний бізнес, знизивши середні показники з 11% до 8-9%. </w:t>
      </w:r>
      <w:r w:rsidR="001C093D" w:rsidRPr="00651E68">
        <w:rPr>
          <w:lang w:val="ru-RU"/>
        </w:rPr>
        <w:t>[</w:t>
      </w:r>
      <w:r w:rsidR="001C093D" w:rsidRPr="001C093D">
        <w:rPr>
          <w:lang w:val="ru-RU"/>
        </w:rPr>
        <w:t>3</w:t>
      </w:r>
      <w:r w:rsidR="001C093D">
        <w:rPr>
          <w:lang w:val="en-US"/>
        </w:rPr>
        <w:t>0</w:t>
      </w:r>
      <w:r w:rsidR="001C093D" w:rsidRPr="00651E68">
        <w:rPr>
          <w:lang w:val="ru-RU"/>
        </w:rPr>
        <w:t>]</w:t>
      </w:r>
    </w:p>
    <w:p w14:paraId="046131EE" w14:textId="2885C54D" w:rsidR="00B47B8A" w:rsidRPr="00B47B8A" w:rsidRDefault="00B47B8A" w:rsidP="00B47B8A">
      <w:pPr>
        <w:pStyle w:val="a3"/>
        <w:spacing w:line="360" w:lineRule="auto"/>
        <w:ind w:left="0" w:firstLine="720"/>
        <w:rPr>
          <w:color w:val="000000" w:themeColor="text1"/>
        </w:rPr>
      </w:pPr>
      <w:r w:rsidRPr="00B47B8A">
        <w:rPr>
          <w:color w:val="000000" w:themeColor="text1"/>
        </w:rPr>
        <w:t xml:space="preserve">Внаслідок повномасштабного вторгнення </w:t>
      </w:r>
      <w:r w:rsidR="00AC668E">
        <w:rPr>
          <w:color w:val="000000" w:themeColor="text1"/>
        </w:rPr>
        <w:t>р</w:t>
      </w:r>
      <w:r w:rsidRPr="00B47B8A">
        <w:rPr>
          <w:color w:val="000000" w:themeColor="text1"/>
        </w:rPr>
        <w:t>осії, до державного бюджету України з туристичної галузі надійшло майже на 26% менше коштів за оцінками ДАРТу. Незважаючи на це, найбільший обсяг податків у першому півріччі був сплачений готелями та санаторіями, а саме понад 461 мільйон гривень. Доходи від діяльності пансіонатів та гуртожитків, які використовувалися як прихистки для внутрішньо переміщених осіб, зросли на 39%. Однак частка сплаченого податку від турбаз, кемпінгів та дитячих таборів відпочинку скоротилася на 59%.</w:t>
      </w:r>
    </w:p>
    <w:p w14:paraId="18142E8E" w14:textId="7CEB9F11" w:rsidR="001C093D" w:rsidRDefault="00B47B8A" w:rsidP="00081F55">
      <w:pPr>
        <w:pStyle w:val="a3"/>
        <w:spacing w:line="360" w:lineRule="auto"/>
        <w:ind w:left="0" w:firstLine="720"/>
        <w:rPr>
          <w:lang w:val="ru-RU"/>
        </w:rPr>
      </w:pPr>
      <w:r w:rsidRPr="00B47B8A">
        <w:rPr>
          <w:color w:val="000000" w:themeColor="text1"/>
        </w:rPr>
        <w:t>Очікується, що головними об</w:t>
      </w:r>
      <w:r w:rsidR="00AC4573">
        <w:rPr>
          <w:color w:val="000000" w:themeColor="text1"/>
        </w:rPr>
        <w:t>’</w:t>
      </w:r>
      <w:r w:rsidRPr="00B47B8A">
        <w:rPr>
          <w:color w:val="000000" w:themeColor="text1"/>
        </w:rPr>
        <w:t>єктами інвестицій стануть складська і логістична нерухомість через релокацію бізнесу з окупованих територій. Прибутковість таких інвестицій оцінюється на рівні 9-11% річних.</w:t>
      </w:r>
      <w:r w:rsidRPr="00081F55">
        <w:rPr>
          <w:color w:val="000000" w:themeColor="text1"/>
        </w:rPr>
        <w:t xml:space="preserve"> </w:t>
      </w:r>
      <w:r w:rsidR="001C093D" w:rsidRPr="00651E68">
        <w:rPr>
          <w:lang w:val="ru-RU"/>
        </w:rPr>
        <w:t>[</w:t>
      </w:r>
      <w:r w:rsidR="001C093D">
        <w:rPr>
          <w:lang w:val="en-US"/>
        </w:rPr>
        <w:t>19</w:t>
      </w:r>
      <w:r w:rsidR="001C093D" w:rsidRPr="00651E68">
        <w:rPr>
          <w:lang w:val="ru-RU"/>
        </w:rPr>
        <w:t>]</w:t>
      </w:r>
    </w:p>
    <w:p w14:paraId="790D0326" w14:textId="548BF3C8" w:rsidR="00081F55" w:rsidRPr="00081F55" w:rsidRDefault="00081F55" w:rsidP="00081F55">
      <w:pPr>
        <w:pStyle w:val="a3"/>
        <w:spacing w:line="360" w:lineRule="auto"/>
        <w:ind w:left="0" w:firstLine="720"/>
        <w:rPr>
          <w:color w:val="000000" w:themeColor="text1"/>
        </w:rPr>
      </w:pPr>
      <w:r w:rsidRPr="00081F55">
        <w:rPr>
          <w:color w:val="000000" w:themeColor="text1"/>
        </w:rPr>
        <w:t>У сучасних умовах деякі готелі відчувають недостачу кваліфікованих кадрів через еміграцію фахівців за кордон. Проте, зі збільшенням безробіття та кількості переселенців, багато готелів знаходять можливість залучити нових працівників. Навіть у разі, коли готель знаходиться на межі закриття, працівників відправляють у відпустки, а не звільняють.</w:t>
      </w:r>
    </w:p>
    <w:p w14:paraId="033EC809" w14:textId="77777777" w:rsidR="00081F55" w:rsidRPr="00081F55" w:rsidRDefault="00081F55" w:rsidP="00081F55">
      <w:pPr>
        <w:pStyle w:val="a3"/>
        <w:spacing w:line="360" w:lineRule="auto"/>
        <w:ind w:left="0" w:firstLine="720"/>
        <w:rPr>
          <w:color w:val="000000" w:themeColor="text1"/>
        </w:rPr>
      </w:pPr>
      <w:r w:rsidRPr="00081F55">
        <w:rPr>
          <w:color w:val="000000" w:themeColor="text1"/>
        </w:rPr>
        <w:t>Важливо зазначити, що військовий стан не є достатньою причиною для припинення бізнес-процесів та роботи. У складний час, такий як цей, необхідно підтримувати економіку країни. Готелі, що перебувають у безпеці і можуть продовжувати працювати на територіях без активних бойових дій, повинні продовжувати свою діяльність для підтримки економіки України.</w:t>
      </w:r>
    </w:p>
    <w:p w14:paraId="659D094D" w14:textId="728D2AB8" w:rsidR="006401A6" w:rsidRDefault="00081F55" w:rsidP="001D138C">
      <w:pPr>
        <w:pStyle w:val="a3"/>
        <w:spacing w:line="360" w:lineRule="auto"/>
        <w:ind w:left="0" w:firstLine="720"/>
        <w:rPr>
          <w:color w:val="000000" w:themeColor="text1"/>
        </w:rPr>
      </w:pPr>
      <w:r w:rsidRPr="00081F55">
        <w:rPr>
          <w:color w:val="000000" w:themeColor="text1"/>
        </w:rPr>
        <w:t>Війна в Україні суттєво вплинула на суспільство та економіку. Для готельного бізнесу це створило складні виклики, пов</w:t>
      </w:r>
      <w:r w:rsidR="00AC4573">
        <w:rPr>
          <w:color w:val="000000" w:themeColor="text1"/>
        </w:rPr>
        <w:t>’</w:t>
      </w:r>
      <w:r w:rsidRPr="00081F55">
        <w:rPr>
          <w:color w:val="000000" w:themeColor="text1"/>
        </w:rPr>
        <w:t xml:space="preserve">язані з багатьма факторами, включаючи відсутність досвіду управління в таких умовах. Хоча негативні зміни не відразу відчули усі готелі, а вплив війни був неоднаковим по всій країні, важливо шукати </w:t>
      </w:r>
      <w:r w:rsidRPr="00081F55">
        <w:rPr>
          <w:color w:val="000000" w:themeColor="text1"/>
        </w:rPr>
        <w:lastRenderedPageBreak/>
        <w:t>ефективні методи управління, щоб швидко переорієнтувати діяльність зі звичайного режиму на роботу «за обставинами» в умовах повномасштабної війни.</w:t>
      </w:r>
      <w:r w:rsidR="001D138C" w:rsidRPr="001D138C">
        <w:rPr>
          <w:color w:val="000000" w:themeColor="text1"/>
        </w:rPr>
        <w:t xml:space="preserve"> </w:t>
      </w:r>
      <w:r w:rsidRPr="006401A6">
        <w:rPr>
          <w:color w:val="000000" w:themeColor="text1"/>
        </w:rPr>
        <w:t>Основними викликами для управління готельним бізнесом під час війни є безпосередня загроза фізичного знищення об</w:t>
      </w:r>
      <w:r w:rsidR="00AC4573">
        <w:rPr>
          <w:color w:val="000000" w:themeColor="text1"/>
        </w:rPr>
        <w:t>’</w:t>
      </w:r>
      <w:r w:rsidRPr="006401A6">
        <w:rPr>
          <w:color w:val="000000" w:themeColor="text1"/>
        </w:rPr>
        <w:t xml:space="preserve">єктів, необхідність адаптації готелів до інших потреб, а також психологічний тиск, що впливає на персонал та керівництво. Ці аспекти включають страхи, негативні емоції, та невизначеність щодо майбутнього, що впливає на ефективність управління готельним бізнесом. Адаптивний підхід у таких умовах може сприяти розробці ефективних стратегій подолання цих викликів, що допоможе підтримати діяльність готелів до завершення війни і розвитку більш стабільних управлінських рішень. </w:t>
      </w:r>
    </w:p>
    <w:p w14:paraId="28C06579" w14:textId="78049977" w:rsidR="006401A6" w:rsidRPr="006401A6" w:rsidRDefault="006401A6" w:rsidP="006401A6">
      <w:pPr>
        <w:pStyle w:val="a3"/>
        <w:spacing w:line="360" w:lineRule="auto"/>
        <w:ind w:left="0" w:firstLine="709"/>
        <w:rPr>
          <w:color w:val="000000" w:themeColor="text1"/>
        </w:rPr>
      </w:pPr>
      <w:r w:rsidRPr="006401A6">
        <w:rPr>
          <w:color w:val="000000" w:themeColor="text1"/>
        </w:rPr>
        <w:t>Аналіз діяльності готельних підприємств під час воєнних та післявоєнних умов виявив кілька ключових перешкод для ефективного управління. Серед них:</w:t>
      </w:r>
    </w:p>
    <w:p w14:paraId="7801A740" w14:textId="41DC63C1" w:rsidR="006401A6" w:rsidRPr="006401A6" w:rsidRDefault="00051B05" w:rsidP="006401A6">
      <w:pPr>
        <w:pStyle w:val="a5"/>
        <w:widowControl w:val="0"/>
        <w:numPr>
          <w:ilvl w:val="0"/>
          <w:numId w:val="16"/>
        </w:numPr>
        <w:tabs>
          <w:tab w:val="left" w:pos="1274"/>
        </w:tabs>
        <w:autoSpaceDE w:val="0"/>
        <w:autoSpaceDN w:val="0"/>
        <w:spacing w:after="0" w:line="360" w:lineRule="auto"/>
        <w:ind w:left="0" w:firstLine="709"/>
        <w:jc w:val="both"/>
        <w:rPr>
          <w:rFonts w:ascii="Times New Roman" w:eastAsia="Times New Roman" w:hAnsi="Times New Roman" w:cs="Times New Roman"/>
          <w:color w:val="000000" w:themeColor="text1"/>
          <w:sz w:val="28"/>
          <w:szCs w:val="28"/>
          <w:lang w:val="uk-UA"/>
        </w:rPr>
      </w:pPr>
      <w:r w:rsidRPr="006401A6">
        <w:rPr>
          <w:rFonts w:ascii="Times New Roman" w:eastAsia="Times New Roman" w:hAnsi="Times New Roman" w:cs="Times New Roman"/>
          <w:color w:val="000000" w:themeColor="text1"/>
          <w:sz w:val="28"/>
          <w:szCs w:val="28"/>
          <w:lang w:val="uk-UA"/>
        </w:rPr>
        <w:t>проблеми з інфраструктурою готелів, які потребують модернізації та оновлення;</w:t>
      </w:r>
    </w:p>
    <w:p w14:paraId="727A2959" w14:textId="76C7D6C6" w:rsidR="006401A6" w:rsidRPr="006401A6" w:rsidRDefault="00051B05" w:rsidP="006401A6">
      <w:pPr>
        <w:pStyle w:val="a5"/>
        <w:widowControl w:val="0"/>
        <w:numPr>
          <w:ilvl w:val="0"/>
          <w:numId w:val="16"/>
        </w:numPr>
        <w:tabs>
          <w:tab w:val="left" w:pos="1274"/>
        </w:tabs>
        <w:autoSpaceDE w:val="0"/>
        <w:autoSpaceDN w:val="0"/>
        <w:spacing w:after="0" w:line="360" w:lineRule="auto"/>
        <w:ind w:left="0" w:firstLine="709"/>
        <w:jc w:val="both"/>
        <w:rPr>
          <w:rFonts w:ascii="Times New Roman" w:eastAsia="Times New Roman" w:hAnsi="Times New Roman" w:cs="Times New Roman"/>
          <w:color w:val="000000" w:themeColor="text1"/>
          <w:sz w:val="28"/>
          <w:szCs w:val="28"/>
          <w:lang w:val="uk-UA"/>
        </w:rPr>
      </w:pPr>
      <w:r w:rsidRPr="006401A6">
        <w:rPr>
          <w:rFonts w:ascii="Times New Roman" w:eastAsia="Times New Roman" w:hAnsi="Times New Roman" w:cs="Times New Roman"/>
          <w:color w:val="000000" w:themeColor="text1"/>
          <w:sz w:val="28"/>
          <w:szCs w:val="28"/>
          <w:lang w:val="uk-UA"/>
        </w:rPr>
        <w:t>корупційні ризики у реалізації проектів, що знижують довіру інвесторів через ненадійні гарантії інвестиційної безпеки;</w:t>
      </w:r>
    </w:p>
    <w:p w14:paraId="53913923" w14:textId="41C39158" w:rsidR="006401A6" w:rsidRPr="006401A6" w:rsidRDefault="00051B05" w:rsidP="006401A6">
      <w:pPr>
        <w:pStyle w:val="a5"/>
        <w:widowControl w:val="0"/>
        <w:numPr>
          <w:ilvl w:val="0"/>
          <w:numId w:val="16"/>
        </w:numPr>
        <w:tabs>
          <w:tab w:val="left" w:pos="1274"/>
        </w:tabs>
        <w:autoSpaceDE w:val="0"/>
        <w:autoSpaceDN w:val="0"/>
        <w:spacing w:after="0" w:line="360" w:lineRule="auto"/>
        <w:ind w:left="0" w:firstLine="709"/>
        <w:jc w:val="both"/>
        <w:rPr>
          <w:rFonts w:ascii="Times New Roman" w:eastAsia="Times New Roman" w:hAnsi="Times New Roman" w:cs="Times New Roman"/>
          <w:color w:val="000000" w:themeColor="text1"/>
          <w:sz w:val="28"/>
          <w:szCs w:val="28"/>
          <w:lang w:val="uk-UA"/>
        </w:rPr>
      </w:pPr>
      <w:r w:rsidRPr="006401A6">
        <w:rPr>
          <w:rFonts w:ascii="Times New Roman" w:eastAsia="Times New Roman" w:hAnsi="Times New Roman" w:cs="Times New Roman"/>
          <w:color w:val="000000" w:themeColor="text1"/>
          <w:sz w:val="28"/>
          <w:szCs w:val="28"/>
          <w:lang w:val="uk-UA"/>
        </w:rPr>
        <w:t>брак адекватної підтримки та розвиткових стратегій для готельного бізнесу зі сторони державних органів влади;</w:t>
      </w:r>
    </w:p>
    <w:p w14:paraId="0549CCA9" w14:textId="37A81100" w:rsidR="006401A6" w:rsidRPr="006401A6" w:rsidRDefault="00051B05" w:rsidP="006401A6">
      <w:pPr>
        <w:pStyle w:val="a5"/>
        <w:widowControl w:val="0"/>
        <w:numPr>
          <w:ilvl w:val="0"/>
          <w:numId w:val="16"/>
        </w:numPr>
        <w:tabs>
          <w:tab w:val="left" w:pos="1274"/>
        </w:tabs>
        <w:autoSpaceDE w:val="0"/>
        <w:autoSpaceDN w:val="0"/>
        <w:spacing w:after="0" w:line="360" w:lineRule="auto"/>
        <w:ind w:left="0" w:firstLine="709"/>
        <w:jc w:val="both"/>
        <w:rPr>
          <w:rFonts w:ascii="Times New Roman" w:eastAsia="Times New Roman" w:hAnsi="Times New Roman" w:cs="Times New Roman"/>
          <w:color w:val="000000" w:themeColor="text1"/>
          <w:sz w:val="28"/>
          <w:szCs w:val="28"/>
          <w:lang w:val="uk-UA"/>
        </w:rPr>
      </w:pPr>
      <w:r w:rsidRPr="006401A6">
        <w:rPr>
          <w:rFonts w:ascii="Times New Roman" w:eastAsia="Times New Roman" w:hAnsi="Times New Roman" w:cs="Times New Roman"/>
          <w:color w:val="000000" w:themeColor="text1"/>
          <w:sz w:val="28"/>
          <w:szCs w:val="28"/>
          <w:lang w:val="uk-UA"/>
        </w:rPr>
        <w:t>недостатній рівень впровадження автоматизації та цифрових технологій в управлінні, що обмежує можливості для покращення сервісу та операційної ефективності;</w:t>
      </w:r>
    </w:p>
    <w:p w14:paraId="63BB5007" w14:textId="4AA4D967" w:rsidR="00616960" w:rsidRPr="006401A6" w:rsidRDefault="00051B05" w:rsidP="006401A6">
      <w:pPr>
        <w:pStyle w:val="a5"/>
        <w:widowControl w:val="0"/>
        <w:numPr>
          <w:ilvl w:val="0"/>
          <w:numId w:val="16"/>
        </w:numPr>
        <w:tabs>
          <w:tab w:val="left" w:pos="1274"/>
        </w:tabs>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ru-RU"/>
        </w:rPr>
      </w:pPr>
      <w:r w:rsidRPr="006401A6">
        <w:rPr>
          <w:rFonts w:ascii="Times New Roman" w:eastAsia="Times New Roman" w:hAnsi="Times New Roman" w:cs="Times New Roman"/>
          <w:color w:val="000000" w:themeColor="text1"/>
          <w:sz w:val="28"/>
          <w:szCs w:val="28"/>
          <w:lang w:val="uk-UA"/>
        </w:rPr>
        <w:t>відсутність сильних маркетингових стратегій для популяризації та просування готельних брендів.</w:t>
      </w:r>
    </w:p>
    <w:p w14:paraId="5070B20D" w14:textId="57A5D61F" w:rsidR="005270E8" w:rsidRPr="005270E8" w:rsidRDefault="00D42C7B" w:rsidP="001D138C">
      <w:pPr>
        <w:pStyle w:val="a3"/>
        <w:spacing w:line="360" w:lineRule="auto"/>
        <w:ind w:left="0" w:firstLine="720"/>
        <w:rPr>
          <w:color w:val="000000" w:themeColor="text1"/>
        </w:rPr>
      </w:pPr>
      <w:r w:rsidRPr="00D42C7B">
        <w:rPr>
          <w:color w:val="000000" w:themeColor="text1"/>
        </w:rPr>
        <w:t>Ізраїль є прикладом країни, яка успішно управляє економікою в умовах постійної війни. Готельний бізнес в Ізраїлі регулярно стикається з викликами військового характеру, які можуть вплинути на плани та прогнози. Проте, завдяки стабільності та пристосованості, готельна індустрія зуміла зберегти показники зростання, навіть у таких умовах.</w:t>
      </w:r>
      <w:r w:rsidR="001D138C" w:rsidRPr="001D138C">
        <w:rPr>
          <w:color w:val="000000" w:themeColor="text1"/>
          <w:lang w:val="ru-RU"/>
        </w:rPr>
        <w:t xml:space="preserve"> </w:t>
      </w:r>
      <w:r w:rsidRPr="00D42C7B">
        <w:rPr>
          <w:color w:val="000000" w:themeColor="text1"/>
        </w:rPr>
        <w:t xml:space="preserve">Маркетингові технології виявляються найбільш складним аспектом управління готелями, за висновками ізраїльських експертів. Ця складність підсилюється відсутністю належної інфраструктури в деяких готелях, що </w:t>
      </w:r>
      <w:r w:rsidRPr="00D42C7B">
        <w:rPr>
          <w:color w:val="000000" w:themeColor="text1"/>
        </w:rPr>
        <w:lastRenderedPageBreak/>
        <w:t>призводить до низького рівня заселеності. Однак місцеві міні-готелі активно формують кластери, спільно зусиллями роблячи свій бізнес більш прибутковим і стійким до викликів.</w:t>
      </w:r>
      <w:r w:rsidR="001D138C" w:rsidRPr="001D138C">
        <w:rPr>
          <w:color w:val="000000" w:themeColor="text1"/>
        </w:rPr>
        <w:t xml:space="preserve"> </w:t>
      </w:r>
      <w:r w:rsidR="005270E8" w:rsidRPr="005270E8">
        <w:rPr>
          <w:color w:val="000000" w:themeColor="text1"/>
        </w:rPr>
        <w:t>Для ефективного подолання кризи в готельному бізнесі під час війни, необхідно здійснити кілька критичних кроків. По-перше, важливим є підпорядкування готельного бізнесу спеціалізованому департаменту чи територіальному органу державної влади. Це дозволить швидко реагувати на актуальні виклики і приймати важливі управлінські рішення. Такий підхід також сприятиме ефективному вирішенню проблем, пов</w:t>
      </w:r>
      <w:r w:rsidR="00AC4573">
        <w:rPr>
          <w:color w:val="000000" w:themeColor="text1"/>
        </w:rPr>
        <w:t>’</w:t>
      </w:r>
      <w:r w:rsidR="005270E8" w:rsidRPr="005270E8">
        <w:rPr>
          <w:color w:val="000000" w:themeColor="text1"/>
        </w:rPr>
        <w:t>язаних із забезпеченням житла для тимчасово переміщених осіб та стабілізацією цін на проживання.</w:t>
      </w:r>
    </w:p>
    <w:p w14:paraId="3CA2F93D" w14:textId="77777777" w:rsidR="005F3D9C" w:rsidRPr="005F3D9C" w:rsidRDefault="005F3D9C" w:rsidP="005F3D9C">
      <w:pPr>
        <w:pStyle w:val="a3"/>
        <w:spacing w:line="360" w:lineRule="auto"/>
        <w:ind w:left="0" w:firstLine="709"/>
        <w:rPr>
          <w:color w:val="000000" w:themeColor="text1"/>
        </w:rPr>
      </w:pPr>
      <w:r w:rsidRPr="005F3D9C">
        <w:rPr>
          <w:color w:val="000000" w:themeColor="text1"/>
        </w:rPr>
        <w:t>Однією з найважливіших заходів для готелів у кризовий період є забезпечення безпеки відвідувачів. Важливо обладнати готелі укриттями, які могли б прийняти не менше 70% від їх загальної місткості. На видних місцях у готелі та навколо нього мають бути розміщені плани евакуації з QR-кодами для швидкого доступу до інформації.</w:t>
      </w:r>
    </w:p>
    <w:p w14:paraId="53407E03" w14:textId="77777777" w:rsidR="005F3D9C" w:rsidRPr="005F3D9C" w:rsidRDefault="005F3D9C" w:rsidP="005F3D9C">
      <w:pPr>
        <w:pStyle w:val="a3"/>
        <w:spacing w:line="360" w:lineRule="auto"/>
        <w:ind w:left="0" w:firstLine="709"/>
        <w:rPr>
          <w:color w:val="000000" w:themeColor="text1"/>
        </w:rPr>
      </w:pPr>
      <w:r w:rsidRPr="005F3D9C">
        <w:rPr>
          <w:color w:val="000000" w:themeColor="text1"/>
        </w:rPr>
        <w:t>Щодо підвищення безпеки, слід вжити такі заходи:</w:t>
      </w:r>
    </w:p>
    <w:p w14:paraId="6C2F25A9" w14:textId="343A9C1F" w:rsidR="005F3D9C" w:rsidRPr="005F3D9C" w:rsidRDefault="00051B05" w:rsidP="005F3D9C">
      <w:pPr>
        <w:pStyle w:val="a3"/>
        <w:numPr>
          <w:ilvl w:val="0"/>
          <w:numId w:val="25"/>
        </w:numPr>
        <w:spacing w:line="360" w:lineRule="auto"/>
        <w:ind w:left="0" w:firstLine="709"/>
        <w:rPr>
          <w:color w:val="000000" w:themeColor="text1"/>
        </w:rPr>
      </w:pPr>
      <w:r w:rsidRPr="005F3D9C">
        <w:rPr>
          <w:color w:val="000000" w:themeColor="text1"/>
        </w:rPr>
        <w:t>посилена охорона: забезпечення круглосуточної охорони гостей та цілодобове відеоспостереження у всіх громадських зонах готелю.</w:t>
      </w:r>
    </w:p>
    <w:p w14:paraId="67C4A5CD" w14:textId="3D734440" w:rsidR="005F3D9C" w:rsidRPr="005F3D9C" w:rsidRDefault="00051B05" w:rsidP="005F3D9C">
      <w:pPr>
        <w:pStyle w:val="a3"/>
        <w:numPr>
          <w:ilvl w:val="0"/>
          <w:numId w:val="25"/>
        </w:numPr>
        <w:spacing w:line="360" w:lineRule="auto"/>
        <w:ind w:left="0" w:firstLine="709"/>
        <w:rPr>
          <w:color w:val="000000" w:themeColor="text1"/>
        </w:rPr>
      </w:pPr>
      <w:r w:rsidRPr="005F3D9C">
        <w:rPr>
          <w:color w:val="000000" w:themeColor="text1"/>
        </w:rPr>
        <w:t>заходи безпеки: навчання персоналу щодо дій у надзвичайних ситуаціях, облаштування готелю автономною системою енергопостачання, системою сповіщення та евакуації, а також обладнання номерів датчиками диму.</w:t>
      </w:r>
    </w:p>
    <w:p w14:paraId="615AA3B6" w14:textId="1EB334FF" w:rsidR="00C75E60" w:rsidRDefault="00051B05" w:rsidP="00C75E60">
      <w:pPr>
        <w:pStyle w:val="a3"/>
        <w:numPr>
          <w:ilvl w:val="0"/>
          <w:numId w:val="25"/>
        </w:numPr>
        <w:spacing w:line="360" w:lineRule="auto"/>
        <w:ind w:left="0" w:firstLine="709"/>
        <w:rPr>
          <w:color w:val="000000" w:themeColor="text1"/>
        </w:rPr>
      </w:pPr>
      <w:r w:rsidRPr="005F3D9C">
        <w:rPr>
          <w:color w:val="000000" w:themeColor="text1"/>
        </w:rPr>
        <w:t>укриття цивільного захисту: на нижньому поверсі готелю повинно бути бомбосховище з достатніми водними резервами, санвузлами, системою вентиляції, а також інструкціями для гостей щодо користування укриттям під час повітряної тривоги.</w:t>
      </w:r>
    </w:p>
    <w:p w14:paraId="52F702FC" w14:textId="6B84D134" w:rsidR="00C75E60" w:rsidRPr="00C75E60" w:rsidRDefault="00C75E60" w:rsidP="00C75E60">
      <w:pPr>
        <w:pStyle w:val="a3"/>
        <w:spacing w:line="360" w:lineRule="auto"/>
        <w:ind w:left="0" w:firstLine="709"/>
        <w:rPr>
          <w:color w:val="000000" w:themeColor="text1"/>
        </w:rPr>
      </w:pPr>
      <w:r w:rsidRPr="00C75E60">
        <w:rPr>
          <w:color w:val="000000" w:themeColor="text1"/>
        </w:rPr>
        <w:t>Для забезпечення відновлення сфери туризму та готельного бізнесу в Україні після війни, можна реалізувати такі заходи, які визначені у Проекті Плану відновлення України:</w:t>
      </w:r>
    </w:p>
    <w:p w14:paraId="7CB613F7" w14:textId="4713B818" w:rsidR="00C75E60" w:rsidRPr="00C75E60" w:rsidRDefault="00C75E60" w:rsidP="00C75E60">
      <w:pPr>
        <w:pStyle w:val="a5"/>
        <w:widowControl w:val="0"/>
        <w:numPr>
          <w:ilvl w:val="0"/>
          <w:numId w:val="25"/>
        </w:numPr>
        <w:tabs>
          <w:tab w:val="left" w:pos="1173"/>
        </w:tabs>
        <w:autoSpaceDE w:val="0"/>
        <w:autoSpaceDN w:val="0"/>
        <w:spacing w:after="0" w:line="360" w:lineRule="auto"/>
        <w:ind w:left="0" w:firstLine="709"/>
        <w:jc w:val="both"/>
        <w:rPr>
          <w:rFonts w:ascii="Times New Roman" w:eastAsia="Times New Roman" w:hAnsi="Times New Roman" w:cs="Times New Roman"/>
          <w:color w:val="000000" w:themeColor="text1"/>
          <w:sz w:val="28"/>
          <w:szCs w:val="28"/>
          <w:lang w:val="uk-UA"/>
        </w:rPr>
      </w:pPr>
      <w:r w:rsidRPr="00C75E60">
        <w:rPr>
          <w:rFonts w:ascii="Times New Roman" w:eastAsia="Times New Roman" w:hAnsi="Times New Roman" w:cs="Times New Roman"/>
          <w:color w:val="000000" w:themeColor="text1"/>
          <w:sz w:val="28"/>
          <w:szCs w:val="28"/>
          <w:lang w:val="uk-UA"/>
        </w:rPr>
        <w:t>реконструкція туристичної інфраструктури: важливо відновити пошкоджені туристичні об</w:t>
      </w:r>
      <w:r w:rsidR="00AC4573">
        <w:rPr>
          <w:rFonts w:ascii="Times New Roman" w:eastAsia="Times New Roman" w:hAnsi="Times New Roman" w:cs="Times New Roman"/>
          <w:color w:val="000000" w:themeColor="text1"/>
          <w:sz w:val="28"/>
          <w:szCs w:val="28"/>
          <w:lang w:val="uk-UA"/>
        </w:rPr>
        <w:t>’</w:t>
      </w:r>
      <w:r w:rsidRPr="00C75E60">
        <w:rPr>
          <w:rFonts w:ascii="Times New Roman" w:eastAsia="Times New Roman" w:hAnsi="Times New Roman" w:cs="Times New Roman"/>
          <w:color w:val="000000" w:themeColor="text1"/>
          <w:sz w:val="28"/>
          <w:szCs w:val="28"/>
          <w:lang w:val="uk-UA"/>
        </w:rPr>
        <w:t>єкти та інфраструктуру для забезпечення комфортного перебування та безпеки туристів.</w:t>
      </w:r>
    </w:p>
    <w:p w14:paraId="7028D341" w14:textId="144BDD0B" w:rsidR="00C75E60" w:rsidRPr="00C75E60" w:rsidRDefault="00C75E60" w:rsidP="00C75E60">
      <w:pPr>
        <w:pStyle w:val="a5"/>
        <w:widowControl w:val="0"/>
        <w:numPr>
          <w:ilvl w:val="0"/>
          <w:numId w:val="25"/>
        </w:numPr>
        <w:tabs>
          <w:tab w:val="left" w:pos="1173"/>
        </w:tabs>
        <w:autoSpaceDE w:val="0"/>
        <w:autoSpaceDN w:val="0"/>
        <w:spacing w:after="0" w:line="360" w:lineRule="auto"/>
        <w:ind w:left="0" w:firstLine="709"/>
        <w:jc w:val="both"/>
        <w:rPr>
          <w:rFonts w:ascii="Times New Roman" w:eastAsia="Times New Roman" w:hAnsi="Times New Roman" w:cs="Times New Roman"/>
          <w:color w:val="000000" w:themeColor="text1"/>
          <w:sz w:val="28"/>
          <w:szCs w:val="28"/>
          <w:lang w:val="uk-UA"/>
        </w:rPr>
      </w:pPr>
      <w:r w:rsidRPr="00C75E60">
        <w:rPr>
          <w:rFonts w:ascii="Times New Roman" w:eastAsia="Times New Roman" w:hAnsi="Times New Roman" w:cs="Times New Roman"/>
          <w:color w:val="000000" w:themeColor="text1"/>
          <w:sz w:val="28"/>
          <w:szCs w:val="28"/>
          <w:lang w:val="uk-UA"/>
        </w:rPr>
        <w:lastRenderedPageBreak/>
        <w:t>створення довідників знищених туристичних об’єктів: необхідно скласти перелік туристичних об</w:t>
      </w:r>
      <w:r w:rsidR="00AC4573">
        <w:rPr>
          <w:rFonts w:ascii="Times New Roman" w:eastAsia="Times New Roman" w:hAnsi="Times New Roman" w:cs="Times New Roman"/>
          <w:color w:val="000000" w:themeColor="text1"/>
          <w:sz w:val="28"/>
          <w:szCs w:val="28"/>
          <w:lang w:val="uk-UA"/>
        </w:rPr>
        <w:t>’</w:t>
      </w:r>
      <w:r w:rsidRPr="00C75E60">
        <w:rPr>
          <w:rFonts w:ascii="Times New Roman" w:eastAsia="Times New Roman" w:hAnsi="Times New Roman" w:cs="Times New Roman"/>
          <w:color w:val="000000" w:themeColor="text1"/>
          <w:sz w:val="28"/>
          <w:szCs w:val="28"/>
          <w:lang w:val="uk-UA"/>
        </w:rPr>
        <w:t>єктів, що постраждали від війни, та розпочати їх відновлення або будівництво нових.</w:t>
      </w:r>
    </w:p>
    <w:p w14:paraId="693D4D70" w14:textId="0C0C9A24" w:rsidR="00C75E60" w:rsidRPr="00C75E60" w:rsidRDefault="00C75E60" w:rsidP="00C75E60">
      <w:pPr>
        <w:pStyle w:val="a5"/>
        <w:widowControl w:val="0"/>
        <w:numPr>
          <w:ilvl w:val="0"/>
          <w:numId w:val="25"/>
        </w:numPr>
        <w:tabs>
          <w:tab w:val="left" w:pos="1173"/>
        </w:tabs>
        <w:autoSpaceDE w:val="0"/>
        <w:autoSpaceDN w:val="0"/>
        <w:spacing w:after="0" w:line="360" w:lineRule="auto"/>
        <w:ind w:left="0" w:firstLine="709"/>
        <w:jc w:val="both"/>
        <w:rPr>
          <w:rFonts w:ascii="Times New Roman" w:eastAsia="Times New Roman" w:hAnsi="Times New Roman" w:cs="Times New Roman"/>
          <w:color w:val="000000" w:themeColor="text1"/>
          <w:sz w:val="28"/>
          <w:szCs w:val="28"/>
          <w:lang w:val="uk-UA"/>
        </w:rPr>
      </w:pPr>
      <w:r w:rsidRPr="00C75E60">
        <w:rPr>
          <w:rFonts w:ascii="Times New Roman" w:eastAsia="Times New Roman" w:hAnsi="Times New Roman" w:cs="Times New Roman"/>
          <w:color w:val="000000" w:themeColor="text1"/>
          <w:sz w:val="28"/>
          <w:szCs w:val="28"/>
          <w:lang w:val="uk-UA"/>
        </w:rPr>
        <w:t>розбудова простору туристичної інфраструктури для подорожей україною: сприяти розвитку туризму в україні можна за допомогою розбудови і розвитку маршрутів та інфраструктури для подорожей по всій країні.</w:t>
      </w:r>
    </w:p>
    <w:p w14:paraId="6FD0A005" w14:textId="778A66DC" w:rsidR="00C75E60" w:rsidRPr="00C75E60" w:rsidRDefault="00C75E60" w:rsidP="00C75E60">
      <w:pPr>
        <w:pStyle w:val="a5"/>
        <w:widowControl w:val="0"/>
        <w:numPr>
          <w:ilvl w:val="0"/>
          <w:numId w:val="25"/>
        </w:numPr>
        <w:tabs>
          <w:tab w:val="left" w:pos="1173"/>
        </w:tabs>
        <w:autoSpaceDE w:val="0"/>
        <w:autoSpaceDN w:val="0"/>
        <w:spacing w:after="0" w:line="360" w:lineRule="auto"/>
        <w:ind w:left="0" w:firstLine="709"/>
        <w:jc w:val="both"/>
        <w:rPr>
          <w:rFonts w:ascii="Times New Roman" w:eastAsia="Times New Roman" w:hAnsi="Times New Roman" w:cs="Times New Roman"/>
          <w:color w:val="000000" w:themeColor="text1"/>
          <w:sz w:val="28"/>
          <w:szCs w:val="28"/>
          <w:lang w:val="uk-UA"/>
        </w:rPr>
      </w:pPr>
      <w:r w:rsidRPr="00C75E60">
        <w:rPr>
          <w:rFonts w:ascii="Times New Roman" w:eastAsia="Times New Roman" w:hAnsi="Times New Roman" w:cs="Times New Roman"/>
          <w:color w:val="000000" w:themeColor="text1"/>
          <w:sz w:val="28"/>
          <w:szCs w:val="28"/>
          <w:lang w:val="uk-UA"/>
        </w:rPr>
        <w:t>розвиток курортних міст півдня україни та "дороги різноманітності": сприяти розвитку курортних зон та створенню різноманітних туристичних маршрутів, що пропонують різноманітність відпочинку.</w:t>
      </w:r>
    </w:p>
    <w:p w14:paraId="38F29B72" w14:textId="375C9872" w:rsidR="00616960" w:rsidRPr="00C75E60" w:rsidRDefault="00C75E60" w:rsidP="00C75E60">
      <w:pPr>
        <w:pStyle w:val="a5"/>
        <w:widowControl w:val="0"/>
        <w:numPr>
          <w:ilvl w:val="0"/>
          <w:numId w:val="25"/>
        </w:numPr>
        <w:tabs>
          <w:tab w:val="left" w:pos="1173"/>
        </w:tabs>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ru-RU"/>
        </w:rPr>
      </w:pPr>
      <w:r w:rsidRPr="00C75E60">
        <w:rPr>
          <w:rFonts w:ascii="Times New Roman" w:eastAsia="Times New Roman" w:hAnsi="Times New Roman" w:cs="Times New Roman"/>
          <w:color w:val="000000" w:themeColor="text1"/>
          <w:sz w:val="28"/>
          <w:szCs w:val="28"/>
          <w:lang w:val="uk-UA"/>
        </w:rPr>
        <w:t>розвиток внутрішнього та в</w:t>
      </w:r>
      <w:r w:rsidR="00AC4573">
        <w:rPr>
          <w:rFonts w:ascii="Times New Roman" w:eastAsia="Times New Roman" w:hAnsi="Times New Roman" w:cs="Times New Roman"/>
          <w:color w:val="000000" w:themeColor="text1"/>
          <w:sz w:val="28"/>
          <w:szCs w:val="28"/>
          <w:lang w:val="uk-UA"/>
        </w:rPr>
        <w:t>’</w:t>
      </w:r>
      <w:r w:rsidRPr="00C75E60">
        <w:rPr>
          <w:rFonts w:ascii="Times New Roman" w:eastAsia="Times New Roman" w:hAnsi="Times New Roman" w:cs="Times New Roman"/>
          <w:color w:val="000000" w:themeColor="text1"/>
          <w:sz w:val="28"/>
          <w:szCs w:val="28"/>
          <w:lang w:val="uk-UA"/>
        </w:rPr>
        <w:t>їзного туризму: заохочення внутрішнього та зарубіжного туризму шляхом реклами, підтримки подій та заходів, спрямованих на приваблення туристів до україни.</w:t>
      </w:r>
    </w:p>
    <w:p w14:paraId="5BDDA52E" w14:textId="208F52B9" w:rsidR="00616960" w:rsidRPr="00051B05" w:rsidRDefault="00051B05" w:rsidP="001D138C">
      <w:pPr>
        <w:pStyle w:val="a3"/>
        <w:spacing w:line="360" w:lineRule="auto"/>
        <w:ind w:left="0" w:firstLine="720"/>
        <w:rPr>
          <w:color w:val="000000" w:themeColor="text1"/>
        </w:rPr>
      </w:pPr>
      <w:r w:rsidRPr="00051B05">
        <w:rPr>
          <w:color w:val="000000" w:themeColor="text1"/>
        </w:rPr>
        <w:t>У сучасних умовах, коли діяльність компаній сфери туризму та гостинності впливають непередбачувані карантинні обмеження та невизначеність, стає життєво необхідним швидко адаптуватися і приймати виважені рішення. Важливим аспектом є інвестування в цифрові технології, що можуть значно покращити роботу цих підприємств. Застосування сучасних технологій дозволить підвищити конкурентоспроможність українських готелів та туристичних компаній на світовому ринку. Основою конкурентоздатності є якість послуг та ціноутворення. Якість об</w:t>
      </w:r>
      <w:r w:rsidR="00AC4573">
        <w:rPr>
          <w:color w:val="000000" w:themeColor="text1"/>
        </w:rPr>
        <w:t>’</w:t>
      </w:r>
      <w:r w:rsidRPr="00051B05">
        <w:rPr>
          <w:color w:val="000000" w:themeColor="text1"/>
        </w:rPr>
        <w:t>єднує в собі ефективність діяльності, управлінський стиль, стратегію та маркетингову політику. Відтак, ключовими напрямками для підвищення продуктивності готельних компаній є оптимізація управління персоналом, вдосконалення якості послуг та антикризове управління</w:t>
      </w:r>
      <w:r w:rsidR="004471AD" w:rsidRPr="00051B05">
        <w:rPr>
          <w:color w:val="000000" w:themeColor="text1"/>
        </w:rPr>
        <w:t>.</w:t>
      </w:r>
    </w:p>
    <w:p w14:paraId="6116B76A" w14:textId="77777777" w:rsidR="00616960" w:rsidRPr="00051B05" w:rsidRDefault="00616960" w:rsidP="00616960">
      <w:pPr>
        <w:spacing w:after="0" w:line="360" w:lineRule="auto"/>
        <w:ind w:firstLine="720"/>
        <w:jc w:val="both"/>
        <w:rPr>
          <w:rFonts w:ascii="Times New Roman" w:hAnsi="Times New Roman" w:cs="Times New Roman"/>
          <w:bCs/>
          <w:color w:val="000000" w:themeColor="text1"/>
          <w:sz w:val="28"/>
        </w:rPr>
      </w:pPr>
    </w:p>
    <w:p w14:paraId="3BAC95C9" w14:textId="53CE2001" w:rsidR="00474A97" w:rsidRDefault="00474A97">
      <w:pPr>
        <w:rPr>
          <w:rFonts w:ascii="Times New Roman" w:eastAsia="Times New Roman" w:hAnsi="Times New Roman" w:cs="Times New Roman"/>
          <w:color w:val="000000"/>
          <w:sz w:val="28"/>
          <w:szCs w:val="28"/>
        </w:rPr>
      </w:pPr>
      <w:r>
        <w:rPr>
          <w:color w:val="000000"/>
        </w:rPr>
        <w:br w:type="page"/>
      </w:r>
    </w:p>
    <w:p w14:paraId="25AE9D22" w14:textId="4D17F7FA" w:rsidR="00DD1CBD" w:rsidRPr="004F7801" w:rsidRDefault="004F7801" w:rsidP="004F7801">
      <w:pPr>
        <w:pStyle w:val="a3"/>
        <w:spacing w:line="360" w:lineRule="auto"/>
        <w:ind w:left="0"/>
        <w:jc w:val="center"/>
        <w:rPr>
          <w:b/>
          <w:bCs/>
          <w:color w:val="000000"/>
        </w:rPr>
      </w:pPr>
      <w:r w:rsidRPr="004F7801">
        <w:rPr>
          <w:b/>
          <w:bCs/>
          <w:color w:val="000000"/>
        </w:rPr>
        <w:lastRenderedPageBreak/>
        <w:t>ВИСНОВКИ</w:t>
      </w:r>
    </w:p>
    <w:p w14:paraId="68808B60" w14:textId="21666B79" w:rsidR="00307122" w:rsidRDefault="00307122" w:rsidP="00307122">
      <w:pPr>
        <w:pStyle w:val="a3"/>
        <w:spacing w:line="360" w:lineRule="auto"/>
        <w:ind w:left="0" w:firstLine="720"/>
        <w:rPr>
          <w:color w:val="000000"/>
        </w:rPr>
      </w:pPr>
      <w:r>
        <w:rPr>
          <w:color w:val="000000"/>
        </w:rPr>
        <w:t>Упродовж написання бакалаврської роботи</w:t>
      </w:r>
      <w:r w:rsidR="00C2450E">
        <w:rPr>
          <w:color w:val="000000"/>
        </w:rPr>
        <w:t xml:space="preserve"> були виконані поставлені завдання.</w:t>
      </w:r>
    </w:p>
    <w:p w14:paraId="7FA42C14" w14:textId="19E7B111" w:rsidR="00926854" w:rsidRPr="003B0378" w:rsidRDefault="00926854" w:rsidP="00307122">
      <w:pPr>
        <w:pStyle w:val="a3"/>
        <w:spacing w:line="360" w:lineRule="auto"/>
        <w:ind w:left="0" w:firstLine="720"/>
        <w:rPr>
          <w:color w:val="000000"/>
        </w:rPr>
      </w:pPr>
      <w:r>
        <w:rPr>
          <w:color w:val="000000"/>
        </w:rPr>
        <w:t>О</w:t>
      </w:r>
      <w:r w:rsidR="003B0378" w:rsidRPr="003B0378">
        <w:rPr>
          <w:color w:val="000000"/>
        </w:rPr>
        <w:t>характеризувати різні види готельно-туристичного бізнесу, зосереджуючись на їхній класифікації за міжнародними стандартами</w:t>
      </w:r>
      <w:r>
        <w:rPr>
          <w:color w:val="000000"/>
        </w:rPr>
        <w:t xml:space="preserve">. </w:t>
      </w:r>
      <w:r w:rsidRPr="00926854">
        <w:rPr>
          <w:color w:val="000000"/>
        </w:rPr>
        <w:t>Класифікація готельно-туристичного бізнесу охоплює широкий діапазон аспектів і змінюється в залежності від критеріїв, таких як тип послуг, розмір, місцезнаходження, рівень сервісу та інші характеристики, що сприяє кращому розумінню різноманітності та особливостей цієї індустрії. Послуги можуть включати не тільки різні формати готелів, такі як стандартні готелі, бутик-готелі, резорти, апарт-готелі та мотелі, але й різноманітні типи ресторанів від кафе і бістро до гастрономічних ресторанів і закладів швидкого харчування. Сектор послуг також включає туристичні агентства, які пропонують екскурсії, круїзи та організацію подорожей, а також компанії, що займаються транспортними перевезеннями, включаючи авіакомпанії, залізничні та автобусні перевізники, і прокат автомобілів. Розмір підприємств у цій галузі також варіюється, від малих сімейних готелів і туристичних агентств до середніх і великих компаній, таких як міжнародні готельні мережі та великі туристичні оператори, що впливає на стратегії обслуговування, маркетингу та розвитку продуктів.</w:t>
      </w:r>
    </w:p>
    <w:p w14:paraId="498C57B2" w14:textId="41A4131B" w:rsidR="003B0378" w:rsidRPr="003B0378" w:rsidRDefault="00926854" w:rsidP="008E40DB">
      <w:pPr>
        <w:pStyle w:val="a3"/>
        <w:spacing w:line="360" w:lineRule="auto"/>
        <w:ind w:left="0" w:firstLine="720"/>
        <w:rPr>
          <w:color w:val="000000"/>
        </w:rPr>
      </w:pPr>
      <w:r>
        <w:rPr>
          <w:color w:val="000000"/>
        </w:rPr>
        <w:t>О</w:t>
      </w:r>
      <w:r w:rsidR="003B0378" w:rsidRPr="003B0378">
        <w:rPr>
          <w:color w:val="000000"/>
        </w:rPr>
        <w:t>характеризувати Карпатський регіон оцінити його потенціал для розвитку готельно-туристичного бізнесу</w:t>
      </w:r>
      <w:r w:rsidR="008E40DB">
        <w:rPr>
          <w:color w:val="000000"/>
        </w:rPr>
        <w:t>. Потенціал</w:t>
      </w:r>
      <w:r w:rsidR="008E40DB" w:rsidRPr="008E40DB">
        <w:rPr>
          <w:color w:val="000000"/>
        </w:rPr>
        <w:t xml:space="preserve"> Карпатського регіону, </w:t>
      </w:r>
      <w:r w:rsidR="008E40DB">
        <w:rPr>
          <w:color w:val="000000"/>
        </w:rPr>
        <w:t xml:space="preserve">який </w:t>
      </w:r>
      <w:r w:rsidR="008E40DB" w:rsidRPr="008E40DB">
        <w:rPr>
          <w:color w:val="000000"/>
        </w:rPr>
        <w:t>включаю</w:t>
      </w:r>
      <w:r w:rsidR="008E40DB">
        <w:rPr>
          <w:color w:val="000000"/>
        </w:rPr>
        <w:t>є</w:t>
      </w:r>
      <w:r w:rsidR="008E40DB" w:rsidRPr="008E40DB">
        <w:rPr>
          <w:color w:val="000000"/>
        </w:rPr>
        <w:t xml:space="preserve"> чотири області: Львівську, Івано-Франківську, Закарпатську та Чернівецьку</w:t>
      </w:r>
      <w:r w:rsidR="008E40DB">
        <w:rPr>
          <w:color w:val="000000"/>
        </w:rPr>
        <w:t xml:space="preserve"> </w:t>
      </w:r>
      <w:r w:rsidR="008E40DB" w:rsidRPr="008E40DB">
        <w:rPr>
          <w:color w:val="000000"/>
        </w:rPr>
        <w:t>демонструє сумарний потенціал кожної області у відсотках та деталізує внесок кожної області у різні категорії ресурсів як частку від загальнодержавного показника.</w:t>
      </w:r>
      <w:r w:rsidR="008E40DB">
        <w:rPr>
          <w:color w:val="000000"/>
        </w:rPr>
        <w:t xml:space="preserve"> </w:t>
      </w:r>
      <w:r w:rsidR="008E40DB" w:rsidRPr="008E40DB">
        <w:rPr>
          <w:color w:val="000000"/>
        </w:rPr>
        <w:t>Загальний внесок усіх чотирьох областей становить 9,7% від загальнодержавного природно-ресурсного потенціалу, розділений між бальнеологічними (1,17%), природно-рекреаційними (1,81%), земельними (2,77%), лісовими (1,41%) та водними ресурсами (2,39%). Ці дані демонструють різноманітність та специфіку природного потенціалу кожної області у контексті загальнодержавної картини.</w:t>
      </w:r>
    </w:p>
    <w:p w14:paraId="3DA50187" w14:textId="1A67C470" w:rsidR="008E40DB" w:rsidRDefault="008E40DB" w:rsidP="00307122">
      <w:pPr>
        <w:pStyle w:val="a3"/>
        <w:spacing w:line="360" w:lineRule="auto"/>
        <w:ind w:left="0" w:firstLine="720"/>
        <w:rPr>
          <w:color w:val="000000"/>
        </w:rPr>
      </w:pPr>
      <w:r>
        <w:rPr>
          <w:color w:val="000000"/>
        </w:rPr>
        <w:t>В</w:t>
      </w:r>
      <w:r w:rsidR="003B0378" w:rsidRPr="003B0378">
        <w:rPr>
          <w:color w:val="000000"/>
        </w:rPr>
        <w:t>иділити ключові етапи та тенденції розвитку готельно-туристичного бізнесу в Карпатському регіоні</w:t>
      </w:r>
      <w:r>
        <w:rPr>
          <w:color w:val="000000"/>
        </w:rPr>
        <w:t xml:space="preserve">. </w:t>
      </w:r>
      <w:r w:rsidRPr="008E40DB">
        <w:rPr>
          <w:color w:val="000000"/>
        </w:rPr>
        <w:t xml:space="preserve">Розвиток готельно-туристичного бізнесу в Карпатах можна відслідкувати через кілька ключових етапів, починаючи від раннього періоду до кінця </w:t>
      </w:r>
      <w:r w:rsidRPr="008E40DB">
        <w:rPr>
          <w:color w:val="000000"/>
        </w:rPr>
        <w:lastRenderedPageBreak/>
        <w:t>XIX століття, коли відпочинок там був привілеєм еліти, до створення перших готелів та курортів, які зробили регіон доступнішим. У XX столітті розвиток транспортної інфраструктури сприяв масовому туризму, а з появою нових видів спорту регіон став популярним серед широкого кола туристів. У радянські часи, незважаючи на державний контроль і обмеження, відбулося будівництво численних санаторіїв. Після розпаду Радянського Союзу в 1990-х роках почалося відродження туристичного бізнесу завдяки зростанню приватного сектора та диверсифікації туристичних продуктів. Сьогодні, незважаючи на політичні та економічні виклики, Карпатський регіон продовжує бути привабливим напрямком завдяки своєму широкому спектру туристичних послуг і продуктів.</w:t>
      </w:r>
    </w:p>
    <w:p w14:paraId="030F0BDC" w14:textId="77777777" w:rsidR="00A66F8D" w:rsidRDefault="008E40DB" w:rsidP="00A66F8D">
      <w:pPr>
        <w:pStyle w:val="a3"/>
        <w:spacing w:line="360" w:lineRule="auto"/>
        <w:ind w:left="0" w:firstLine="720"/>
        <w:rPr>
          <w:color w:val="000000"/>
        </w:rPr>
      </w:pPr>
      <w:r>
        <w:rPr>
          <w:color w:val="000000"/>
        </w:rPr>
        <w:t>П</w:t>
      </w:r>
      <w:r w:rsidR="003B0378" w:rsidRPr="003B0378">
        <w:rPr>
          <w:color w:val="000000"/>
        </w:rPr>
        <w:t>ровести аналіз основних показників діяльності готельного бізнесу в Карпатському регіоні</w:t>
      </w:r>
      <w:r>
        <w:rPr>
          <w:color w:val="000000"/>
        </w:rPr>
        <w:t xml:space="preserve">. </w:t>
      </w:r>
      <w:r w:rsidRPr="008E40DB">
        <w:rPr>
          <w:color w:val="000000"/>
        </w:rPr>
        <w:t>Під час повномасштабного вторгнення туристичні та рекреаційні заклади регіону переорієнтувались на розміщення вимушено переміщених осіб, що призвело до падіння традиційної туристичної активності. Завдяки цьому рівень заповненості засобів розміщення у регіоні залишався високим на початку 2022 року, хоча і нижче порівняно з попереднім роком. Проте, починаючи з травня, число переміщених осіб зменшилось і не було компенсовано припливом туристів, що погіршило фінансові результати закладів. Значне обмеження роботи туристичних закладів через воєнні дії загрожує втратою роботи для тисяч людей і погіршенням бюджетів місцевих громад. Відновлення туристичної галузі після війни буде складним і залежатиме від багатьох чинників, зокрема економічного стану країни.</w:t>
      </w:r>
    </w:p>
    <w:p w14:paraId="20784CB8" w14:textId="77777777" w:rsidR="001F2050" w:rsidRDefault="00A66F8D" w:rsidP="001F2050">
      <w:pPr>
        <w:pStyle w:val="a3"/>
        <w:spacing w:line="360" w:lineRule="auto"/>
        <w:ind w:left="0" w:firstLine="720"/>
        <w:rPr>
          <w:color w:val="000000"/>
        </w:rPr>
      </w:pPr>
      <w:r>
        <w:rPr>
          <w:color w:val="000000"/>
        </w:rPr>
        <w:t>О</w:t>
      </w:r>
      <w:r w:rsidR="003B0378" w:rsidRPr="003B0378">
        <w:rPr>
          <w:color w:val="000000"/>
        </w:rPr>
        <w:t>цінити організацію та управління готельно-ресторанн</w:t>
      </w:r>
      <w:r>
        <w:rPr>
          <w:color w:val="000000"/>
        </w:rPr>
        <w:t>их</w:t>
      </w:r>
      <w:r w:rsidR="003B0378" w:rsidRPr="003B0378">
        <w:rPr>
          <w:color w:val="000000"/>
        </w:rPr>
        <w:t xml:space="preserve"> комплекс</w:t>
      </w:r>
      <w:r>
        <w:rPr>
          <w:color w:val="000000"/>
        </w:rPr>
        <w:t>ів</w:t>
      </w:r>
      <w:r w:rsidR="003B0378" w:rsidRPr="003B0378">
        <w:rPr>
          <w:color w:val="000000"/>
        </w:rPr>
        <w:t xml:space="preserve"> Apartel Uzhorod 4*</w:t>
      </w:r>
      <w:r>
        <w:rPr>
          <w:color w:val="000000"/>
        </w:rPr>
        <w:t xml:space="preserve"> та </w:t>
      </w:r>
      <w:r w:rsidR="003B0378" w:rsidRPr="003B0378">
        <w:rPr>
          <w:color w:val="000000"/>
        </w:rPr>
        <w:t>Radisson Blu Bukovel 4*</w:t>
      </w:r>
      <w:r w:rsidR="00AA137E">
        <w:rPr>
          <w:color w:val="000000"/>
        </w:rPr>
        <w:t xml:space="preserve">. </w:t>
      </w:r>
      <w:r w:rsidR="00741B18" w:rsidRPr="00741B18">
        <w:rPr>
          <w:color w:val="000000"/>
        </w:rPr>
        <w:t xml:space="preserve">Готель Apartel Uzhorod 4* зіткнувся з викликами, включно зі середнім рівнем конкурентоспроможності, проблемами у ціноутворенні та незадоволенням клієнтів певними послугами, що вимагає активної диференціації та адаптації стратегій. Завдяки високій конкуренції та сповільненню зростання ринку, необхідно розробляти стратегії для залучення та утримання клієнтів через інвестиції в маркетинг, програми лояльності, та покращення якості обслуговування. Адаптація до змін на ринку, врахування глобальних тенденцій і </w:t>
      </w:r>
      <w:r w:rsidR="00741B18" w:rsidRPr="00741B18">
        <w:rPr>
          <w:color w:val="000000"/>
        </w:rPr>
        <w:lastRenderedPageBreak/>
        <w:t>інновації в досвіді гостей визначають ключові напрями для забезпечення довгострокового успіху готелю. Такий підхід дозволить готелю зміцнити свої позиції у конкурентній боротьбі та подолати виклики, пов’язані з високою конкуренцією та помірними вхідними бар'єрами на ринку.</w:t>
      </w:r>
    </w:p>
    <w:p w14:paraId="50527DE8" w14:textId="385498D7" w:rsidR="001F2050" w:rsidRPr="001F2050" w:rsidRDefault="00741B18" w:rsidP="001F2050">
      <w:pPr>
        <w:pStyle w:val="a3"/>
        <w:spacing w:line="360" w:lineRule="auto"/>
        <w:ind w:left="0" w:firstLine="720"/>
        <w:rPr>
          <w:color w:val="000000"/>
        </w:rPr>
      </w:pPr>
      <w:r>
        <w:rPr>
          <w:color w:val="000000"/>
        </w:rPr>
        <w:t>Д</w:t>
      </w:r>
      <w:r w:rsidR="003B0378" w:rsidRPr="003B0378">
        <w:rPr>
          <w:color w:val="000000"/>
        </w:rPr>
        <w:t>ослідити інноваційні підходи для вдосконалення діяльності готельно-туристичних підприємств в умовах воєнного стану</w:t>
      </w:r>
      <w:r>
        <w:rPr>
          <w:color w:val="000000"/>
        </w:rPr>
        <w:t>.</w:t>
      </w:r>
      <w:r w:rsidR="001F2050">
        <w:rPr>
          <w:color w:val="000000"/>
        </w:rPr>
        <w:t xml:space="preserve"> </w:t>
      </w:r>
      <w:r w:rsidR="001F2050" w:rsidRPr="001F2050">
        <w:rPr>
          <w:color w:val="000000"/>
        </w:rPr>
        <w:t>Основними напрямками інновацій у готельному бізнесі є:</w:t>
      </w:r>
    </w:p>
    <w:p w14:paraId="07B517D5" w14:textId="77777777" w:rsidR="001F2050" w:rsidRPr="001F2050" w:rsidRDefault="001F2050" w:rsidP="001F2050">
      <w:pPr>
        <w:pStyle w:val="a3"/>
        <w:spacing w:line="360" w:lineRule="auto"/>
        <w:ind w:left="0" w:firstLine="720"/>
        <w:rPr>
          <w:color w:val="000000"/>
        </w:rPr>
      </w:pPr>
      <w:r w:rsidRPr="001F2050">
        <w:rPr>
          <w:color w:val="000000"/>
        </w:rPr>
        <w:t>1.</w:t>
      </w:r>
      <w:r w:rsidRPr="001F2050">
        <w:rPr>
          <w:color w:val="000000"/>
        </w:rPr>
        <w:tab/>
        <w:t>Сучасні та передові методи бронювання номерів.</w:t>
      </w:r>
    </w:p>
    <w:p w14:paraId="49600518" w14:textId="77777777" w:rsidR="001F2050" w:rsidRPr="001F2050" w:rsidRDefault="001F2050" w:rsidP="001F2050">
      <w:pPr>
        <w:pStyle w:val="a3"/>
        <w:spacing w:line="360" w:lineRule="auto"/>
        <w:ind w:left="0" w:firstLine="720"/>
        <w:rPr>
          <w:color w:val="000000"/>
        </w:rPr>
      </w:pPr>
      <w:r w:rsidRPr="001F2050">
        <w:rPr>
          <w:color w:val="000000"/>
        </w:rPr>
        <w:t>2.</w:t>
      </w:r>
      <w:r w:rsidRPr="001F2050">
        <w:rPr>
          <w:color w:val="000000"/>
        </w:rPr>
        <w:tab/>
        <w:t>Інноваційні послуги з обслуговування клієнтів на місці.</w:t>
      </w:r>
    </w:p>
    <w:p w14:paraId="03B044D6" w14:textId="77777777" w:rsidR="001F2050" w:rsidRPr="001F2050" w:rsidRDefault="001F2050" w:rsidP="001F2050">
      <w:pPr>
        <w:pStyle w:val="a3"/>
        <w:spacing w:line="360" w:lineRule="auto"/>
        <w:ind w:left="0" w:firstLine="720"/>
        <w:rPr>
          <w:color w:val="000000"/>
        </w:rPr>
      </w:pPr>
      <w:r w:rsidRPr="001F2050">
        <w:rPr>
          <w:color w:val="000000"/>
        </w:rPr>
        <w:t>3.</w:t>
      </w:r>
      <w:r w:rsidRPr="001F2050">
        <w:rPr>
          <w:color w:val="000000"/>
        </w:rPr>
        <w:tab/>
        <w:t>Інноваційні технології прибирання.</w:t>
      </w:r>
    </w:p>
    <w:p w14:paraId="44FEEE7A" w14:textId="1C4D746D" w:rsidR="003B0378" w:rsidRPr="003B0378" w:rsidRDefault="001F2050" w:rsidP="001F2050">
      <w:pPr>
        <w:pStyle w:val="a3"/>
        <w:spacing w:line="360" w:lineRule="auto"/>
        <w:ind w:left="0" w:firstLine="720"/>
        <w:rPr>
          <w:color w:val="000000"/>
        </w:rPr>
      </w:pPr>
      <w:r w:rsidRPr="001F2050">
        <w:rPr>
          <w:color w:val="000000"/>
        </w:rPr>
        <w:t>4.</w:t>
      </w:r>
      <w:r w:rsidRPr="001F2050">
        <w:rPr>
          <w:color w:val="000000"/>
        </w:rPr>
        <w:tab/>
        <w:t>Впровадження сучасних інформаційних систем.</w:t>
      </w:r>
    </w:p>
    <w:p w14:paraId="65EBCB47" w14:textId="77777777" w:rsidR="00307122" w:rsidRDefault="001F2050" w:rsidP="00307122">
      <w:pPr>
        <w:pStyle w:val="a3"/>
        <w:spacing w:line="360" w:lineRule="auto"/>
        <w:ind w:left="0" w:firstLine="709"/>
        <w:rPr>
          <w:color w:val="000000"/>
        </w:rPr>
      </w:pPr>
      <w:r>
        <w:rPr>
          <w:color w:val="000000"/>
        </w:rPr>
        <w:t>Р</w:t>
      </w:r>
      <w:r w:rsidR="003B0378" w:rsidRPr="003B0378">
        <w:rPr>
          <w:color w:val="000000"/>
        </w:rPr>
        <w:t>озглянути кейс з антикризового управління на прикладі готельного бізнесу, включаючи аналіз ситуації, прийняття рішень та результати</w:t>
      </w:r>
      <w:r w:rsidR="007D20F9">
        <w:rPr>
          <w:color w:val="000000"/>
        </w:rPr>
        <w:t xml:space="preserve">. </w:t>
      </w:r>
      <w:r w:rsidR="007D20F9" w:rsidRPr="007D20F9">
        <w:rPr>
          <w:color w:val="000000"/>
        </w:rPr>
        <w:t>Для забезпечення безпеки гостей та персоналу в готельному та туристичному бізнесі критично важливо підтримувати відкриті комунікації з органами влади і мати детально розроблений план дій на випадок надзвичайних ситуацій, включаючи процедури евакуації та комунікації. Цей план повинен бути відомий усім співробітникам і гостям через регулярні тренування та навчальні сесії, що гарантує ефективність дій у кризових ситуаціях.</w:t>
      </w:r>
    </w:p>
    <w:p w14:paraId="1E0E4990" w14:textId="1AAE7B08" w:rsidR="00C2450E" w:rsidRDefault="007D20F9" w:rsidP="00307122">
      <w:pPr>
        <w:pStyle w:val="a3"/>
        <w:spacing w:line="360" w:lineRule="auto"/>
        <w:ind w:left="0" w:firstLine="709"/>
        <w:rPr>
          <w:color w:val="000000"/>
        </w:rPr>
      </w:pPr>
      <w:r>
        <w:rPr>
          <w:color w:val="000000"/>
        </w:rPr>
        <w:t>О</w:t>
      </w:r>
      <w:r w:rsidR="003B0378" w:rsidRPr="003B0378">
        <w:rPr>
          <w:color w:val="000000"/>
        </w:rPr>
        <w:t>цінити потенційні перспективи та виклики для розвитку готельно-туристичного бізнесу в умовах воєнного та післявоєнного стану.</w:t>
      </w:r>
      <w:r w:rsidR="00307122">
        <w:rPr>
          <w:color w:val="000000"/>
        </w:rPr>
        <w:t xml:space="preserve"> </w:t>
      </w:r>
      <w:r w:rsidR="00307122" w:rsidRPr="00307122">
        <w:rPr>
          <w:color w:val="000000"/>
        </w:rPr>
        <w:t>В</w:t>
      </w:r>
      <w:r w:rsidR="00307122">
        <w:rPr>
          <w:color w:val="000000"/>
        </w:rPr>
        <w:t xml:space="preserve"> сучасних</w:t>
      </w:r>
      <w:r w:rsidR="00307122" w:rsidRPr="00307122">
        <w:rPr>
          <w:color w:val="000000"/>
        </w:rPr>
        <w:t xml:space="preserve"> умовах, для підприємств у сфері туризму та гостинності стає життєво важливим швидко адаптуватися і приймати виважені рішення, інвестуючи в цифрові технології для підвищення конкурентоспроможності на світовому ринку. Основою цієї конкурентоспроможності є якість послуг і ціноутворення, які об'єднують ефективність діяльності, управлінський стиль, стратегію та маркетингову політику, з ключовими напрямками в оптимізації управління персоналом та антикризовому управлінні.</w:t>
      </w:r>
    </w:p>
    <w:p w14:paraId="32B299A7" w14:textId="77777777" w:rsidR="00C2450E" w:rsidRDefault="00C2450E">
      <w:pPr>
        <w:rPr>
          <w:rFonts w:ascii="Times New Roman" w:eastAsia="Times New Roman" w:hAnsi="Times New Roman" w:cs="Times New Roman"/>
          <w:color w:val="000000"/>
          <w:sz w:val="28"/>
          <w:szCs w:val="28"/>
        </w:rPr>
      </w:pPr>
      <w:r>
        <w:rPr>
          <w:color w:val="000000"/>
        </w:rPr>
        <w:br w:type="page"/>
      </w:r>
    </w:p>
    <w:p w14:paraId="39675BD4" w14:textId="77777777" w:rsidR="00611D37" w:rsidRPr="005D375F" w:rsidRDefault="00611D37" w:rsidP="00611D37">
      <w:pPr>
        <w:spacing w:after="0" w:line="360" w:lineRule="auto"/>
        <w:ind w:firstLine="720"/>
        <w:jc w:val="center"/>
        <w:rPr>
          <w:rFonts w:ascii="Times New Roman" w:hAnsi="Times New Roman" w:cs="Times New Roman"/>
          <w:b/>
          <w:sz w:val="28"/>
          <w:lang w:val="ru-RU"/>
        </w:rPr>
      </w:pPr>
      <w:r w:rsidRPr="0053637F">
        <w:rPr>
          <w:rFonts w:ascii="Times New Roman" w:hAnsi="Times New Roman" w:cs="Times New Roman"/>
          <w:b/>
          <w:sz w:val="28"/>
          <w:lang w:val="ru-RU"/>
        </w:rPr>
        <w:lastRenderedPageBreak/>
        <w:t>СПИСОК ВИКОРИСТАНИХ ДЖЕРЕЛ</w:t>
      </w:r>
    </w:p>
    <w:p w14:paraId="5B38A9C0" w14:textId="5EF05466" w:rsidR="00611D37" w:rsidRPr="002E59EE"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 xml:space="preserve">Бойко М. Організація готельного господарства: підручник / Київський національний торговельно-економічний ун-т. — К.: Київ. </w:t>
      </w:r>
      <w:proofErr w:type="gramStart"/>
      <w:r w:rsidRPr="002E59EE">
        <w:rPr>
          <w:rFonts w:ascii="Times New Roman" w:hAnsi="Times New Roman" w:cs="Times New Roman"/>
          <w:color w:val="000000" w:themeColor="text1"/>
          <w:sz w:val="28"/>
          <w:szCs w:val="28"/>
          <w:lang w:val="ru-RU"/>
        </w:rPr>
        <w:t>нац.торг</w:t>
      </w:r>
      <w:proofErr w:type="gramEnd"/>
      <w:r w:rsidRPr="002E59EE">
        <w:rPr>
          <w:rFonts w:ascii="Times New Roman" w:hAnsi="Times New Roman" w:cs="Times New Roman"/>
          <w:color w:val="000000" w:themeColor="text1"/>
          <w:sz w:val="28"/>
          <w:szCs w:val="28"/>
          <w:lang w:val="ru-RU"/>
        </w:rPr>
        <w:t xml:space="preserve">.-екон. університет, 2006. </w:t>
      </w:r>
      <w:r w:rsidR="00C374EE" w:rsidRPr="002E59EE">
        <w:rPr>
          <w:rFonts w:ascii="Times New Roman" w:hAnsi="Times New Roman" w:cs="Times New Roman"/>
          <w:color w:val="000000" w:themeColor="text1"/>
          <w:sz w:val="28"/>
          <w:szCs w:val="28"/>
          <w:lang w:val="ru-RU"/>
        </w:rPr>
        <w:t>–</w:t>
      </w:r>
      <w:r w:rsidRPr="002E59EE">
        <w:rPr>
          <w:rFonts w:ascii="Times New Roman" w:hAnsi="Times New Roman" w:cs="Times New Roman"/>
          <w:color w:val="000000" w:themeColor="text1"/>
          <w:sz w:val="28"/>
          <w:szCs w:val="28"/>
          <w:lang w:val="ru-RU"/>
        </w:rPr>
        <w:t xml:space="preserve"> 448с.</w:t>
      </w:r>
    </w:p>
    <w:p w14:paraId="27D52350" w14:textId="540A713E" w:rsidR="00611D37"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Богдан Н.М. Готельне господарство як інфраструктурна складова туристичної привабливості регіонів України / Н.М. Богдан, А.А. Рябєв // Інфраструктура ринку, 2019. Вип.30. – С.263-272.</w:t>
      </w:r>
    </w:p>
    <w:p w14:paraId="2FA734CF" w14:textId="44E0727C" w:rsidR="00C374EE" w:rsidRDefault="00C374E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C374EE">
        <w:rPr>
          <w:rFonts w:ascii="Times New Roman" w:hAnsi="Times New Roman" w:cs="Times New Roman"/>
          <w:color w:val="000000" w:themeColor="text1"/>
          <w:sz w:val="28"/>
          <w:szCs w:val="28"/>
          <w:lang w:val="ru-RU"/>
        </w:rPr>
        <w:t>Гайдук А. Інтегрований туристичний концерн – сучасна форма туристичного підприємства в умовах глобалізації // Регіональна економіка. 2006. - №2. – С.204- 212.</w:t>
      </w:r>
    </w:p>
    <w:p w14:paraId="59912393" w14:textId="4D3D3F92" w:rsidR="007375EC" w:rsidRDefault="007375EC"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7375EC">
        <w:rPr>
          <w:rFonts w:ascii="Times New Roman" w:hAnsi="Times New Roman" w:cs="Times New Roman"/>
          <w:color w:val="000000" w:themeColor="text1"/>
          <w:sz w:val="28"/>
          <w:szCs w:val="28"/>
          <w:lang w:val="ru-RU"/>
        </w:rPr>
        <w:t>Головко О.М., Кампов Н.С., Махлинець С.С., Симочко Г.В. Організація готельного господарства: Навчальний посібник. К.: Кондор-Видавництво, 2012. 338 с.</w:t>
      </w:r>
    </w:p>
    <w:p w14:paraId="36B87181" w14:textId="3685E77C" w:rsidR="00611D37"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476064">
        <w:rPr>
          <w:rFonts w:ascii="Times New Roman" w:hAnsi="Times New Roman" w:cs="Times New Roman"/>
          <w:color w:val="000000" w:themeColor="text1"/>
          <w:sz w:val="28"/>
          <w:szCs w:val="28"/>
          <w:lang w:val="ru-RU"/>
        </w:rPr>
        <w:t xml:space="preserve">Головне управління статистики у Закарпатській області. </w:t>
      </w:r>
      <w:r w:rsidRPr="00476064">
        <w:rPr>
          <w:rFonts w:ascii="Times New Roman" w:hAnsi="Times New Roman" w:cs="Times New Roman"/>
          <w:color w:val="000000" w:themeColor="text1"/>
          <w:sz w:val="28"/>
          <w:szCs w:val="28"/>
        </w:rPr>
        <w:t>URL</w:t>
      </w:r>
      <w:r w:rsidRPr="00476064">
        <w:rPr>
          <w:rFonts w:ascii="Times New Roman" w:hAnsi="Times New Roman" w:cs="Times New Roman"/>
          <w:color w:val="000000" w:themeColor="text1"/>
          <w:sz w:val="28"/>
          <w:szCs w:val="28"/>
          <w:lang w:val="ru-RU"/>
        </w:rPr>
        <w:t xml:space="preserve">: </w:t>
      </w:r>
      <w:r w:rsidRPr="00476064">
        <w:rPr>
          <w:rFonts w:ascii="Times New Roman" w:hAnsi="Times New Roman" w:cs="Times New Roman"/>
          <w:color w:val="000000" w:themeColor="text1"/>
          <w:sz w:val="28"/>
          <w:szCs w:val="28"/>
        </w:rPr>
        <w:t>http</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www</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uz</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ukrstat</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gov</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ua</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statinfo</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turism</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tur</w:t>
      </w:r>
      <w:r w:rsidRPr="00476064">
        <w:rPr>
          <w:rFonts w:ascii="Times New Roman" w:hAnsi="Times New Roman" w:cs="Times New Roman"/>
          <w:color w:val="000000" w:themeColor="text1"/>
          <w:sz w:val="28"/>
          <w:szCs w:val="28"/>
          <w:lang w:val="ru-RU"/>
        </w:rPr>
        <w:t>_</w:t>
      </w:r>
      <w:r w:rsidRPr="00476064">
        <w:rPr>
          <w:rFonts w:ascii="Times New Roman" w:hAnsi="Times New Roman" w:cs="Times New Roman"/>
          <w:color w:val="000000" w:themeColor="text1"/>
          <w:sz w:val="28"/>
          <w:szCs w:val="28"/>
        </w:rPr>
        <w:t>potoki</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pdf</w:t>
      </w:r>
      <w:r w:rsidRPr="00476064">
        <w:rPr>
          <w:rFonts w:ascii="Times New Roman" w:hAnsi="Times New Roman" w:cs="Times New Roman"/>
          <w:color w:val="000000" w:themeColor="text1"/>
          <w:sz w:val="28"/>
          <w:szCs w:val="28"/>
          <w:lang w:val="uk-UA"/>
        </w:rPr>
        <w:t xml:space="preserve"> </w:t>
      </w:r>
      <w:r w:rsidRPr="00476064">
        <w:rPr>
          <w:rFonts w:ascii="Times New Roman" w:hAnsi="Times New Roman" w:cs="Times New Roman"/>
          <w:color w:val="000000" w:themeColor="text1"/>
          <w:sz w:val="28"/>
          <w:szCs w:val="28"/>
          <w:lang w:val="ru-RU"/>
        </w:rPr>
        <w:t>(дата звернення 15.0</w:t>
      </w:r>
      <w:r w:rsidR="0062138B">
        <w:rPr>
          <w:rFonts w:ascii="Times New Roman" w:hAnsi="Times New Roman" w:cs="Times New Roman"/>
          <w:color w:val="000000" w:themeColor="text1"/>
          <w:sz w:val="28"/>
          <w:szCs w:val="28"/>
          <w:lang w:val="ru-RU"/>
        </w:rPr>
        <w:t>3</w:t>
      </w:r>
      <w:r w:rsidRPr="00476064">
        <w:rPr>
          <w:rFonts w:ascii="Times New Roman" w:hAnsi="Times New Roman" w:cs="Times New Roman"/>
          <w:color w:val="000000" w:themeColor="text1"/>
          <w:sz w:val="28"/>
          <w:szCs w:val="28"/>
          <w:lang w:val="ru-RU"/>
        </w:rPr>
        <w:t>.202</w:t>
      </w:r>
      <w:r w:rsidR="0062138B">
        <w:rPr>
          <w:rFonts w:ascii="Times New Roman" w:hAnsi="Times New Roman" w:cs="Times New Roman"/>
          <w:color w:val="000000" w:themeColor="text1"/>
          <w:sz w:val="28"/>
          <w:szCs w:val="28"/>
          <w:lang w:val="ru-RU"/>
        </w:rPr>
        <w:t>4</w:t>
      </w:r>
      <w:r w:rsidRPr="00476064">
        <w:rPr>
          <w:rFonts w:ascii="Times New Roman" w:hAnsi="Times New Roman" w:cs="Times New Roman"/>
          <w:color w:val="000000" w:themeColor="text1"/>
          <w:sz w:val="28"/>
          <w:szCs w:val="28"/>
          <w:lang w:val="ru-RU"/>
        </w:rPr>
        <w:t>)</w:t>
      </w:r>
    </w:p>
    <w:p w14:paraId="23440616" w14:textId="77777777" w:rsidR="00C374EE" w:rsidRDefault="007375EC" w:rsidP="00C374EE">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7375EC">
        <w:rPr>
          <w:rFonts w:ascii="Times New Roman" w:hAnsi="Times New Roman" w:cs="Times New Roman"/>
          <w:color w:val="000000" w:themeColor="text1"/>
          <w:sz w:val="28"/>
          <w:szCs w:val="28"/>
          <w:lang w:val="ru-RU"/>
        </w:rPr>
        <w:t xml:space="preserve">Готельно-ресторанний та туристичний бізнес: реалії та виклики: тези доп. II Міжнар. студ. наук. конф. (Київ, 22 березня 2023 р.) / відп. ред. А. А. Мазаракі. – </w:t>
      </w:r>
      <w:proofErr w:type="gramStart"/>
      <w:r w:rsidRPr="007375EC">
        <w:rPr>
          <w:rFonts w:ascii="Times New Roman" w:hAnsi="Times New Roman" w:cs="Times New Roman"/>
          <w:color w:val="000000" w:themeColor="text1"/>
          <w:sz w:val="28"/>
          <w:szCs w:val="28"/>
          <w:lang w:val="ru-RU"/>
        </w:rPr>
        <w:t>Київ :</w:t>
      </w:r>
      <w:proofErr w:type="gramEnd"/>
      <w:r w:rsidRPr="007375EC">
        <w:rPr>
          <w:rFonts w:ascii="Times New Roman" w:hAnsi="Times New Roman" w:cs="Times New Roman"/>
          <w:color w:val="000000" w:themeColor="text1"/>
          <w:sz w:val="28"/>
          <w:szCs w:val="28"/>
          <w:lang w:val="ru-RU"/>
        </w:rPr>
        <w:t xml:space="preserve"> Держ. торг.-екон. ун-т, 2023. – 745 с</w:t>
      </w:r>
    </w:p>
    <w:p w14:paraId="3E291FA8" w14:textId="6FDBFF50" w:rsidR="00C374EE" w:rsidRDefault="00C374EE" w:rsidP="00C374EE">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C374EE">
        <w:rPr>
          <w:rFonts w:ascii="Times New Roman" w:hAnsi="Times New Roman" w:cs="Times New Roman"/>
          <w:color w:val="000000" w:themeColor="text1"/>
          <w:sz w:val="28"/>
          <w:szCs w:val="28"/>
          <w:lang w:val="ru-RU"/>
        </w:rPr>
        <w:t xml:space="preserve">Гречаник В.П., Васильченко С.М. Сучасні тенденції розвитку міжнародного туризму: Україна і світ URL: </w:t>
      </w:r>
      <w:hyperlink r:id="rId11" w:history="1">
        <w:r w:rsidR="008D3F97" w:rsidRPr="00945B20">
          <w:rPr>
            <w:rStyle w:val="ab"/>
            <w:rFonts w:ascii="Times New Roman" w:hAnsi="Times New Roman" w:cs="Times New Roman"/>
            <w:sz w:val="28"/>
            <w:szCs w:val="28"/>
            <w:lang w:val="ru-RU"/>
          </w:rPr>
          <w:t>http://www.nbuv.gov.ua/portal/Soc_Gum/Vpu/Ekon/2008_6/4.pdf</w:t>
        </w:r>
      </w:hyperlink>
      <w:r w:rsidR="0062138B">
        <w:rPr>
          <w:rStyle w:val="ab"/>
          <w:rFonts w:ascii="Times New Roman" w:hAnsi="Times New Roman" w:cs="Times New Roman"/>
          <w:sz w:val="28"/>
          <w:szCs w:val="28"/>
          <w:lang w:val="ru-RU"/>
        </w:rPr>
        <w:t xml:space="preserve"> </w:t>
      </w:r>
      <w:r w:rsidR="0062138B" w:rsidRPr="00334117">
        <w:rPr>
          <w:rFonts w:ascii="Times New Roman" w:hAnsi="Times New Roman" w:cs="Times New Roman"/>
          <w:color w:val="000000" w:themeColor="text1"/>
          <w:sz w:val="28"/>
          <w:szCs w:val="28"/>
          <w:lang w:val="ru-RU"/>
        </w:rPr>
        <w:t>(дата звернення: 17.</w:t>
      </w:r>
      <w:r w:rsidR="0062138B">
        <w:rPr>
          <w:rFonts w:ascii="Times New Roman" w:hAnsi="Times New Roman" w:cs="Times New Roman"/>
          <w:color w:val="000000" w:themeColor="text1"/>
          <w:sz w:val="28"/>
          <w:szCs w:val="28"/>
          <w:lang w:val="ru-RU"/>
        </w:rPr>
        <w:t>02</w:t>
      </w:r>
      <w:r w:rsidR="0062138B" w:rsidRPr="00334117">
        <w:rPr>
          <w:rFonts w:ascii="Times New Roman" w:hAnsi="Times New Roman" w:cs="Times New Roman"/>
          <w:color w:val="000000" w:themeColor="text1"/>
          <w:sz w:val="28"/>
          <w:szCs w:val="28"/>
          <w:lang w:val="ru-RU"/>
        </w:rPr>
        <w:t>.202</w:t>
      </w:r>
      <w:r w:rsidR="0062138B">
        <w:rPr>
          <w:rFonts w:ascii="Times New Roman" w:hAnsi="Times New Roman" w:cs="Times New Roman"/>
          <w:color w:val="000000" w:themeColor="text1"/>
          <w:sz w:val="28"/>
          <w:szCs w:val="28"/>
          <w:lang w:val="ru-RU"/>
        </w:rPr>
        <w:t>4</w:t>
      </w:r>
      <w:r w:rsidR="0062138B" w:rsidRPr="00334117">
        <w:rPr>
          <w:rFonts w:ascii="Times New Roman" w:hAnsi="Times New Roman" w:cs="Times New Roman"/>
          <w:color w:val="000000" w:themeColor="text1"/>
          <w:sz w:val="28"/>
          <w:szCs w:val="28"/>
          <w:lang w:val="ru-RU"/>
        </w:rPr>
        <w:t>)</w:t>
      </w:r>
    </w:p>
    <w:p w14:paraId="50DA136D" w14:textId="550E8BA7" w:rsidR="008D3F97" w:rsidRPr="0062138B" w:rsidRDefault="008D3F97" w:rsidP="00C374EE">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8D3F97">
        <w:rPr>
          <w:rFonts w:ascii="Times New Roman" w:hAnsi="Times New Roman" w:cs="Times New Roman"/>
          <w:color w:val="000000" w:themeColor="text1"/>
          <w:sz w:val="28"/>
          <w:szCs w:val="28"/>
          <w:lang w:val="ru-RU"/>
        </w:rPr>
        <w:t xml:space="preserve">Державне агентство розвитку туризму. </w:t>
      </w:r>
      <w:r w:rsidRPr="0062138B">
        <w:rPr>
          <w:rFonts w:ascii="Times New Roman" w:hAnsi="Times New Roman" w:cs="Times New Roman"/>
          <w:color w:val="000000" w:themeColor="text1"/>
          <w:sz w:val="28"/>
          <w:szCs w:val="28"/>
        </w:rPr>
        <w:t>URL</w:t>
      </w:r>
      <w:r w:rsidRPr="0062138B">
        <w:rPr>
          <w:rFonts w:ascii="Times New Roman" w:hAnsi="Times New Roman" w:cs="Times New Roman"/>
          <w:color w:val="000000" w:themeColor="text1"/>
          <w:sz w:val="28"/>
          <w:szCs w:val="28"/>
          <w:lang w:val="ru-RU"/>
        </w:rPr>
        <w:t xml:space="preserve">: </w:t>
      </w:r>
      <w:hyperlink r:id="rId12" w:history="1">
        <w:r w:rsidR="0062138B" w:rsidRPr="0062138B">
          <w:rPr>
            <w:rStyle w:val="ab"/>
            <w:rFonts w:ascii="Times New Roman" w:hAnsi="Times New Roman" w:cs="Times New Roman"/>
            <w:sz w:val="28"/>
            <w:szCs w:val="28"/>
          </w:rPr>
          <w:t>https</w:t>
        </w:r>
        <w:r w:rsidR="0062138B" w:rsidRPr="0062138B">
          <w:rPr>
            <w:rStyle w:val="ab"/>
            <w:rFonts w:ascii="Times New Roman" w:hAnsi="Times New Roman" w:cs="Times New Roman"/>
            <w:sz w:val="28"/>
            <w:szCs w:val="28"/>
            <w:lang w:val="ru-RU"/>
          </w:rPr>
          <w:t>://</w:t>
        </w:r>
        <w:r w:rsidR="0062138B" w:rsidRPr="0062138B">
          <w:rPr>
            <w:rStyle w:val="ab"/>
            <w:rFonts w:ascii="Times New Roman" w:hAnsi="Times New Roman" w:cs="Times New Roman"/>
            <w:sz w:val="28"/>
            <w:szCs w:val="28"/>
          </w:rPr>
          <w:t>www</w:t>
        </w:r>
        <w:r w:rsidR="0062138B" w:rsidRPr="0062138B">
          <w:rPr>
            <w:rStyle w:val="ab"/>
            <w:rFonts w:ascii="Times New Roman" w:hAnsi="Times New Roman" w:cs="Times New Roman"/>
            <w:sz w:val="28"/>
            <w:szCs w:val="28"/>
            <w:lang w:val="ru-RU"/>
          </w:rPr>
          <w:t>.</w:t>
        </w:r>
        <w:r w:rsidR="0062138B" w:rsidRPr="0062138B">
          <w:rPr>
            <w:rStyle w:val="ab"/>
            <w:rFonts w:ascii="Times New Roman" w:hAnsi="Times New Roman" w:cs="Times New Roman"/>
            <w:sz w:val="28"/>
            <w:szCs w:val="28"/>
          </w:rPr>
          <w:t>tourism</w:t>
        </w:r>
        <w:r w:rsidR="0062138B" w:rsidRPr="0062138B">
          <w:rPr>
            <w:rStyle w:val="ab"/>
            <w:rFonts w:ascii="Times New Roman" w:hAnsi="Times New Roman" w:cs="Times New Roman"/>
            <w:sz w:val="28"/>
            <w:szCs w:val="28"/>
            <w:lang w:val="ru-RU"/>
          </w:rPr>
          <w:t>.</w:t>
        </w:r>
        <w:r w:rsidR="0062138B" w:rsidRPr="0062138B">
          <w:rPr>
            <w:rStyle w:val="ab"/>
            <w:rFonts w:ascii="Times New Roman" w:hAnsi="Times New Roman" w:cs="Times New Roman"/>
            <w:sz w:val="28"/>
            <w:szCs w:val="28"/>
          </w:rPr>
          <w:t>gov</w:t>
        </w:r>
        <w:r w:rsidR="0062138B" w:rsidRPr="0062138B">
          <w:rPr>
            <w:rStyle w:val="ab"/>
            <w:rFonts w:ascii="Times New Roman" w:hAnsi="Times New Roman" w:cs="Times New Roman"/>
            <w:sz w:val="28"/>
            <w:szCs w:val="28"/>
            <w:lang w:val="ru-RU"/>
          </w:rPr>
          <w:t>.</w:t>
        </w:r>
        <w:r w:rsidR="0062138B" w:rsidRPr="0062138B">
          <w:rPr>
            <w:rStyle w:val="ab"/>
            <w:rFonts w:ascii="Times New Roman" w:hAnsi="Times New Roman" w:cs="Times New Roman"/>
            <w:sz w:val="28"/>
            <w:szCs w:val="28"/>
          </w:rPr>
          <w:t>ua</w:t>
        </w:r>
      </w:hyperlink>
      <w:r w:rsidR="0062138B" w:rsidRPr="0062138B">
        <w:rPr>
          <w:rFonts w:ascii="Times New Roman" w:hAnsi="Times New Roman" w:cs="Times New Roman"/>
          <w:color w:val="000000" w:themeColor="text1"/>
          <w:sz w:val="28"/>
          <w:szCs w:val="28"/>
          <w:lang w:val="ru-RU"/>
        </w:rPr>
        <w:t xml:space="preserve"> </w:t>
      </w:r>
      <w:r w:rsidR="0062138B" w:rsidRPr="00334117">
        <w:rPr>
          <w:rFonts w:ascii="Times New Roman" w:hAnsi="Times New Roman" w:cs="Times New Roman"/>
          <w:color w:val="000000" w:themeColor="text1"/>
          <w:sz w:val="28"/>
          <w:szCs w:val="28"/>
          <w:lang w:val="ru-RU"/>
        </w:rPr>
        <w:t>(дата звернення: 17.</w:t>
      </w:r>
      <w:r w:rsidR="0062138B">
        <w:rPr>
          <w:rFonts w:ascii="Times New Roman" w:hAnsi="Times New Roman" w:cs="Times New Roman"/>
          <w:color w:val="000000" w:themeColor="text1"/>
          <w:sz w:val="28"/>
          <w:szCs w:val="28"/>
          <w:lang w:val="ru-RU"/>
        </w:rPr>
        <w:t>04</w:t>
      </w:r>
      <w:r w:rsidR="0062138B" w:rsidRPr="00334117">
        <w:rPr>
          <w:rFonts w:ascii="Times New Roman" w:hAnsi="Times New Roman" w:cs="Times New Roman"/>
          <w:color w:val="000000" w:themeColor="text1"/>
          <w:sz w:val="28"/>
          <w:szCs w:val="28"/>
          <w:lang w:val="ru-RU"/>
        </w:rPr>
        <w:t>.202</w:t>
      </w:r>
      <w:r w:rsidR="0062138B">
        <w:rPr>
          <w:rFonts w:ascii="Times New Roman" w:hAnsi="Times New Roman" w:cs="Times New Roman"/>
          <w:color w:val="000000" w:themeColor="text1"/>
          <w:sz w:val="28"/>
          <w:szCs w:val="28"/>
          <w:lang w:val="ru-RU"/>
        </w:rPr>
        <w:t>4</w:t>
      </w:r>
      <w:r w:rsidR="0062138B" w:rsidRPr="00334117">
        <w:rPr>
          <w:rFonts w:ascii="Times New Roman" w:hAnsi="Times New Roman" w:cs="Times New Roman"/>
          <w:color w:val="000000" w:themeColor="text1"/>
          <w:sz w:val="28"/>
          <w:szCs w:val="28"/>
          <w:lang w:val="ru-RU"/>
        </w:rPr>
        <w:t>)</w:t>
      </w:r>
    </w:p>
    <w:p w14:paraId="5CE7399A" w14:textId="0A29C389" w:rsidR="00611D37" w:rsidRPr="00476064"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 xml:space="preserve">Державний комітет статистики України. </w:t>
      </w:r>
      <w:r w:rsidRPr="002E59EE">
        <w:rPr>
          <w:rFonts w:ascii="Times New Roman" w:hAnsi="Times New Roman" w:cs="Times New Roman"/>
          <w:color w:val="000000" w:themeColor="text1"/>
          <w:sz w:val="28"/>
          <w:szCs w:val="28"/>
        </w:rPr>
        <w:t>URL</w:t>
      </w:r>
      <w:r w:rsidRPr="00476064">
        <w:rPr>
          <w:rFonts w:ascii="Times New Roman" w:hAnsi="Times New Roman" w:cs="Times New Roman"/>
          <w:color w:val="000000" w:themeColor="text1"/>
          <w:sz w:val="28"/>
          <w:szCs w:val="28"/>
          <w:lang w:val="ru-RU"/>
        </w:rPr>
        <w:t xml:space="preserve">: </w:t>
      </w:r>
      <w:r w:rsidRPr="00476064">
        <w:rPr>
          <w:rFonts w:ascii="Times New Roman" w:hAnsi="Times New Roman" w:cs="Times New Roman"/>
          <w:color w:val="000000" w:themeColor="text1"/>
          <w:sz w:val="28"/>
          <w:szCs w:val="28"/>
        </w:rPr>
        <w:t>http</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www</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ukrstat</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gov</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ua</w:t>
      </w:r>
      <w:r w:rsidRPr="00476064">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(дата звернення 15.0</w:t>
      </w:r>
      <w:r w:rsidR="0062138B">
        <w:rPr>
          <w:rFonts w:ascii="Times New Roman" w:hAnsi="Times New Roman" w:cs="Times New Roman"/>
          <w:color w:val="000000" w:themeColor="text1"/>
          <w:sz w:val="28"/>
          <w:szCs w:val="28"/>
          <w:lang w:val="ru-RU"/>
        </w:rPr>
        <w:t>1</w:t>
      </w:r>
      <w:r>
        <w:rPr>
          <w:rFonts w:ascii="Times New Roman" w:hAnsi="Times New Roman" w:cs="Times New Roman"/>
          <w:color w:val="000000" w:themeColor="text1"/>
          <w:sz w:val="28"/>
          <w:szCs w:val="28"/>
          <w:lang w:val="ru-RU"/>
        </w:rPr>
        <w:t>.20</w:t>
      </w:r>
      <w:r w:rsidR="0062138B">
        <w:rPr>
          <w:rFonts w:ascii="Times New Roman" w:hAnsi="Times New Roman" w:cs="Times New Roman"/>
          <w:color w:val="000000" w:themeColor="text1"/>
          <w:sz w:val="28"/>
          <w:szCs w:val="28"/>
          <w:lang w:val="ru-RU"/>
        </w:rPr>
        <w:t>24</w:t>
      </w:r>
      <w:r>
        <w:rPr>
          <w:rFonts w:ascii="Times New Roman" w:hAnsi="Times New Roman" w:cs="Times New Roman"/>
          <w:color w:val="000000" w:themeColor="text1"/>
          <w:sz w:val="28"/>
          <w:szCs w:val="28"/>
          <w:lang w:val="ru-RU"/>
        </w:rPr>
        <w:t>)</w:t>
      </w:r>
    </w:p>
    <w:p w14:paraId="16594071" w14:textId="3AF35828" w:rsidR="00611D37"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 xml:space="preserve">Закон України </w:t>
      </w:r>
      <w:r w:rsidR="0069055E">
        <w:rPr>
          <w:rFonts w:ascii="Times New Roman" w:hAnsi="Times New Roman" w:cs="Times New Roman"/>
          <w:color w:val="000000" w:themeColor="text1"/>
          <w:sz w:val="28"/>
          <w:szCs w:val="28"/>
          <w:lang w:val="ru-RU"/>
        </w:rPr>
        <w:t>«</w:t>
      </w:r>
      <w:r w:rsidRPr="002E59EE">
        <w:rPr>
          <w:rFonts w:ascii="Times New Roman" w:hAnsi="Times New Roman" w:cs="Times New Roman"/>
          <w:color w:val="000000" w:themeColor="text1"/>
          <w:sz w:val="28"/>
          <w:szCs w:val="28"/>
          <w:lang w:val="ru-RU"/>
        </w:rPr>
        <w:t>Про туризм</w:t>
      </w:r>
      <w:r w:rsidR="0069055E">
        <w:rPr>
          <w:rFonts w:ascii="Times New Roman" w:hAnsi="Times New Roman" w:cs="Times New Roman"/>
          <w:color w:val="000000" w:themeColor="text1"/>
          <w:sz w:val="28"/>
          <w:szCs w:val="28"/>
          <w:lang w:val="ru-RU"/>
        </w:rPr>
        <w:t>»</w:t>
      </w:r>
      <w:r w:rsidRPr="002E59EE">
        <w:rPr>
          <w:rFonts w:ascii="Times New Roman" w:hAnsi="Times New Roman" w:cs="Times New Roman"/>
          <w:color w:val="000000" w:themeColor="text1"/>
          <w:sz w:val="28"/>
          <w:szCs w:val="28"/>
          <w:lang w:val="ru-RU"/>
        </w:rPr>
        <w:t xml:space="preserve"> від 05.09.95 р. // Відомості Верховної Ради. </w:t>
      </w:r>
      <w:r w:rsidRPr="007375EC">
        <w:rPr>
          <w:rFonts w:ascii="Times New Roman" w:hAnsi="Times New Roman" w:cs="Times New Roman"/>
          <w:color w:val="000000" w:themeColor="text1"/>
          <w:sz w:val="28"/>
          <w:szCs w:val="28"/>
          <w:lang w:val="ru-RU"/>
        </w:rPr>
        <w:t>–</w:t>
      </w:r>
      <w:r w:rsidRPr="002E59EE">
        <w:rPr>
          <w:rFonts w:ascii="Times New Roman" w:hAnsi="Times New Roman" w:cs="Times New Roman"/>
          <w:color w:val="000000" w:themeColor="text1"/>
          <w:sz w:val="28"/>
          <w:szCs w:val="28"/>
          <w:lang w:val="ru-RU"/>
        </w:rPr>
        <w:t xml:space="preserve"> 1995. - №31. (зі змінами, внесеними законом №2608-</w:t>
      </w:r>
      <w:r w:rsidRPr="002E59EE">
        <w:rPr>
          <w:rFonts w:ascii="Times New Roman" w:hAnsi="Times New Roman" w:cs="Times New Roman"/>
          <w:color w:val="000000" w:themeColor="text1"/>
          <w:sz w:val="28"/>
          <w:szCs w:val="28"/>
        </w:rPr>
        <w:t>VI</w:t>
      </w:r>
      <w:r w:rsidRPr="002E59EE">
        <w:rPr>
          <w:rFonts w:ascii="Times New Roman" w:hAnsi="Times New Roman" w:cs="Times New Roman"/>
          <w:color w:val="000000" w:themeColor="text1"/>
          <w:sz w:val="28"/>
          <w:szCs w:val="28"/>
          <w:lang w:val="ru-RU"/>
        </w:rPr>
        <w:t xml:space="preserve"> (2608-</w:t>
      </w:r>
      <w:proofErr w:type="gramStart"/>
      <w:r w:rsidRPr="002E59EE">
        <w:rPr>
          <w:rFonts w:ascii="Times New Roman" w:hAnsi="Times New Roman" w:cs="Times New Roman"/>
          <w:color w:val="000000" w:themeColor="text1"/>
          <w:sz w:val="28"/>
          <w:szCs w:val="28"/>
          <w:lang w:val="ru-RU"/>
        </w:rPr>
        <w:t>1 )</w:t>
      </w:r>
      <w:proofErr w:type="gramEnd"/>
      <w:r w:rsidRPr="002E59EE">
        <w:rPr>
          <w:rFonts w:ascii="Times New Roman" w:hAnsi="Times New Roman" w:cs="Times New Roman"/>
          <w:color w:val="000000" w:themeColor="text1"/>
          <w:sz w:val="28"/>
          <w:szCs w:val="28"/>
          <w:lang w:val="ru-RU"/>
        </w:rPr>
        <w:t xml:space="preserve"> від 19.10.2010 </w:t>
      </w:r>
      <w:r w:rsidRPr="002E59EE">
        <w:rPr>
          <w:rFonts w:ascii="Times New Roman" w:hAnsi="Times New Roman" w:cs="Times New Roman"/>
          <w:color w:val="000000" w:themeColor="text1"/>
          <w:sz w:val="28"/>
          <w:szCs w:val="28"/>
        </w:rPr>
        <w:t>p</w:t>
      </w:r>
      <w:r w:rsidRPr="002E59EE">
        <w:rPr>
          <w:rFonts w:ascii="Times New Roman" w:hAnsi="Times New Roman" w:cs="Times New Roman"/>
          <w:color w:val="000000" w:themeColor="text1"/>
          <w:sz w:val="28"/>
          <w:szCs w:val="28"/>
          <w:lang w:val="ru-RU"/>
        </w:rPr>
        <w:t>.). – С. 241 – 254.</w:t>
      </w:r>
    </w:p>
    <w:p w14:paraId="116B3372" w14:textId="48B25E78" w:rsidR="00C374EE" w:rsidRPr="002E59EE" w:rsidRDefault="00C374E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C374EE">
        <w:rPr>
          <w:rFonts w:ascii="Times New Roman" w:hAnsi="Times New Roman" w:cs="Times New Roman"/>
          <w:color w:val="000000" w:themeColor="text1"/>
          <w:sz w:val="28"/>
          <w:szCs w:val="28"/>
          <w:lang w:val="ru-RU"/>
        </w:rPr>
        <w:lastRenderedPageBreak/>
        <w:t>Іванова Л. О. Кон’юнктура міжнародного ринку туристичних послуг: нові реалії URL: &lt;http://nbuv.gov.ua/portal/Soc_Gum/Vchnu_ekon/2009_5_3/202-205.pdf</w:t>
      </w:r>
      <w:r w:rsidR="0062138B">
        <w:rPr>
          <w:rFonts w:ascii="Times New Roman" w:hAnsi="Times New Roman" w:cs="Times New Roman"/>
          <w:color w:val="000000" w:themeColor="text1"/>
          <w:sz w:val="28"/>
          <w:szCs w:val="28"/>
          <w:lang w:val="ru-RU"/>
        </w:rPr>
        <w:t xml:space="preserve"> </w:t>
      </w:r>
      <w:r w:rsidR="0062138B" w:rsidRPr="00334117">
        <w:rPr>
          <w:rFonts w:ascii="Times New Roman" w:hAnsi="Times New Roman" w:cs="Times New Roman"/>
          <w:color w:val="000000" w:themeColor="text1"/>
          <w:sz w:val="28"/>
          <w:szCs w:val="28"/>
          <w:lang w:val="ru-RU"/>
        </w:rPr>
        <w:t xml:space="preserve">(дата звернення: </w:t>
      </w:r>
      <w:r w:rsidR="0062138B">
        <w:rPr>
          <w:rFonts w:ascii="Times New Roman" w:hAnsi="Times New Roman" w:cs="Times New Roman"/>
          <w:color w:val="000000" w:themeColor="text1"/>
          <w:sz w:val="28"/>
          <w:szCs w:val="28"/>
          <w:lang w:val="ru-RU"/>
        </w:rPr>
        <w:t>02</w:t>
      </w:r>
      <w:r w:rsidR="0062138B" w:rsidRPr="00334117">
        <w:rPr>
          <w:rFonts w:ascii="Times New Roman" w:hAnsi="Times New Roman" w:cs="Times New Roman"/>
          <w:color w:val="000000" w:themeColor="text1"/>
          <w:sz w:val="28"/>
          <w:szCs w:val="28"/>
          <w:lang w:val="ru-RU"/>
        </w:rPr>
        <w:t>.</w:t>
      </w:r>
      <w:r w:rsidR="0062138B">
        <w:rPr>
          <w:rFonts w:ascii="Times New Roman" w:hAnsi="Times New Roman" w:cs="Times New Roman"/>
          <w:color w:val="000000" w:themeColor="text1"/>
          <w:sz w:val="28"/>
          <w:szCs w:val="28"/>
          <w:lang w:val="ru-RU"/>
        </w:rPr>
        <w:t>03</w:t>
      </w:r>
      <w:r w:rsidR="0062138B" w:rsidRPr="00334117">
        <w:rPr>
          <w:rFonts w:ascii="Times New Roman" w:hAnsi="Times New Roman" w:cs="Times New Roman"/>
          <w:color w:val="000000" w:themeColor="text1"/>
          <w:sz w:val="28"/>
          <w:szCs w:val="28"/>
          <w:lang w:val="ru-RU"/>
        </w:rPr>
        <w:t>.202</w:t>
      </w:r>
      <w:r w:rsidR="0062138B">
        <w:rPr>
          <w:rFonts w:ascii="Times New Roman" w:hAnsi="Times New Roman" w:cs="Times New Roman"/>
          <w:color w:val="000000" w:themeColor="text1"/>
          <w:sz w:val="28"/>
          <w:szCs w:val="28"/>
          <w:lang w:val="ru-RU"/>
        </w:rPr>
        <w:t>4</w:t>
      </w:r>
      <w:r w:rsidR="0062138B" w:rsidRPr="00334117">
        <w:rPr>
          <w:rFonts w:ascii="Times New Roman" w:hAnsi="Times New Roman" w:cs="Times New Roman"/>
          <w:color w:val="000000" w:themeColor="text1"/>
          <w:sz w:val="28"/>
          <w:szCs w:val="28"/>
          <w:lang w:val="ru-RU"/>
        </w:rPr>
        <w:t>)</w:t>
      </w:r>
    </w:p>
    <w:p w14:paraId="7909EA51" w14:textId="77777777" w:rsidR="00611D37" w:rsidRPr="002E59EE"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 xml:space="preserve">Карсекін В. Проблеми розвитку готельного господарства в Україні // Економіка України. - 1997. - № 9. - </w:t>
      </w:r>
      <w:r w:rsidRPr="002E59EE">
        <w:rPr>
          <w:rFonts w:ascii="Times New Roman" w:hAnsi="Times New Roman" w:cs="Times New Roman"/>
          <w:color w:val="000000" w:themeColor="text1"/>
          <w:sz w:val="28"/>
          <w:szCs w:val="28"/>
        </w:rPr>
        <w:t>C</w:t>
      </w:r>
      <w:r w:rsidRPr="002E59EE">
        <w:rPr>
          <w:rFonts w:ascii="Times New Roman" w:hAnsi="Times New Roman" w:cs="Times New Roman"/>
          <w:color w:val="000000" w:themeColor="text1"/>
          <w:sz w:val="28"/>
          <w:szCs w:val="28"/>
          <w:lang w:val="ru-RU"/>
        </w:rPr>
        <w:t>. 41-47</w:t>
      </w:r>
    </w:p>
    <w:p w14:paraId="0C6F1945" w14:textId="77777777" w:rsidR="00611D37" w:rsidRPr="002E59EE"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 xml:space="preserve">Кияниця А. Стратегія і тактика управління підприємствами готельного господарства та туризму в Україні // Вісник Української Академії державного управління при Президентові України. - 1999. - № 3. - </w:t>
      </w:r>
      <w:r w:rsidRPr="002E59EE">
        <w:rPr>
          <w:rFonts w:ascii="Times New Roman" w:hAnsi="Times New Roman" w:cs="Times New Roman"/>
          <w:color w:val="000000" w:themeColor="text1"/>
          <w:sz w:val="28"/>
          <w:szCs w:val="28"/>
        </w:rPr>
        <w:t>C</w:t>
      </w:r>
      <w:r w:rsidRPr="002E59EE">
        <w:rPr>
          <w:rFonts w:ascii="Times New Roman" w:hAnsi="Times New Roman" w:cs="Times New Roman"/>
          <w:color w:val="000000" w:themeColor="text1"/>
          <w:sz w:val="28"/>
          <w:szCs w:val="28"/>
          <w:lang w:val="ru-RU"/>
        </w:rPr>
        <w:t>. 149-159.</w:t>
      </w:r>
    </w:p>
    <w:p w14:paraId="5A0E78A1" w14:textId="20B38791" w:rsidR="007375EC" w:rsidRDefault="007375EC"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7375EC">
        <w:rPr>
          <w:rFonts w:ascii="Times New Roman" w:hAnsi="Times New Roman" w:cs="Times New Roman"/>
          <w:color w:val="000000" w:themeColor="text1"/>
          <w:sz w:val="28"/>
          <w:szCs w:val="28"/>
          <w:lang w:val="ru-RU"/>
        </w:rPr>
        <w:t>Мальська М.П., Пандяк І.Г. Готельний бізнес: теорія та практика: Навчальний посібник. К.: Центр учбової літератури, 2009. 472 с.</w:t>
      </w:r>
    </w:p>
    <w:p w14:paraId="226495C7" w14:textId="00A654C9" w:rsidR="00C374EE" w:rsidRDefault="00C374E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C374EE">
        <w:rPr>
          <w:rFonts w:ascii="Times New Roman" w:hAnsi="Times New Roman" w:cs="Times New Roman"/>
          <w:color w:val="000000" w:themeColor="text1"/>
          <w:sz w:val="28"/>
          <w:szCs w:val="28"/>
          <w:lang w:val="ru-RU"/>
        </w:rPr>
        <w:t>Мацола В. І. Рекреаційно-туристичний комплекс України: монографія. ІРД НАН України. Львів, 2017. – 259 с.</w:t>
      </w:r>
    </w:p>
    <w:p w14:paraId="4CA37511" w14:textId="039A85DF" w:rsidR="00611D37" w:rsidRPr="002E59EE"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Мунін Г.Б. Сучасні ефективні інформаційні технології управління операціями в сучасному готельному комплексі // Формування ринкових відносин в Україні. Збірник наукових праць. - 2012. -№</w:t>
      </w:r>
      <w:proofErr w:type="gramStart"/>
      <w:r w:rsidRPr="002E59EE">
        <w:rPr>
          <w:rFonts w:ascii="Times New Roman" w:hAnsi="Times New Roman" w:cs="Times New Roman"/>
          <w:color w:val="000000" w:themeColor="text1"/>
          <w:sz w:val="28"/>
          <w:szCs w:val="28"/>
          <w:lang w:val="ru-RU"/>
        </w:rPr>
        <w:t>16.-</w:t>
      </w:r>
      <w:proofErr w:type="gramEnd"/>
      <w:r w:rsidRPr="002E59EE">
        <w:rPr>
          <w:rFonts w:ascii="Times New Roman" w:hAnsi="Times New Roman" w:cs="Times New Roman"/>
          <w:color w:val="000000" w:themeColor="text1"/>
          <w:sz w:val="28"/>
          <w:szCs w:val="28"/>
          <w:lang w:val="ru-RU"/>
        </w:rPr>
        <w:t xml:space="preserve"> С. 34-41.</w:t>
      </w:r>
    </w:p>
    <w:p w14:paraId="35CEE212" w14:textId="003C936E" w:rsidR="00611D37" w:rsidRPr="002E59EE"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 xml:space="preserve">Мунін Г.Б. Методичні аспекти проведення фінансово-операційного аналізу діяльності підприємств готельної індустрії в Україні // Збірник наукових праць </w:t>
      </w:r>
      <w:r w:rsidR="0062138B">
        <w:rPr>
          <w:rFonts w:ascii="Times New Roman" w:hAnsi="Times New Roman" w:cs="Times New Roman"/>
          <w:color w:val="000000" w:themeColor="text1"/>
          <w:sz w:val="28"/>
          <w:szCs w:val="28"/>
          <w:lang w:val="ru-RU"/>
        </w:rPr>
        <w:t>«</w:t>
      </w:r>
      <w:r w:rsidRPr="002E59EE">
        <w:rPr>
          <w:rFonts w:ascii="Times New Roman" w:hAnsi="Times New Roman" w:cs="Times New Roman"/>
          <w:color w:val="000000" w:themeColor="text1"/>
          <w:sz w:val="28"/>
          <w:szCs w:val="28"/>
          <w:lang w:val="ru-RU"/>
        </w:rPr>
        <w:t>Продуктивні сили і регіональна економіка</w:t>
      </w:r>
      <w:r w:rsidR="0062138B">
        <w:rPr>
          <w:rFonts w:ascii="Times New Roman" w:hAnsi="Times New Roman" w:cs="Times New Roman"/>
          <w:color w:val="000000" w:themeColor="text1"/>
          <w:sz w:val="28"/>
          <w:szCs w:val="28"/>
          <w:lang w:val="ru-RU"/>
        </w:rPr>
        <w:t>»</w:t>
      </w:r>
      <w:r w:rsidRPr="002E59EE">
        <w:rPr>
          <w:rFonts w:ascii="Times New Roman" w:hAnsi="Times New Roman" w:cs="Times New Roman"/>
          <w:color w:val="000000" w:themeColor="text1"/>
          <w:sz w:val="28"/>
          <w:szCs w:val="28"/>
          <w:lang w:val="ru-RU"/>
        </w:rPr>
        <w:t xml:space="preserve">. - К.: РВПС України НАН України, 2017. -Ч. </w:t>
      </w:r>
      <w:r w:rsidRPr="002E59EE">
        <w:rPr>
          <w:rFonts w:ascii="Times New Roman" w:hAnsi="Times New Roman" w:cs="Times New Roman"/>
          <w:color w:val="000000" w:themeColor="text1"/>
          <w:sz w:val="28"/>
          <w:szCs w:val="28"/>
        </w:rPr>
        <w:t>II</w:t>
      </w:r>
      <w:r w:rsidRPr="002E59EE">
        <w:rPr>
          <w:rFonts w:ascii="Times New Roman" w:hAnsi="Times New Roman" w:cs="Times New Roman"/>
          <w:color w:val="000000" w:themeColor="text1"/>
          <w:sz w:val="28"/>
          <w:szCs w:val="28"/>
          <w:lang w:val="ru-RU"/>
        </w:rPr>
        <w:t>. - С 63-69.</w:t>
      </w:r>
    </w:p>
    <w:p w14:paraId="5CC39EA9" w14:textId="113F07A1" w:rsidR="00611D37"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Мунін Г. Б., Роглєв Х.Й. Управління сучасним готельним комплексом: Навч. посіб. / За редакцією члена кор. НАН України, д.е.н., професора С.І.Дорогунцева. – К.: Ліра – К, 2005. – 520 с.</w:t>
      </w:r>
    </w:p>
    <w:p w14:paraId="3A145FA4" w14:textId="307961CA" w:rsidR="0069055E" w:rsidRPr="006A7DD3" w:rsidRDefault="0069055E" w:rsidP="006A7DD3">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proofErr w:type="gramStart"/>
      <w:r w:rsidRPr="0069055E">
        <w:rPr>
          <w:rFonts w:ascii="Times New Roman" w:hAnsi="Times New Roman" w:cs="Times New Roman"/>
          <w:color w:val="000000" w:themeColor="text1"/>
          <w:sz w:val="28"/>
          <w:szCs w:val="28"/>
          <w:lang w:val="ru-RU"/>
        </w:rPr>
        <w:t>На початку</w:t>
      </w:r>
      <w:proofErr w:type="gramEnd"/>
      <w:r w:rsidRPr="0069055E">
        <w:rPr>
          <w:rFonts w:ascii="Times New Roman" w:hAnsi="Times New Roman" w:cs="Times New Roman"/>
          <w:color w:val="000000" w:themeColor="text1"/>
          <w:sz w:val="28"/>
          <w:szCs w:val="28"/>
          <w:lang w:val="ru-RU"/>
        </w:rPr>
        <w:t xml:space="preserve"> війни готельний бізнес України обвалився на 90%. Чи є надія на відновлення </w:t>
      </w:r>
      <w:r>
        <w:rPr>
          <w:rFonts w:ascii="Times New Roman" w:hAnsi="Times New Roman" w:cs="Times New Roman"/>
          <w:color w:val="000000" w:themeColor="text1"/>
          <w:sz w:val="28"/>
          <w:szCs w:val="28"/>
        </w:rPr>
        <w:t>URL</w:t>
      </w:r>
      <w:r w:rsidRPr="0069055E">
        <w:rPr>
          <w:rFonts w:ascii="Times New Roman" w:hAnsi="Times New Roman" w:cs="Times New Roman"/>
          <w:color w:val="000000" w:themeColor="text1"/>
          <w:sz w:val="28"/>
          <w:szCs w:val="28"/>
          <w:lang w:val="ru-RU"/>
        </w:rPr>
        <w:t xml:space="preserve">: </w:t>
      </w:r>
      <w:hyperlink r:id="rId13" w:history="1">
        <w:r w:rsidRPr="00764DE2">
          <w:rPr>
            <w:rStyle w:val="ab"/>
            <w:rFonts w:ascii="Times New Roman" w:hAnsi="Times New Roman" w:cs="Times New Roman"/>
            <w:sz w:val="28"/>
            <w:szCs w:val="28"/>
            <w:lang w:val="ru-RU"/>
          </w:rPr>
          <w:t>https://forbes.ua/company/na-pochatku-viyni-gotelniy-biznes-ukraini-obvalivsya-na-90-chi-e-nadiya-na-vidnovlennya-14102022-9033</w:t>
        </w:r>
      </w:hyperlink>
      <w:r w:rsidRPr="0069055E">
        <w:rPr>
          <w:rFonts w:ascii="Times New Roman" w:hAnsi="Times New Roman" w:cs="Times New Roman"/>
          <w:color w:val="000000" w:themeColor="text1"/>
          <w:sz w:val="28"/>
          <w:szCs w:val="28"/>
          <w:lang w:val="ru-RU"/>
        </w:rPr>
        <w:t xml:space="preserve"> </w:t>
      </w:r>
      <w:r w:rsidR="006A7DD3" w:rsidRPr="006A7DD3">
        <w:rPr>
          <w:rFonts w:ascii="Times New Roman" w:hAnsi="Times New Roman" w:cs="Times New Roman"/>
          <w:color w:val="000000" w:themeColor="text1"/>
          <w:sz w:val="28"/>
          <w:szCs w:val="28"/>
          <w:lang w:val="ru-RU"/>
        </w:rPr>
        <w:t>(</w:t>
      </w:r>
      <w:r w:rsidR="006A7DD3">
        <w:rPr>
          <w:rFonts w:ascii="Times New Roman" w:hAnsi="Times New Roman" w:cs="Times New Roman"/>
          <w:color w:val="000000" w:themeColor="text1"/>
          <w:sz w:val="28"/>
          <w:szCs w:val="28"/>
          <w:lang w:val="ru-RU"/>
        </w:rPr>
        <w:t>дата звернення 14.02.2024)</w:t>
      </w:r>
    </w:p>
    <w:p w14:paraId="57AA963B" w14:textId="77777777" w:rsidR="00611D37" w:rsidRPr="002E59EE"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 xml:space="preserve">Нечаюк Л.І. Готельно-ресторанний бізнес. Менеджмент: </w:t>
      </w:r>
      <w:proofErr w:type="gramStart"/>
      <w:r w:rsidRPr="002E59EE">
        <w:rPr>
          <w:rFonts w:ascii="Times New Roman" w:hAnsi="Times New Roman" w:cs="Times New Roman"/>
          <w:color w:val="000000" w:themeColor="text1"/>
          <w:sz w:val="28"/>
          <w:szCs w:val="28"/>
          <w:lang w:val="ru-RU"/>
        </w:rPr>
        <w:t>навч.посіб</w:t>
      </w:r>
      <w:proofErr w:type="gramEnd"/>
      <w:r w:rsidRPr="002E59EE">
        <w:rPr>
          <w:rFonts w:ascii="Times New Roman" w:hAnsi="Times New Roman" w:cs="Times New Roman"/>
          <w:color w:val="000000" w:themeColor="text1"/>
          <w:sz w:val="28"/>
          <w:szCs w:val="28"/>
          <w:lang w:val="ru-RU"/>
        </w:rPr>
        <w:t xml:space="preserve">. / Л.І.Нечаюк, Н.О. Телеш. – </w:t>
      </w:r>
      <w:proofErr w:type="gramStart"/>
      <w:r w:rsidRPr="002E59EE">
        <w:rPr>
          <w:rFonts w:ascii="Times New Roman" w:hAnsi="Times New Roman" w:cs="Times New Roman"/>
          <w:color w:val="000000" w:themeColor="text1"/>
          <w:sz w:val="28"/>
          <w:szCs w:val="28"/>
          <w:lang w:val="ru-RU"/>
        </w:rPr>
        <w:t>К.:Центрнавч</w:t>
      </w:r>
      <w:proofErr w:type="gramEnd"/>
      <w:r w:rsidRPr="002E59EE">
        <w:rPr>
          <w:rFonts w:ascii="Times New Roman" w:hAnsi="Times New Roman" w:cs="Times New Roman"/>
          <w:color w:val="000000" w:themeColor="text1"/>
          <w:sz w:val="28"/>
          <w:szCs w:val="28"/>
          <w:lang w:val="ru-RU"/>
        </w:rPr>
        <w:t>. л-ри, 2003. – 348с.</w:t>
      </w:r>
    </w:p>
    <w:p w14:paraId="4652314C" w14:textId="662E2D23" w:rsidR="00611D37" w:rsidRPr="002E59EE"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proofErr w:type="gramStart"/>
      <w:r w:rsidRPr="002E59EE">
        <w:rPr>
          <w:rFonts w:ascii="Times New Roman" w:hAnsi="Times New Roman" w:cs="Times New Roman"/>
          <w:color w:val="000000" w:themeColor="text1"/>
          <w:sz w:val="28"/>
          <w:szCs w:val="28"/>
          <w:lang w:val="ru-RU"/>
        </w:rPr>
        <w:t>На початку</w:t>
      </w:r>
      <w:proofErr w:type="gramEnd"/>
      <w:r w:rsidRPr="002E59EE">
        <w:rPr>
          <w:rFonts w:ascii="Times New Roman" w:hAnsi="Times New Roman" w:cs="Times New Roman"/>
          <w:color w:val="000000" w:themeColor="text1"/>
          <w:sz w:val="28"/>
          <w:szCs w:val="28"/>
          <w:lang w:val="ru-RU"/>
        </w:rPr>
        <w:t xml:space="preserve"> війни готельний бізнес України обвалився на 90%. Чи є надія на відновлення </w:t>
      </w:r>
      <w:r>
        <w:rPr>
          <w:rFonts w:ascii="Times New Roman" w:hAnsi="Times New Roman" w:cs="Times New Roman"/>
          <w:color w:val="000000" w:themeColor="text1"/>
          <w:sz w:val="28"/>
          <w:szCs w:val="28"/>
        </w:rPr>
        <w:t>URL</w:t>
      </w:r>
      <w:r>
        <w:rPr>
          <w:rFonts w:ascii="Times New Roman" w:hAnsi="Times New Roman" w:cs="Times New Roman"/>
          <w:color w:val="000000" w:themeColor="text1"/>
          <w:sz w:val="28"/>
          <w:szCs w:val="28"/>
          <w:lang w:val="uk-UA"/>
        </w:rPr>
        <w:t xml:space="preserve">: </w:t>
      </w:r>
      <w:r w:rsidRPr="002E59EE">
        <w:rPr>
          <w:rFonts w:ascii="Times New Roman" w:hAnsi="Times New Roman" w:cs="Times New Roman"/>
          <w:color w:val="000000" w:themeColor="text1"/>
          <w:sz w:val="28"/>
          <w:szCs w:val="28"/>
          <w:lang w:val="ru-RU"/>
        </w:rPr>
        <w:t xml:space="preserve">у </w:t>
      </w:r>
      <w:r w:rsidRPr="00476064">
        <w:rPr>
          <w:rFonts w:ascii="Times New Roman" w:hAnsi="Times New Roman" w:cs="Times New Roman"/>
          <w:color w:val="000000" w:themeColor="text1"/>
          <w:sz w:val="28"/>
          <w:szCs w:val="28"/>
        </w:rPr>
        <w:t>https</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forbes</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ua</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company</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na</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pochatku</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viyni</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gotelniy</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biznes</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lastRenderedPageBreak/>
        <w:t>ukraini</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obvalivsya</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na</w:t>
      </w:r>
      <w:r w:rsidRPr="00476064">
        <w:rPr>
          <w:rFonts w:ascii="Times New Roman" w:hAnsi="Times New Roman" w:cs="Times New Roman"/>
          <w:color w:val="000000" w:themeColor="text1"/>
          <w:sz w:val="28"/>
          <w:szCs w:val="28"/>
          <w:lang w:val="ru-RU"/>
        </w:rPr>
        <w:t>-90-</w:t>
      </w:r>
      <w:r w:rsidRPr="00476064">
        <w:rPr>
          <w:rFonts w:ascii="Times New Roman" w:hAnsi="Times New Roman" w:cs="Times New Roman"/>
          <w:color w:val="000000" w:themeColor="text1"/>
          <w:sz w:val="28"/>
          <w:szCs w:val="28"/>
        </w:rPr>
        <w:t>chi</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e</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nadiya</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na</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vidnovlennya</w:t>
      </w:r>
      <w:r w:rsidRPr="00476064">
        <w:rPr>
          <w:rFonts w:ascii="Times New Roman" w:hAnsi="Times New Roman" w:cs="Times New Roman"/>
          <w:color w:val="000000" w:themeColor="text1"/>
          <w:sz w:val="28"/>
          <w:szCs w:val="28"/>
          <w:lang w:val="ru-RU"/>
        </w:rPr>
        <w:t>-14102022-9033</w:t>
      </w:r>
      <w:r>
        <w:rPr>
          <w:rFonts w:ascii="Times New Roman" w:hAnsi="Times New Roman" w:cs="Times New Roman"/>
          <w:color w:val="000000" w:themeColor="text1"/>
          <w:sz w:val="28"/>
          <w:szCs w:val="28"/>
          <w:lang w:val="ru-RU"/>
        </w:rPr>
        <w:t xml:space="preserve"> (дата звернення </w:t>
      </w:r>
      <w:r w:rsidR="0062138B">
        <w:rPr>
          <w:rFonts w:ascii="Times New Roman" w:hAnsi="Times New Roman" w:cs="Times New Roman"/>
          <w:color w:val="000000" w:themeColor="text1"/>
          <w:sz w:val="28"/>
          <w:szCs w:val="28"/>
          <w:lang w:val="ru-RU"/>
        </w:rPr>
        <w:t>14</w:t>
      </w:r>
      <w:r>
        <w:rPr>
          <w:rFonts w:ascii="Times New Roman" w:hAnsi="Times New Roman" w:cs="Times New Roman"/>
          <w:color w:val="000000" w:themeColor="text1"/>
          <w:sz w:val="28"/>
          <w:szCs w:val="28"/>
          <w:lang w:val="ru-RU"/>
        </w:rPr>
        <w:t>.</w:t>
      </w:r>
      <w:r w:rsidR="0062138B">
        <w:rPr>
          <w:rFonts w:ascii="Times New Roman" w:hAnsi="Times New Roman" w:cs="Times New Roman"/>
          <w:color w:val="000000" w:themeColor="text1"/>
          <w:sz w:val="28"/>
          <w:szCs w:val="28"/>
          <w:lang w:val="ru-RU"/>
        </w:rPr>
        <w:t>02</w:t>
      </w:r>
      <w:r>
        <w:rPr>
          <w:rFonts w:ascii="Times New Roman" w:hAnsi="Times New Roman" w:cs="Times New Roman"/>
          <w:color w:val="000000" w:themeColor="text1"/>
          <w:sz w:val="28"/>
          <w:szCs w:val="28"/>
          <w:lang w:val="ru-RU"/>
        </w:rPr>
        <w:t>.202</w:t>
      </w:r>
      <w:r w:rsidR="0062138B">
        <w:rPr>
          <w:rFonts w:ascii="Times New Roman" w:hAnsi="Times New Roman" w:cs="Times New Roman"/>
          <w:color w:val="000000" w:themeColor="text1"/>
          <w:sz w:val="28"/>
          <w:szCs w:val="28"/>
          <w:lang w:val="ru-RU"/>
        </w:rPr>
        <w:t>4</w:t>
      </w:r>
      <w:r>
        <w:rPr>
          <w:rFonts w:ascii="Times New Roman" w:hAnsi="Times New Roman" w:cs="Times New Roman"/>
          <w:color w:val="000000" w:themeColor="text1"/>
          <w:sz w:val="28"/>
          <w:szCs w:val="28"/>
          <w:lang w:val="ru-RU"/>
        </w:rPr>
        <w:t>)</w:t>
      </w:r>
    </w:p>
    <w:p w14:paraId="5A39FE9C" w14:textId="7323E258" w:rsidR="00611D37"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 xml:space="preserve">Організація безпеки в готелі </w:t>
      </w:r>
      <w:r>
        <w:rPr>
          <w:rFonts w:ascii="Times New Roman" w:hAnsi="Times New Roman" w:cs="Times New Roman"/>
          <w:color w:val="000000" w:themeColor="text1"/>
          <w:sz w:val="28"/>
          <w:szCs w:val="28"/>
        </w:rPr>
        <w:t>URL</w:t>
      </w:r>
      <w:r>
        <w:rPr>
          <w:rFonts w:ascii="Times New Roman" w:hAnsi="Times New Roman" w:cs="Times New Roman"/>
          <w:color w:val="000000" w:themeColor="text1"/>
          <w:sz w:val="28"/>
          <w:szCs w:val="28"/>
          <w:lang w:val="uk-UA"/>
        </w:rPr>
        <w:t>:</w:t>
      </w:r>
      <w:r w:rsidRPr="002E59EE">
        <w:rPr>
          <w:rFonts w:ascii="Times New Roman" w:hAnsi="Times New Roman" w:cs="Times New Roman"/>
          <w:color w:val="000000" w:themeColor="text1"/>
          <w:sz w:val="28"/>
          <w:szCs w:val="28"/>
          <w:lang w:val="ru-RU"/>
        </w:rPr>
        <w:t xml:space="preserve"> </w:t>
      </w:r>
      <w:r w:rsidRPr="00476064">
        <w:rPr>
          <w:rFonts w:ascii="Times New Roman" w:hAnsi="Times New Roman" w:cs="Times New Roman"/>
          <w:color w:val="000000" w:themeColor="text1"/>
          <w:sz w:val="28"/>
          <w:szCs w:val="28"/>
        </w:rPr>
        <w:t>http</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dspace</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wunu</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edu</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ua</w:t>
      </w:r>
      <w:r w:rsidRPr="00476064">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bitstream</w:t>
      </w:r>
      <w:r w:rsidRPr="00476064">
        <w:rPr>
          <w:rFonts w:ascii="Times New Roman" w:hAnsi="Times New Roman" w:cs="Times New Roman"/>
          <w:color w:val="000000" w:themeColor="text1"/>
          <w:sz w:val="28"/>
          <w:szCs w:val="28"/>
          <w:lang w:val="ru-RU"/>
        </w:rPr>
        <w:t>/316497/20966/1/172-173.</w:t>
      </w:r>
      <w:r w:rsidRPr="00476064">
        <w:rPr>
          <w:rFonts w:ascii="Times New Roman" w:hAnsi="Times New Roman" w:cs="Times New Roman"/>
          <w:color w:val="000000" w:themeColor="text1"/>
          <w:sz w:val="28"/>
          <w:szCs w:val="28"/>
        </w:rPr>
        <w:t>pdf</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ru-RU"/>
        </w:rPr>
        <w:t>(дата звернення 1</w:t>
      </w:r>
      <w:r w:rsidR="0062138B">
        <w:rPr>
          <w:rFonts w:ascii="Times New Roman" w:hAnsi="Times New Roman" w:cs="Times New Roman"/>
          <w:color w:val="000000" w:themeColor="text1"/>
          <w:sz w:val="28"/>
          <w:szCs w:val="28"/>
          <w:lang w:val="ru-RU"/>
        </w:rPr>
        <w:t>4</w:t>
      </w:r>
      <w:r>
        <w:rPr>
          <w:rFonts w:ascii="Times New Roman" w:hAnsi="Times New Roman" w:cs="Times New Roman"/>
          <w:color w:val="000000" w:themeColor="text1"/>
          <w:sz w:val="28"/>
          <w:szCs w:val="28"/>
          <w:lang w:val="ru-RU"/>
        </w:rPr>
        <w:t>.0</w:t>
      </w:r>
      <w:r w:rsidR="0062138B">
        <w:rPr>
          <w:rFonts w:ascii="Times New Roman" w:hAnsi="Times New Roman" w:cs="Times New Roman"/>
          <w:color w:val="000000" w:themeColor="text1"/>
          <w:sz w:val="28"/>
          <w:szCs w:val="28"/>
          <w:lang w:val="ru-RU"/>
        </w:rPr>
        <w:t>4</w:t>
      </w:r>
      <w:r>
        <w:rPr>
          <w:rFonts w:ascii="Times New Roman" w:hAnsi="Times New Roman" w:cs="Times New Roman"/>
          <w:color w:val="000000" w:themeColor="text1"/>
          <w:sz w:val="28"/>
          <w:szCs w:val="28"/>
          <w:lang w:val="ru-RU"/>
        </w:rPr>
        <w:t>.202</w:t>
      </w:r>
      <w:r w:rsidR="0062138B">
        <w:rPr>
          <w:rFonts w:ascii="Times New Roman" w:hAnsi="Times New Roman" w:cs="Times New Roman"/>
          <w:color w:val="000000" w:themeColor="text1"/>
          <w:sz w:val="28"/>
          <w:szCs w:val="28"/>
          <w:lang w:val="ru-RU"/>
        </w:rPr>
        <w:t>4</w:t>
      </w:r>
      <w:r>
        <w:rPr>
          <w:rFonts w:ascii="Times New Roman" w:hAnsi="Times New Roman" w:cs="Times New Roman"/>
          <w:color w:val="000000" w:themeColor="text1"/>
          <w:sz w:val="28"/>
          <w:szCs w:val="28"/>
          <w:lang w:val="ru-RU"/>
        </w:rPr>
        <w:t>)</w:t>
      </w:r>
    </w:p>
    <w:p w14:paraId="3CAAC760" w14:textId="23B9F56B" w:rsidR="003A553E" w:rsidRPr="003A553E" w:rsidRDefault="003A553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rPr>
      </w:pPr>
      <w:r w:rsidRPr="003A553E">
        <w:rPr>
          <w:rFonts w:ascii="Times New Roman" w:hAnsi="Times New Roman" w:cs="Times New Roman"/>
          <w:color w:val="000000" w:themeColor="text1"/>
          <w:sz w:val="28"/>
          <w:szCs w:val="28"/>
          <w:lang w:val="ru-RU"/>
        </w:rPr>
        <w:t xml:space="preserve">Податки від туристичної галузі за 01.01.2022 – 01.07.2022. </w:t>
      </w:r>
      <w:r w:rsidRPr="003A553E">
        <w:rPr>
          <w:rFonts w:ascii="Times New Roman" w:hAnsi="Times New Roman" w:cs="Times New Roman"/>
          <w:color w:val="000000" w:themeColor="text1"/>
          <w:sz w:val="28"/>
          <w:szCs w:val="28"/>
        </w:rPr>
        <w:t xml:space="preserve">URL: </w:t>
      </w:r>
      <w:hyperlink r:id="rId14" w:history="1">
        <w:r w:rsidR="0062138B" w:rsidRPr="00764DE2">
          <w:rPr>
            <w:rStyle w:val="ab"/>
            <w:rFonts w:ascii="Times New Roman" w:hAnsi="Times New Roman" w:cs="Times New Roman"/>
            <w:sz w:val="28"/>
            <w:szCs w:val="28"/>
          </w:rPr>
          <w:t>https://www.tourism.gov.ua/blog/cherez-viynu- nadhodzhennya-do-derzhbyudzhetu-vid-turgaluzi-skorotilisya-mayzhe-na-26</w:t>
        </w:r>
      </w:hyperlink>
      <w:r w:rsidRPr="003A553E">
        <w:rPr>
          <w:rFonts w:ascii="Times New Roman" w:hAnsi="Times New Roman" w:cs="Times New Roman"/>
          <w:color w:val="000000" w:themeColor="text1"/>
          <w:sz w:val="28"/>
          <w:szCs w:val="28"/>
        </w:rPr>
        <w:t>.</w:t>
      </w:r>
      <w:r w:rsidR="0062138B">
        <w:rPr>
          <w:rFonts w:ascii="Times New Roman" w:hAnsi="Times New Roman" w:cs="Times New Roman"/>
          <w:color w:val="000000" w:themeColor="text1"/>
          <w:sz w:val="28"/>
          <w:szCs w:val="28"/>
          <w:lang w:val="uk-UA"/>
        </w:rPr>
        <w:t xml:space="preserve"> </w:t>
      </w:r>
      <w:r w:rsidR="0062138B" w:rsidRPr="00334117">
        <w:rPr>
          <w:rFonts w:ascii="Times New Roman" w:hAnsi="Times New Roman" w:cs="Times New Roman"/>
          <w:color w:val="000000" w:themeColor="text1"/>
          <w:sz w:val="28"/>
          <w:szCs w:val="28"/>
          <w:lang w:val="ru-RU"/>
        </w:rPr>
        <w:t>(дата звернення: 17.</w:t>
      </w:r>
      <w:r w:rsidR="0062138B">
        <w:rPr>
          <w:rFonts w:ascii="Times New Roman" w:hAnsi="Times New Roman" w:cs="Times New Roman"/>
          <w:color w:val="000000" w:themeColor="text1"/>
          <w:sz w:val="28"/>
          <w:szCs w:val="28"/>
          <w:lang w:val="ru-RU"/>
        </w:rPr>
        <w:t>03</w:t>
      </w:r>
      <w:r w:rsidR="0062138B" w:rsidRPr="00334117">
        <w:rPr>
          <w:rFonts w:ascii="Times New Roman" w:hAnsi="Times New Roman" w:cs="Times New Roman"/>
          <w:color w:val="000000" w:themeColor="text1"/>
          <w:sz w:val="28"/>
          <w:szCs w:val="28"/>
          <w:lang w:val="ru-RU"/>
        </w:rPr>
        <w:t>.202</w:t>
      </w:r>
      <w:r w:rsidR="0062138B">
        <w:rPr>
          <w:rFonts w:ascii="Times New Roman" w:hAnsi="Times New Roman" w:cs="Times New Roman"/>
          <w:color w:val="000000" w:themeColor="text1"/>
          <w:sz w:val="28"/>
          <w:szCs w:val="28"/>
          <w:lang w:val="ru-RU"/>
        </w:rPr>
        <w:t>4</w:t>
      </w:r>
      <w:r w:rsidR="0062138B" w:rsidRPr="00334117">
        <w:rPr>
          <w:rFonts w:ascii="Times New Roman" w:hAnsi="Times New Roman" w:cs="Times New Roman"/>
          <w:color w:val="000000" w:themeColor="text1"/>
          <w:sz w:val="28"/>
          <w:szCs w:val="28"/>
          <w:lang w:val="ru-RU"/>
        </w:rPr>
        <w:t>)</w:t>
      </w:r>
    </w:p>
    <w:p w14:paraId="63854A09" w14:textId="5C5BC06A" w:rsidR="003A553E" w:rsidRPr="0062138B" w:rsidRDefault="003A553E" w:rsidP="0062138B">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3A553E">
        <w:rPr>
          <w:rFonts w:ascii="Times New Roman" w:hAnsi="Times New Roman" w:cs="Times New Roman"/>
          <w:color w:val="000000" w:themeColor="text1"/>
          <w:sz w:val="28"/>
          <w:szCs w:val="28"/>
          <w:lang w:val="ru-RU"/>
        </w:rPr>
        <w:t xml:space="preserve">Регіональна стратегія розвитку Закарпатської області на період 2021-2027 років. </w:t>
      </w:r>
      <w:r w:rsidRPr="003A553E">
        <w:rPr>
          <w:rFonts w:ascii="Times New Roman" w:hAnsi="Times New Roman" w:cs="Times New Roman"/>
          <w:color w:val="000000" w:themeColor="text1"/>
          <w:sz w:val="28"/>
          <w:szCs w:val="28"/>
        </w:rPr>
        <w:t>URL</w:t>
      </w:r>
      <w:r w:rsidRPr="0062138B">
        <w:rPr>
          <w:rFonts w:ascii="Times New Roman" w:hAnsi="Times New Roman" w:cs="Times New Roman"/>
          <w:color w:val="000000" w:themeColor="text1"/>
          <w:sz w:val="28"/>
          <w:szCs w:val="28"/>
          <w:lang w:val="ru-RU"/>
        </w:rPr>
        <w:t xml:space="preserve">: </w:t>
      </w:r>
      <w:hyperlink r:id="rId15" w:history="1">
        <w:r w:rsidRPr="00764DE2">
          <w:rPr>
            <w:rStyle w:val="ab"/>
            <w:rFonts w:ascii="Times New Roman" w:hAnsi="Times New Roman" w:cs="Times New Roman"/>
            <w:sz w:val="28"/>
            <w:szCs w:val="28"/>
          </w:rPr>
          <w:t>https</w:t>
        </w:r>
        <w:r w:rsidRPr="0062138B">
          <w:rPr>
            <w:rStyle w:val="ab"/>
            <w:rFonts w:ascii="Times New Roman" w:hAnsi="Times New Roman" w:cs="Times New Roman"/>
            <w:sz w:val="28"/>
            <w:szCs w:val="28"/>
            <w:lang w:val="ru-RU"/>
          </w:rPr>
          <w:t>://</w:t>
        </w:r>
        <w:r w:rsidRPr="00764DE2">
          <w:rPr>
            <w:rStyle w:val="ab"/>
            <w:rFonts w:ascii="Times New Roman" w:hAnsi="Times New Roman" w:cs="Times New Roman"/>
            <w:sz w:val="28"/>
            <w:szCs w:val="28"/>
          </w:rPr>
          <w:t>carpathia</w:t>
        </w:r>
        <w:r w:rsidRPr="0062138B">
          <w:rPr>
            <w:rStyle w:val="ab"/>
            <w:rFonts w:ascii="Times New Roman" w:hAnsi="Times New Roman" w:cs="Times New Roman"/>
            <w:sz w:val="28"/>
            <w:szCs w:val="28"/>
            <w:lang w:val="ru-RU"/>
          </w:rPr>
          <w:t>.</w:t>
        </w:r>
        <w:r w:rsidRPr="00764DE2">
          <w:rPr>
            <w:rStyle w:val="ab"/>
            <w:rFonts w:ascii="Times New Roman" w:hAnsi="Times New Roman" w:cs="Times New Roman"/>
            <w:sz w:val="28"/>
            <w:szCs w:val="28"/>
          </w:rPr>
          <w:t>gov</w:t>
        </w:r>
        <w:r w:rsidRPr="0062138B">
          <w:rPr>
            <w:rStyle w:val="ab"/>
            <w:rFonts w:ascii="Times New Roman" w:hAnsi="Times New Roman" w:cs="Times New Roman"/>
            <w:sz w:val="28"/>
            <w:szCs w:val="28"/>
            <w:lang w:val="ru-RU"/>
          </w:rPr>
          <w:t>.</w:t>
        </w:r>
        <w:r w:rsidRPr="00764DE2">
          <w:rPr>
            <w:rStyle w:val="ab"/>
            <w:rFonts w:ascii="Times New Roman" w:hAnsi="Times New Roman" w:cs="Times New Roman"/>
            <w:sz w:val="28"/>
            <w:szCs w:val="28"/>
          </w:rPr>
          <w:t>ua</w:t>
        </w:r>
        <w:r w:rsidRPr="0062138B">
          <w:rPr>
            <w:rStyle w:val="ab"/>
            <w:rFonts w:ascii="Times New Roman" w:hAnsi="Times New Roman" w:cs="Times New Roman"/>
            <w:sz w:val="28"/>
            <w:szCs w:val="28"/>
            <w:lang w:val="ru-RU"/>
          </w:rPr>
          <w:t>/</w:t>
        </w:r>
        <w:r w:rsidRPr="00764DE2">
          <w:rPr>
            <w:rStyle w:val="ab"/>
            <w:rFonts w:ascii="Times New Roman" w:hAnsi="Times New Roman" w:cs="Times New Roman"/>
            <w:sz w:val="28"/>
            <w:szCs w:val="28"/>
          </w:rPr>
          <w:t>storage</w:t>
        </w:r>
        <w:r w:rsidRPr="0062138B">
          <w:rPr>
            <w:rStyle w:val="ab"/>
            <w:rFonts w:ascii="Times New Roman" w:hAnsi="Times New Roman" w:cs="Times New Roman"/>
            <w:sz w:val="28"/>
            <w:szCs w:val="28"/>
            <w:lang w:val="ru-RU"/>
          </w:rPr>
          <w:t>/</w:t>
        </w:r>
        <w:r w:rsidRPr="00764DE2">
          <w:rPr>
            <w:rStyle w:val="ab"/>
            <w:rFonts w:ascii="Times New Roman" w:hAnsi="Times New Roman" w:cs="Times New Roman"/>
            <w:sz w:val="28"/>
            <w:szCs w:val="28"/>
          </w:rPr>
          <w:t>app</w:t>
        </w:r>
        <w:r w:rsidRPr="0062138B">
          <w:rPr>
            <w:rStyle w:val="ab"/>
            <w:rFonts w:ascii="Times New Roman" w:hAnsi="Times New Roman" w:cs="Times New Roman"/>
            <w:sz w:val="28"/>
            <w:szCs w:val="28"/>
            <w:lang w:val="ru-RU"/>
          </w:rPr>
          <w:t>/</w:t>
        </w:r>
        <w:r w:rsidRPr="00764DE2">
          <w:rPr>
            <w:rStyle w:val="ab"/>
            <w:rFonts w:ascii="Times New Roman" w:hAnsi="Times New Roman" w:cs="Times New Roman"/>
            <w:sz w:val="28"/>
            <w:szCs w:val="28"/>
          </w:rPr>
          <w:t>sites</w:t>
        </w:r>
        <w:r w:rsidRPr="0062138B">
          <w:rPr>
            <w:rStyle w:val="ab"/>
            <w:rFonts w:ascii="Times New Roman" w:hAnsi="Times New Roman" w:cs="Times New Roman"/>
            <w:sz w:val="28"/>
            <w:szCs w:val="28"/>
            <w:lang w:val="ru-RU"/>
          </w:rPr>
          <w:t>/21/</w:t>
        </w:r>
        <w:r w:rsidRPr="00764DE2">
          <w:rPr>
            <w:rStyle w:val="ab"/>
            <w:rFonts w:ascii="Times New Roman" w:hAnsi="Times New Roman" w:cs="Times New Roman"/>
            <w:sz w:val="28"/>
            <w:szCs w:val="28"/>
          </w:rPr>
          <w:t>Economics</w:t>
        </w:r>
        <w:r w:rsidRPr="0062138B">
          <w:rPr>
            <w:rStyle w:val="ab"/>
            <w:rFonts w:ascii="Times New Roman" w:hAnsi="Times New Roman" w:cs="Times New Roman"/>
            <w:sz w:val="28"/>
            <w:szCs w:val="28"/>
            <w:lang w:val="ru-RU"/>
          </w:rPr>
          <w:t>/201001-1840</w:t>
        </w:r>
        <w:r w:rsidRPr="00764DE2">
          <w:rPr>
            <w:rStyle w:val="ab"/>
            <w:rFonts w:ascii="Times New Roman" w:hAnsi="Times New Roman" w:cs="Times New Roman"/>
            <w:sz w:val="28"/>
            <w:szCs w:val="28"/>
          </w:rPr>
          <w:t>p</w:t>
        </w:r>
        <w:r w:rsidRPr="0062138B">
          <w:rPr>
            <w:rStyle w:val="ab"/>
            <w:rFonts w:ascii="Times New Roman" w:hAnsi="Times New Roman" w:cs="Times New Roman"/>
            <w:sz w:val="28"/>
            <w:szCs w:val="28"/>
            <w:lang w:val="ru-RU"/>
          </w:rPr>
          <w:t>.</w:t>
        </w:r>
        <w:r w:rsidRPr="00764DE2">
          <w:rPr>
            <w:rStyle w:val="ab"/>
            <w:rFonts w:ascii="Times New Roman" w:hAnsi="Times New Roman" w:cs="Times New Roman"/>
            <w:sz w:val="28"/>
            <w:szCs w:val="28"/>
          </w:rPr>
          <w:t>pdf</w:t>
        </w:r>
      </w:hyperlink>
      <w:r w:rsidR="0062138B">
        <w:rPr>
          <w:rFonts w:ascii="Times New Roman" w:hAnsi="Times New Roman" w:cs="Times New Roman"/>
          <w:color w:val="000000" w:themeColor="text1"/>
          <w:sz w:val="28"/>
          <w:szCs w:val="28"/>
          <w:lang w:val="uk-UA"/>
        </w:rPr>
        <w:t xml:space="preserve"> </w:t>
      </w:r>
      <w:r w:rsidR="0062138B" w:rsidRPr="00334117">
        <w:rPr>
          <w:rFonts w:ascii="Times New Roman" w:hAnsi="Times New Roman" w:cs="Times New Roman"/>
          <w:color w:val="000000" w:themeColor="text1"/>
          <w:sz w:val="28"/>
          <w:szCs w:val="28"/>
          <w:lang w:val="ru-RU"/>
        </w:rPr>
        <w:t>(дата звернення: 17.</w:t>
      </w:r>
      <w:r w:rsidR="0062138B">
        <w:rPr>
          <w:rFonts w:ascii="Times New Roman" w:hAnsi="Times New Roman" w:cs="Times New Roman"/>
          <w:color w:val="000000" w:themeColor="text1"/>
          <w:sz w:val="28"/>
          <w:szCs w:val="28"/>
          <w:lang w:val="ru-RU"/>
        </w:rPr>
        <w:t>03</w:t>
      </w:r>
      <w:r w:rsidR="0062138B" w:rsidRPr="0062138B">
        <w:rPr>
          <w:rFonts w:ascii="Times New Roman" w:hAnsi="Times New Roman" w:cs="Times New Roman"/>
          <w:color w:val="000000" w:themeColor="text1"/>
          <w:sz w:val="28"/>
          <w:szCs w:val="28"/>
          <w:lang w:val="ru-RU"/>
        </w:rPr>
        <w:t>.2024)</w:t>
      </w:r>
    </w:p>
    <w:p w14:paraId="1593E1B4" w14:textId="77777777" w:rsidR="003A553E" w:rsidRPr="0069055E" w:rsidRDefault="00611D37" w:rsidP="003A553E">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476064">
        <w:rPr>
          <w:rFonts w:ascii="Times New Roman" w:hAnsi="Times New Roman" w:cs="Times New Roman"/>
          <w:color w:val="000000" w:themeColor="text1"/>
          <w:sz w:val="28"/>
          <w:szCs w:val="28"/>
          <w:lang w:val="ru-RU"/>
        </w:rPr>
        <w:t>Сайт</w:t>
      </w:r>
      <w:r w:rsidRPr="0069055E">
        <w:rPr>
          <w:rFonts w:ascii="Times New Roman" w:hAnsi="Times New Roman" w:cs="Times New Roman"/>
          <w:color w:val="000000" w:themeColor="text1"/>
          <w:sz w:val="28"/>
          <w:szCs w:val="28"/>
          <w:lang w:val="ru-RU"/>
        </w:rPr>
        <w:t xml:space="preserve"> </w:t>
      </w:r>
      <w:r w:rsidRPr="00476064">
        <w:rPr>
          <w:rFonts w:ascii="Times New Roman" w:hAnsi="Times New Roman" w:cs="Times New Roman"/>
          <w:color w:val="000000" w:themeColor="text1"/>
          <w:sz w:val="28"/>
          <w:szCs w:val="28"/>
          <w:lang w:val="ru-RU"/>
        </w:rPr>
        <w:t>готелю</w:t>
      </w:r>
      <w:r w:rsidRPr="0069055E">
        <w:rPr>
          <w:rFonts w:ascii="Times New Roman" w:hAnsi="Times New Roman" w:cs="Times New Roman"/>
          <w:color w:val="000000" w:themeColor="text1"/>
          <w:sz w:val="28"/>
          <w:szCs w:val="28"/>
          <w:lang w:val="ru-RU"/>
        </w:rPr>
        <w:t xml:space="preserve"> </w:t>
      </w:r>
      <w:r w:rsidRPr="002E59EE">
        <w:rPr>
          <w:rFonts w:ascii="Times New Roman" w:hAnsi="Times New Roman" w:cs="Times New Roman"/>
          <w:color w:val="000000" w:themeColor="text1"/>
          <w:sz w:val="28"/>
          <w:szCs w:val="28"/>
        </w:rPr>
        <w:t>Apartel</w:t>
      </w:r>
      <w:r w:rsidRPr="0069055E">
        <w:rPr>
          <w:rFonts w:ascii="Times New Roman" w:hAnsi="Times New Roman" w:cs="Times New Roman"/>
          <w:color w:val="000000" w:themeColor="text1"/>
          <w:sz w:val="28"/>
          <w:szCs w:val="28"/>
          <w:lang w:val="ru-RU"/>
        </w:rPr>
        <w:t xml:space="preserve"> </w:t>
      </w:r>
      <w:r w:rsidRPr="002E59EE">
        <w:rPr>
          <w:rFonts w:ascii="Times New Roman" w:hAnsi="Times New Roman" w:cs="Times New Roman"/>
          <w:color w:val="000000" w:themeColor="text1"/>
          <w:sz w:val="28"/>
          <w:szCs w:val="28"/>
        </w:rPr>
        <w:t>Uzhorod</w:t>
      </w:r>
      <w:r w:rsidRPr="0069055E">
        <w:rPr>
          <w:rFonts w:ascii="Times New Roman" w:hAnsi="Times New Roman" w:cs="Times New Roman"/>
          <w:color w:val="000000" w:themeColor="text1"/>
          <w:sz w:val="28"/>
          <w:szCs w:val="28"/>
          <w:lang w:val="ru-RU"/>
        </w:rPr>
        <w:t xml:space="preserve"> 4* </w:t>
      </w:r>
      <w:r w:rsidRPr="002E59EE">
        <w:rPr>
          <w:rFonts w:ascii="Times New Roman" w:hAnsi="Times New Roman" w:cs="Times New Roman"/>
          <w:color w:val="000000" w:themeColor="text1"/>
          <w:sz w:val="28"/>
          <w:szCs w:val="28"/>
        </w:rPr>
        <w:t>URL</w:t>
      </w:r>
      <w:r w:rsidRPr="0069055E">
        <w:rPr>
          <w:rFonts w:ascii="Times New Roman" w:hAnsi="Times New Roman" w:cs="Times New Roman"/>
          <w:color w:val="000000" w:themeColor="text1"/>
          <w:sz w:val="28"/>
          <w:szCs w:val="28"/>
          <w:lang w:val="ru-RU"/>
        </w:rPr>
        <w:t xml:space="preserve">: </w:t>
      </w:r>
      <w:r w:rsidRPr="00476064">
        <w:rPr>
          <w:rFonts w:ascii="Times New Roman" w:hAnsi="Times New Roman" w:cs="Times New Roman"/>
          <w:color w:val="000000" w:themeColor="text1"/>
          <w:sz w:val="28"/>
          <w:szCs w:val="28"/>
        </w:rPr>
        <w:t>https</w:t>
      </w:r>
      <w:r w:rsidRPr="0069055E">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uzhhorod</w:t>
      </w:r>
      <w:r w:rsidRPr="0069055E">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apartel</w:t>
      </w:r>
      <w:r w:rsidRPr="0069055E">
        <w:rPr>
          <w:rFonts w:ascii="Times New Roman" w:hAnsi="Times New Roman" w:cs="Times New Roman"/>
          <w:color w:val="000000" w:themeColor="text1"/>
          <w:sz w:val="28"/>
          <w:szCs w:val="28"/>
          <w:lang w:val="ru-RU"/>
        </w:rPr>
        <w:t>.</w:t>
      </w:r>
      <w:r w:rsidRPr="00476064">
        <w:rPr>
          <w:rFonts w:ascii="Times New Roman" w:hAnsi="Times New Roman" w:cs="Times New Roman"/>
          <w:color w:val="000000" w:themeColor="text1"/>
          <w:sz w:val="28"/>
          <w:szCs w:val="28"/>
        </w:rPr>
        <w:t>ua</w:t>
      </w:r>
      <w:r w:rsidRPr="0069055E">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uk-UA"/>
        </w:rPr>
        <w:t xml:space="preserve"> </w:t>
      </w:r>
      <w:r w:rsidRPr="0069055E">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дата</w:t>
      </w:r>
      <w:r w:rsidRPr="0069055E">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звернення</w:t>
      </w:r>
      <w:r w:rsidRPr="0069055E">
        <w:rPr>
          <w:rFonts w:ascii="Times New Roman" w:hAnsi="Times New Roman" w:cs="Times New Roman"/>
          <w:color w:val="000000" w:themeColor="text1"/>
          <w:sz w:val="28"/>
          <w:szCs w:val="28"/>
          <w:lang w:val="ru-RU"/>
        </w:rPr>
        <w:t xml:space="preserve"> 15.10.2023)</w:t>
      </w:r>
    </w:p>
    <w:p w14:paraId="7574ECC9" w14:textId="10EAAA4C" w:rsidR="003A553E" w:rsidRPr="003A553E" w:rsidRDefault="003A553E" w:rsidP="003A553E">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3A553E">
        <w:rPr>
          <w:rFonts w:ascii="Times New Roman" w:hAnsi="Times New Roman" w:cs="Times New Roman"/>
          <w:color w:val="000000" w:themeColor="text1"/>
          <w:sz w:val="28"/>
          <w:szCs w:val="28"/>
          <w:lang w:val="ru-RU"/>
        </w:rPr>
        <w:t>Статистичний збірник. Державна служба статистики України. 2019. Ч. I. Київ, 2020. 276 с.</w:t>
      </w:r>
    </w:p>
    <w:p w14:paraId="02754D72" w14:textId="2BBDB890" w:rsidR="00611D37"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2E59EE">
        <w:rPr>
          <w:rFonts w:ascii="Times New Roman" w:hAnsi="Times New Roman" w:cs="Times New Roman"/>
          <w:color w:val="000000" w:themeColor="text1"/>
          <w:sz w:val="28"/>
          <w:szCs w:val="28"/>
          <w:lang w:val="ru-RU"/>
        </w:rPr>
        <w:t xml:space="preserve">Стратегічний розвиток   туристичного   бізнесу: монографія/Т.І. Ткаченко, С.В. Мельниченко, М.Г. Бойко та </w:t>
      </w:r>
      <w:proofErr w:type="gramStart"/>
      <w:r w:rsidRPr="002E59EE">
        <w:rPr>
          <w:rFonts w:ascii="Times New Roman" w:hAnsi="Times New Roman" w:cs="Times New Roman"/>
          <w:color w:val="000000" w:themeColor="text1"/>
          <w:sz w:val="28"/>
          <w:szCs w:val="28"/>
          <w:lang w:val="ru-RU"/>
        </w:rPr>
        <w:t>ін..</w:t>
      </w:r>
      <w:proofErr w:type="gramEnd"/>
      <w:r w:rsidRPr="002E59EE">
        <w:rPr>
          <w:rFonts w:ascii="Times New Roman" w:hAnsi="Times New Roman" w:cs="Times New Roman"/>
          <w:color w:val="000000" w:themeColor="text1"/>
          <w:sz w:val="28"/>
          <w:szCs w:val="28"/>
          <w:lang w:val="ru-RU"/>
        </w:rPr>
        <w:t xml:space="preserve"> – К.: КНТЕУ, 2010. – 596 с.</w:t>
      </w:r>
    </w:p>
    <w:p w14:paraId="285E4687" w14:textId="3CCF6D0B" w:rsidR="003A553E" w:rsidRPr="0062138B" w:rsidRDefault="003A553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3A553E">
        <w:rPr>
          <w:rFonts w:ascii="Times New Roman" w:hAnsi="Times New Roman" w:cs="Times New Roman"/>
          <w:color w:val="000000" w:themeColor="text1"/>
          <w:sz w:val="28"/>
          <w:szCs w:val="28"/>
          <w:lang w:val="ru-RU"/>
        </w:rPr>
        <w:t xml:space="preserve">Стратегія розвитку Івано-Франківської області на 2021-2027 роки. </w:t>
      </w:r>
      <w:r w:rsidRPr="003A553E">
        <w:rPr>
          <w:rFonts w:ascii="Times New Roman" w:hAnsi="Times New Roman" w:cs="Times New Roman"/>
          <w:color w:val="000000" w:themeColor="text1"/>
          <w:sz w:val="28"/>
          <w:szCs w:val="28"/>
        </w:rPr>
        <w:t>URL</w:t>
      </w:r>
      <w:r w:rsidRPr="0062138B">
        <w:rPr>
          <w:rFonts w:ascii="Times New Roman" w:hAnsi="Times New Roman" w:cs="Times New Roman"/>
          <w:color w:val="000000" w:themeColor="text1"/>
          <w:sz w:val="28"/>
          <w:szCs w:val="28"/>
          <w:lang w:val="ru-RU"/>
        </w:rPr>
        <w:t xml:space="preserve">: </w:t>
      </w:r>
      <w:r w:rsidRPr="003A553E">
        <w:rPr>
          <w:rFonts w:ascii="Times New Roman" w:hAnsi="Times New Roman" w:cs="Times New Roman"/>
          <w:color w:val="000000" w:themeColor="text1"/>
          <w:sz w:val="28"/>
          <w:szCs w:val="28"/>
        </w:rPr>
        <w:t>https</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www</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if</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gov</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ua</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storage</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app</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sites</w:t>
      </w:r>
      <w:r w:rsidRPr="0062138B">
        <w:rPr>
          <w:rFonts w:ascii="Times New Roman" w:hAnsi="Times New Roman" w:cs="Times New Roman"/>
          <w:color w:val="000000" w:themeColor="text1"/>
          <w:sz w:val="28"/>
          <w:szCs w:val="28"/>
          <w:lang w:val="ru-RU"/>
        </w:rPr>
        <w:t>/24/</w:t>
      </w:r>
      <w:r w:rsidRPr="003A553E">
        <w:rPr>
          <w:rFonts w:ascii="Times New Roman" w:hAnsi="Times New Roman" w:cs="Times New Roman"/>
          <w:color w:val="000000" w:themeColor="text1"/>
          <w:sz w:val="28"/>
          <w:szCs w:val="28"/>
        </w:rPr>
        <w:t>documentu</w:t>
      </w:r>
      <w:r w:rsidRPr="0062138B">
        <w:rPr>
          <w:rFonts w:ascii="Times New Roman" w:hAnsi="Times New Roman" w:cs="Times New Roman"/>
          <w:color w:val="000000" w:themeColor="text1"/>
          <w:sz w:val="28"/>
          <w:szCs w:val="28"/>
          <w:lang w:val="ru-RU"/>
        </w:rPr>
        <w:t>-2021/10-06-2021-</w:t>
      </w:r>
      <w:r w:rsidRPr="003A553E">
        <w:rPr>
          <w:rFonts w:ascii="Times New Roman" w:hAnsi="Times New Roman" w:cs="Times New Roman"/>
          <w:color w:val="000000" w:themeColor="text1"/>
          <w:sz w:val="28"/>
          <w:szCs w:val="28"/>
        </w:rPr>
        <w:t>strategiya</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rozvitku</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ivano</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frankivskoi</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oblasti</w:t>
      </w:r>
      <w:r w:rsidRPr="0062138B">
        <w:rPr>
          <w:rFonts w:ascii="Times New Roman" w:hAnsi="Times New Roman" w:cs="Times New Roman"/>
          <w:color w:val="000000" w:themeColor="text1"/>
          <w:sz w:val="28"/>
          <w:szCs w:val="28"/>
          <w:lang w:val="ru-RU"/>
        </w:rPr>
        <w:t xml:space="preserve">- </w:t>
      </w:r>
      <w:r w:rsidRPr="003A553E">
        <w:rPr>
          <w:rFonts w:ascii="Times New Roman" w:hAnsi="Times New Roman" w:cs="Times New Roman"/>
          <w:color w:val="000000" w:themeColor="text1"/>
          <w:sz w:val="28"/>
          <w:szCs w:val="28"/>
        </w:rPr>
        <w:t>na</w:t>
      </w:r>
      <w:r w:rsidRPr="0062138B">
        <w:rPr>
          <w:rFonts w:ascii="Times New Roman" w:hAnsi="Times New Roman" w:cs="Times New Roman"/>
          <w:color w:val="000000" w:themeColor="text1"/>
          <w:sz w:val="28"/>
          <w:szCs w:val="28"/>
          <w:lang w:val="ru-RU"/>
        </w:rPr>
        <w:t>-2021-2027-</w:t>
      </w:r>
      <w:r w:rsidRPr="003A553E">
        <w:rPr>
          <w:rFonts w:ascii="Times New Roman" w:hAnsi="Times New Roman" w:cs="Times New Roman"/>
          <w:color w:val="000000" w:themeColor="text1"/>
          <w:sz w:val="28"/>
          <w:szCs w:val="28"/>
        </w:rPr>
        <w:t>roki</w:t>
      </w:r>
      <w:r w:rsidRPr="0062138B">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pdf</w:t>
      </w:r>
      <w:r w:rsidRPr="0062138B">
        <w:rPr>
          <w:rFonts w:ascii="Times New Roman" w:hAnsi="Times New Roman" w:cs="Times New Roman"/>
          <w:color w:val="000000" w:themeColor="text1"/>
          <w:sz w:val="28"/>
          <w:szCs w:val="28"/>
          <w:lang w:val="ru-RU"/>
        </w:rPr>
        <w:t>.</w:t>
      </w:r>
      <w:r w:rsidR="0062138B">
        <w:rPr>
          <w:rFonts w:ascii="Times New Roman" w:hAnsi="Times New Roman" w:cs="Times New Roman"/>
          <w:color w:val="000000" w:themeColor="text1"/>
          <w:sz w:val="28"/>
          <w:szCs w:val="28"/>
          <w:lang w:val="uk-UA"/>
        </w:rPr>
        <w:t xml:space="preserve"> </w:t>
      </w:r>
      <w:r w:rsidR="0062138B" w:rsidRPr="00334117">
        <w:rPr>
          <w:rFonts w:ascii="Times New Roman" w:hAnsi="Times New Roman" w:cs="Times New Roman"/>
          <w:color w:val="000000" w:themeColor="text1"/>
          <w:sz w:val="28"/>
          <w:szCs w:val="28"/>
          <w:lang w:val="ru-RU"/>
        </w:rPr>
        <w:t xml:space="preserve">(дата звернення: </w:t>
      </w:r>
      <w:r w:rsidR="0062138B">
        <w:rPr>
          <w:rFonts w:ascii="Times New Roman" w:hAnsi="Times New Roman" w:cs="Times New Roman"/>
          <w:color w:val="000000" w:themeColor="text1"/>
          <w:sz w:val="28"/>
          <w:szCs w:val="28"/>
          <w:lang w:val="ru-RU"/>
        </w:rPr>
        <w:t>01</w:t>
      </w:r>
      <w:r w:rsidR="0062138B" w:rsidRPr="00334117">
        <w:rPr>
          <w:rFonts w:ascii="Times New Roman" w:hAnsi="Times New Roman" w:cs="Times New Roman"/>
          <w:color w:val="000000" w:themeColor="text1"/>
          <w:sz w:val="28"/>
          <w:szCs w:val="28"/>
          <w:lang w:val="ru-RU"/>
        </w:rPr>
        <w:t>.</w:t>
      </w:r>
      <w:r w:rsidR="0062138B">
        <w:rPr>
          <w:rFonts w:ascii="Times New Roman" w:hAnsi="Times New Roman" w:cs="Times New Roman"/>
          <w:color w:val="000000" w:themeColor="text1"/>
          <w:sz w:val="28"/>
          <w:szCs w:val="28"/>
          <w:lang w:val="ru-RU"/>
        </w:rPr>
        <w:t>04</w:t>
      </w:r>
      <w:r w:rsidR="0062138B" w:rsidRPr="00334117">
        <w:rPr>
          <w:rFonts w:ascii="Times New Roman" w:hAnsi="Times New Roman" w:cs="Times New Roman"/>
          <w:color w:val="000000" w:themeColor="text1"/>
          <w:sz w:val="28"/>
          <w:szCs w:val="28"/>
          <w:lang w:val="ru-RU"/>
        </w:rPr>
        <w:t>.202</w:t>
      </w:r>
      <w:r w:rsidR="0062138B">
        <w:rPr>
          <w:rFonts w:ascii="Times New Roman" w:hAnsi="Times New Roman" w:cs="Times New Roman"/>
          <w:color w:val="000000" w:themeColor="text1"/>
          <w:sz w:val="28"/>
          <w:szCs w:val="28"/>
          <w:lang w:val="ru-RU"/>
        </w:rPr>
        <w:t>4</w:t>
      </w:r>
      <w:r w:rsidR="0062138B" w:rsidRPr="00334117">
        <w:rPr>
          <w:rFonts w:ascii="Times New Roman" w:hAnsi="Times New Roman" w:cs="Times New Roman"/>
          <w:color w:val="000000" w:themeColor="text1"/>
          <w:sz w:val="28"/>
          <w:szCs w:val="28"/>
          <w:lang w:val="ru-RU"/>
        </w:rPr>
        <w:t>)</w:t>
      </w:r>
    </w:p>
    <w:p w14:paraId="4C4B77BF" w14:textId="200A706C" w:rsidR="008D3F97" w:rsidRDefault="008D3F9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8D3F97">
        <w:rPr>
          <w:rFonts w:ascii="Times New Roman" w:hAnsi="Times New Roman" w:cs="Times New Roman"/>
          <w:color w:val="000000" w:themeColor="text1"/>
          <w:sz w:val="28"/>
          <w:szCs w:val="28"/>
          <w:lang w:val="ru-RU"/>
        </w:rPr>
        <w:t>Сфера гостинності Буковини в кризових умовах: стан та перспективи розвитку: монографія/ колектив авторів за загальною редакцією д.е.н., професора Кифяка В. Ф.: Чернівці: Чернівецький торговельно-економічний інститут КНТЕУ, 2021. 220 с</w:t>
      </w:r>
    </w:p>
    <w:p w14:paraId="4B87B5B4" w14:textId="4ED4CC8C" w:rsidR="0069055E" w:rsidRPr="002E59EE" w:rsidRDefault="0069055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69055E">
        <w:rPr>
          <w:rFonts w:ascii="Times New Roman" w:hAnsi="Times New Roman" w:cs="Times New Roman"/>
          <w:color w:val="000000" w:themeColor="text1"/>
          <w:sz w:val="28"/>
          <w:szCs w:val="28"/>
          <w:lang w:val="ru-RU"/>
        </w:rPr>
        <w:t xml:space="preserve">Трансформація готельно-ресторанного бізнесу регіону в умовах </w:t>
      </w:r>
      <w:proofErr w:type="gramStart"/>
      <w:r w:rsidRPr="0069055E">
        <w:rPr>
          <w:rFonts w:ascii="Times New Roman" w:hAnsi="Times New Roman" w:cs="Times New Roman"/>
          <w:color w:val="000000" w:themeColor="text1"/>
          <w:sz w:val="28"/>
          <w:szCs w:val="28"/>
          <w:lang w:val="ru-RU"/>
        </w:rPr>
        <w:t>євроінтеграції :</w:t>
      </w:r>
      <w:proofErr w:type="gramEnd"/>
      <w:r w:rsidRPr="0069055E">
        <w:rPr>
          <w:rFonts w:ascii="Times New Roman" w:hAnsi="Times New Roman" w:cs="Times New Roman"/>
          <w:color w:val="000000" w:themeColor="text1"/>
          <w:sz w:val="28"/>
          <w:szCs w:val="28"/>
          <w:lang w:val="ru-RU"/>
        </w:rPr>
        <w:t xml:space="preserve"> матеріали Міжнародної науково-практичної конференції, м. Чернівці, 11 травня 2023 р. Чернівці: Технодрук, 2023. 266 с.</w:t>
      </w:r>
    </w:p>
    <w:p w14:paraId="1EA3D12F" w14:textId="49BA4205" w:rsidR="003A553E" w:rsidRDefault="003A553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3A553E">
        <w:rPr>
          <w:rFonts w:ascii="Times New Roman" w:hAnsi="Times New Roman" w:cs="Times New Roman"/>
          <w:color w:val="000000" w:themeColor="text1"/>
          <w:sz w:val="28"/>
          <w:szCs w:val="28"/>
          <w:lang w:val="ru-RU"/>
        </w:rPr>
        <w:t xml:space="preserve">Туристична діяльність в Україні у 2020 році. </w:t>
      </w:r>
      <w:hyperlink r:id="rId16" w:history="1">
        <w:r w:rsidRPr="00764DE2">
          <w:rPr>
            <w:rStyle w:val="ab"/>
            <w:rFonts w:ascii="Times New Roman" w:hAnsi="Times New Roman" w:cs="Times New Roman"/>
            <w:sz w:val="28"/>
            <w:szCs w:val="28"/>
            <w:lang w:val="ru-RU"/>
          </w:rPr>
          <w:t>URL:https://ukrstat.gov.ua/operativ/operativ2019/tyr/tyr_dil/arch_tyr_dil.htm</w:t>
        </w:r>
      </w:hyperlink>
      <w:r>
        <w:rPr>
          <w:rFonts w:ascii="Times New Roman" w:hAnsi="Times New Roman" w:cs="Times New Roman"/>
          <w:color w:val="000000" w:themeColor="text1"/>
          <w:sz w:val="28"/>
          <w:szCs w:val="28"/>
          <w:lang w:val="ru-RU"/>
        </w:rPr>
        <w:t xml:space="preserve"> </w:t>
      </w:r>
      <w:r w:rsidRPr="00334117">
        <w:rPr>
          <w:rFonts w:ascii="Times New Roman" w:hAnsi="Times New Roman" w:cs="Times New Roman"/>
          <w:color w:val="000000" w:themeColor="text1"/>
          <w:sz w:val="28"/>
          <w:szCs w:val="28"/>
          <w:lang w:val="ru-RU"/>
        </w:rPr>
        <w:t xml:space="preserve">(дата звернення: </w:t>
      </w:r>
      <w:r>
        <w:rPr>
          <w:rFonts w:ascii="Times New Roman" w:hAnsi="Times New Roman" w:cs="Times New Roman"/>
          <w:color w:val="000000" w:themeColor="text1"/>
          <w:sz w:val="28"/>
          <w:szCs w:val="28"/>
          <w:lang w:val="ru-RU"/>
        </w:rPr>
        <w:t>2</w:t>
      </w:r>
      <w:r w:rsidRPr="00334117">
        <w:rPr>
          <w:rFonts w:ascii="Times New Roman" w:hAnsi="Times New Roman" w:cs="Times New Roman"/>
          <w:color w:val="000000" w:themeColor="text1"/>
          <w:sz w:val="28"/>
          <w:szCs w:val="28"/>
          <w:lang w:val="ru-RU"/>
        </w:rPr>
        <w:t>7.</w:t>
      </w:r>
      <w:r>
        <w:rPr>
          <w:rFonts w:ascii="Times New Roman" w:hAnsi="Times New Roman" w:cs="Times New Roman"/>
          <w:color w:val="000000" w:themeColor="text1"/>
          <w:sz w:val="28"/>
          <w:szCs w:val="28"/>
          <w:lang w:val="ru-RU"/>
        </w:rPr>
        <w:t>03</w:t>
      </w:r>
      <w:r w:rsidRPr="00334117">
        <w:rPr>
          <w:rFonts w:ascii="Times New Roman" w:hAnsi="Times New Roman" w:cs="Times New Roman"/>
          <w:color w:val="000000" w:themeColor="text1"/>
          <w:sz w:val="28"/>
          <w:szCs w:val="28"/>
          <w:lang w:val="ru-RU"/>
        </w:rPr>
        <w:t>.202</w:t>
      </w:r>
      <w:r>
        <w:rPr>
          <w:rFonts w:ascii="Times New Roman" w:hAnsi="Times New Roman" w:cs="Times New Roman"/>
          <w:color w:val="000000" w:themeColor="text1"/>
          <w:sz w:val="28"/>
          <w:szCs w:val="28"/>
          <w:lang w:val="ru-RU"/>
        </w:rPr>
        <w:t>4</w:t>
      </w:r>
      <w:r w:rsidRPr="00334117">
        <w:rPr>
          <w:rFonts w:ascii="Times New Roman" w:hAnsi="Times New Roman" w:cs="Times New Roman"/>
          <w:color w:val="000000" w:themeColor="text1"/>
          <w:sz w:val="28"/>
          <w:szCs w:val="28"/>
          <w:lang w:val="ru-RU"/>
        </w:rPr>
        <w:t>)</w:t>
      </w:r>
    </w:p>
    <w:p w14:paraId="45C7BA67" w14:textId="18F7F7DE" w:rsidR="003A553E" w:rsidRPr="003A553E" w:rsidRDefault="003A553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3A553E">
        <w:rPr>
          <w:rFonts w:ascii="Times New Roman" w:hAnsi="Times New Roman" w:cs="Times New Roman"/>
          <w:color w:val="000000" w:themeColor="text1"/>
          <w:sz w:val="28"/>
          <w:szCs w:val="28"/>
          <w:lang w:val="ru-RU"/>
        </w:rPr>
        <w:lastRenderedPageBreak/>
        <w:t xml:space="preserve">Туристична статистика України. </w:t>
      </w:r>
      <w:r w:rsidRPr="003A553E">
        <w:rPr>
          <w:rFonts w:ascii="Times New Roman" w:hAnsi="Times New Roman" w:cs="Times New Roman"/>
          <w:color w:val="000000" w:themeColor="text1"/>
          <w:sz w:val="28"/>
          <w:szCs w:val="28"/>
        </w:rPr>
        <w:t>URL</w:t>
      </w:r>
      <w:r w:rsidRPr="003A553E">
        <w:rPr>
          <w:rFonts w:ascii="Times New Roman" w:hAnsi="Times New Roman" w:cs="Times New Roman"/>
          <w:color w:val="000000" w:themeColor="text1"/>
          <w:sz w:val="28"/>
          <w:szCs w:val="28"/>
          <w:lang w:val="ru-RU"/>
        </w:rPr>
        <w:t xml:space="preserve">: </w:t>
      </w:r>
      <w:r w:rsidRPr="003A553E">
        <w:rPr>
          <w:rFonts w:ascii="Times New Roman" w:hAnsi="Times New Roman" w:cs="Times New Roman"/>
          <w:color w:val="000000" w:themeColor="text1"/>
          <w:sz w:val="28"/>
          <w:szCs w:val="28"/>
        </w:rPr>
        <w:t>https</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www</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tourism</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gov</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ua</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blog</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turzbir</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v</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ukrayini</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za</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pershe</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pivrichchya</w:t>
      </w:r>
      <w:r w:rsidRPr="003A553E">
        <w:rPr>
          <w:rFonts w:ascii="Times New Roman" w:hAnsi="Times New Roman" w:cs="Times New Roman"/>
          <w:color w:val="000000" w:themeColor="text1"/>
          <w:sz w:val="28"/>
          <w:szCs w:val="28"/>
          <w:lang w:val="ru-RU"/>
        </w:rPr>
        <w:t>- 2022-</w:t>
      </w:r>
      <w:r w:rsidRPr="003A553E">
        <w:rPr>
          <w:rFonts w:ascii="Times New Roman" w:hAnsi="Times New Roman" w:cs="Times New Roman"/>
          <w:color w:val="000000" w:themeColor="text1"/>
          <w:sz w:val="28"/>
          <w:szCs w:val="28"/>
        </w:rPr>
        <w:t>roku</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zris</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mayzhe</w:t>
      </w:r>
      <w:r w:rsidRPr="003A553E">
        <w:rPr>
          <w:rFonts w:ascii="Times New Roman" w:hAnsi="Times New Roman" w:cs="Times New Roman"/>
          <w:color w:val="000000" w:themeColor="text1"/>
          <w:sz w:val="28"/>
          <w:szCs w:val="28"/>
          <w:lang w:val="ru-RU"/>
        </w:rPr>
        <w:t>-</w:t>
      </w:r>
      <w:r w:rsidRPr="003A553E">
        <w:rPr>
          <w:rFonts w:ascii="Times New Roman" w:hAnsi="Times New Roman" w:cs="Times New Roman"/>
          <w:color w:val="000000" w:themeColor="text1"/>
          <w:sz w:val="28"/>
          <w:szCs w:val="28"/>
        </w:rPr>
        <w:t>na</w:t>
      </w:r>
      <w:r w:rsidRPr="003A553E">
        <w:rPr>
          <w:rFonts w:ascii="Times New Roman" w:hAnsi="Times New Roman" w:cs="Times New Roman"/>
          <w:color w:val="000000" w:themeColor="text1"/>
          <w:sz w:val="28"/>
          <w:szCs w:val="28"/>
          <w:lang w:val="ru-RU"/>
        </w:rPr>
        <w:t xml:space="preserve">-29 </w:t>
      </w:r>
      <w:r w:rsidRPr="00334117">
        <w:rPr>
          <w:rFonts w:ascii="Times New Roman" w:hAnsi="Times New Roman" w:cs="Times New Roman"/>
          <w:color w:val="000000" w:themeColor="text1"/>
          <w:sz w:val="28"/>
          <w:szCs w:val="28"/>
          <w:lang w:val="ru-RU"/>
        </w:rPr>
        <w:t xml:space="preserve">(дата звернення: </w:t>
      </w:r>
      <w:r>
        <w:rPr>
          <w:rFonts w:ascii="Times New Roman" w:hAnsi="Times New Roman" w:cs="Times New Roman"/>
          <w:color w:val="000000" w:themeColor="text1"/>
          <w:sz w:val="28"/>
          <w:szCs w:val="28"/>
          <w:lang w:val="ru-RU"/>
        </w:rPr>
        <w:t>2</w:t>
      </w:r>
      <w:r w:rsidRPr="00334117">
        <w:rPr>
          <w:rFonts w:ascii="Times New Roman" w:hAnsi="Times New Roman" w:cs="Times New Roman"/>
          <w:color w:val="000000" w:themeColor="text1"/>
          <w:sz w:val="28"/>
          <w:szCs w:val="28"/>
          <w:lang w:val="ru-RU"/>
        </w:rPr>
        <w:t>7.</w:t>
      </w:r>
      <w:r>
        <w:rPr>
          <w:rFonts w:ascii="Times New Roman" w:hAnsi="Times New Roman" w:cs="Times New Roman"/>
          <w:color w:val="000000" w:themeColor="text1"/>
          <w:sz w:val="28"/>
          <w:szCs w:val="28"/>
          <w:lang w:val="ru-RU"/>
        </w:rPr>
        <w:t>02</w:t>
      </w:r>
      <w:r w:rsidRPr="00334117">
        <w:rPr>
          <w:rFonts w:ascii="Times New Roman" w:hAnsi="Times New Roman" w:cs="Times New Roman"/>
          <w:color w:val="000000" w:themeColor="text1"/>
          <w:sz w:val="28"/>
          <w:szCs w:val="28"/>
          <w:lang w:val="ru-RU"/>
        </w:rPr>
        <w:t>.202</w:t>
      </w:r>
      <w:r>
        <w:rPr>
          <w:rFonts w:ascii="Times New Roman" w:hAnsi="Times New Roman" w:cs="Times New Roman"/>
          <w:color w:val="000000" w:themeColor="text1"/>
          <w:sz w:val="28"/>
          <w:szCs w:val="28"/>
          <w:lang w:val="ru-RU"/>
        </w:rPr>
        <w:t>4</w:t>
      </w:r>
      <w:r w:rsidRPr="00334117">
        <w:rPr>
          <w:rFonts w:ascii="Times New Roman" w:hAnsi="Times New Roman" w:cs="Times New Roman"/>
          <w:color w:val="000000" w:themeColor="text1"/>
          <w:sz w:val="28"/>
          <w:szCs w:val="28"/>
          <w:lang w:val="ru-RU"/>
        </w:rPr>
        <w:t>)</w:t>
      </w:r>
    </w:p>
    <w:p w14:paraId="3413B059" w14:textId="45E0C6C3" w:rsidR="003A553E" w:rsidRPr="002E59EE" w:rsidRDefault="003A553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3A553E">
        <w:rPr>
          <w:rFonts w:ascii="Times New Roman" w:hAnsi="Times New Roman" w:cs="Times New Roman"/>
          <w:color w:val="000000" w:themeColor="text1"/>
          <w:sz w:val="28"/>
          <w:szCs w:val="28"/>
          <w:lang w:val="ru-RU"/>
        </w:rPr>
        <w:t>Туристично-рекреаційна сфера Карпатського регіону України в умовах російської військової агресії: стан та перспективи chrome-extension://efaidnbmnnnibpcajpcglclefindmkaj/https://ird.gov.ua/irdp/e20220501.pdf</w:t>
      </w:r>
      <w:r>
        <w:rPr>
          <w:rFonts w:ascii="Times New Roman" w:hAnsi="Times New Roman" w:cs="Times New Roman"/>
          <w:color w:val="000000" w:themeColor="text1"/>
          <w:sz w:val="28"/>
          <w:szCs w:val="28"/>
          <w:lang w:val="ru-RU"/>
        </w:rPr>
        <w:t xml:space="preserve"> </w:t>
      </w:r>
      <w:r w:rsidRPr="00334117">
        <w:rPr>
          <w:rFonts w:ascii="Times New Roman" w:hAnsi="Times New Roman" w:cs="Times New Roman"/>
          <w:color w:val="000000" w:themeColor="text1"/>
          <w:sz w:val="28"/>
          <w:szCs w:val="28"/>
          <w:lang w:val="ru-RU"/>
        </w:rPr>
        <w:t>(дата звернення: 17.</w:t>
      </w:r>
      <w:r>
        <w:rPr>
          <w:rFonts w:ascii="Times New Roman" w:hAnsi="Times New Roman" w:cs="Times New Roman"/>
          <w:color w:val="000000" w:themeColor="text1"/>
          <w:sz w:val="28"/>
          <w:szCs w:val="28"/>
          <w:lang w:val="ru-RU"/>
        </w:rPr>
        <w:t>02</w:t>
      </w:r>
      <w:r w:rsidRPr="00334117">
        <w:rPr>
          <w:rFonts w:ascii="Times New Roman" w:hAnsi="Times New Roman" w:cs="Times New Roman"/>
          <w:color w:val="000000" w:themeColor="text1"/>
          <w:sz w:val="28"/>
          <w:szCs w:val="28"/>
          <w:lang w:val="ru-RU"/>
        </w:rPr>
        <w:t>.202</w:t>
      </w:r>
      <w:r>
        <w:rPr>
          <w:rFonts w:ascii="Times New Roman" w:hAnsi="Times New Roman" w:cs="Times New Roman"/>
          <w:color w:val="000000" w:themeColor="text1"/>
          <w:sz w:val="28"/>
          <w:szCs w:val="28"/>
          <w:lang w:val="ru-RU"/>
        </w:rPr>
        <w:t>4</w:t>
      </w:r>
      <w:r w:rsidRPr="00334117">
        <w:rPr>
          <w:rFonts w:ascii="Times New Roman" w:hAnsi="Times New Roman" w:cs="Times New Roman"/>
          <w:color w:val="000000" w:themeColor="text1"/>
          <w:sz w:val="28"/>
          <w:szCs w:val="28"/>
          <w:lang w:val="ru-RU"/>
        </w:rPr>
        <w:t>)</w:t>
      </w:r>
    </w:p>
    <w:p w14:paraId="34909853" w14:textId="1801FF1C" w:rsidR="00C374EE" w:rsidRDefault="00C374E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C374EE">
        <w:rPr>
          <w:rFonts w:ascii="Times New Roman" w:hAnsi="Times New Roman" w:cs="Times New Roman"/>
          <w:color w:val="000000" w:themeColor="text1"/>
          <w:sz w:val="28"/>
          <w:szCs w:val="28"/>
          <w:lang w:val="ru-RU"/>
        </w:rPr>
        <w:t xml:space="preserve">Шморгуненко Є.О. Готельне господарство: сутність та структура Матеріали Міжнар. </w:t>
      </w:r>
      <w:proofErr w:type="gramStart"/>
      <w:r w:rsidRPr="00C374EE">
        <w:rPr>
          <w:rFonts w:ascii="Times New Roman" w:hAnsi="Times New Roman" w:cs="Times New Roman"/>
          <w:color w:val="000000" w:themeColor="text1"/>
          <w:sz w:val="28"/>
          <w:szCs w:val="28"/>
          <w:lang w:val="ru-RU"/>
        </w:rPr>
        <w:t>наук.-</w:t>
      </w:r>
      <w:proofErr w:type="gramEnd"/>
      <w:r w:rsidRPr="00C374EE">
        <w:rPr>
          <w:rFonts w:ascii="Times New Roman" w:hAnsi="Times New Roman" w:cs="Times New Roman"/>
          <w:color w:val="000000" w:themeColor="text1"/>
          <w:sz w:val="28"/>
          <w:szCs w:val="28"/>
          <w:lang w:val="ru-RU"/>
        </w:rPr>
        <w:t>практ. конф. «Світові досягнення і сучасні тенденції розвитку туризму та готельно-ресторанного господарства» (м. Запоріжжя, 25 листопада 2022 р.). Запоріжжя: НУ «Запорізька політехніка», 2022. 770 с. С.761-762</w:t>
      </w:r>
    </w:p>
    <w:p w14:paraId="1FA49084" w14:textId="30CEA557" w:rsidR="00C374EE" w:rsidRPr="00C374EE" w:rsidRDefault="00C374E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rPr>
      </w:pPr>
      <w:r w:rsidRPr="00C374EE">
        <w:rPr>
          <w:rFonts w:ascii="Times New Roman" w:hAnsi="Times New Roman" w:cs="Times New Roman"/>
          <w:color w:val="000000" w:themeColor="text1"/>
          <w:sz w:val="28"/>
          <w:szCs w:val="28"/>
        </w:rPr>
        <w:t xml:space="preserve">Batir Mirbabayev. The role of tourism in international development/  URL: &lt; </w:t>
      </w:r>
      <w:hyperlink r:id="rId17" w:history="1">
        <w:r w:rsidR="003A553E" w:rsidRPr="00764DE2">
          <w:rPr>
            <w:rStyle w:val="ab"/>
            <w:rFonts w:ascii="Times New Roman" w:hAnsi="Times New Roman" w:cs="Times New Roman"/>
            <w:sz w:val="28"/>
            <w:szCs w:val="28"/>
          </w:rPr>
          <w:t>http://www.grips.ac.jp/alumni/Role%20of%20Tourism.pdf</w:t>
        </w:r>
      </w:hyperlink>
      <w:r w:rsidRPr="00C374EE">
        <w:rPr>
          <w:rFonts w:ascii="Times New Roman" w:hAnsi="Times New Roman" w:cs="Times New Roman"/>
          <w:color w:val="000000" w:themeColor="text1"/>
          <w:sz w:val="28"/>
          <w:szCs w:val="28"/>
        </w:rPr>
        <w:t>&gt;</w:t>
      </w:r>
      <w:r w:rsidR="003A553E">
        <w:rPr>
          <w:rFonts w:ascii="Times New Roman" w:hAnsi="Times New Roman" w:cs="Times New Roman"/>
          <w:color w:val="000000" w:themeColor="text1"/>
          <w:sz w:val="28"/>
          <w:szCs w:val="28"/>
          <w:lang w:val="uk-UA"/>
        </w:rPr>
        <w:t xml:space="preserve"> </w:t>
      </w:r>
      <w:r w:rsidR="003A553E" w:rsidRPr="003A553E">
        <w:rPr>
          <w:rFonts w:ascii="Times New Roman" w:hAnsi="Times New Roman" w:cs="Times New Roman"/>
          <w:color w:val="000000" w:themeColor="text1"/>
          <w:sz w:val="28"/>
          <w:szCs w:val="28"/>
        </w:rPr>
        <w:t>(</w:t>
      </w:r>
      <w:r w:rsidR="003A553E" w:rsidRPr="00334117">
        <w:rPr>
          <w:rFonts w:ascii="Times New Roman" w:hAnsi="Times New Roman" w:cs="Times New Roman"/>
          <w:color w:val="000000" w:themeColor="text1"/>
          <w:sz w:val="28"/>
          <w:szCs w:val="28"/>
          <w:lang w:val="ru-RU"/>
        </w:rPr>
        <w:t>дата</w:t>
      </w:r>
      <w:r w:rsidR="003A553E" w:rsidRPr="003A553E">
        <w:rPr>
          <w:rFonts w:ascii="Times New Roman" w:hAnsi="Times New Roman" w:cs="Times New Roman"/>
          <w:color w:val="000000" w:themeColor="text1"/>
          <w:sz w:val="28"/>
          <w:szCs w:val="28"/>
        </w:rPr>
        <w:t xml:space="preserve"> </w:t>
      </w:r>
      <w:r w:rsidR="003A553E" w:rsidRPr="00334117">
        <w:rPr>
          <w:rFonts w:ascii="Times New Roman" w:hAnsi="Times New Roman" w:cs="Times New Roman"/>
          <w:color w:val="000000" w:themeColor="text1"/>
          <w:sz w:val="28"/>
          <w:szCs w:val="28"/>
          <w:lang w:val="ru-RU"/>
        </w:rPr>
        <w:t>звернення</w:t>
      </w:r>
      <w:r w:rsidR="003A553E" w:rsidRPr="003A553E">
        <w:rPr>
          <w:rFonts w:ascii="Times New Roman" w:hAnsi="Times New Roman" w:cs="Times New Roman"/>
          <w:color w:val="000000" w:themeColor="text1"/>
          <w:sz w:val="28"/>
          <w:szCs w:val="28"/>
        </w:rPr>
        <w:t xml:space="preserve">: </w:t>
      </w:r>
      <w:r w:rsidR="003A553E">
        <w:rPr>
          <w:rFonts w:ascii="Times New Roman" w:hAnsi="Times New Roman" w:cs="Times New Roman"/>
          <w:color w:val="000000" w:themeColor="text1"/>
          <w:sz w:val="28"/>
          <w:szCs w:val="28"/>
          <w:lang w:val="uk-UA"/>
        </w:rPr>
        <w:t>16</w:t>
      </w:r>
      <w:r w:rsidR="003A553E" w:rsidRPr="003A553E">
        <w:rPr>
          <w:rFonts w:ascii="Times New Roman" w:hAnsi="Times New Roman" w:cs="Times New Roman"/>
          <w:color w:val="000000" w:themeColor="text1"/>
          <w:sz w:val="28"/>
          <w:szCs w:val="28"/>
        </w:rPr>
        <w:t>.0</w:t>
      </w:r>
      <w:r w:rsidR="003A553E">
        <w:rPr>
          <w:rFonts w:ascii="Times New Roman" w:hAnsi="Times New Roman" w:cs="Times New Roman"/>
          <w:color w:val="000000" w:themeColor="text1"/>
          <w:sz w:val="28"/>
          <w:szCs w:val="28"/>
          <w:lang w:val="uk-UA"/>
        </w:rPr>
        <w:t>1</w:t>
      </w:r>
      <w:r w:rsidR="003A553E" w:rsidRPr="003A553E">
        <w:rPr>
          <w:rFonts w:ascii="Times New Roman" w:hAnsi="Times New Roman" w:cs="Times New Roman"/>
          <w:color w:val="000000" w:themeColor="text1"/>
          <w:sz w:val="28"/>
          <w:szCs w:val="28"/>
        </w:rPr>
        <w:t>.2024)</w:t>
      </w:r>
    </w:p>
    <w:p w14:paraId="11174B26" w14:textId="77777777" w:rsidR="00611D37"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rPr>
      </w:pPr>
      <w:r w:rsidRPr="00476064">
        <w:rPr>
          <w:rFonts w:ascii="Times New Roman" w:hAnsi="Times New Roman" w:cs="Times New Roman"/>
          <w:color w:val="000000" w:themeColor="text1"/>
          <w:sz w:val="28"/>
          <w:szCs w:val="28"/>
        </w:rPr>
        <w:t>Borsenik F.D., StuttsA. T. The Management of Maintenance and Engineering Systems in the Hospitality Industry / 4thEdition. - John Wiley &amp; Sons, Inc., 2017.-680 p.</w:t>
      </w:r>
    </w:p>
    <w:p w14:paraId="45AAAD92" w14:textId="4F8598D4" w:rsidR="00611D37" w:rsidRPr="00334117"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rPr>
      </w:pPr>
      <w:r w:rsidRPr="00334117">
        <w:rPr>
          <w:rFonts w:ascii="Times New Roman" w:hAnsi="Times New Roman" w:cs="Times New Roman"/>
          <w:color w:val="000000" w:themeColor="text1"/>
          <w:sz w:val="28"/>
          <w:szCs w:val="28"/>
        </w:rPr>
        <w:t xml:space="preserve">Evaluation of hotel brand competitiveness based on hotel features ratings URL: https://www.researchgate.net/publication/335481558_Evaluation_of_hotel_brand_competitiveness_based_on_hotel_features_ratings </w:t>
      </w:r>
      <w:r w:rsidR="003A553E" w:rsidRPr="003A553E">
        <w:rPr>
          <w:rFonts w:ascii="Times New Roman" w:hAnsi="Times New Roman" w:cs="Times New Roman"/>
          <w:color w:val="000000" w:themeColor="text1"/>
          <w:sz w:val="28"/>
          <w:szCs w:val="28"/>
        </w:rPr>
        <w:t>(</w:t>
      </w:r>
      <w:r w:rsidR="003A553E" w:rsidRPr="00334117">
        <w:rPr>
          <w:rFonts w:ascii="Times New Roman" w:hAnsi="Times New Roman" w:cs="Times New Roman"/>
          <w:color w:val="000000" w:themeColor="text1"/>
          <w:sz w:val="28"/>
          <w:szCs w:val="28"/>
          <w:lang w:val="ru-RU"/>
        </w:rPr>
        <w:t>дата</w:t>
      </w:r>
      <w:r w:rsidR="003A553E" w:rsidRPr="003A553E">
        <w:rPr>
          <w:rFonts w:ascii="Times New Roman" w:hAnsi="Times New Roman" w:cs="Times New Roman"/>
          <w:color w:val="000000" w:themeColor="text1"/>
          <w:sz w:val="28"/>
          <w:szCs w:val="28"/>
        </w:rPr>
        <w:t xml:space="preserve"> </w:t>
      </w:r>
      <w:r w:rsidR="003A553E" w:rsidRPr="00334117">
        <w:rPr>
          <w:rFonts w:ascii="Times New Roman" w:hAnsi="Times New Roman" w:cs="Times New Roman"/>
          <w:color w:val="000000" w:themeColor="text1"/>
          <w:sz w:val="28"/>
          <w:szCs w:val="28"/>
          <w:lang w:val="ru-RU"/>
        </w:rPr>
        <w:t>звернення</w:t>
      </w:r>
      <w:r w:rsidR="003A553E" w:rsidRPr="003A553E">
        <w:rPr>
          <w:rFonts w:ascii="Times New Roman" w:hAnsi="Times New Roman" w:cs="Times New Roman"/>
          <w:color w:val="000000" w:themeColor="text1"/>
          <w:sz w:val="28"/>
          <w:szCs w:val="28"/>
        </w:rPr>
        <w:t xml:space="preserve">: </w:t>
      </w:r>
      <w:r w:rsidR="003A553E">
        <w:rPr>
          <w:rFonts w:ascii="Times New Roman" w:hAnsi="Times New Roman" w:cs="Times New Roman"/>
          <w:color w:val="000000" w:themeColor="text1"/>
          <w:sz w:val="28"/>
          <w:szCs w:val="28"/>
          <w:lang w:val="uk-UA"/>
        </w:rPr>
        <w:t>25</w:t>
      </w:r>
      <w:r w:rsidR="003A553E" w:rsidRPr="003A553E">
        <w:rPr>
          <w:rFonts w:ascii="Times New Roman" w:hAnsi="Times New Roman" w:cs="Times New Roman"/>
          <w:color w:val="000000" w:themeColor="text1"/>
          <w:sz w:val="28"/>
          <w:szCs w:val="28"/>
        </w:rPr>
        <w:t>.02.2024)</w:t>
      </w:r>
    </w:p>
    <w:p w14:paraId="432C8FEC" w14:textId="68E30DF8" w:rsidR="00C374EE" w:rsidRDefault="00C374E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rPr>
      </w:pPr>
      <w:r w:rsidRPr="00C374EE">
        <w:rPr>
          <w:rFonts w:ascii="Times New Roman" w:hAnsi="Times New Roman" w:cs="Times New Roman"/>
          <w:color w:val="000000" w:themeColor="text1"/>
          <w:sz w:val="28"/>
          <w:szCs w:val="28"/>
        </w:rPr>
        <w:t>Miller, Kaac. World Wide Fund 2002. Beyond the Green Horizon. World Wide Fund, Surrey. P. 45-76.</w:t>
      </w:r>
    </w:p>
    <w:p w14:paraId="67EBFBD8" w14:textId="499062D6" w:rsidR="00611D37"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rPr>
      </w:pPr>
      <w:r w:rsidRPr="00334117">
        <w:rPr>
          <w:rFonts w:ascii="Times New Roman" w:hAnsi="Times New Roman" w:cs="Times New Roman"/>
          <w:color w:val="000000" w:themeColor="text1"/>
          <w:sz w:val="28"/>
          <w:szCs w:val="28"/>
        </w:rPr>
        <w:t xml:space="preserve">Porter M.E. Competitive Advantage of Nations / M.E. Porter. – New York: Free Press, 1990. – 426 p </w:t>
      </w:r>
    </w:p>
    <w:p w14:paraId="63298A26" w14:textId="7AFFA112" w:rsidR="00611D37" w:rsidRDefault="00611D3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rPr>
      </w:pPr>
      <w:r w:rsidRPr="00334117">
        <w:rPr>
          <w:rFonts w:ascii="Times New Roman" w:hAnsi="Times New Roman" w:cs="Times New Roman"/>
          <w:color w:val="000000" w:themeColor="text1"/>
          <w:sz w:val="28"/>
          <w:szCs w:val="28"/>
        </w:rPr>
        <w:t>Porter</w:t>
      </w:r>
      <w:r w:rsidRPr="00E275AC">
        <w:rPr>
          <w:rFonts w:ascii="Times New Roman" w:hAnsi="Times New Roman" w:cs="Times New Roman"/>
          <w:bCs/>
          <w:sz w:val="28"/>
          <w:lang w:val="uk-UA"/>
        </w:rPr>
        <w:t>’</w:t>
      </w:r>
      <w:r w:rsidRPr="00334117">
        <w:rPr>
          <w:rFonts w:ascii="Times New Roman" w:hAnsi="Times New Roman" w:cs="Times New Roman"/>
          <w:color w:val="000000" w:themeColor="text1"/>
          <w:sz w:val="28"/>
          <w:szCs w:val="28"/>
        </w:rPr>
        <w:t xml:space="preserve">s Five Forces (2023): The Definitive Overview (+ Examples) URL: https://www.cascade.app/blog/porters-5-forces </w:t>
      </w:r>
      <w:r w:rsidR="003A553E" w:rsidRPr="003A553E">
        <w:rPr>
          <w:rFonts w:ascii="Times New Roman" w:hAnsi="Times New Roman" w:cs="Times New Roman"/>
          <w:color w:val="000000" w:themeColor="text1"/>
          <w:sz w:val="28"/>
          <w:szCs w:val="28"/>
        </w:rPr>
        <w:t>(</w:t>
      </w:r>
      <w:r w:rsidR="003A553E" w:rsidRPr="00334117">
        <w:rPr>
          <w:rFonts w:ascii="Times New Roman" w:hAnsi="Times New Roman" w:cs="Times New Roman"/>
          <w:color w:val="000000" w:themeColor="text1"/>
          <w:sz w:val="28"/>
          <w:szCs w:val="28"/>
          <w:lang w:val="ru-RU"/>
        </w:rPr>
        <w:t>дата</w:t>
      </w:r>
      <w:r w:rsidR="003A553E" w:rsidRPr="003A553E">
        <w:rPr>
          <w:rFonts w:ascii="Times New Roman" w:hAnsi="Times New Roman" w:cs="Times New Roman"/>
          <w:color w:val="000000" w:themeColor="text1"/>
          <w:sz w:val="28"/>
          <w:szCs w:val="28"/>
        </w:rPr>
        <w:t xml:space="preserve"> </w:t>
      </w:r>
      <w:r w:rsidR="003A553E" w:rsidRPr="00334117">
        <w:rPr>
          <w:rFonts w:ascii="Times New Roman" w:hAnsi="Times New Roman" w:cs="Times New Roman"/>
          <w:color w:val="000000" w:themeColor="text1"/>
          <w:sz w:val="28"/>
          <w:szCs w:val="28"/>
          <w:lang w:val="ru-RU"/>
        </w:rPr>
        <w:t>звернення</w:t>
      </w:r>
      <w:r w:rsidR="003A553E" w:rsidRPr="003A553E">
        <w:rPr>
          <w:rFonts w:ascii="Times New Roman" w:hAnsi="Times New Roman" w:cs="Times New Roman"/>
          <w:color w:val="000000" w:themeColor="text1"/>
          <w:sz w:val="28"/>
          <w:szCs w:val="28"/>
        </w:rPr>
        <w:t>: 1</w:t>
      </w:r>
      <w:r w:rsidR="003A553E">
        <w:rPr>
          <w:rFonts w:ascii="Times New Roman" w:hAnsi="Times New Roman" w:cs="Times New Roman"/>
          <w:color w:val="000000" w:themeColor="text1"/>
          <w:sz w:val="28"/>
          <w:szCs w:val="28"/>
          <w:lang w:val="uk-UA"/>
        </w:rPr>
        <w:t>6</w:t>
      </w:r>
      <w:r w:rsidR="003A553E" w:rsidRPr="003A553E">
        <w:rPr>
          <w:rFonts w:ascii="Times New Roman" w:hAnsi="Times New Roman" w:cs="Times New Roman"/>
          <w:color w:val="000000" w:themeColor="text1"/>
          <w:sz w:val="28"/>
          <w:szCs w:val="28"/>
        </w:rPr>
        <w:t>.0</w:t>
      </w:r>
      <w:r w:rsidR="003A553E">
        <w:rPr>
          <w:rFonts w:ascii="Times New Roman" w:hAnsi="Times New Roman" w:cs="Times New Roman"/>
          <w:color w:val="000000" w:themeColor="text1"/>
          <w:sz w:val="28"/>
          <w:szCs w:val="28"/>
          <w:lang w:val="uk-UA"/>
        </w:rPr>
        <w:t>3</w:t>
      </w:r>
      <w:r w:rsidR="003A553E" w:rsidRPr="003A553E">
        <w:rPr>
          <w:rFonts w:ascii="Times New Roman" w:hAnsi="Times New Roman" w:cs="Times New Roman"/>
          <w:color w:val="000000" w:themeColor="text1"/>
          <w:sz w:val="28"/>
          <w:szCs w:val="28"/>
        </w:rPr>
        <w:t>.2024)</w:t>
      </w:r>
    </w:p>
    <w:p w14:paraId="6FBCF113" w14:textId="406E64FD" w:rsidR="003A553E" w:rsidRDefault="003A553E"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rPr>
      </w:pPr>
      <w:r w:rsidRPr="003A553E">
        <w:rPr>
          <w:rFonts w:ascii="Times New Roman" w:hAnsi="Times New Roman" w:cs="Times New Roman"/>
          <w:color w:val="000000" w:themeColor="text1"/>
          <w:sz w:val="28"/>
          <w:szCs w:val="28"/>
        </w:rPr>
        <w:t xml:space="preserve">Radisson Blu Resort, Bukovel URL: </w:t>
      </w:r>
      <w:hyperlink r:id="rId18" w:history="1">
        <w:r w:rsidRPr="00764DE2">
          <w:rPr>
            <w:rStyle w:val="ab"/>
            <w:rFonts w:ascii="Times New Roman" w:hAnsi="Times New Roman" w:cs="Times New Roman"/>
            <w:sz w:val="28"/>
            <w:szCs w:val="28"/>
          </w:rPr>
          <w:t>https://www.radissonhotels.com/uk-ua/hotels/radisson-blu-resort-bukovel</w:t>
        </w:r>
      </w:hyperlink>
      <w:r w:rsidRPr="003A553E">
        <w:rPr>
          <w:rFonts w:ascii="Times New Roman" w:hAnsi="Times New Roman" w:cs="Times New Roman"/>
          <w:color w:val="000000" w:themeColor="text1"/>
          <w:sz w:val="28"/>
          <w:szCs w:val="28"/>
        </w:rPr>
        <w:t xml:space="preserve"> (</w:t>
      </w:r>
      <w:r w:rsidRPr="00334117">
        <w:rPr>
          <w:rFonts w:ascii="Times New Roman" w:hAnsi="Times New Roman" w:cs="Times New Roman"/>
          <w:color w:val="000000" w:themeColor="text1"/>
          <w:sz w:val="28"/>
          <w:szCs w:val="28"/>
          <w:lang w:val="ru-RU"/>
        </w:rPr>
        <w:t>дата</w:t>
      </w:r>
      <w:r w:rsidRPr="003A553E">
        <w:rPr>
          <w:rFonts w:ascii="Times New Roman" w:hAnsi="Times New Roman" w:cs="Times New Roman"/>
          <w:color w:val="000000" w:themeColor="text1"/>
          <w:sz w:val="28"/>
          <w:szCs w:val="28"/>
        </w:rPr>
        <w:t xml:space="preserve"> </w:t>
      </w:r>
      <w:r w:rsidRPr="00334117">
        <w:rPr>
          <w:rFonts w:ascii="Times New Roman" w:hAnsi="Times New Roman" w:cs="Times New Roman"/>
          <w:color w:val="000000" w:themeColor="text1"/>
          <w:sz w:val="28"/>
          <w:szCs w:val="28"/>
          <w:lang w:val="ru-RU"/>
        </w:rPr>
        <w:t>звернення</w:t>
      </w:r>
      <w:r w:rsidRPr="003A553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22</w:t>
      </w:r>
      <w:r w:rsidRPr="003A553E">
        <w:rPr>
          <w:rFonts w:ascii="Times New Roman" w:hAnsi="Times New Roman" w:cs="Times New Roman"/>
          <w:color w:val="000000" w:themeColor="text1"/>
          <w:sz w:val="28"/>
          <w:szCs w:val="28"/>
        </w:rPr>
        <w:t>.0</w:t>
      </w:r>
      <w:r>
        <w:rPr>
          <w:rFonts w:ascii="Times New Roman" w:hAnsi="Times New Roman" w:cs="Times New Roman"/>
          <w:color w:val="000000" w:themeColor="text1"/>
          <w:sz w:val="28"/>
          <w:szCs w:val="28"/>
          <w:lang w:val="uk-UA"/>
        </w:rPr>
        <w:t>1</w:t>
      </w:r>
      <w:r w:rsidRPr="003A553E">
        <w:rPr>
          <w:rFonts w:ascii="Times New Roman" w:hAnsi="Times New Roman" w:cs="Times New Roman"/>
          <w:color w:val="000000" w:themeColor="text1"/>
          <w:sz w:val="28"/>
          <w:szCs w:val="28"/>
        </w:rPr>
        <w:t>.2024)</w:t>
      </w:r>
    </w:p>
    <w:p w14:paraId="03185A2B" w14:textId="51096037" w:rsidR="008D3F97" w:rsidRPr="00334117" w:rsidRDefault="008D3F97" w:rsidP="00611D37">
      <w:pPr>
        <w:pStyle w:val="a5"/>
        <w:numPr>
          <w:ilvl w:val="0"/>
          <w:numId w:val="10"/>
        </w:numPr>
        <w:spacing w:after="0" w:line="360" w:lineRule="auto"/>
        <w:ind w:left="0" w:firstLine="720"/>
        <w:jc w:val="both"/>
        <w:rPr>
          <w:rFonts w:ascii="Times New Roman" w:hAnsi="Times New Roman" w:cs="Times New Roman"/>
          <w:color w:val="000000" w:themeColor="text1"/>
          <w:sz w:val="28"/>
          <w:szCs w:val="28"/>
        </w:rPr>
      </w:pPr>
      <w:r w:rsidRPr="008D3F97">
        <w:rPr>
          <w:rFonts w:ascii="Times New Roman" w:hAnsi="Times New Roman" w:cs="Times New Roman"/>
          <w:color w:val="000000" w:themeColor="text1"/>
          <w:sz w:val="28"/>
          <w:szCs w:val="28"/>
        </w:rPr>
        <w:t>The 8th International scientific and practical conference “Innovations and prospects in modern science” (July 29-31, 2023) SSPG Publish, Stockholm, Sweden. 2023. 239 p.</w:t>
      </w:r>
    </w:p>
    <w:p w14:paraId="3637EDE7" w14:textId="33C9C236" w:rsidR="004F7801" w:rsidRPr="003A553E" w:rsidRDefault="00611D37" w:rsidP="003A553E">
      <w:pPr>
        <w:pStyle w:val="a5"/>
        <w:numPr>
          <w:ilvl w:val="0"/>
          <w:numId w:val="10"/>
        </w:numPr>
        <w:spacing w:after="0" w:line="360" w:lineRule="auto"/>
        <w:ind w:left="0" w:firstLine="720"/>
        <w:jc w:val="both"/>
        <w:rPr>
          <w:rFonts w:ascii="Times New Roman" w:hAnsi="Times New Roman" w:cs="Times New Roman"/>
          <w:color w:val="000000" w:themeColor="text1"/>
          <w:sz w:val="28"/>
          <w:szCs w:val="28"/>
          <w:lang w:val="ru-RU"/>
        </w:rPr>
      </w:pPr>
      <w:r w:rsidRPr="00334117">
        <w:rPr>
          <w:rFonts w:ascii="Times New Roman" w:hAnsi="Times New Roman" w:cs="Times New Roman"/>
          <w:color w:val="000000" w:themeColor="text1"/>
          <w:sz w:val="28"/>
          <w:szCs w:val="28"/>
        </w:rPr>
        <w:t>UNWTO</w:t>
      </w:r>
      <w:r w:rsidRPr="00334117">
        <w:rPr>
          <w:rFonts w:ascii="Times New Roman" w:hAnsi="Times New Roman" w:cs="Times New Roman"/>
          <w:color w:val="000000" w:themeColor="text1"/>
          <w:sz w:val="28"/>
          <w:szCs w:val="28"/>
          <w:lang w:val="ru-RU"/>
        </w:rPr>
        <w:t xml:space="preserve"> </w:t>
      </w:r>
      <w:r w:rsidRPr="00334117">
        <w:rPr>
          <w:rFonts w:ascii="Times New Roman" w:hAnsi="Times New Roman" w:cs="Times New Roman"/>
          <w:color w:val="000000" w:themeColor="text1"/>
          <w:sz w:val="28"/>
          <w:szCs w:val="28"/>
        </w:rPr>
        <w:t>URL</w:t>
      </w:r>
      <w:r w:rsidRPr="00334117">
        <w:rPr>
          <w:rFonts w:ascii="Times New Roman" w:hAnsi="Times New Roman" w:cs="Times New Roman"/>
          <w:color w:val="000000" w:themeColor="text1"/>
          <w:sz w:val="28"/>
          <w:szCs w:val="28"/>
          <w:lang w:val="ru-RU"/>
        </w:rPr>
        <w:t xml:space="preserve">: </w:t>
      </w:r>
      <w:r w:rsidRPr="00334117">
        <w:rPr>
          <w:rFonts w:ascii="Times New Roman" w:hAnsi="Times New Roman" w:cs="Times New Roman"/>
          <w:color w:val="000000" w:themeColor="text1"/>
          <w:sz w:val="28"/>
          <w:szCs w:val="28"/>
        </w:rPr>
        <w:t>http</w:t>
      </w:r>
      <w:r w:rsidRPr="00334117">
        <w:rPr>
          <w:rFonts w:ascii="Times New Roman" w:hAnsi="Times New Roman" w:cs="Times New Roman"/>
          <w:color w:val="000000" w:themeColor="text1"/>
          <w:sz w:val="28"/>
          <w:szCs w:val="28"/>
          <w:lang w:val="ru-RU"/>
        </w:rPr>
        <w:t>://</w:t>
      </w:r>
      <w:r w:rsidRPr="00334117">
        <w:rPr>
          <w:rFonts w:ascii="Times New Roman" w:hAnsi="Times New Roman" w:cs="Times New Roman"/>
          <w:color w:val="000000" w:themeColor="text1"/>
          <w:sz w:val="28"/>
          <w:szCs w:val="28"/>
        </w:rPr>
        <w:t>www</w:t>
      </w:r>
      <w:r w:rsidRPr="00334117">
        <w:rPr>
          <w:rFonts w:ascii="Times New Roman" w:hAnsi="Times New Roman" w:cs="Times New Roman"/>
          <w:color w:val="000000" w:themeColor="text1"/>
          <w:sz w:val="28"/>
          <w:szCs w:val="28"/>
          <w:lang w:val="ru-RU"/>
        </w:rPr>
        <w:t>2.</w:t>
      </w:r>
      <w:r w:rsidRPr="00334117">
        <w:rPr>
          <w:rFonts w:ascii="Times New Roman" w:hAnsi="Times New Roman" w:cs="Times New Roman"/>
          <w:color w:val="000000" w:themeColor="text1"/>
          <w:sz w:val="28"/>
          <w:szCs w:val="28"/>
        </w:rPr>
        <w:t>unwto</w:t>
      </w:r>
      <w:r w:rsidRPr="00334117">
        <w:rPr>
          <w:rFonts w:ascii="Times New Roman" w:hAnsi="Times New Roman" w:cs="Times New Roman"/>
          <w:color w:val="000000" w:themeColor="text1"/>
          <w:sz w:val="28"/>
          <w:szCs w:val="28"/>
          <w:lang w:val="ru-RU"/>
        </w:rPr>
        <w:t>.</w:t>
      </w:r>
      <w:r w:rsidRPr="00334117">
        <w:rPr>
          <w:rFonts w:ascii="Times New Roman" w:hAnsi="Times New Roman" w:cs="Times New Roman"/>
          <w:color w:val="000000" w:themeColor="text1"/>
          <w:sz w:val="28"/>
          <w:szCs w:val="28"/>
        </w:rPr>
        <w:t>org</w:t>
      </w:r>
      <w:r w:rsidRPr="00334117">
        <w:rPr>
          <w:rFonts w:ascii="Times New Roman" w:hAnsi="Times New Roman" w:cs="Times New Roman"/>
          <w:color w:val="000000" w:themeColor="text1"/>
          <w:sz w:val="28"/>
          <w:szCs w:val="28"/>
          <w:lang w:val="ru-RU"/>
        </w:rPr>
        <w:t>/</w:t>
      </w:r>
      <w:r w:rsidRPr="00334117">
        <w:rPr>
          <w:rFonts w:ascii="Times New Roman" w:hAnsi="Times New Roman" w:cs="Times New Roman"/>
          <w:color w:val="000000" w:themeColor="text1"/>
          <w:sz w:val="28"/>
          <w:szCs w:val="28"/>
        </w:rPr>
        <w:t>en</w:t>
      </w:r>
      <w:r w:rsidRPr="00334117">
        <w:rPr>
          <w:rFonts w:ascii="Times New Roman" w:hAnsi="Times New Roman" w:cs="Times New Roman"/>
          <w:color w:val="000000" w:themeColor="text1"/>
          <w:sz w:val="28"/>
          <w:szCs w:val="28"/>
          <w:lang w:val="ru-RU"/>
        </w:rPr>
        <w:t xml:space="preserve"> (дата звернення: 17.</w:t>
      </w:r>
      <w:r w:rsidR="003A553E">
        <w:rPr>
          <w:rFonts w:ascii="Times New Roman" w:hAnsi="Times New Roman" w:cs="Times New Roman"/>
          <w:color w:val="000000" w:themeColor="text1"/>
          <w:sz w:val="28"/>
          <w:szCs w:val="28"/>
          <w:lang w:val="ru-RU"/>
        </w:rPr>
        <w:t>02</w:t>
      </w:r>
      <w:r w:rsidRPr="00334117">
        <w:rPr>
          <w:rFonts w:ascii="Times New Roman" w:hAnsi="Times New Roman" w:cs="Times New Roman"/>
          <w:color w:val="000000" w:themeColor="text1"/>
          <w:sz w:val="28"/>
          <w:szCs w:val="28"/>
          <w:lang w:val="ru-RU"/>
        </w:rPr>
        <w:t>.202</w:t>
      </w:r>
      <w:r w:rsidR="003A553E">
        <w:rPr>
          <w:rFonts w:ascii="Times New Roman" w:hAnsi="Times New Roman" w:cs="Times New Roman"/>
          <w:color w:val="000000" w:themeColor="text1"/>
          <w:sz w:val="28"/>
          <w:szCs w:val="28"/>
          <w:lang w:val="ru-RU"/>
        </w:rPr>
        <w:t>4</w:t>
      </w:r>
      <w:r w:rsidRPr="00334117">
        <w:rPr>
          <w:rFonts w:ascii="Times New Roman" w:hAnsi="Times New Roman" w:cs="Times New Roman"/>
          <w:color w:val="000000" w:themeColor="text1"/>
          <w:sz w:val="28"/>
          <w:szCs w:val="28"/>
          <w:lang w:val="ru-RU"/>
        </w:rPr>
        <w:t>)</w:t>
      </w:r>
    </w:p>
    <w:sectPr w:rsidR="004F7801" w:rsidRPr="003A553E" w:rsidSect="007E6203">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2C746D" w14:textId="77777777" w:rsidR="00B0176C" w:rsidRDefault="00B0176C">
      <w:pPr>
        <w:spacing w:after="0" w:line="240" w:lineRule="auto"/>
      </w:pPr>
      <w:r>
        <w:separator/>
      </w:r>
    </w:p>
  </w:endnote>
  <w:endnote w:type="continuationSeparator" w:id="0">
    <w:p w14:paraId="7A56F736" w14:textId="77777777" w:rsidR="00B0176C" w:rsidRDefault="00B017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852D24" w14:textId="77777777" w:rsidR="00B0176C" w:rsidRDefault="00B0176C">
      <w:pPr>
        <w:spacing w:after="0" w:line="240" w:lineRule="auto"/>
      </w:pPr>
      <w:r>
        <w:separator/>
      </w:r>
    </w:p>
  </w:footnote>
  <w:footnote w:type="continuationSeparator" w:id="0">
    <w:p w14:paraId="68E2B12D" w14:textId="77777777" w:rsidR="00B0176C" w:rsidRDefault="00B017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279828"/>
      <w:docPartObj>
        <w:docPartGallery w:val="Page Numbers (Top of Page)"/>
        <w:docPartUnique/>
      </w:docPartObj>
    </w:sdtPr>
    <w:sdtEndPr>
      <w:rPr>
        <w:rFonts w:ascii="Times New Roman" w:hAnsi="Times New Roman" w:cs="Times New Roman"/>
        <w:sz w:val="24"/>
        <w:szCs w:val="24"/>
      </w:rPr>
    </w:sdtEndPr>
    <w:sdtContent>
      <w:p w14:paraId="6D670469" w14:textId="588821E8" w:rsidR="007E6203" w:rsidRPr="007E6203" w:rsidRDefault="007E6203">
        <w:pPr>
          <w:pStyle w:val="a6"/>
          <w:jc w:val="right"/>
          <w:rPr>
            <w:rFonts w:ascii="Times New Roman" w:hAnsi="Times New Roman" w:cs="Times New Roman"/>
            <w:sz w:val="24"/>
            <w:szCs w:val="24"/>
          </w:rPr>
        </w:pPr>
        <w:r w:rsidRPr="007E6203">
          <w:rPr>
            <w:rFonts w:ascii="Times New Roman" w:hAnsi="Times New Roman" w:cs="Times New Roman"/>
            <w:sz w:val="24"/>
            <w:szCs w:val="24"/>
          </w:rPr>
          <w:fldChar w:fldCharType="begin"/>
        </w:r>
        <w:r w:rsidRPr="007E6203">
          <w:rPr>
            <w:rFonts w:ascii="Times New Roman" w:hAnsi="Times New Roman" w:cs="Times New Roman"/>
            <w:sz w:val="24"/>
            <w:szCs w:val="24"/>
          </w:rPr>
          <w:instrText>PAGE   \* MERGEFORMAT</w:instrText>
        </w:r>
        <w:r w:rsidRPr="007E6203">
          <w:rPr>
            <w:rFonts w:ascii="Times New Roman" w:hAnsi="Times New Roman" w:cs="Times New Roman"/>
            <w:sz w:val="24"/>
            <w:szCs w:val="24"/>
          </w:rPr>
          <w:fldChar w:fldCharType="separate"/>
        </w:r>
        <w:r w:rsidR="00620756" w:rsidRPr="00620756">
          <w:rPr>
            <w:rFonts w:ascii="Times New Roman" w:hAnsi="Times New Roman" w:cs="Times New Roman"/>
            <w:noProof/>
            <w:sz w:val="24"/>
            <w:szCs w:val="24"/>
            <w:lang w:val="uk-UA"/>
          </w:rPr>
          <w:t>4</w:t>
        </w:r>
        <w:r w:rsidRPr="007E6203">
          <w:rPr>
            <w:rFonts w:ascii="Times New Roman" w:hAnsi="Times New Roman" w:cs="Times New Roman"/>
            <w:sz w:val="24"/>
            <w:szCs w:val="24"/>
          </w:rPr>
          <w:fldChar w:fldCharType="end"/>
        </w:r>
      </w:p>
    </w:sdtContent>
  </w:sdt>
  <w:p w14:paraId="303EE403" w14:textId="48EA7D63" w:rsidR="00524E36" w:rsidRPr="00DD0A82" w:rsidRDefault="00524E36">
    <w:pPr>
      <w:pStyle w:val="a6"/>
      <w:jc w:val="right"/>
      <w:rPr>
        <w:rFonts w:ascii="Times New Roman" w:hAnsi="Times New Roman" w:cs="Times New Roman"/>
        <w:sz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131403"/>
      <w:docPartObj>
        <w:docPartGallery w:val="Page Numbers (Top of Page)"/>
        <w:docPartUnique/>
      </w:docPartObj>
    </w:sdtPr>
    <w:sdtEndPr>
      <w:rPr>
        <w:rFonts w:ascii="Times New Roman" w:hAnsi="Times New Roman" w:cs="Times New Roman"/>
        <w:sz w:val="24"/>
        <w:szCs w:val="24"/>
      </w:rPr>
    </w:sdtEndPr>
    <w:sdtContent>
      <w:p w14:paraId="695B0FFC" w14:textId="2DD55974" w:rsidR="00460C20" w:rsidRPr="00460C20" w:rsidRDefault="00460C20">
        <w:pPr>
          <w:pStyle w:val="a6"/>
          <w:jc w:val="right"/>
          <w:rPr>
            <w:rFonts w:ascii="Times New Roman" w:hAnsi="Times New Roman" w:cs="Times New Roman"/>
            <w:sz w:val="24"/>
            <w:szCs w:val="24"/>
          </w:rPr>
        </w:pPr>
        <w:r w:rsidRPr="00460C20">
          <w:rPr>
            <w:rFonts w:ascii="Times New Roman" w:hAnsi="Times New Roman" w:cs="Times New Roman"/>
            <w:sz w:val="24"/>
            <w:szCs w:val="24"/>
          </w:rPr>
          <w:fldChar w:fldCharType="begin"/>
        </w:r>
        <w:r w:rsidRPr="00460C20">
          <w:rPr>
            <w:rFonts w:ascii="Times New Roman" w:hAnsi="Times New Roman" w:cs="Times New Roman"/>
            <w:sz w:val="24"/>
            <w:szCs w:val="24"/>
          </w:rPr>
          <w:instrText>PAGE   \* MERGEFORMAT</w:instrText>
        </w:r>
        <w:r w:rsidRPr="00460C20">
          <w:rPr>
            <w:rFonts w:ascii="Times New Roman" w:hAnsi="Times New Roman" w:cs="Times New Roman"/>
            <w:sz w:val="24"/>
            <w:szCs w:val="24"/>
          </w:rPr>
          <w:fldChar w:fldCharType="separate"/>
        </w:r>
        <w:r w:rsidR="00620756" w:rsidRPr="00620756">
          <w:rPr>
            <w:rFonts w:ascii="Times New Roman" w:hAnsi="Times New Roman" w:cs="Times New Roman"/>
            <w:noProof/>
            <w:sz w:val="24"/>
            <w:szCs w:val="24"/>
            <w:lang w:val="uk-UA"/>
          </w:rPr>
          <w:t>1</w:t>
        </w:r>
        <w:r w:rsidRPr="00460C20">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46AEA"/>
    <w:multiLevelType w:val="multilevel"/>
    <w:tmpl w:val="E7B6E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053B0C"/>
    <w:multiLevelType w:val="hybridMultilevel"/>
    <w:tmpl w:val="FEA829F2"/>
    <w:lvl w:ilvl="0" w:tplc="6B9CC200">
      <w:start w:val="1"/>
      <w:numFmt w:val="decimal"/>
      <w:lvlText w:val="%1."/>
      <w:lvlJc w:val="left"/>
      <w:pPr>
        <w:ind w:left="217" w:hanging="296"/>
      </w:pPr>
      <w:rPr>
        <w:rFonts w:ascii="Times New Roman" w:eastAsia="Times New Roman" w:hAnsi="Times New Roman" w:cs="Times New Roman" w:hint="default"/>
        <w:b w:val="0"/>
        <w:bCs w:val="0"/>
        <w:i w:val="0"/>
        <w:iCs w:val="0"/>
        <w:spacing w:val="0"/>
        <w:w w:val="99"/>
        <w:sz w:val="28"/>
        <w:szCs w:val="28"/>
        <w:lang w:val="uk-UA" w:eastAsia="en-US" w:bidi="ar-SA"/>
      </w:rPr>
    </w:lvl>
    <w:lvl w:ilvl="1" w:tplc="2A5A3DCA">
      <w:numFmt w:val="bullet"/>
      <w:lvlText w:val="•"/>
      <w:lvlJc w:val="left"/>
      <w:pPr>
        <w:ind w:left="1206" w:hanging="296"/>
      </w:pPr>
      <w:rPr>
        <w:rFonts w:hint="default"/>
        <w:lang w:val="uk-UA" w:eastAsia="en-US" w:bidi="ar-SA"/>
      </w:rPr>
    </w:lvl>
    <w:lvl w:ilvl="2" w:tplc="BF0838AA">
      <w:numFmt w:val="bullet"/>
      <w:lvlText w:val="•"/>
      <w:lvlJc w:val="left"/>
      <w:pPr>
        <w:ind w:left="2192" w:hanging="296"/>
      </w:pPr>
      <w:rPr>
        <w:rFonts w:hint="default"/>
        <w:lang w:val="uk-UA" w:eastAsia="en-US" w:bidi="ar-SA"/>
      </w:rPr>
    </w:lvl>
    <w:lvl w:ilvl="3" w:tplc="405C5860">
      <w:numFmt w:val="bullet"/>
      <w:lvlText w:val="•"/>
      <w:lvlJc w:val="left"/>
      <w:pPr>
        <w:ind w:left="3179" w:hanging="296"/>
      </w:pPr>
      <w:rPr>
        <w:rFonts w:hint="default"/>
        <w:lang w:val="uk-UA" w:eastAsia="en-US" w:bidi="ar-SA"/>
      </w:rPr>
    </w:lvl>
    <w:lvl w:ilvl="4" w:tplc="D6727F30">
      <w:numFmt w:val="bullet"/>
      <w:lvlText w:val="•"/>
      <w:lvlJc w:val="left"/>
      <w:pPr>
        <w:ind w:left="4165" w:hanging="296"/>
      </w:pPr>
      <w:rPr>
        <w:rFonts w:hint="default"/>
        <w:lang w:val="uk-UA" w:eastAsia="en-US" w:bidi="ar-SA"/>
      </w:rPr>
    </w:lvl>
    <w:lvl w:ilvl="5" w:tplc="F71CB18C">
      <w:numFmt w:val="bullet"/>
      <w:lvlText w:val="•"/>
      <w:lvlJc w:val="left"/>
      <w:pPr>
        <w:ind w:left="5152" w:hanging="296"/>
      </w:pPr>
      <w:rPr>
        <w:rFonts w:hint="default"/>
        <w:lang w:val="uk-UA" w:eastAsia="en-US" w:bidi="ar-SA"/>
      </w:rPr>
    </w:lvl>
    <w:lvl w:ilvl="6" w:tplc="B7E8DBBA">
      <w:numFmt w:val="bullet"/>
      <w:lvlText w:val="•"/>
      <w:lvlJc w:val="left"/>
      <w:pPr>
        <w:ind w:left="6138" w:hanging="296"/>
      </w:pPr>
      <w:rPr>
        <w:rFonts w:hint="default"/>
        <w:lang w:val="uk-UA" w:eastAsia="en-US" w:bidi="ar-SA"/>
      </w:rPr>
    </w:lvl>
    <w:lvl w:ilvl="7" w:tplc="1FAA3A64">
      <w:numFmt w:val="bullet"/>
      <w:lvlText w:val="•"/>
      <w:lvlJc w:val="left"/>
      <w:pPr>
        <w:ind w:left="7125" w:hanging="296"/>
      </w:pPr>
      <w:rPr>
        <w:rFonts w:hint="default"/>
        <w:lang w:val="uk-UA" w:eastAsia="en-US" w:bidi="ar-SA"/>
      </w:rPr>
    </w:lvl>
    <w:lvl w:ilvl="8" w:tplc="63DC6D56">
      <w:numFmt w:val="bullet"/>
      <w:lvlText w:val="•"/>
      <w:lvlJc w:val="left"/>
      <w:pPr>
        <w:ind w:left="8111" w:hanging="296"/>
      </w:pPr>
      <w:rPr>
        <w:rFonts w:hint="default"/>
        <w:lang w:val="uk-UA" w:eastAsia="en-US" w:bidi="ar-SA"/>
      </w:rPr>
    </w:lvl>
  </w:abstractNum>
  <w:abstractNum w:abstractNumId="2" w15:restartNumberingAfterBreak="0">
    <w:nsid w:val="06826172"/>
    <w:multiLevelType w:val="hybridMultilevel"/>
    <w:tmpl w:val="297A9098"/>
    <w:lvl w:ilvl="0" w:tplc="8BD27A40">
      <w:start w:val="1"/>
      <w:numFmt w:val="decimal"/>
      <w:lvlText w:val="%1)"/>
      <w:lvlJc w:val="left"/>
      <w:pPr>
        <w:ind w:left="216" w:hanging="350"/>
      </w:pPr>
      <w:rPr>
        <w:rFonts w:ascii="Times New Roman" w:eastAsia="Times New Roman" w:hAnsi="Times New Roman" w:cs="Times New Roman" w:hint="default"/>
        <w:b w:val="0"/>
        <w:bCs w:val="0"/>
        <w:i w:val="0"/>
        <w:iCs w:val="0"/>
        <w:spacing w:val="0"/>
        <w:w w:val="99"/>
        <w:sz w:val="28"/>
        <w:szCs w:val="28"/>
        <w:lang w:val="uk-UA" w:eastAsia="en-US" w:bidi="ar-SA"/>
      </w:rPr>
    </w:lvl>
    <w:lvl w:ilvl="1" w:tplc="6F9E6D5E">
      <w:numFmt w:val="bullet"/>
      <w:lvlText w:val="•"/>
      <w:lvlJc w:val="left"/>
      <w:pPr>
        <w:ind w:left="1206" w:hanging="350"/>
      </w:pPr>
      <w:rPr>
        <w:rFonts w:hint="default"/>
        <w:lang w:val="uk-UA" w:eastAsia="en-US" w:bidi="ar-SA"/>
      </w:rPr>
    </w:lvl>
    <w:lvl w:ilvl="2" w:tplc="4EF0AF08">
      <w:numFmt w:val="bullet"/>
      <w:lvlText w:val="•"/>
      <w:lvlJc w:val="left"/>
      <w:pPr>
        <w:ind w:left="2192" w:hanging="350"/>
      </w:pPr>
      <w:rPr>
        <w:rFonts w:hint="default"/>
        <w:lang w:val="uk-UA" w:eastAsia="en-US" w:bidi="ar-SA"/>
      </w:rPr>
    </w:lvl>
    <w:lvl w:ilvl="3" w:tplc="47E469EA">
      <w:numFmt w:val="bullet"/>
      <w:lvlText w:val="•"/>
      <w:lvlJc w:val="left"/>
      <w:pPr>
        <w:ind w:left="3179" w:hanging="350"/>
      </w:pPr>
      <w:rPr>
        <w:rFonts w:hint="default"/>
        <w:lang w:val="uk-UA" w:eastAsia="en-US" w:bidi="ar-SA"/>
      </w:rPr>
    </w:lvl>
    <w:lvl w:ilvl="4" w:tplc="B8E49FA0">
      <w:numFmt w:val="bullet"/>
      <w:lvlText w:val="•"/>
      <w:lvlJc w:val="left"/>
      <w:pPr>
        <w:ind w:left="4165" w:hanging="350"/>
      </w:pPr>
      <w:rPr>
        <w:rFonts w:hint="default"/>
        <w:lang w:val="uk-UA" w:eastAsia="en-US" w:bidi="ar-SA"/>
      </w:rPr>
    </w:lvl>
    <w:lvl w:ilvl="5" w:tplc="5A74B070">
      <w:numFmt w:val="bullet"/>
      <w:lvlText w:val="•"/>
      <w:lvlJc w:val="left"/>
      <w:pPr>
        <w:ind w:left="5152" w:hanging="350"/>
      </w:pPr>
      <w:rPr>
        <w:rFonts w:hint="default"/>
        <w:lang w:val="uk-UA" w:eastAsia="en-US" w:bidi="ar-SA"/>
      </w:rPr>
    </w:lvl>
    <w:lvl w:ilvl="6" w:tplc="6A82868E">
      <w:numFmt w:val="bullet"/>
      <w:lvlText w:val="•"/>
      <w:lvlJc w:val="left"/>
      <w:pPr>
        <w:ind w:left="6138" w:hanging="350"/>
      </w:pPr>
      <w:rPr>
        <w:rFonts w:hint="default"/>
        <w:lang w:val="uk-UA" w:eastAsia="en-US" w:bidi="ar-SA"/>
      </w:rPr>
    </w:lvl>
    <w:lvl w:ilvl="7" w:tplc="9F0CFE32">
      <w:numFmt w:val="bullet"/>
      <w:lvlText w:val="•"/>
      <w:lvlJc w:val="left"/>
      <w:pPr>
        <w:ind w:left="7125" w:hanging="350"/>
      </w:pPr>
      <w:rPr>
        <w:rFonts w:hint="default"/>
        <w:lang w:val="uk-UA" w:eastAsia="en-US" w:bidi="ar-SA"/>
      </w:rPr>
    </w:lvl>
    <w:lvl w:ilvl="8" w:tplc="79F8A6AC">
      <w:numFmt w:val="bullet"/>
      <w:lvlText w:val="•"/>
      <w:lvlJc w:val="left"/>
      <w:pPr>
        <w:ind w:left="8111" w:hanging="350"/>
      </w:pPr>
      <w:rPr>
        <w:rFonts w:hint="default"/>
        <w:lang w:val="uk-UA" w:eastAsia="en-US" w:bidi="ar-SA"/>
      </w:rPr>
    </w:lvl>
  </w:abstractNum>
  <w:abstractNum w:abstractNumId="3" w15:restartNumberingAfterBreak="0">
    <w:nsid w:val="0B4F032A"/>
    <w:multiLevelType w:val="multilevel"/>
    <w:tmpl w:val="43F8F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8B0E16"/>
    <w:multiLevelType w:val="hybridMultilevel"/>
    <w:tmpl w:val="35508E94"/>
    <w:lvl w:ilvl="0" w:tplc="29AC03E6">
      <w:start w:val="1"/>
      <w:numFmt w:val="decimal"/>
      <w:lvlText w:val="%1."/>
      <w:lvlJc w:val="left"/>
      <w:pPr>
        <w:ind w:left="312" w:hanging="708"/>
      </w:pPr>
      <w:rPr>
        <w:rFonts w:ascii="Times New Roman" w:eastAsia="Times New Roman" w:hAnsi="Times New Roman" w:cs="Times New Roman" w:hint="default"/>
        <w:spacing w:val="0"/>
        <w:w w:val="100"/>
        <w:sz w:val="28"/>
        <w:szCs w:val="28"/>
        <w:lang w:val="en-US" w:eastAsia="en-US" w:bidi="ar-SA"/>
      </w:rPr>
    </w:lvl>
    <w:lvl w:ilvl="1" w:tplc="F2BA5FF2">
      <w:numFmt w:val="bullet"/>
      <w:lvlText w:val="•"/>
      <w:lvlJc w:val="left"/>
      <w:pPr>
        <w:ind w:left="1314" w:hanging="708"/>
      </w:pPr>
      <w:rPr>
        <w:rFonts w:hint="default"/>
        <w:lang w:val="en-US" w:eastAsia="en-US" w:bidi="ar-SA"/>
      </w:rPr>
    </w:lvl>
    <w:lvl w:ilvl="2" w:tplc="5386D6C2">
      <w:numFmt w:val="bullet"/>
      <w:lvlText w:val="•"/>
      <w:lvlJc w:val="left"/>
      <w:pPr>
        <w:ind w:left="2309" w:hanging="708"/>
      </w:pPr>
      <w:rPr>
        <w:rFonts w:hint="default"/>
        <w:lang w:val="en-US" w:eastAsia="en-US" w:bidi="ar-SA"/>
      </w:rPr>
    </w:lvl>
    <w:lvl w:ilvl="3" w:tplc="84C87BB2">
      <w:numFmt w:val="bullet"/>
      <w:lvlText w:val="•"/>
      <w:lvlJc w:val="left"/>
      <w:pPr>
        <w:ind w:left="3303" w:hanging="708"/>
      </w:pPr>
      <w:rPr>
        <w:rFonts w:hint="default"/>
        <w:lang w:val="en-US" w:eastAsia="en-US" w:bidi="ar-SA"/>
      </w:rPr>
    </w:lvl>
    <w:lvl w:ilvl="4" w:tplc="D596534C">
      <w:numFmt w:val="bullet"/>
      <w:lvlText w:val="•"/>
      <w:lvlJc w:val="left"/>
      <w:pPr>
        <w:ind w:left="4298" w:hanging="708"/>
      </w:pPr>
      <w:rPr>
        <w:rFonts w:hint="default"/>
        <w:lang w:val="en-US" w:eastAsia="en-US" w:bidi="ar-SA"/>
      </w:rPr>
    </w:lvl>
    <w:lvl w:ilvl="5" w:tplc="0554D33A">
      <w:numFmt w:val="bullet"/>
      <w:lvlText w:val="•"/>
      <w:lvlJc w:val="left"/>
      <w:pPr>
        <w:ind w:left="5293" w:hanging="708"/>
      </w:pPr>
      <w:rPr>
        <w:rFonts w:hint="default"/>
        <w:lang w:val="en-US" w:eastAsia="en-US" w:bidi="ar-SA"/>
      </w:rPr>
    </w:lvl>
    <w:lvl w:ilvl="6" w:tplc="13A859E0">
      <w:numFmt w:val="bullet"/>
      <w:lvlText w:val="•"/>
      <w:lvlJc w:val="left"/>
      <w:pPr>
        <w:ind w:left="6287" w:hanging="708"/>
      </w:pPr>
      <w:rPr>
        <w:rFonts w:hint="default"/>
        <w:lang w:val="en-US" w:eastAsia="en-US" w:bidi="ar-SA"/>
      </w:rPr>
    </w:lvl>
    <w:lvl w:ilvl="7" w:tplc="4244914C">
      <w:numFmt w:val="bullet"/>
      <w:lvlText w:val="•"/>
      <w:lvlJc w:val="left"/>
      <w:pPr>
        <w:ind w:left="7282" w:hanging="708"/>
      </w:pPr>
      <w:rPr>
        <w:rFonts w:hint="default"/>
        <w:lang w:val="en-US" w:eastAsia="en-US" w:bidi="ar-SA"/>
      </w:rPr>
    </w:lvl>
    <w:lvl w:ilvl="8" w:tplc="A7304770">
      <w:numFmt w:val="bullet"/>
      <w:lvlText w:val="•"/>
      <w:lvlJc w:val="left"/>
      <w:pPr>
        <w:ind w:left="8277" w:hanging="708"/>
      </w:pPr>
      <w:rPr>
        <w:rFonts w:hint="default"/>
        <w:lang w:val="en-US" w:eastAsia="en-US" w:bidi="ar-SA"/>
      </w:rPr>
    </w:lvl>
  </w:abstractNum>
  <w:abstractNum w:abstractNumId="5" w15:restartNumberingAfterBreak="0">
    <w:nsid w:val="14234501"/>
    <w:multiLevelType w:val="hybridMultilevel"/>
    <w:tmpl w:val="1A988974"/>
    <w:lvl w:ilvl="0" w:tplc="A9B0563C">
      <w:start w:val="1"/>
      <w:numFmt w:val="decimal"/>
      <w:lvlText w:val="%1)"/>
      <w:lvlJc w:val="left"/>
      <w:pPr>
        <w:ind w:left="312" w:hanging="427"/>
      </w:pPr>
      <w:rPr>
        <w:rFonts w:ascii="Times New Roman" w:eastAsia="Times New Roman" w:hAnsi="Times New Roman" w:cs="Times New Roman" w:hint="default"/>
        <w:w w:val="100"/>
        <w:sz w:val="28"/>
        <w:szCs w:val="28"/>
        <w:lang w:val="en-US" w:eastAsia="en-US" w:bidi="ar-SA"/>
      </w:rPr>
    </w:lvl>
    <w:lvl w:ilvl="1" w:tplc="C4245314">
      <w:numFmt w:val="bullet"/>
      <w:lvlText w:val="•"/>
      <w:lvlJc w:val="left"/>
      <w:pPr>
        <w:ind w:left="1314" w:hanging="427"/>
      </w:pPr>
      <w:rPr>
        <w:rFonts w:hint="default"/>
        <w:lang w:val="en-US" w:eastAsia="en-US" w:bidi="ar-SA"/>
      </w:rPr>
    </w:lvl>
    <w:lvl w:ilvl="2" w:tplc="B9CE85EC">
      <w:numFmt w:val="bullet"/>
      <w:lvlText w:val="•"/>
      <w:lvlJc w:val="left"/>
      <w:pPr>
        <w:ind w:left="2309" w:hanging="427"/>
      </w:pPr>
      <w:rPr>
        <w:rFonts w:hint="default"/>
        <w:lang w:val="en-US" w:eastAsia="en-US" w:bidi="ar-SA"/>
      </w:rPr>
    </w:lvl>
    <w:lvl w:ilvl="3" w:tplc="438A5182">
      <w:numFmt w:val="bullet"/>
      <w:lvlText w:val="•"/>
      <w:lvlJc w:val="left"/>
      <w:pPr>
        <w:ind w:left="3303" w:hanging="427"/>
      </w:pPr>
      <w:rPr>
        <w:rFonts w:hint="default"/>
        <w:lang w:val="en-US" w:eastAsia="en-US" w:bidi="ar-SA"/>
      </w:rPr>
    </w:lvl>
    <w:lvl w:ilvl="4" w:tplc="7C08E3A6">
      <w:numFmt w:val="bullet"/>
      <w:lvlText w:val="•"/>
      <w:lvlJc w:val="left"/>
      <w:pPr>
        <w:ind w:left="4298" w:hanging="427"/>
      </w:pPr>
      <w:rPr>
        <w:rFonts w:hint="default"/>
        <w:lang w:val="en-US" w:eastAsia="en-US" w:bidi="ar-SA"/>
      </w:rPr>
    </w:lvl>
    <w:lvl w:ilvl="5" w:tplc="D34C8D08">
      <w:numFmt w:val="bullet"/>
      <w:lvlText w:val="•"/>
      <w:lvlJc w:val="left"/>
      <w:pPr>
        <w:ind w:left="5293" w:hanging="427"/>
      </w:pPr>
      <w:rPr>
        <w:rFonts w:hint="default"/>
        <w:lang w:val="en-US" w:eastAsia="en-US" w:bidi="ar-SA"/>
      </w:rPr>
    </w:lvl>
    <w:lvl w:ilvl="6" w:tplc="033EA538">
      <w:numFmt w:val="bullet"/>
      <w:lvlText w:val="•"/>
      <w:lvlJc w:val="left"/>
      <w:pPr>
        <w:ind w:left="6287" w:hanging="427"/>
      </w:pPr>
      <w:rPr>
        <w:rFonts w:hint="default"/>
        <w:lang w:val="en-US" w:eastAsia="en-US" w:bidi="ar-SA"/>
      </w:rPr>
    </w:lvl>
    <w:lvl w:ilvl="7" w:tplc="E710D8FE">
      <w:numFmt w:val="bullet"/>
      <w:lvlText w:val="•"/>
      <w:lvlJc w:val="left"/>
      <w:pPr>
        <w:ind w:left="7282" w:hanging="427"/>
      </w:pPr>
      <w:rPr>
        <w:rFonts w:hint="default"/>
        <w:lang w:val="en-US" w:eastAsia="en-US" w:bidi="ar-SA"/>
      </w:rPr>
    </w:lvl>
    <w:lvl w:ilvl="8" w:tplc="2CC839E6">
      <w:numFmt w:val="bullet"/>
      <w:lvlText w:val="•"/>
      <w:lvlJc w:val="left"/>
      <w:pPr>
        <w:ind w:left="8277" w:hanging="427"/>
      </w:pPr>
      <w:rPr>
        <w:rFonts w:hint="default"/>
        <w:lang w:val="en-US" w:eastAsia="en-US" w:bidi="ar-SA"/>
      </w:rPr>
    </w:lvl>
  </w:abstractNum>
  <w:abstractNum w:abstractNumId="6" w15:restartNumberingAfterBreak="0">
    <w:nsid w:val="17F71F24"/>
    <w:multiLevelType w:val="hybridMultilevel"/>
    <w:tmpl w:val="C85C0DAE"/>
    <w:lvl w:ilvl="0" w:tplc="226A7E30">
      <w:start w:val="1"/>
      <w:numFmt w:val="decimal"/>
      <w:lvlText w:val="%1)"/>
      <w:lvlJc w:val="left"/>
      <w:pPr>
        <w:ind w:left="162" w:hanging="396"/>
      </w:pPr>
      <w:rPr>
        <w:rFonts w:ascii="Times New Roman" w:eastAsia="Times New Roman" w:hAnsi="Times New Roman" w:cs="Times New Roman" w:hint="default"/>
        <w:b w:val="0"/>
        <w:bCs w:val="0"/>
        <w:i w:val="0"/>
        <w:iCs w:val="0"/>
        <w:spacing w:val="0"/>
        <w:w w:val="100"/>
        <w:sz w:val="28"/>
        <w:szCs w:val="28"/>
        <w:lang w:val="uk-UA" w:eastAsia="en-US" w:bidi="ar-SA"/>
      </w:rPr>
    </w:lvl>
    <w:lvl w:ilvl="1" w:tplc="66203924">
      <w:numFmt w:val="bullet"/>
      <w:lvlText w:val="•"/>
      <w:lvlJc w:val="left"/>
      <w:pPr>
        <w:ind w:left="1106" w:hanging="396"/>
      </w:pPr>
      <w:rPr>
        <w:rFonts w:hint="default"/>
        <w:lang w:val="uk-UA" w:eastAsia="en-US" w:bidi="ar-SA"/>
      </w:rPr>
    </w:lvl>
    <w:lvl w:ilvl="2" w:tplc="7A2689E2">
      <w:numFmt w:val="bullet"/>
      <w:lvlText w:val="•"/>
      <w:lvlJc w:val="left"/>
      <w:pPr>
        <w:ind w:left="2053" w:hanging="396"/>
      </w:pPr>
      <w:rPr>
        <w:rFonts w:hint="default"/>
        <w:lang w:val="uk-UA" w:eastAsia="en-US" w:bidi="ar-SA"/>
      </w:rPr>
    </w:lvl>
    <w:lvl w:ilvl="3" w:tplc="1408F214">
      <w:numFmt w:val="bullet"/>
      <w:lvlText w:val="•"/>
      <w:lvlJc w:val="left"/>
      <w:pPr>
        <w:ind w:left="2999" w:hanging="396"/>
      </w:pPr>
      <w:rPr>
        <w:rFonts w:hint="default"/>
        <w:lang w:val="uk-UA" w:eastAsia="en-US" w:bidi="ar-SA"/>
      </w:rPr>
    </w:lvl>
    <w:lvl w:ilvl="4" w:tplc="71040C9E">
      <w:numFmt w:val="bullet"/>
      <w:lvlText w:val="•"/>
      <w:lvlJc w:val="left"/>
      <w:pPr>
        <w:ind w:left="3946" w:hanging="396"/>
      </w:pPr>
      <w:rPr>
        <w:rFonts w:hint="default"/>
        <w:lang w:val="uk-UA" w:eastAsia="en-US" w:bidi="ar-SA"/>
      </w:rPr>
    </w:lvl>
    <w:lvl w:ilvl="5" w:tplc="71BCC85A">
      <w:numFmt w:val="bullet"/>
      <w:lvlText w:val="•"/>
      <w:lvlJc w:val="left"/>
      <w:pPr>
        <w:ind w:left="4893" w:hanging="396"/>
      </w:pPr>
      <w:rPr>
        <w:rFonts w:hint="default"/>
        <w:lang w:val="uk-UA" w:eastAsia="en-US" w:bidi="ar-SA"/>
      </w:rPr>
    </w:lvl>
    <w:lvl w:ilvl="6" w:tplc="AE2C682A">
      <w:numFmt w:val="bullet"/>
      <w:lvlText w:val="•"/>
      <w:lvlJc w:val="left"/>
      <w:pPr>
        <w:ind w:left="5839" w:hanging="396"/>
      </w:pPr>
      <w:rPr>
        <w:rFonts w:hint="default"/>
        <w:lang w:val="uk-UA" w:eastAsia="en-US" w:bidi="ar-SA"/>
      </w:rPr>
    </w:lvl>
    <w:lvl w:ilvl="7" w:tplc="8F821A12">
      <w:numFmt w:val="bullet"/>
      <w:lvlText w:val="•"/>
      <w:lvlJc w:val="left"/>
      <w:pPr>
        <w:ind w:left="6786" w:hanging="396"/>
      </w:pPr>
      <w:rPr>
        <w:rFonts w:hint="default"/>
        <w:lang w:val="uk-UA" w:eastAsia="en-US" w:bidi="ar-SA"/>
      </w:rPr>
    </w:lvl>
    <w:lvl w:ilvl="8" w:tplc="7794D75C">
      <w:numFmt w:val="bullet"/>
      <w:lvlText w:val="•"/>
      <w:lvlJc w:val="left"/>
      <w:pPr>
        <w:ind w:left="7733" w:hanging="396"/>
      </w:pPr>
      <w:rPr>
        <w:rFonts w:hint="default"/>
        <w:lang w:val="uk-UA" w:eastAsia="en-US" w:bidi="ar-SA"/>
      </w:rPr>
    </w:lvl>
  </w:abstractNum>
  <w:abstractNum w:abstractNumId="7" w15:restartNumberingAfterBreak="0">
    <w:nsid w:val="1C841FE8"/>
    <w:multiLevelType w:val="multilevel"/>
    <w:tmpl w:val="4548609A"/>
    <w:lvl w:ilvl="0">
      <w:start w:val="1"/>
      <w:numFmt w:val="bullet"/>
      <w:lvlText w:val=""/>
      <w:lvlJc w:val="left"/>
      <w:pPr>
        <w:tabs>
          <w:tab w:val="num" w:pos="720"/>
        </w:tabs>
        <w:ind w:left="720" w:hanging="360"/>
      </w:pPr>
      <w:rPr>
        <w:rFonts w:ascii="Symbol" w:hAnsi="Symbol" w:hint="default"/>
        <w:color w:val="231F20"/>
        <w:w w:val="100"/>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C93604D"/>
    <w:multiLevelType w:val="multilevel"/>
    <w:tmpl w:val="8BEC6C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19D2B06"/>
    <w:multiLevelType w:val="hybridMultilevel"/>
    <w:tmpl w:val="7C926F6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23843113"/>
    <w:multiLevelType w:val="hybridMultilevel"/>
    <w:tmpl w:val="36B883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7C73756"/>
    <w:multiLevelType w:val="multilevel"/>
    <w:tmpl w:val="58F4DC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89E466D"/>
    <w:multiLevelType w:val="hybridMultilevel"/>
    <w:tmpl w:val="F3967F00"/>
    <w:lvl w:ilvl="0" w:tplc="92AAE938">
      <w:start w:val="1"/>
      <w:numFmt w:val="decimal"/>
      <w:lvlText w:val="%1."/>
      <w:lvlJc w:val="left"/>
      <w:pPr>
        <w:ind w:left="162" w:hanging="327"/>
      </w:pPr>
      <w:rPr>
        <w:rFonts w:ascii="Times New Roman" w:eastAsia="Times New Roman" w:hAnsi="Times New Roman" w:cs="Times New Roman" w:hint="default"/>
        <w:b w:val="0"/>
        <w:bCs w:val="0"/>
        <w:i w:val="0"/>
        <w:iCs w:val="0"/>
        <w:spacing w:val="0"/>
        <w:w w:val="100"/>
        <w:sz w:val="28"/>
        <w:szCs w:val="28"/>
        <w:lang w:val="uk-UA" w:eastAsia="en-US" w:bidi="ar-SA"/>
      </w:rPr>
    </w:lvl>
    <w:lvl w:ilvl="1" w:tplc="98BCE6C6">
      <w:numFmt w:val="bullet"/>
      <w:lvlText w:val="•"/>
      <w:lvlJc w:val="left"/>
      <w:pPr>
        <w:ind w:left="1106" w:hanging="327"/>
      </w:pPr>
      <w:rPr>
        <w:rFonts w:hint="default"/>
        <w:lang w:val="uk-UA" w:eastAsia="en-US" w:bidi="ar-SA"/>
      </w:rPr>
    </w:lvl>
    <w:lvl w:ilvl="2" w:tplc="BC52440E">
      <w:numFmt w:val="bullet"/>
      <w:lvlText w:val="•"/>
      <w:lvlJc w:val="left"/>
      <w:pPr>
        <w:ind w:left="2053" w:hanging="327"/>
      </w:pPr>
      <w:rPr>
        <w:rFonts w:hint="default"/>
        <w:lang w:val="uk-UA" w:eastAsia="en-US" w:bidi="ar-SA"/>
      </w:rPr>
    </w:lvl>
    <w:lvl w:ilvl="3" w:tplc="5E8ECBD8">
      <w:numFmt w:val="bullet"/>
      <w:lvlText w:val="•"/>
      <w:lvlJc w:val="left"/>
      <w:pPr>
        <w:ind w:left="2999" w:hanging="327"/>
      </w:pPr>
      <w:rPr>
        <w:rFonts w:hint="default"/>
        <w:lang w:val="uk-UA" w:eastAsia="en-US" w:bidi="ar-SA"/>
      </w:rPr>
    </w:lvl>
    <w:lvl w:ilvl="4" w:tplc="B8C60478">
      <w:numFmt w:val="bullet"/>
      <w:lvlText w:val="•"/>
      <w:lvlJc w:val="left"/>
      <w:pPr>
        <w:ind w:left="3946" w:hanging="327"/>
      </w:pPr>
      <w:rPr>
        <w:rFonts w:hint="default"/>
        <w:lang w:val="uk-UA" w:eastAsia="en-US" w:bidi="ar-SA"/>
      </w:rPr>
    </w:lvl>
    <w:lvl w:ilvl="5" w:tplc="BA68A020">
      <w:numFmt w:val="bullet"/>
      <w:lvlText w:val="•"/>
      <w:lvlJc w:val="left"/>
      <w:pPr>
        <w:ind w:left="4893" w:hanging="327"/>
      </w:pPr>
      <w:rPr>
        <w:rFonts w:hint="default"/>
        <w:lang w:val="uk-UA" w:eastAsia="en-US" w:bidi="ar-SA"/>
      </w:rPr>
    </w:lvl>
    <w:lvl w:ilvl="6" w:tplc="78BAE99A">
      <w:numFmt w:val="bullet"/>
      <w:lvlText w:val="•"/>
      <w:lvlJc w:val="left"/>
      <w:pPr>
        <w:ind w:left="5839" w:hanging="327"/>
      </w:pPr>
      <w:rPr>
        <w:rFonts w:hint="default"/>
        <w:lang w:val="uk-UA" w:eastAsia="en-US" w:bidi="ar-SA"/>
      </w:rPr>
    </w:lvl>
    <w:lvl w:ilvl="7" w:tplc="6850668C">
      <w:numFmt w:val="bullet"/>
      <w:lvlText w:val="•"/>
      <w:lvlJc w:val="left"/>
      <w:pPr>
        <w:ind w:left="6786" w:hanging="327"/>
      </w:pPr>
      <w:rPr>
        <w:rFonts w:hint="default"/>
        <w:lang w:val="uk-UA" w:eastAsia="en-US" w:bidi="ar-SA"/>
      </w:rPr>
    </w:lvl>
    <w:lvl w:ilvl="8" w:tplc="8F5E9F04">
      <w:numFmt w:val="bullet"/>
      <w:lvlText w:val="•"/>
      <w:lvlJc w:val="left"/>
      <w:pPr>
        <w:ind w:left="7733" w:hanging="327"/>
      </w:pPr>
      <w:rPr>
        <w:rFonts w:hint="default"/>
        <w:lang w:val="uk-UA" w:eastAsia="en-US" w:bidi="ar-SA"/>
      </w:rPr>
    </w:lvl>
  </w:abstractNum>
  <w:abstractNum w:abstractNumId="13" w15:restartNumberingAfterBreak="0">
    <w:nsid w:val="3B2B2C50"/>
    <w:multiLevelType w:val="hybridMultilevel"/>
    <w:tmpl w:val="448035FE"/>
    <w:lvl w:ilvl="0" w:tplc="BD0ACED4">
      <w:numFmt w:val="bullet"/>
      <w:lvlText w:val="-"/>
      <w:lvlJc w:val="left"/>
      <w:pPr>
        <w:ind w:left="1312" w:hanging="361"/>
      </w:pPr>
      <w:rPr>
        <w:rFonts w:ascii="Times New Roman" w:eastAsia="Times New Roman" w:hAnsi="Times New Roman" w:cs="Times New Roman" w:hint="default"/>
        <w:w w:val="99"/>
        <w:sz w:val="28"/>
        <w:szCs w:val="28"/>
        <w:lang w:val="uk-UA" w:eastAsia="en-US" w:bidi="ar-SA"/>
      </w:rPr>
    </w:lvl>
    <w:lvl w:ilvl="1" w:tplc="25D60F3E">
      <w:numFmt w:val="bullet"/>
      <w:lvlText w:val="—"/>
      <w:lvlJc w:val="left"/>
      <w:pPr>
        <w:ind w:left="951" w:hanging="370"/>
      </w:pPr>
      <w:rPr>
        <w:rFonts w:ascii="Times New Roman" w:eastAsia="Times New Roman" w:hAnsi="Times New Roman" w:cs="Times New Roman" w:hint="default"/>
        <w:w w:val="99"/>
        <w:sz w:val="28"/>
        <w:szCs w:val="28"/>
        <w:lang w:val="uk-UA" w:eastAsia="en-US" w:bidi="ar-SA"/>
      </w:rPr>
    </w:lvl>
    <w:lvl w:ilvl="2" w:tplc="21BC8914">
      <w:numFmt w:val="bullet"/>
      <w:lvlText w:val="•"/>
      <w:lvlJc w:val="left"/>
      <w:pPr>
        <w:ind w:left="2398" w:hanging="370"/>
      </w:pPr>
      <w:rPr>
        <w:rFonts w:hint="default"/>
        <w:lang w:val="uk-UA" w:eastAsia="en-US" w:bidi="ar-SA"/>
      </w:rPr>
    </w:lvl>
    <w:lvl w:ilvl="3" w:tplc="58680234">
      <w:numFmt w:val="bullet"/>
      <w:lvlText w:val="•"/>
      <w:lvlJc w:val="left"/>
      <w:pPr>
        <w:ind w:left="3476" w:hanging="370"/>
      </w:pPr>
      <w:rPr>
        <w:rFonts w:hint="default"/>
        <w:lang w:val="uk-UA" w:eastAsia="en-US" w:bidi="ar-SA"/>
      </w:rPr>
    </w:lvl>
    <w:lvl w:ilvl="4" w:tplc="E3AAA7FC">
      <w:numFmt w:val="bullet"/>
      <w:lvlText w:val="•"/>
      <w:lvlJc w:val="left"/>
      <w:pPr>
        <w:ind w:left="4554" w:hanging="370"/>
      </w:pPr>
      <w:rPr>
        <w:rFonts w:hint="default"/>
        <w:lang w:val="uk-UA" w:eastAsia="en-US" w:bidi="ar-SA"/>
      </w:rPr>
    </w:lvl>
    <w:lvl w:ilvl="5" w:tplc="F54E61A8">
      <w:numFmt w:val="bullet"/>
      <w:lvlText w:val="•"/>
      <w:lvlJc w:val="left"/>
      <w:pPr>
        <w:ind w:left="5632" w:hanging="370"/>
      </w:pPr>
      <w:rPr>
        <w:rFonts w:hint="default"/>
        <w:lang w:val="uk-UA" w:eastAsia="en-US" w:bidi="ar-SA"/>
      </w:rPr>
    </w:lvl>
    <w:lvl w:ilvl="6" w:tplc="E8129BF2">
      <w:numFmt w:val="bullet"/>
      <w:lvlText w:val="•"/>
      <w:lvlJc w:val="left"/>
      <w:pPr>
        <w:ind w:left="6711" w:hanging="370"/>
      </w:pPr>
      <w:rPr>
        <w:rFonts w:hint="default"/>
        <w:lang w:val="uk-UA" w:eastAsia="en-US" w:bidi="ar-SA"/>
      </w:rPr>
    </w:lvl>
    <w:lvl w:ilvl="7" w:tplc="27B0EC3A">
      <w:numFmt w:val="bullet"/>
      <w:lvlText w:val="•"/>
      <w:lvlJc w:val="left"/>
      <w:pPr>
        <w:ind w:left="7789" w:hanging="370"/>
      </w:pPr>
      <w:rPr>
        <w:rFonts w:hint="default"/>
        <w:lang w:val="uk-UA" w:eastAsia="en-US" w:bidi="ar-SA"/>
      </w:rPr>
    </w:lvl>
    <w:lvl w:ilvl="8" w:tplc="188C25F8">
      <w:numFmt w:val="bullet"/>
      <w:lvlText w:val="•"/>
      <w:lvlJc w:val="left"/>
      <w:pPr>
        <w:ind w:left="8867" w:hanging="370"/>
      </w:pPr>
      <w:rPr>
        <w:rFonts w:hint="default"/>
        <w:lang w:val="uk-UA" w:eastAsia="en-US" w:bidi="ar-SA"/>
      </w:rPr>
    </w:lvl>
  </w:abstractNum>
  <w:abstractNum w:abstractNumId="14" w15:restartNumberingAfterBreak="0">
    <w:nsid w:val="3ED8336F"/>
    <w:multiLevelType w:val="multilevel"/>
    <w:tmpl w:val="4548609A"/>
    <w:lvl w:ilvl="0">
      <w:start w:val="1"/>
      <w:numFmt w:val="bullet"/>
      <w:lvlText w:val=""/>
      <w:lvlJc w:val="left"/>
      <w:pPr>
        <w:tabs>
          <w:tab w:val="num" w:pos="720"/>
        </w:tabs>
        <w:ind w:left="720" w:hanging="360"/>
      </w:pPr>
      <w:rPr>
        <w:rFonts w:ascii="Symbol" w:hAnsi="Symbol" w:hint="default"/>
        <w:color w:val="231F20"/>
        <w:w w:val="100"/>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FF02BB0"/>
    <w:multiLevelType w:val="multilevel"/>
    <w:tmpl w:val="4EA80E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04136FB"/>
    <w:multiLevelType w:val="multilevel"/>
    <w:tmpl w:val="05EC70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B413B61"/>
    <w:multiLevelType w:val="hybridMultilevel"/>
    <w:tmpl w:val="735E55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7EB1A98"/>
    <w:multiLevelType w:val="hybridMultilevel"/>
    <w:tmpl w:val="E01E67AC"/>
    <w:lvl w:ilvl="0" w:tplc="C90C5B7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5B7A3045"/>
    <w:multiLevelType w:val="hybridMultilevel"/>
    <w:tmpl w:val="F3603A8C"/>
    <w:lvl w:ilvl="0" w:tplc="599076F0">
      <w:numFmt w:val="bullet"/>
      <w:lvlText w:val=""/>
      <w:lvlJc w:val="left"/>
      <w:pPr>
        <w:ind w:left="951" w:hanging="596"/>
      </w:pPr>
      <w:rPr>
        <w:rFonts w:ascii="Wingdings" w:eastAsia="Wingdings" w:hAnsi="Wingdings" w:cs="Wingdings" w:hint="default"/>
        <w:w w:val="99"/>
        <w:sz w:val="28"/>
        <w:szCs w:val="28"/>
        <w:lang w:val="uk-UA" w:eastAsia="en-US" w:bidi="ar-SA"/>
      </w:rPr>
    </w:lvl>
    <w:lvl w:ilvl="1" w:tplc="720C9A8A">
      <w:numFmt w:val="bullet"/>
      <w:lvlText w:val="•"/>
      <w:lvlJc w:val="left"/>
      <w:pPr>
        <w:ind w:left="1966" w:hanging="596"/>
      </w:pPr>
      <w:rPr>
        <w:rFonts w:hint="default"/>
        <w:lang w:val="uk-UA" w:eastAsia="en-US" w:bidi="ar-SA"/>
      </w:rPr>
    </w:lvl>
    <w:lvl w:ilvl="2" w:tplc="3AB818DA">
      <w:numFmt w:val="bullet"/>
      <w:lvlText w:val="•"/>
      <w:lvlJc w:val="left"/>
      <w:pPr>
        <w:ind w:left="2972" w:hanging="596"/>
      </w:pPr>
      <w:rPr>
        <w:rFonts w:hint="default"/>
        <w:lang w:val="uk-UA" w:eastAsia="en-US" w:bidi="ar-SA"/>
      </w:rPr>
    </w:lvl>
    <w:lvl w:ilvl="3" w:tplc="E39689C4">
      <w:numFmt w:val="bullet"/>
      <w:lvlText w:val="•"/>
      <w:lvlJc w:val="left"/>
      <w:pPr>
        <w:ind w:left="3979" w:hanging="596"/>
      </w:pPr>
      <w:rPr>
        <w:rFonts w:hint="default"/>
        <w:lang w:val="uk-UA" w:eastAsia="en-US" w:bidi="ar-SA"/>
      </w:rPr>
    </w:lvl>
    <w:lvl w:ilvl="4" w:tplc="B3AA332C">
      <w:numFmt w:val="bullet"/>
      <w:lvlText w:val="•"/>
      <w:lvlJc w:val="left"/>
      <w:pPr>
        <w:ind w:left="4985" w:hanging="596"/>
      </w:pPr>
      <w:rPr>
        <w:rFonts w:hint="default"/>
        <w:lang w:val="uk-UA" w:eastAsia="en-US" w:bidi="ar-SA"/>
      </w:rPr>
    </w:lvl>
    <w:lvl w:ilvl="5" w:tplc="98BE1B2A">
      <w:numFmt w:val="bullet"/>
      <w:lvlText w:val="•"/>
      <w:lvlJc w:val="left"/>
      <w:pPr>
        <w:ind w:left="5992" w:hanging="596"/>
      </w:pPr>
      <w:rPr>
        <w:rFonts w:hint="default"/>
        <w:lang w:val="uk-UA" w:eastAsia="en-US" w:bidi="ar-SA"/>
      </w:rPr>
    </w:lvl>
    <w:lvl w:ilvl="6" w:tplc="A2A652BE">
      <w:numFmt w:val="bullet"/>
      <w:lvlText w:val="•"/>
      <w:lvlJc w:val="left"/>
      <w:pPr>
        <w:ind w:left="6998" w:hanging="596"/>
      </w:pPr>
      <w:rPr>
        <w:rFonts w:hint="default"/>
        <w:lang w:val="uk-UA" w:eastAsia="en-US" w:bidi="ar-SA"/>
      </w:rPr>
    </w:lvl>
    <w:lvl w:ilvl="7" w:tplc="C53ABEF6">
      <w:numFmt w:val="bullet"/>
      <w:lvlText w:val="•"/>
      <w:lvlJc w:val="left"/>
      <w:pPr>
        <w:ind w:left="8004" w:hanging="596"/>
      </w:pPr>
      <w:rPr>
        <w:rFonts w:hint="default"/>
        <w:lang w:val="uk-UA" w:eastAsia="en-US" w:bidi="ar-SA"/>
      </w:rPr>
    </w:lvl>
    <w:lvl w:ilvl="8" w:tplc="81088C2A">
      <w:numFmt w:val="bullet"/>
      <w:lvlText w:val="•"/>
      <w:lvlJc w:val="left"/>
      <w:pPr>
        <w:ind w:left="9011" w:hanging="596"/>
      </w:pPr>
      <w:rPr>
        <w:rFonts w:hint="default"/>
        <w:lang w:val="uk-UA" w:eastAsia="en-US" w:bidi="ar-SA"/>
      </w:rPr>
    </w:lvl>
  </w:abstractNum>
  <w:abstractNum w:abstractNumId="20" w15:restartNumberingAfterBreak="0">
    <w:nsid w:val="5E443163"/>
    <w:multiLevelType w:val="hybridMultilevel"/>
    <w:tmpl w:val="9CA2659C"/>
    <w:lvl w:ilvl="0" w:tplc="A184CEC6">
      <w:start w:val="1"/>
      <w:numFmt w:val="decimal"/>
      <w:lvlText w:val="%1."/>
      <w:lvlJc w:val="left"/>
      <w:pPr>
        <w:ind w:left="1940" w:hanging="283"/>
      </w:pPr>
      <w:rPr>
        <w:rFonts w:ascii="Times New Roman" w:eastAsia="Times New Roman" w:hAnsi="Times New Roman" w:cs="Times New Roman" w:hint="default"/>
        <w:w w:val="99"/>
        <w:sz w:val="28"/>
        <w:szCs w:val="28"/>
        <w:lang w:val="uk-UA" w:eastAsia="en-US" w:bidi="ar-SA"/>
      </w:rPr>
    </w:lvl>
    <w:lvl w:ilvl="1" w:tplc="28E89068">
      <w:numFmt w:val="bullet"/>
      <w:lvlText w:val="•"/>
      <w:lvlJc w:val="left"/>
      <w:pPr>
        <w:ind w:left="2848" w:hanging="283"/>
      </w:pPr>
      <w:rPr>
        <w:rFonts w:hint="default"/>
        <w:lang w:val="uk-UA" w:eastAsia="en-US" w:bidi="ar-SA"/>
      </w:rPr>
    </w:lvl>
    <w:lvl w:ilvl="2" w:tplc="71927C42">
      <w:numFmt w:val="bullet"/>
      <w:lvlText w:val="•"/>
      <w:lvlJc w:val="left"/>
      <w:pPr>
        <w:ind w:left="3756" w:hanging="283"/>
      </w:pPr>
      <w:rPr>
        <w:rFonts w:hint="default"/>
        <w:lang w:val="uk-UA" w:eastAsia="en-US" w:bidi="ar-SA"/>
      </w:rPr>
    </w:lvl>
    <w:lvl w:ilvl="3" w:tplc="59023EB2">
      <w:numFmt w:val="bullet"/>
      <w:lvlText w:val="•"/>
      <w:lvlJc w:val="left"/>
      <w:pPr>
        <w:ind w:left="4665" w:hanging="283"/>
      </w:pPr>
      <w:rPr>
        <w:rFonts w:hint="default"/>
        <w:lang w:val="uk-UA" w:eastAsia="en-US" w:bidi="ar-SA"/>
      </w:rPr>
    </w:lvl>
    <w:lvl w:ilvl="4" w:tplc="B8307AAC">
      <w:numFmt w:val="bullet"/>
      <w:lvlText w:val="•"/>
      <w:lvlJc w:val="left"/>
      <w:pPr>
        <w:ind w:left="5573" w:hanging="283"/>
      </w:pPr>
      <w:rPr>
        <w:rFonts w:hint="default"/>
        <w:lang w:val="uk-UA" w:eastAsia="en-US" w:bidi="ar-SA"/>
      </w:rPr>
    </w:lvl>
    <w:lvl w:ilvl="5" w:tplc="A03834A4">
      <w:numFmt w:val="bullet"/>
      <w:lvlText w:val="•"/>
      <w:lvlJc w:val="left"/>
      <w:pPr>
        <w:ind w:left="6482" w:hanging="283"/>
      </w:pPr>
      <w:rPr>
        <w:rFonts w:hint="default"/>
        <w:lang w:val="uk-UA" w:eastAsia="en-US" w:bidi="ar-SA"/>
      </w:rPr>
    </w:lvl>
    <w:lvl w:ilvl="6" w:tplc="F5B49620">
      <w:numFmt w:val="bullet"/>
      <w:lvlText w:val="•"/>
      <w:lvlJc w:val="left"/>
      <w:pPr>
        <w:ind w:left="7390" w:hanging="283"/>
      </w:pPr>
      <w:rPr>
        <w:rFonts w:hint="default"/>
        <w:lang w:val="uk-UA" w:eastAsia="en-US" w:bidi="ar-SA"/>
      </w:rPr>
    </w:lvl>
    <w:lvl w:ilvl="7" w:tplc="D6146BFA">
      <w:numFmt w:val="bullet"/>
      <w:lvlText w:val="•"/>
      <w:lvlJc w:val="left"/>
      <w:pPr>
        <w:ind w:left="8298" w:hanging="283"/>
      </w:pPr>
      <w:rPr>
        <w:rFonts w:hint="default"/>
        <w:lang w:val="uk-UA" w:eastAsia="en-US" w:bidi="ar-SA"/>
      </w:rPr>
    </w:lvl>
    <w:lvl w:ilvl="8" w:tplc="D6981300">
      <w:numFmt w:val="bullet"/>
      <w:lvlText w:val="•"/>
      <w:lvlJc w:val="left"/>
      <w:pPr>
        <w:ind w:left="9207" w:hanging="283"/>
      </w:pPr>
      <w:rPr>
        <w:rFonts w:hint="default"/>
        <w:lang w:val="uk-UA" w:eastAsia="en-US" w:bidi="ar-SA"/>
      </w:rPr>
    </w:lvl>
  </w:abstractNum>
  <w:abstractNum w:abstractNumId="21" w15:restartNumberingAfterBreak="0">
    <w:nsid w:val="65EA1AA7"/>
    <w:multiLevelType w:val="hybridMultilevel"/>
    <w:tmpl w:val="593A7F30"/>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2" w15:restartNumberingAfterBreak="0">
    <w:nsid w:val="688047FE"/>
    <w:multiLevelType w:val="hybridMultilevel"/>
    <w:tmpl w:val="2BEC4574"/>
    <w:lvl w:ilvl="0" w:tplc="07D4A7BC">
      <w:start w:val="1"/>
      <w:numFmt w:val="decimal"/>
      <w:lvlText w:val="%1)"/>
      <w:lvlJc w:val="left"/>
      <w:pPr>
        <w:ind w:left="162" w:hanging="315"/>
      </w:pPr>
      <w:rPr>
        <w:rFonts w:ascii="Times New Roman" w:eastAsia="Times New Roman" w:hAnsi="Times New Roman" w:cs="Times New Roman" w:hint="default"/>
        <w:b w:val="0"/>
        <w:bCs w:val="0"/>
        <w:i w:val="0"/>
        <w:iCs w:val="0"/>
        <w:spacing w:val="0"/>
        <w:w w:val="100"/>
        <w:sz w:val="28"/>
        <w:szCs w:val="28"/>
        <w:lang w:val="uk-UA" w:eastAsia="en-US" w:bidi="ar-SA"/>
      </w:rPr>
    </w:lvl>
    <w:lvl w:ilvl="1" w:tplc="4F167C3A">
      <w:start w:val="1"/>
      <w:numFmt w:val="decimal"/>
      <w:lvlText w:val="%2)"/>
      <w:lvlJc w:val="left"/>
      <w:pPr>
        <w:ind w:left="162" w:hanging="425"/>
      </w:pPr>
      <w:rPr>
        <w:rFonts w:ascii="Times New Roman" w:eastAsia="Times New Roman" w:hAnsi="Times New Roman" w:cs="Times New Roman" w:hint="default"/>
        <w:b w:val="0"/>
        <w:bCs w:val="0"/>
        <w:i w:val="0"/>
        <w:iCs w:val="0"/>
        <w:spacing w:val="0"/>
        <w:w w:val="100"/>
        <w:sz w:val="28"/>
        <w:szCs w:val="28"/>
        <w:lang w:val="uk-UA" w:eastAsia="en-US" w:bidi="ar-SA"/>
      </w:rPr>
    </w:lvl>
    <w:lvl w:ilvl="2" w:tplc="50B0E514">
      <w:numFmt w:val="bullet"/>
      <w:lvlText w:val="•"/>
      <w:lvlJc w:val="left"/>
      <w:pPr>
        <w:ind w:left="2053" w:hanging="425"/>
      </w:pPr>
      <w:rPr>
        <w:rFonts w:hint="default"/>
        <w:lang w:val="uk-UA" w:eastAsia="en-US" w:bidi="ar-SA"/>
      </w:rPr>
    </w:lvl>
    <w:lvl w:ilvl="3" w:tplc="BF080A4E">
      <w:numFmt w:val="bullet"/>
      <w:lvlText w:val="•"/>
      <w:lvlJc w:val="left"/>
      <w:pPr>
        <w:ind w:left="2999" w:hanging="425"/>
      </w:pPr>
      <w:rPr>
        <w:rFonts w:hint="default"/>
        <w:lang w:val="uk-UA" w:eastAsia="en-US" w:bidi="ar-SA"/>
      </w:rPr>
    </w:lvl>
    <w:lvl w:ilvl="4" w:tplc="C32AB4CE">
      <w:numFmt w:val="bullet"/>
      <w:lvlText w:val="•"/>
      <w:lvlJc w:val="left"/>
      <w:pPr>
        <w:ind w:left="3946" w:hanging="425"/>
      </w:pPr>
      <w:rPr>
        <w:rFonts w:hint="default"/>
        <w:lang w:val="uk-UA" w:eastAsia="en-US" w:bidi="ar-SA"/>
      </w:rPr>
    </w:lvl>
    <w:lvl w:ilvl="5" w:tplc="BA40BAB6">
      <w:numFmt w:val="bullet"/>
      <w:lvlText w:val="•"/>
      <w:lvlJc w:val="left"/>
      <w:pPr>
        <w:ind w:left="4893" w:hanging="425"/>
      </w:pPr>
      <w:rPr>
        <w:rFonts w:hint="default"/>
        <w:lang w:val="uk-UA" w:eastAsia="en-US" w:bidi="ar-SA"/>
      </w:rPr>
    </w:lvl>
    <w:lvl w:ilvl="6" w:tplc="89DE6956">
      <w:numFmt w:val="bullet"/>
      <w:lvlText w:val="•"/>
      <w:lvlJc w:val="left"/>
      <w:pPr>
        <w:ind w:left="5839" w:hanging="425"/>
      </w:pPr>
      <w:rPr>
        <w:rFonts w:hint="default"/>
        <w:lang w:val="uk-UA" w:eastAsia="en-US" w:bidi="ar-SA"/>
      </w:rPr>
    </w:lvl>
    <w:lvl w:ilvl="7" w:tplc="62BE74EC">
      <w:numFmt w:val="bullet"/>
      <w:lvlText w:val="•"/>
      <w:lvlJc w:val="left"/>
      <w:pPr>
        <w:ind w:left="6786" w:hanging="425"/>
      </w:pPr>
      <w:rPr>
        <w:rFonts w:hint="default"/>
        <w:lang w:val="uk-UA" w:eastAsia="en-US" w:bidi="ar-SA"/>
      </w:rPr>
    </w:lvl>
    <w:lvl w:ilvl="8" w:tplc="0B7C07A0">
      <w:numFmt w:val="bullet"/>
      <w:lvlText w:val="•"/>
      <w:lvlJc w:val="left"/>
      <w:pPr>
        <w:ind w:left="7733" w:hanging="425"/>
      </w:pPr>
      <w:rPr>
        <w:rFonts w:hint="default"/>
        <w:lang w:val="uk-UA" w:eastAsia="en-US" w:bidi="ar-SA"/>
      </w:rPr>
    </w:lvl>
  </w:abstractNum>
  <w:abstractNum w:abstractNumId="23" w15:restartNumberingAfterBreak="0">
    <w:nsid w:val="703B5541"/>
    <w:multiLevelType w:val="hybridMultilevel"/>
    <w:tmpl w:val="D1740A50"/>
    <w:lvl w:ilvl="0" w:tplc="EE4EBFB4">
      <w:start w:val="1"/>
      <w:numFmt w:val="decimal"/>
      <w:lvlText w:val="%1)"/>
      <w:lvlJc w:val="left"/>
      <w:pPr>
        <w:ind w:left="162" w:hanging="322"/>
      </w:pPr>
      <w:rPr>
        <w:rFonts w:ascii="Times New Roman" w:eastAsia="Times New Roman" w:hAnsi="Times New Roman" w:cs="Times New Roman" w:hint="default"/>
        <w:b w:val="0"/>
        <w:bCs w:val="0"/>
        <w:i w:val="0"/>
        <w:iCs w:val="0"/>
        <w:spacing w:val="0"/>
        <w:w w:val="100"/>
        <w:sz w:val="28"/>
        <w:szCs w:val="28"/>
        <w:lang w:val="uk-UA" w:eastAsia="en-US" w:bidi="ar-SA"/>
      </w:rPr>
    </w:lvl>
    <w:lvl w:ilvl="1" w:tplc="FC1C7032">
      <w:numFmt w:val="bullet"/>
      <w:lvlText w:val="•"/>
      <w:lvlJc w:val="left"/>
      <w:pPr>
        <w:ind w:left="1106" w:hanging="322"/>
      </w:pPr>
      <w:rPr>
        <w:rFonts w:hint="default"/>
        <w:lang w:val="uk-UA" w:eastAsia="en-US" w:bidi="ar-SA"/>
      </w:rPr>
    </w:lvl>
    <w:lvl w:ilvl="2" w:tplc="B838EE1C">
      <w:numFmt w:val="bullet"/>
      <w:lvlText w:val="•"/>
      <w:lvlJc w:val="left"/>
      <w:pPr>
        <w:ind w:left="2053" w:hanging="322"/>
      </w:pPr>
      <w:rPr>
        <w:rFonts w:hint="default"/>
        <w:lang w:val="uk-UA" w:eastAsia="en-US" w:bidi="ar-SA"/>
      </w:rPr>
    </w:lvl>
    <w:lvl w:ilvl="3" w:tplc="673A9576">
      <w:numFmt w:val="bullet"/>
      <w:lvlText w:val="•"/>
      <w:lvlJc w:val="left"/>
      <w:pPr>
        <w:ind w:left="2999" w:hanging="322"/>
      </w:pPr>
      <w:rPr>
        <w:rFonts w:hint="default"/>
        <w:lang w:val="uk-UA" w:eastAsia="en-US" w:bidi="ar-SA"/>
      </w:rPr>
    </w:lvl>
    <w:lvl w:ilvl="4" w:tplc="37F4D434">
      <w:numFmt w:val="bullet"/>
      <w:lvlText w:val="•"/>
      <w:lvlJc w:val="left"/>
      <w:pPr>
        <w:ind w:left="3946" w:hanging="322"/>
      </w:pPr>
      <w:rPr>
        <w:rFonts w:hint="default"/>
        <w:lang w:val="uk-UA" w:eastAsia="en-US" w:bidi="ar-SA"/>
      </w:rPr>
    </w:lvl>
    <w:lvl w:ilvl="5" w:tplc="83EA162A">
      <w:numFmt w:val="bullet"/>
      <w:lvlText w:val="•"/>
      <w:lvlJc w:val="left"/>
      <w:pPr>
        <w:ind w:left="4893" w:hanging="322"/>
      </w:pPr>
      <w:rPr>
        <w:rFonts w:hint="default"/>
        <w:lang w:val="uk-UA" w:eastAsia="en-US" w:bidi="ar-SA"/>
      </w:rPr>
    </w:lvl>
    <w:lvl w:ilvl="6" w:tplc="C8C498FC">
      <w:numFmt w:val="bullet"/>
      <w:lvlText w:val="•"/>
      <w:lvlJc w:val="left"/>
      <w:pPr>
        <w:ind w:left="5839" w:hanging="322"/>
      </w:pPr>
      <w:rPr>
        <w:rFonts w:hint="default"/>
        <w:lang w:val="uk-UA" w:eastAsia="en-US" w:bidi="ar-SA"/>
      </w:rPr>
    </w:lvl>
    <w:lvl w:ilvl="7" w:tplc="7C52F598">
      <w:numFmt w:val="bullet"/>
      <w:lvlText w:val="•"/>
      <w:lvlJc w:val="left"/>
      <w:pPr>
        <w:ind w:left="6786" w:hanging="322"/>
      </w:pPr>
      <w:rPr>
        <w:rFonts w:hint="default"/>
        <w:lang w:val="uk-UA" w:eastAsia="en-US" w:bidi="ar-SA"/>
      </w:rPr>
    </w:lvl>
    <w:lvl w:ilvl="8" w:tplc="8828C67A">
      <w:numFmt w:val="bullet"/>
      <w:lvlText w:val="•"/>
      <w:lvlJc w:val="left"/>
      <w:pPr>
        <w:ind w:left="7733" w:hanging="322"/>
      </w:pPr>
      <w:rPr>
        <w:rFonts w:hint="default"/>
        <w:lang w:val="uk-UA" w:eastAsia="en-US" w:bidi="ar-SA"/>
      </w:rPr>
    </w:lvl>
  </w:abstractNum>
  <w:abstractNum w:abstractNumId="24" w15:restartNumberingAfterBreak="0">
    <w:nsid w:val="75824E26"/>
    <w:multiLevelType w:val="hybridMultilevel"/>
    <w:tmpl w:val="C0E48394"/>
    <w:lvl w:ilvl="0" w:tplc="2ADA7134">
      <w:numFmt w:val="bullet"/>
      <w:lvlText w:val="–"/>
      <w:lvlJc w:val="left"/>
      <w:pPr>
        <w:ind w:left="162" w:hanging="212"/>
      </w:pPr>
      <w:rPr>
        <w:rFonts w:ascii="Times New Roman" w:eastAsia="Times New Roman" w:hAnsi="Times New Roman" w:cs="Times New Roman" w:hint="default"/>
        <w:b w:val="0"/>
        <w:bCs w:val="0"/>
        <w:i w:val="0"/>
        <w:iCs w:val="0"/>
        <w:spacing w:val="0"/>
        <w:w w:val="100"/>
        <w:sz w:val="28"/>
        <w:szCs w:val="28"/>
        <w:lang w:val="uk-UA" w:eastAsia="en-US" w:bidi="ar-SA"/>
      </w:rPr>
    </w:lvl>
    <w:lvl w:ilvl="1" w:tplc="37F62E92">
      <w:numFmt w:val="bullet"/>
      <w:lvlText w:val="•"/>
      <w:lvlJc w:val="left"/>
      <w:pPr>
        <w:ind w:left="1106" w:hanging="212"/>
      </w:pPr>
      <w:rPr>
        <w:rFonts w:hint="default"/>
        <w:lang w:val="uk-UA" w:eastAsia="en-US" w:bidi="ar-SA"/>
      </w:rPr>
    </w:lvl>
    <w:lvl w:ilvl="2" w:tplc="E784380C">
      <w:numFmt w:val="bullet"/>
      <w:lvlText w:val="•"/>
      <w:lvlJc w:val="left"/>
      <w:pPr>
        <w:ind w:left="2053" w:hanging="212"/>
      </w:pPr>
      <w:rPr>
        <w:rFonts w:hint="default"/>
        <w:lang w:val="uk-UA" w:eastAsia="en-US" w:bidi="ar-SA"/>
      </w:rPr>
    </w:lvl>
    <w:lvl w:ilvl="3" w:tplc="B0D09EE2">
      <w:numFmt w:val="bullet"/>
      <w:lvlText w:val="•"/>
      <w:lvlJc w:val="left"/>
      <w:pPr>
        <w:ind w:left="2999" w:hanging="212"/>
      </w:pPr>
      <w:rPr>
        <w:rFonts w:hint="default"/>
        <w:lang w:val="uk-UA" w:eastAsia="en-US" w:bidi="ar-SA"/>
      </w:rPr>
    </w:lvl>
    <w:lvl w:ilvl="4" w:tplc="E96670C6">
      <w:numFmt w:val="bullet"/>
      <w:lvlText w:val="•"/>
      <w:lvlJc w:val="left"/>
      <w:pPr>
        <w:ind w:left="3946" w:hanging="212"/>
      </w:pPr>
      <w:rPr>
        <w:rFonts w:hint="default"/>
        <w:lang w:val="uk-UA" w:eastAsia="en-US" w:bidi="ar-SA"/>
      </w:rPr>
    </w:lvl>
    <w:lvl w:ilvl="5" w:tplc="BC104472">
      <w:numFmt w:val="bullet"/>
      <w:lvlText w:val="•"/>
      <w:lvlJc w:val="left"/>
      <w:pPr>
        <w:ind w:left="4893" w:hanging="212"/>
      </w:pPr>
      <w:rPr>
        <w:rFonts w:hint="default"/>
        <w:lang w:val="uk-UA" w:eastAsia="en-US" w:bidi="ar-SA"/>
      </w:rPr>
    </w:lvl>
    <w:lvl w:ilvl="6" w:tplc="59C4387C">
      <w:numFmt w:val="bullet"/>
      <w:lvlText w:val="•"/>
      <w:lvlJc w:val="left"/>
      <w:pPr>
        <w:ind w:left="5839" w:hanging="212"/>
      </w:pPr>
      <w:rPr>
        <w:rFonts w:hint="default"/>
        <w:lang w:val="uk-UA" w:eastAsia="en-US" w:bidi="ar-SA"/>
      </w:rPr>
    </w:lvl>
    <w:lvl w:ilvl="7" w:tplc="425066D2">
      <w:numFmt w:val="bullet"/>
      <w:lvlText w:val="•"/>
      <w:lvlJc w:val="left"/>
      <w:pPr>
        <w:ind w:left="6786" w:hanging="212"/>
      </w:pPr>
      <w:rPr>
        <w:rFonts w:hint="default"/>
        <w:lang w:val="uk-UA" w:eastAsia="en-US" w:bidi="ar-SA"/>
      </w:rPr>
    </w:lvl>
    <w:lvl w:ilvl="8" w:tplc="21B0E878">
      <w:numFmt w:val="bullet"/>
      <w:lvlText w:val="•"/>
      <w:lvlJc w:val="left"/>
      <w:pPr>
        <w:ind w:left="7733" w:hanging="212"/>
      </w:pPr>
      <w:rPr>
        <w:rFonts w:hint="default"/>
        <w:lang w:val="uk-UA" w:eastAsia="en-US" w:bidi="ar-SA"/>
      </w:rPr>
    </w:lvl>
  </w:abstractNum>
  <w:abstractNum w:abstractNumId="25" w15:restartNumberingAfterBreak="0">
    <w:nsid w:val="7E945A27"/>
    <w:multiLevelType w:val="hybridMultilevel"/>
    <w:tmpl w:val="C86C58C6"/>
    <w:lvl w:ilvl="0" w:tplc="14BE3C7C">
      <w:start w:val="1"/>
      <w:numFmt w:val="decimal"/>
      <w:lvlText w:val="%1)"/>
      <w:lvlJc w:val="left"/>
      <w:pPr>
        <w:ind w:left="1174" w:hanging="305"/>
      </w:pPr>
      <w:rPr>
        <w:rFonts w:ascii="Times New Roman" w:eastAsia="Times New Roman" w:hAnsi="Times New Roman" w:cs="Times New Roman" w:hint="default"/>
        <w:b w:val="0"/>
        <w:bCs w:val="0"/>
        <w:i w:val="0"/>
        <w:iCs w:val="0"/>
        <w:spacing w:val="0"/>
        <w:w w:val="100"/>
        <w:sz w:val="28"/>
        <w:szCs w:val="28"/>
        <w:lang w:val="uk-UA" w:eastAsia="en-US" w:bidi="ar-SA"/>
      </w:rPr>
    </w:lvl>
    <w:lvl w:ilvl="1" w:tplc="EC201C1A">
      <w:numFmt w:val="bullet"/>
      <w:lvlText w:val="•"/>
      <w:lvlJc w:val="left"/>
      <w:pPr>
        <w:ind w:left="2024" w:hanging="305"/>
      </w:pPr>
      <w:rPr>
        <w:rFonts w:hint="default"/>
        <w:lang w:val="uk-UA" w:eastAsia="en-US" w:bidi="ar-SA"/>
      </w:rPr>
    </w:lvl>
    <w:lvl w:ilvl="2" w:tplc="74B6E8F8">
      <w:numFmt w:val="bullet"/>
      <w:lvlText w:val="•"/>
      <w:lvlJc w:val="left"/>
      <w:pPr>
        <w:ind w:left="2869" w:hanging="305"/>
      </w:pPr>
      <w:rPr>
        <w:rFonts w:hint="default"/>
        <w:lang w:val="uk-UA" w:eastAsia="en-US" w:bidi="ar-SA"/>
      </w:rPr>
    </w:lvl>
    <w:lvl w:ilvl="3" w:tplc="1B109F7E">
      <w:numFmt w:val="bullet"/>
      <w:lvlText w:val="•"/>
      <w:lvlJc w:val="left"/>
      <w:pPr>
        <w:ind w:left="3713" w:hanging="305"/>
      </w:pPr>
      <w:rPr>
        <w:rFonts w:hint="default"/>
        <w:lang w:val="uk-UA" w:eastAsia="en-US" w:bidi="ar-SA"/>
      </w:rPr>
    </w:lvl>
    <w:lvl w:ilvl="4" w:tplc="4410A050">
      <w:numFmt w:val="bullet"/>
      <w:lvlText w:val="•"/>
      <w:lvlJc w:val="left"/>
      <w:pPr>
        <w:ind w:left="4558" w:hanging="305"/>
      </w:pPr>
      <w:rPr>
        <w:rFonts w:hint="default"/>
        <w:lang w:val="uk-UA" w:eastAsia="en-US" w:bidi="ar-SA"/>
      </w:rPr>
    </w:lvl>
    <w:lvl w:ilvl="5" w:tplc="BCE42148">
      <w:numFmt w:val="bullet"/>
      <w:lvlText w:val="•"/>
      <w:lvlJc w:val="left"/>
      <w:pPr>
        <w:ind w:left="5403" w:hanging="305"/>
      </w:pPr>
      <w:rPr>
        <w:rFonts w:hint="default"/>
        <w:lang w:val="uk-UA" w:eastAsia="en-US" w:bidi="ar-SA"/>
      </w:rPr>
    </w:lvl>
    <w:lvl w:ilvl="6" w:tplc="0E96D7D4">
      <w:numFmt w:val="bullet"/>
      <w:lvlText w:val="•"/>
      <w:lvlJc w:val="left"/>
      <w:pPr>
        <w:ind w:left="6247" w:hanging="305"/>
      </w:pPr>
      <w:rPr>
        <w:rFonts w:hint="default"/>
        <w:lang w:val="uk-UA" w:eastAsia="en-US" w:bidi="ar-SA"/>
      </w:rPr>
    </w:lvl>
    <w:lvl w:ilvl="7" w:tplc="A376600E">
      <w:numFmt w:val="bullet"/>
      <w:lvlText w:val="•"/>
      <w:lvlJc w:val="left"/>
      <w:pPr>
        <w:ind w:left="7092" w:hanging="305"/>
      </w:pPr>
      <w:rPr>
        <w:rFonts w:hint="default"/>
        <w:lang w:val="uk-UA" w:eastAsia="en-US" w:bidi="ar-SA"/>
      </w:rPr>
    </w:lvl>
    <w:lvl w:ilvl="8" w:tplc="7BDC43BC">
      <w:numFmt w:val="bullet"/>
      <w:lvlText w:val="•"/>
      <w:lvlJc w:val="left"/>
      <w:pPr>
        <w:ind w:left="7937" w:hanging="305"/>
      </w:pPr>
      <w:rPr>
        <w:rFonts w:hint="default"/>
        <w:lang w:val="uk-UA" w:eastAsia="en-US" w:bidi="ar-SA"/>
      </w:rPr>
    </w:lvl>
  </w:abstractNum>
  <w:num w:numId="1">
    <w:abstractNumId w:val="1"/>
  </w:num>
  <w:num w:numId="2">
    <w:abstractNumId w:val="2"/>
  </w:num>
  <w:num w:numId="3">
    <w:abstractNumId w:val="18"/>
  </w:num>
  <w:num w:numId="4">
    <w:abstractNumId w:val="9"/>
  </w:num>
  <w:num w:numId="5">
    <w:abstractNumId w:val="11"/>
  </w:num>
  <w:num w:numId="6">
    <w:abstractNumId w:val="4"/>
  </w:num>
  <w:num w:numId="7">
    <w:abstractNumId w:val="5"/>
  </w:num>
  <w:num w:numId="8">
    <w:abstractNumId w:val="16"/>
  </w:num>
  <w:num w:numId="9">
    <w:abstractNumId w:val="15"/>
  </w:num>
  <w:num w:numId="10">
    <w:abstractNumId w:val="10"/>
  </w:num>
  <w:num w:numId="11">
    <w:abstractNumId w:val="6"/>
  </w:num>
  <w:num w:numId="12">
    <w:abstractNumId w:val="12"/>
  </w:num>
  <w:num w:numId="13">
    <w:abstractNumId w:val="25"/>
  </w:num>
  <w:num w:numId="14">
    <w:abstractNumId w:val="23"/>
  </w:num>
  <w:num w:numId="15">
    <w:abstractNumId w:val="22"/>
  </w:num>
  <w:num w:numId="16">
    <w:abstractNumId w:val="24"/>
  </w:num>
  <w:num w:numId="17">
    <w:abstractNumId w:val="0"/>
  </w:num>
  <w:num w:numId="18">
    <w:abstractNumId w:val="8"/>
  </w:num>
  <w:num w:numId="19">
    <w:abstractNumId w:val="3"/>
  </w:num>
  <w:num w:numId="20">
    <w:abstractNumId w:val="19"/>
  </w:num>
  <w:num w:numId="21">
    <w:abstractNumId w:val="20"/>
  </w:num>
  <w:num w:numId="22">
    <w:abstractNumId w:val="13"/>
  </w:num>
  <w:num w:numId="23">
    <w:abstractNumId w:val="17"/>
  </w:num>
  <w:num w:numId="24">
    <w:abstractNumId w:val="21"/>
  </w:num>
  <w:num w:numId="25">
    <w:abstractNumId w:val="14"/>
  </w:num>
  <w:num w:numId="26">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CBD"/>
    <w:rsid w:val="00022C69"/>
    <w:rsid w:val="0002423D"/>
    <w:rsid w:val="00027B2A"/>
    <w:rsid w:val="0003561A"/>
    <w:rsid w:val="00051B05"/>
    <w:rsid w:val="0006049C"/>
    <w:rsid w:val="00081F55"/>
    <w:rsid w:val="000A15E5"/>
    <w:rsid w:val="000B46BE"/>
    <w:rsid w:val="000F2968"/>
    <w:rsid w:val="000F63CC"/>
    <w:rsid w:val="001045E7"/>
    <w:rsid w:val="001200EB"/>
    <w:rsid w:val="00123CB8"/>
    <w:rsid w:val="00132565"/>
    <w:rsid w:val="001429B1"/>
    <w:rsid w:val="00154832"/>
    <w:rsid w:val="00185CF0"/>
    <w:rsid w:val="001B1C63"/>
    <w:rsid w:val="001B32E4"/>
    <w:rsid w:val="001C093D"/>
    <w:rsid w:val="001C5C4C"/>
    <w:rsid w:val="001D0B0A"/>
    <w:rsid w:val="001D138C"/>
    <w:rsid w:val="001D4D32"/>
    <w:rsid w:val="001D6AE1"/>
    <w:rsid w:val="001F2050"/>
    <w:rsid w:val="002269D7"/>
    <w:rsid w:val="0024379C"/>
    <w:rsid w:val="002457BC"/>
    <w:rsid w:val="00246C4B"/>
    <w:rsid w:val="00264D54"/>
    <w:rsid w:val="00276787"/>
    <w:rsid w:val="0028028E"/>
    <w:rsid w:val="00290308"/>
    <w:rsid w:val="002945EF"/>
    <w:rsid w:val="002B2C61"/>
    <w:rsid w:val="002C1801"/>
    <w:rsid w:val="002C4790"/>
    <w:rsid w:val="002C6100"/>
    <w:rsid w:val="002D0138"/>
    <w:rsid w:val="002F622D"/>
    <w:rsid w:val="002F7EEE"/>
    <w:rsid w:val="00303CF1"/>
    <w:rsid w:val="00307122"/>
    <w:rsid w:val="0031152A"/>
    <w:rsid w:val="0033439C"/>
    <w:rsid w:val="0036549E"/>
    <w:rsid w:val="003659E7"/>
    <w:rsid w:val="00375AF7"/>
    <w:rsid w:val="00380F6C"/>
    <w:rsid w:val="00386340"/>
    <w:rsid w:val="00391DA2"/>
    <w:rsid w:val="0039745D"/>
    <w:rsid w:val="003A553E"/>
    <w:rsid w:val="003B0378"/>
    <w:rsid w:val="003E3515"/>
    <w:rsid w:val="003F5818"/>
    <w:rsid w:val="00422408"/>
    <w:rsid w:val="00432D37"/>
    <w:rsid w:val="00433FAD"/>
    <w:rsid w:val="004471AD"/>
    <w:rsid w:val="00460C20"/>
    <w:rsid w:val="00474A97"/>
    <w:rsid w:val="00477CD7"/>
    <w:rsid w:val="004C485F"/>
    <w:rsid w:val="004C5410"/>
    <w:rsid w:val="004C6123"/>
    <w:rsid w:val="004D463D"/>
    <w:rsid w:val="004F1104"/>
    <w:rsid w:val="004F7801"/>
    <w:rsid w:val="004F7F67"/>
    <w:rsid w:val="0051123B"/>
    <w:rsid w:val="00524E36"/>
    <w:rsid w:val="005270E8"/>
    <w:rsid w:val="00527575"/>
    <w:rsid w:val="00560EE9"/>
    <w:rsid w:val="00572AE2"/>
    <w:rsid w:val="00586CA9"/>
    <w:rsid w:val="005B6228"/>
    <w:rsid w:val="005F3D9C"/>
    <w:rsid w:val="006007F8"/>
    <w:rsid w:val="00611D37"/>
    <w:rsid w:val="00611E89"/>
    <w:rsid w:val="00616960"/>
    <w:rsid w:val="00620756"/>
    <w:rsid w:val="0062138B"/>
    <w:rsid w:val="006401A6"/>
    <w:rsid w:val="00651E68"/>
    <w:rsid w:val="00661688"/>
    <w:rsid w:val="00673B8E"/>
    <w:rsid w:val="0069055E"/>
    <w:rsid w:val="00692C2B"/>
    <w:rsid w:val="006A7DD3"/>
    <w:rsid w:val="006D032A"/>
    <w:rsid w:val="006D6547"/>
    <w:rsid w:val="006E2E4B"/>
    <w:rsid w:val="006F418B"/>
    <w:rsid w:val="006F49D2"/>
    <w:rsid w:val="006F7BDB"/>
    <w:rsid w:val="007130D3"/>
    <w:rsid w:val="007375EC"/>
    <w:rsid w:val="00741B18"/>
    <w:rsid w:val="00743DB5"/>
    <w:rsid w:val="00753DE1"/>
    <w:rsid w:val="00754531"/>
    <w:rsid w:val="00776771"/>
    <w:rsid w:val="007A2E5A"/>
    <w:rsid w:val="007C0F10"/>
    <w:rsid w:val="007D20F9"/>
    <w:rsid w:val="007D5200"/>
    <w:rsid w:val="007E143D"/>
    <w:rsid w:val="007E6203"/>
    <w:rsid w:val="008138DE"/>
    <w:rsid w:val="00835D63"/>
    <w:rsid w:val="008847C7"/>
    <w:rsid w:val="0088595A"/>
    <w:rsid w:val="008D1327"/>
    <w:rsid w:val="008D3F97"/>
    <w:rsid w:val="008E40DB"/>
    <w:rsid w:val="00926854"/>
    <w:rsid w:val="009364D3"/>
    <w:rsid w:val="0095059C"/>
    <w:rsid w:val="009A7554"/>
    <w:rsid w:val="009D397E"/>
    <w:rsid w:val="009E576A"/>
    <w:rsid w:val="009E7D48"/>
    <w:rsid w:val="00A0078C"/>
    <w:rsid w:val="00A0753D"/>
    <w:rsid w:val="00A32750"/>
    <w:rsid w:val="00A5346A"/>
    <w:rsid w:val="00A630F0"/>
    <w:rsid w:val="00A66F8D"/>
    <w:rsid w:val="00A830DA"/>
    <w:rsid w:val="00AA137E"/>
    <w:rsid w:val="00AC4573"/>
    <w:rsid w:val="00AC668E"/>
    <w:rsid w:val="00AD344E"/>
    <w:rsid w:val="00AD7E87"/>
    <w:rsid w:val="00AE48CE"/>
    <w:rsid w:val="00AF6ABF"/>
    <w:rsid w:val="00B0176C"/>
    <w:rsid w:val="00B20BCB"/>
    <w:rsid w:val="00B234F5"/>
    <w:rsid w:val="00B26DD8"/>
    <w:rsid w:val="00B37324"/>
    <w:rsid w:val="00B404C5"/>
    <w:rsid w:val="00B4310E"/>
    <w:rsid w:val="00B47B8A"/>
    <w:rsid w:val="00B5136C"/>
    <w:rsid w:val="00B558F8"/>
    <w:rsid w:val="00B66749"/>
    <w:rsid w:val="00B66C58"/>
    <w:rsid w:val="00BE326F"/>
    <w:rsid w:val="00BE60E6"/>
    <w:rsid w:val="00BF6DA0"/>
    <w:rsid w:val="00BF794B"/>
    <w:rsid w:val="00C010D6"/>
    <w:rsid w:val="00C12DDD"/>
    <w:rsid w:val="00C15B90"/>
    <w:rsid w:val="00C17DD9"/>
    <w:rsid w:val="00C2155B"/>
    <w:rsid w:val="00C2450E"/>
    <w:rsid w:val="00C36AE3"/>
    <w:rsid w:val="00C374EE"/>
    <w:rsid w:val="00C668F9"/>
    <w:rsid w:val="00C75E60"/>
    <w:rsid w:val="00CB04AE"/>
    <w:rsid w:val="00CB0E87"/>
    <w:rsid w:val="00CD3E66"/>
    <w:rsid w:val="00CE53B8"/>
    <w:rsid w:val="00CF1250"/>
    <w:rsid w:val="00D11836"/>
    <w:rsid w:val="00D2654C"/>
    <w:rsid w:val="00D42C7B"/>
    <w:rsid w:val="00D541D1"/>
    <w:rsid w:val="00D64609"/>
    <w:rsid w:val="00D7364C"/>
    <w:rsid w:val="00D96BD2"/>
    <w:rsid w:val="00DC26A7"/>
    <w:rsid w:val="00DD0A82"/>
    <w:rsid w:val="00DD1CBD"/>
    <w:rsid w:val="00E0696D"/>
    <w:rsid w:val="00E4636A"/>
    <w:rsid w:val="00E52D1B"/>
    <w:rsid w:val="00E671C2"/>
    <w:rsid w:val="00E8781B"/>
    <w:rsid w:val="00E9755D"/>
    <w:rsid w:val="00F57673"/>
    <w:rsid w:val="00F91156"/>
    <w:rsid w:val="00F950A3"/>
    <w:rsid w:val="00FB05C0"/>
    <w:rsid w:val="00FE1A77"/>
    <w:rsid w:val="00FF08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BA7299"/>
  <w15:chartTrackingRefBased/>
  <w15:docId w15:val="{263EB910-A3FA-4C89-A7CB-D5B14059A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561A"/>
  </w:style>
  <w:style w:type="paragraph" w:styleId="1">
    <w:name w:val="heading 1"/>
    <w:basedOn w:val="a"/>
    <w:link w:val="10"/>
    <w:uiPriority w:val="1"/>
    <w:qFormat/>
    <w:rsid w:val="00E671C2"/>
    <w:pPr>
      <w:widowControl w:val="0"/>
      <w:autoSpaceDE w:val="0"/>
      <w:autoSpaceDN w:val="0"/>
      <w:spacing w:after="0" w:line="240" w:lineRule="auto"/>
      <w:ind w:left="489"/>
      <w:outlineLvl w:val="0"/>
    </w:pPr>
    <w:rPr>
      <w:rFonts w:ascii="Times New Roman" w:eastAsia="Times New Roman" w:hAnsi="Times New Roman" w:cs="Times New Roman"/>
      <w:b/>
      <w:bCs/>
      <w:sz w:val="28"/>
      <w:szCs w:val="28"/>
    </w:rPr>
  </w:style>
  <w:style w:type="paragraph" w:styleId="2">
    <w:name w:val="heading 2"/>
    <w:basedOn w:val="a"/>
    <w:next w:val="a"/>
    <w:link w:val="20"/>
    <w:uiPriority w:val="1"/>
    <w:unhideWhenUsed/>
    <w:qFormat/>
    <w:rsid w:val="00611E8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671C2"/>
    <w:rPr>
      <w:rFonts w:ascii="Times New Roman" w:eastAsia="Times New Roman" w:hAnsi="Times New Roman" w:cs="Times New Roman"/>
      <w:b/>
      <w:bCs/>
      <w:sz w:val="28"/>
      <w:szCs w:val="28"/>
    </w:rPr>
  </w:style>
  <w:style w:type="character" w:customStyle="1" w:styleId="20">
    <w:name w:val="Заголовок 2 Знак"/>
    <w:basedOn w:val="a0"/>
    <w:link w:val="2"/>
    <w:uiPriority w:val="9"/>
    <w:semiHidden/>
    <w:rsid w:val="00611E89"/>
    <w:rPr>
      <w:rFonts w:asciiTheme="majorHAnsi" w:eastAsiaTheme="majorEastAsia" w:hAnsiTheme="majorHAnsi" w:cstheme="majorBidi"/>
      <w:color w:val="2F5496" w:themeColor="accent1" w:themeShade="BF"/>
      <w:sz w:val="26"/>
      <w:szCs w:val="26"/>
    </w:rPr>
  </w:style>
  <w:style w:type="table" w:customStyle="1" w:styleId="TableNormal">
    <w:name w:val="Table Normal"/>
    <w:uiPriority w:val="2"/>
    <w:semiHidden/>
    <w:unhideWhenUsed/>
    <w:qFormat/>
    <w:rsid w:val="00DD1CB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99"/>
    <w:qFormat/>
    <w:rsid w:val="00DD1CBD"/>
    <w:pPr>
      <w:widowControl w:val="0"/>
      <w:autoSpaceDE w:val="0"/>
      <w:autoSpaceDN w:val="0"/>
      <w:spacing w:after="0" w:line="240" w:lineRule="auto"/>
      <w:ind w:left="959"/>
      <w:jc w:val="both"/>
    </w:pPr>
    <w:rPr>
      <w:rFonts w:ascii="Times New Roman" w:eastAsia="Times New Roman" w:hAnsi="Times New Roman" w:cs="Times New Roman"/>
      <w:sz w:val="28"/>
      <w:szCs w:val="28"/>
    </w:rPr>
  </w:style>
  <w:style w:type="character" w:customStyle="1" w:styleId="a4">
    <w:name w:val="Основний текст Знак"/>
    <w:basedOn w:val="a0"/>
    <w:link w:val="a3"/>
    <w:uiPriority w:val="99"/>
    <w:rsid w:val="00DD1CBD"/>
    <w:rPr>
      <w:rFonts w:ascii="Times New Roman" w:eastAsia="Times New Roman" w:hAnsi="Times New Roman" w:cs="Times New Roman"/>
      <w:sz w:val="28"/>
      <w:szCs w:val="28"/>
    </w:rPr>
  </w:style>
  <w:style w:type="paragraph" w:customStyle="1" w:styleId="TableParagraph">
    <w:name w:val="Table Paragraph"/>
    <w:basedOn w:val="a"/>
    <w:uiPriority w:val="1"/>
    <w:qFormat/>
    <w:rsid w:val="00DD1CBD"/>
    <w:pPr>
      <w:widowControl w:val="0"/>
      <w:autoSpaceDE w:val="0"/>
      <w:autoSpaceDN w:val="0"/>
      <w:spacing w:after="0" w:line="240" w:lineRule="auto"/>
    </w:pPr>
    <w:rPr>
      <w:rFonts w:ascii="Times New Roman" w:eastAsia="Times New Roman" w:hAnsi="Times New Roman" w:cs="Times New Roman"/>
    </w:rPr>
  </w:style>
  <w:style w:type="paragraph" w:styleId="a5">
    <w:name w:val="List Paragraph"/>
    <w:basedOn w:val="a"/>
    <w:uiPriority w:val="1"/>
    <w:qFormat/>
    <w:rsid w:val="00560EE9"/>
    <w:pPr>
      <w:ind w:left="720"/>
      <w:contextualSpacing/>
    </w:pPr>
    <w:rPr>
      <w:lang w:val="en-US"/>
    </w:rPr>
  </w:style>
  <w:style w:type="paragraph" w:styleId="a6">
    <w:name w:val="header"/>
    <w:basedOn w:val="a"/>
    <w:link w:val="a7"/>
    <w:uiPriority w:val="99"/>
    <w:unhideWhenUsed/>
    <w:rsid w:val="00560EE9"/>
    <w:pPr>
      <w:tabs>
        <w:tab w:val="center" w:pos="4844"/>
        <w:tab w:val="right" w:pos="9689"/>
      </w:tabs>
      <w:spacing w:after="0" w:line="240" w:lineRule="auto"/>
    </w:pPr>
    <w:rPr>
      <w:lang w:val="en-US"/>
    </w:rPr>
  </w:style>
  <w:style w:type="character" w:customStyle="1" w:styleId="a7">
    <w:name w:val="Верхній колонтитул Знак"/>
    <w:basedOn w:val="a0"/>
    <w:link w:val="a6"/>
    <w:uiPriority w:val="99"/>
    <w:rsid w:val="00560EE9"/>
    <w:rPr>
      <w:lang w:val="en-US"/>
    </w:rPr>
  </w:style>
  <w:style w:type="table" w:styleId="a8">
    <w:name w:val="Table Grid"/>
    <w:basedOn w:val="a1"/>
    <w:uiPriority w:val="39"/>
    <w:rsid w:val="00560EE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Title"/>
    <w:basedOn w:val="a"/>
    <w:link w:val="aa"/>
    <w:uiPriority w:val="1"/>
    <w:qFormat/>
    <w:rsid w:val="00E671C2"/>
    <w:pPr>
      <w:widowControl w:val="0"/>
      <w:autoSpaceDE w:val="0"/>
      <w:autoSpaceDN w:val="0"/>
      <w:spacing w:before="207" w:after="0" w:line="240" w:lineRule="auto"/>
      <w:ind w:left="489" w:right="538"/>
      <w:jc w:val="center"/>
    </w:pPr>
    <w:rPr>
      <w:rFonts w:ascii="Times New Roman" w:eastAsia="Times New Roman" w:hAnsi="Times New Roman" w:cs="Times New Roman"/>
      <w:b/>
      <w:bCs/>
      <w:sz w:val="40"/>
      <w:szCs w:val="40"/>
    </w:rPr>
  </w:style>
  <w:style w:type="character" w:customStyle="1" w:styleId="aa">
    <w:name w:val="Назва Знак"/>
    <w:basedOn w:val="a0"/>
    <w:link w:val="a9"/>
    <w:uiPriority w:val="1"/>
    <w:rsid w:val="00E671C2"/>
    <w:rPr>
      <w:rFonts w:ascii="Times New Roman" w:eastAsia="Times New Roman" w:hAnsi="Times New Roman" w:cs="Times New Roman"/>
      <w:b/>
      <w:bCs/>
      <w:sz w:val="40"/>
      <w:szCs w:val="40"/>
    </w:rPr>
  </w:style>
  <w:style w:type="character" w:styleId="ab">
    <w:name w:val="Hyperlink"/>
    <w:basedOn w:val="a0"/>
    <w:uiPriority w:val="99"/>
    <w:unhideWhenUsed/>
    <w:rsid w:val="00C668F9"/>
    <w:rPr>
      <w:color w:val="0563C1" w:themeColor="hyperlink"/>
      <w:u w:val="single"/>
    </w:rPr>
  </w:style>
  <w:style w:type="paragraph" w:styleId="ac">
    <w:name w:val="footer"/>
    <w:basedOn w:val="a"/>
    <w:link w:val="ad"/>
    <w:uiPriority w:val="99"/>
    <w:unhideWhenUsed/>
    <w:rsid w:val="006F7BDB"/>
    <w:pPr>
      <w:tabs>
        <w:tab w:val="center" w:pos="4677"/>
        <w:tab w:val="right" w:pos="9355"/>
      </w:tabs>
      <w:spacing w:after="0" w:line="240" w:lineRule="auto"/>
    </w:pPr>
  </w:style>
  <w:style w:type="character" w:customStyle="1" w:styleId="ad">
    <w:name w:val="Нижній колонтитул Знак"/>
    <w:basedOn w:val="a0"/>
    <w:link w:val="ac"/>
    <w:uiPriority w:val="99"/>
    <w:rsid w:val="006F7BDB"/>
  </w:style>
  <w:style w:type="character" w:styleId="ae">
    <w:name w:val="Strong"/>
    <w:basedOn w:val="a0"/>
    <w:uiPriority w:val="22"/>
    <w:qFormat/>
    <w:rsid w:val="00754531"/>
    <w:rPr>
      <w:b/>
      <w:bCs/>
    </w:rPr>
  </w:style>
  <w:style w:type="paragraph" w:styleId="af">
    <w:name w:val="Normal (Web)"/>
    <w:basedOn w:val="a"/>
    <w:uiPriority w:val="99"/>
    <w:semiHidden/>
    <w:unhideWhenUsed/>
    <w:rsid w:val="002D0138"/>
    <w:rPr>
      <w:rFonts w:ascii="Times New Roman" w:hAnsi="Times New Roman" w:cs="Times New Roman"/>
      <w:sz w:val="24"/>
      <w:szCs w:val="24"/>
    </w:rPr>
  </w:style>
  <w:style w:type="paragraph" w:styleId="11">
    <w:name w:val="toc 1"/>
    <w:basedOn w:val="a"/>
    <w:uiPriority w:val="1"/>
    <w:qFormat/>
    <w:rsid w:val="00524E36"/>
    <w:pPr>
      <w:widowControl w:val="0"/>
      <w:autoSpaceDE w:val="0"/>
      <w:autoSpaceDN w:val="0"/>
      <w:spacing w:before="163" w:after="0" w:line="240" w:lineRule="auto"/>
      <w:ind w:left="959"/>
    </w:pPr>
    <w:rPr>
      <w:rFonts w:ascii="Times New Roman" w:eastAsia="Times New Roman" w:hAnsi="Times New Roman" w:cs="Times New Roman"/>
      <w:sz w:val="28"/>
      <w:szCs w:val="28"/>
    </w:rPr>
  </w:style>
  <w:style w:type="paragraph" w:styleId="21">
    <w:name w:val="toc 2"/>
    <w:basedOn w:val="a"/>
    <w:uiPriority w:val="1"/>
    <w:qFormat/>
    <w:rsid w:val="00524E36"/>
    <w:pPr>
      <w:widowControl w:val="0"/>
      <w:autoSpaceDE w:val="0"/>
      <w:autoSpaceDN w:val="0"/>
      <w:spacing w:before="79" w:after="0" w:line="240" w:lineRule="auto"/>
      <w:ind w:left="258" w:hanging="495"/>
    </w:pPr>
    <w:rPr>
      <w:rFonts w:ascii="Times New Roman" w:eastAsia="Times New Roman" w:hAnsi="Times New Roman" w:cs="Times New Roman"/>
      <w:sz w:val="28"/>
      <w:szCs w:val="28"/>
    </w:rPr>
  </w:style>
  <w:style w:type="paragraph" w:styleId="3">
    <w:name w:val="toc 3"/>
    <w:basedOn w:val="a"/>
    <w:uiPriority w:val="1"/>
    <w:qFormat/>
    <w:rsid w:val="00524E36"/>
    <w:pPr>
      <w:widowControl w:val="0"/>
      <w:autoSpaceDE w:val="0"/>
      <w:autoSpaceDN w:val="0"/>
      <w:spacing w:before="1" w:after="0" w:line="240" w:lineRule="auto"/>
      <w:ind w:left="258"/>
    </w:pPr>
    <w:rPr>
      <w:rFonts w:ascii="Times New Roman" w:eastAsia="Times New Roman" w:hAnsi="Times New Roman" w:cs="Times New Roman"/>
      <w:b/>
      <w:bCs/>
      <w:sz w:val="27"/>
      <w:szCs w:val="27"/>
    </w:rPr>
  </w:style>
  <w:style w:type="paragraph" w:customStyle="1" w:styleId="msonormal0">
    <w:name w:val="msonormal"/>
    <w:basedOn w:val="a"/>
    <w:rsid w:val="00524E3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2">
    <w:name w:val="Незакрита згадка1"/>
    <w:basedOn w:val="a0"/>
    <w:uiPriority w:val="99"/>
    <w:semiHidden/>
    <w:unhideWhenUsed/>
    <w:rsid w:val="00616960"/>
    <w:rPr>
      <w:color w:val="605E5C"/>
      <w:shd w:val="clear" w:color="auto" w:fill="E1DFDD"/>
    </w:rPr>
  </w:style>
  <w:style w:type="character" w:styleId="af0">
    <w:name w:val="Placeholder Text"/>
    <w:basedOn w:val="a0"/>
    <w:uiPriority w:val="99"/>
    <w:semiHidden/>
    <w:rsid w:val="00616960"/>
    <w:rPr>
      <w:color w:val="808080"/>
    </w:rPr>
  </w:style>
  <w:style w:type="character" w:customStyle="1" w:styleId="UnresolvedMention">
    <w:name w:val="Unresolved Mention"/>
    <w:basedOn w:val="a0"/>
    <w:uiPriority w:val="99"/>
    <w:semiHidden/>
    <w:unhideWhenUsed/>
    <w:rsid w:val="008D3F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04713">
      <w:bodyDiv w:val="1"/>
      <w:marLeft w:val="0"/>
      <w:marRight w:val="0"/>
      <w:marTop w:val="0"/>
      <w:marBottom w:val="0"/>
      <w:divBdr>
        <w:top w:val="none" w:sz="0" w:space="0" w:color="auto"/>
        <w:left w:val="none" w:sz="0" w:space="0" w:color="auto"/>
        <w:bottom w:val="none" w:sz="0" w:space="0" w:color="auto"/>
        <w:right w:val="none" w:sz="0" w:space="0" w:color="auto"/>
      </w:divBdr>
    </w:div>
    <w:div w:id="29034832">
      <w:bodyDiv w:val="1"/>
      <w:marLeft w:val="0"/>
      <w:marRight w:val="0"/>
      <w:marTop w:val="0"/>
      <w:marBottom w:val="0"/>
      <w:divBdr>
        <w:top w:val="none" w:sz="0" w:space="0" w:color="auto"/>
        <w:left w:val="none" w:sz="0" w:space="0" w:color="auto"/>
        <w:bottom w:val="none" w:sz="0" w:space="0" w:color="auto"/>
        <w:right w:val="none" w:sz="0" w:space="0" w:color="auto"/>
      </w:divBdr>
      <w:divsChild>
        <w:div w:id="1614240353">
          <w:marLeft w:val="0"/>
          <w:marRight w:val="0"/>
          <w:marTop w:val="0"/>
          <w:marBottom w:val="0"/>
          <w:divBdr>
            <w:top w:val="single" w:sz="2" w:space="0" w:color="E3E3E3"/>
            <w:left w:val="single" w:sz="2" w:space="0" w:color="E3E3E3"/>
            <w:bottom w:val="single" w:sz="2" w:space="0" w:color="E3E3E3"/>
            <w:right w:val="single" w:sz="2" w:space="0" w:color="E3E3E3"/>
          </w:divBdr>
          <w:divsChild>
            <w:div w:id="1479613304">
              <w:marLeft w:val="0"/>
              <w:marRight w:val="0"/>
              <w:marTop w:val="0"/>
              <w:marBottom w:val="0"/>
              <w:divBdr>
                <w:top w:val="single" w:sz="2" w:space="0" w:color="E3E3E3"/>
                <w:left w:val="single" w:sz="2" w:space="0" w:color="E3E3E3"/>
                <w:bottom w:val="single" w:sz="2" w:space="0" w:color="E3E3E3"/>
                <w:right w:val="single" w:sz="2" w:space="0" w:color="E3E3E3"/>
              </w:divBdr>
              <w:divsChild>
                <w:div w:id="923563172">
                  <w:marLeft w:val="0"/>
                  <w:marRight w:val="0"/>
                  <w:marTop w:val="0"/>
                  <w:marBottom w:val="0"/>
                  <w:divBdr>
                    <w:top w:val="single" w:sz="2" w:space="0" w:color="E3E3E3"/>
                    <w:left w:val="single" w:sz="2" w:space="0" w:color="E3E3E3"/>
                    <w:bottom w:val="single" w:sz="2" w:space="0" w:color="E3E3E3"/>
                    <w:right w:val="single" w:sz="2" w:space="0" w:color="E3E3E3"/>
                  </w:divBdr>
                  <w:divsChild>
                    <w:div w:id="1217550957">
                      <w:marLeft w:val="0"/>
                      <w:marRight w:val="0"/>
                      <w:marTop w:val="0"/>
                      <w:marBottom w:val="0"/>
                      <w:divBdr>
                        <w:top w:val="single" w:sz="2" w:space="0" w:color="E3E3E3"/>
                        <w:left w:val="single" w:sz="2" w:space="0" w:color="E3E3E3"/>
                        <w:bottom w:val="single" w:sz="2" w:space="0" w:color="E3E3E3"/>
                        <w:right w:val="single" w:sz="2" w:space="0" w:color="E3E3E3"/>
                      </w:divBdr>
                      <w:divsChild>
                        <w:div w:id="103501374">
                          <w:marLeft w:val="0"/>
                          <w:marRight w:val="0"/>
                          <w:marTop w:val="0"/>
                          <w:marBottom w:val="0"/>
                          <w:divBdr>
                            <w:top w:val="single" w:sz="2" w:space="0" w:color="E3E3E3"/>
                            <w:left w:val="single" w:sz="2" w:space="0" w:color="E3E3E3"/>
                            <w:bottom w:val="single" w:sz="2" w:space="0" w:color="E3E3E3"/>
                            <w:right w:val="single" w:sz="2" w:space="0" w:color="E3E3E3"/>
                          </w:divBdr>
                          <w:divsChild>
                            <w:div w:id="1802772736">
                              <w:marLeft w:val="0"/>
                              <w:marRight w:val="0"/>
                              <w:marTop w:val="0"/>
                              <w:marBottom w:val="0"/>
                              <w:divBdr>
                                <w:top w:val="single" w:sz="2" w:space="0" w:color="E3E3E3"/>
                                <w:left w:val="single" w:sz="2" w:space="0" w:color="E3E3E3"/>
                                <w:bottom w:val="single" w:sz="2" w:space="0" w:color="E3E3E3"/>
                                <w:right w:val="single" w:sz="2" w:space="0" w:color="E3E3E3"/>
                              </w:divBdr>
                              <w:divsChild>
                                <w:div w:id="43796838">
                                  <w:marLeft w:val="0"/>
                                  <w:marRight w:val="0"/>
                                  <w:marTop w:val="100"/>
                                  <w:marBottom w:val="100"/>
                                  <w:divBdr>
                                    <w:top w:val="single" w:sz="2" w:space="0" w:color="E3E3E3"/>
                                    <w:left w:val="single" w:sz="2" w:space="0" w:color="E3E3E3"/>
                                    <w:bottom w:val="single" w:sz="2" w:space="0" w:color="E3E3E3"/>
                                    <w:right w:val="single" w:sz="2" w:space="0" w:color="E3E3E3"/>
                                  </w:divBdr>
                                  <w:divsChild>
                                    <w:div w:id="2036080655">
                                      <w:marLeft w:val="0"/>
                                      <w:marRight w:val="0"/>
                                      <w:marTop w:val="0"/>
                                      <w:marBottom w:val="0"/>
                                      <w:divBdr>
                                        <w:top w:val="single" w:sz="2" w:space="0" w:color="E3E3E3"/>
                                        <w:left w:val="single" w:sz="2" w:space="0" w:color="E3E3E3"/>
                                        <w:bottom w:val="single" w:sz="2" w:space="0" w:color="E3E3E3"/>
                                        <w:right w:val="single" w:sz="2" w:space="0" w:color="E3E3E3"/>
                                      </w:divBdr>
                                      <w:divsChild>
                                        <w:div w:id="188838263">
                                          <w:marLeft w:val="0"/>
                                          <w:marRight w:val="0"/>
                                          <w:marTop w:val="0"/>
                                          <w:marBottom w:val="0"/>
                                          <w:divBdr>
                                            <w:top w:val="single" w:sz="2" w:space="0" w:color="E3E3E3"/>
                                            <w:left w:val="single" w:sz="2" w:space="0" w:color="E3E3E3"/>
                                            <w:bottom w:val="single" w:sz="2" w:space="0" w:color="E3E3E3"/>
                                            <w:right w:val="single" w:sz="2" w:space="0" w:color="E3E3E3"/>
                                          </w:divBdr>
                                          <w:divsChild>
                                            <w:div w:id="1177768275">
                                              <w:marLeft w:val="0"/>
                                              <w:marRight w:val="0"/>
                                              <w:marTop w:val="0"/>
                                              <w:marBottom w:val="0"/>
                                              <w:divBdr>
                                                <w:top w:val="single" w:sz="2" w:space="0" w:color="E3E3E3"/>
                                                <w:left w:val="single" w:sz="2" w:space="0" w:color="E3E3E3"/>
                                                <w:bottom w:val="single" w:sz="2" w:space="0" w:color="E3E3E3"/>
                                                <w:right w:val="single" w:sz="2" w:space="0" w:color="E3E3E3"/>
                                              </w:divBdr>
                                              <w:divsChild>
                                                <w:div w:id="521407207">
                                                  <w:marLeft w:val="0"/>
                                                  <w:marRight w:val="0"/>
                                                  <w:marTop w:val="0"/>
                                                  <w:marBottom w:val="0"/>
                                                  <w:divBdr>
                                                    <w:top w:val="single" w:sz="2" w:space="0" w:color="E3E3E3"/>
                                                    <w:left w:val="single" w:sz="2" w:space="0" w:color="E3E3E3"/>
                                                    <w:bottom w:val="single" w:sz="2" w:space="0" w:color="E3E3E3"/>
                                                    <w:right w:val="single" w:sz="2" w:space="0" w:color="E3E3E3"/>
                                                  </w:divBdr>
                                                  <w:divsChild>
                                                    <w:div w:id="1378553811">
                                                      <w:marLeft w:val="0"/>
                                                      <w:marRight w:val="0"/>
                                                      <w:marTop w:val="0"/>
                                                      <w:marBottom w:val="0"/>
                                                      <w:divBdr>
                                                        <w:top w:val="single" w:sz="2" w:space="0" w:color="E3E3E3"/>
                                                        <w:left w:val="single" w:sz="2" w:space="0" w:color="E3E3E3"/>
                                                        <w:bottom w:val="single" w:sz="2" w:space="0" w:color="E3E3E3"/>
                                                        <w:right w:val="single" w:sz="2" w:space="0" w:color="E3E3E3"/>
                                                      </w:divBdr>
                                                      <w:divsChild>
                                                        <w:div w:id="11649739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05752963">
          <w:marLeft w:val="0"/>
          <w:marRight w:val="0"/>
          <w:marTop w:val="0"/>
          <w:marBottom w:val="0"/>
          <w:divBdr>
            <w:top w:val="none" w:sz="0" w:space="0" w:color="auto"/>
            <w:left w:val="none" w:sz="0" w:space="0" w:color="auto"/>
            <w:bottom w:val="none" w:sz="0" w:space="0" w:color="auto"/>
            <w:right w:val="none" w:sz="0" w:space="0" w:color="auto"/>
          </w:divBdr>
          <w:divsChild>
            <w:div w:id="1301230116">
              <w:marLeft w:val="0"/>
              <w:marRight w:val="0"/>
              <w:marTop w:val="100"/>
              <w:marBottom w:val="100"/>
              <w:divBdr>
                <w:top w:val="single" w:sz="2" w:space="0" w:color="E3E3E3"/>
                <w:left w:val="single" w:sz="2" w:space="0" w:color="E3E3E3"/>
                <w:bottom w:val="single" w:sz="2" w:space="0" w:color="E3E3E3"/>
                <w:right w:val="single" w:sz="2" w:space="0" w:color="E3E3E3"/>
              </w:divBdr>
              <w:divsChild>
                <w:div w:id="12077170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2266686">
      <w:bodyDiv w:val="1"/>
      <w:marLeft w:val="0"/>
      <w:marRight w:val="0"/>
      <w:marTop w:val="0"/>
      <w:marBottom w:val="0"/>
      <w:divBdr>
        <w:top w:val="none" w:sz="0" w:space="0" w:color="auto"/>
        <w:left w:val="none" w:sz="0" w:space="0" w:color="auto"/>
        <w:bottom w:val="none" w:sz="0" w:space="0" w:color="auto"/>
        <w:right w:val="none" w:sz="0" w:space="0" w:color="auto"/>
      </w:divBdr>
    </w:div>
    <w:div w:id="179244309">
      <w:bodyDiv w:val="1"/>
      <w:marLeft w:val="0"/>
      <w:marRight w:val="0"/>
      <w:marTop w:val="0"/>
      <w:marBottom w:val="0"/>
      <w:divBdr>
        <w:top w:val="none" w:sz="0" w:space="0" w:color="auto"/>
        <w:left w:val="none" w:sz="0" w:space="0" w:color="auto"/>
        <w:bottom w:val="none" w:sz="0" w:space="0" w:color="auto"/>
        <w:right w:val="none" w:sz="0" w:space="0" w:color="auto"/>
      </w:divBdr>
      <w:divsChild>
        <w:div w:id="1350177990">
          <w:marLeft w:val="0"/>
          <w:marRight w:val="0"/>
          <w:marTop w:val="0"/>
          <w:marBottom w:val="0"/>
          <w:divBdr>
            <w:top w:val="single" w:sz="2" w:space="0" w:color="E3E3E3"/>
            <w:left w:val="single" w:sz="2" w:space="0" w:color="E3E3E3"/>
            <w:bottom w:val="single" w:sz="2" w:space="0" w:color="E3E3E3"/>
            <w:right w:val="single" w:sz="2" w:space="0" w:color="E3E3E3"/>
          </w:divBdr>
          <w:divsChild>
            <w:div w:id="805513948">
              <w:marLeft w:val="0"/>
              <w:marRight w:val="0"/>
              <w:marTop w:val="0"/>
              <w:marBottom w:val="0"/>
              <w:divBdr>
                <w:top w:val="single" w:sz="2" w:space="0" w:color="E3E3E3"/>
                <w:left w:val="single" w:sz="2" w:space="0" w:color="E3E3E3"/>
                <w:bottom w:val="single" w:sz="2" w:space="0" w:color="E3E3E3"/>
                <w:right w:val="single" w:sz="2" w:space="0" w:color="E3E3E3"/>
              </w:divBdr>
              <w:divsChild>
                <w:div w:id="218634336">
                  <w:marLeft w:val="0"/>
                  <w:marRight w:val="0"/>
                  <w:marTop w:val="0"/>
                  <w:marBottom w:val="0"/>
                  <w:divBdr>
                    <w:top w:val="single" w:sz="2" w:space="0" w:color="E3E3E3"/>
                    <w:left w:val="single" w:sz="2" w:space="0" w:color="E3E3E3"/>
                    <w:bottom w:val="single" w:sz="2" w:space="0" w:color="E3E3E3"/>
                    <w:right w:val="single" w:sz="2" w:space="0" w:color="E3E3E3"/>
                  </w:divBdr>
                  <w:divsChild>
                    <w:div w:id="577793032">
                      <w:marLeft w:val="0"/>
                      <w:marRight w:val="0"/>
                      <w:marTop w:val="0"/>
                      <w:marBottom w:val="0"/>
                      <w:divBdr>
                        <w:top w:val="single" w:sz="2" w:space="0" w:color="E3E3E3"/>
                        <w:left w:val="single" w:sz="2" w:space="0" w:color="E3E3E3"/>
                        <w:bottom w:val="single" w:sz="2" w:space="0" w:color="E3E3E3"/>
                        <w:right w:val="single" w:sz="2" w:space="0" w:color="E3E3E3"/>
                      </w:divBdr>
                      <w:divsChild>
                        <w:div w:id="1441145239">
                          <w:marLeft w:val="0"/>
                          <w:marRight w:val="0"/>
                          <w:marTop w:val="0"/>
                          <w:marBottom w:val="0"/>
                          <w:divBdr>
                            <w:top w:val="single" w:sz="2" w:space="0" w:color="E3E3E3"/>
                            <w:left w:val="single" w:sz="2" w:space="0" w:color="E3E3E3"/>
                            <w:bottom w:val="single" w:sz="2" w:space="0" w:color="E3E3E3"/>
                            <w:right w:val="single" w:sz="2" w:space="0" w:color="E3E3E3"/>
                          </w:divBdr>
                          <w:divsChild>
                            <w:div w:id="163127444">
                              <w:marLeft w:val="0"/>
                              <w:marRight w:val="0"/>
                              <w:marTop w:val="0"/>
                              <w:marBottom w:val="0"/>
                              <w:divBdr>
                                <w:top w:val="single" w:sz="2" w:space="0" w:color="E3E3E3"/>
                                <w:left w:val="single" w:sz="2" w:space="0" w:color="E3E3E3"/>
                                <w:bottom w:val="single" w:sz="2" w:space="0" w:color="E3E3E3"/>
                                <w:right w:val="single" w:sz="2" w:space="0" w:color="E3E3E3"/>
                              </w:divBdr>
                              <w:divsChild>
                                <w:div w:id="164518802">
                                  <w:marLeft w:val="0"/>
                                  <w:marRight w:val="0"/>
                                  <w:marTop w:val="100"/>
                                  <w:marBottom w:val="100"/>
                                  <w:divBdr>
                                    <w:top w:val="single" w:sz="2" w:space="0" w:color="E3E3E3"/>
                                    <w:left w:val="single" w:sz="2" w:space="0" w:color="E3E3E3"/>
                                    <w:bottom w:val="single" w:sz="2" w:space="0" w:color="E3E3E3"/>
                                    <w:right w:val="single" w:sz="2" w:space="0" w:color="E3E3E3"/>
                                  </w:divBdr>
                                  <w:divsChild>
                                    <w:div w:id="1505852205">
                                      <w:marLeft w:val="0"/>
                                      <w:marRight w:val="0"/>
                                      <w:marTop w:val="0"/>
                                      <w:marBottom w:val="0"/>
                                      <w:divBdr>
                                        <w:top w:val="single" w:sz="2" w:space="0" w:color="E3E3E3"/>
                                        <w:left w:val="single" w:sz="2" w:space="0" w:color="E3E3E3"/>
                                        <w:bottom w:val="single" w:sz="2" w:space="0" w:color="E3E3E3"/>
                                        <w:right w:val="single" w:sz="2" w:space="0" w:color="E3E3E3"/>
                                      </w:divBdr>
                                      <w:divsChild>
                                        <w:div w:id="1902056375">
                                          <w:marLeft w:val="0"/>
                                          <w:marRight w:val="0"/>
                                          <w:marTop w:val="0"/>
                                          <w:marBottom w:val="0"/>
                                          <w:divBdr>
                                            <w:top w:val="single" w:sz="2" w:space="0" w:color="E3E3E3"/>
                                            <w:left w:val="single" w:sz="2" w:space="0" w:color="E3E3E3"/>
                                            <w:bottom w:val="single" w:sz="2" w:space="0" w:color="E3E3E3"/>
                                            <w:right w:val="single" w:sz="2" w:space="0" w:color="E3E3E3"/>
                                          </w:divBdr>
                                          <w:divsChild>
                                            <w:div w:id="1262957681">
                                              <w:marLeft w:val="0"/>
                                              <w:marRight w:val="0"/>
                                              <w:marTop w:val="0"/>
                                              <w:marBottom w:val="0"/>
                                              <w:divBdr>
                                                <w:top w:val="single" w:sz="2" w:space="0" w:color="E3E3E3"/>
                                                <w:left w:val="single" w:sz="2" w:space="0" w:color="E3E3E3"/>
                                                <w:bottom w:val="single" w:sz="2" w:space="0" w:color="E3E3E3"/>
                                                <w:right w:val="single" w:sz="2" w:space="0" w:color="E3E3E3"/>
                                              </w:divBdr>
                                              <w:divsChild>
                                                <w:div w:id="459029727">
                                                  <w:marLeft w:val="0"/>
                                                  <w:marRight w:val="0"/>
                                                  <w:marTop w:val="0"/>
                                                  <w:marBottom w:val="0"/>
                                                  <w:divBdr>
                                                    <w:top w:val="single" w:sz="2" w:space="0" w:color="E3E3E3"/>
                                                    <w:left w:val="single" w:sz="2" w:space="0" w:color="E3E3E3"/>
                                                    <w:bottom w:val="single" w:sz="2" w:space="0" w:color="E3E3E3"/>
                                                    <w:right w:val="single" w:sz="2" w:space="0" w:color="E3E3E3"/>
                                                  </w:divBdr>
                                                  <w:divsChild>
                                                    <w:div w:id="463693795">
                                                      <w:marLeft w:val="0"/>
                                                      <w:marRight w:val="0"/>
                                                      <w:marTop w:val="0"/>
                                                      <w:marBottom w:val="0"/>
                                                      <w:divBdr>
                                                        <w:top w:val="single" w:sz="2" w:space="0" w:color="E3E3E3"/>
                                                        <w:left w:val="single" w:sz="2" w:space="0" w:color="E3E3E3"/>
                                                        <w:bottom w:val="single" w:sz="2" w:space="0" w:color="E3E3E3"/>
                                                        <w:right w:val="single" w:sz="2" w:space="0" w:color="E3E3E3"/>
                                                      </w:divBdr>
                                                      <w:divsChild>
                                                        <w:div w:id="10660342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52124215">
          <w:marLeft w:val="0"/>
          <w:marRight w:val="0"/>
          <w:marTop w:val="0"/>
          <w:marBottom w:val="0"/>
          <w:divBdr>
            <w:top w:val="none" w:sz="0" w:space="0" w:color="auto"/>
            <w:left w:val="none" w:sz="0" w:space="0" w:color="auto"/>
            <w:bottom w:val="none" w:sz="0" w:space="0" w:color="auto"/>
            <w:right w:val="none" w:sz="0" w:space="0" w:color="auto"/>
          </w:divBdr>
          <w:divsChild>
            <w:div w:id="1345862656">
              <w:marLeft w:val="0"/>
              <w:marRight w:val="0"/>
              <w:marTop w:val="100"/>
              <w:marBottom w:val="100"/>
              <w:divBdr>
                <w:top w:val="single" w:sz="2" w:space="0" w:color="E3E3E3"/>
                <w:left w:val="single" w:sz="2" w:space="0" w:color="E3E3E3"/>
                <w:bottom w:val="single" w:sz="2" w:space="0" w:color="E3E3E3"/>
                <w:right w:val="single" w:sz="2" w:space="0" w:color="E3E3E3"/>
              </w:divBdr>
              <w:divsChild>
                <w:div w:id="12096796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7568448">
      <w:bodyDiv w:val="1"/>
      <w:marLeft w:val="0"/>
      <w:marRight w:val="0"/>
      <w:marTop w:val="0"/>
      <w:marBottom w:val="0"/>
      <w:divBdr>
        <w:top w:val="none" w:sz="0" w:space="0" w:color="auto"/>
        <w:left w:val="none" w:sz="0" w:space="0" w:color="auto"/>
        <w:bottom w:val="none" w:sz="0" w:space="0" w:color="auto"/>
        <w:right w:val="none" w:sz="0" w:space="0" w:color="auto"/>
      </w:divBdr>
    </w:div>
    <w:div w:id="347365604">
      <w:bodyDiv w:val="1"/>
      <w:marLeft w:val="0"/>
      <w:marRight w:val="0"/>
      <w:marTop w:val="0"/>
      <w:marBottom w:val="0"/>
      <w:divBdr>
        <w:top w:val="none" w:sz="0" w:space="0" w:color="auto"/>
        <w:left w:val="none" w:sz="0" w:space="0" w:color="auto"/>
        <w:bottom w:val="none" w:sz="0" w:space="0" w:color="auto"/>
        <w:right w:val="none" w:sz="0" w:space="0" w:color="auto"/>
      </w:divBdr>
      <w:divsChild>
        <w:div w:id="1298343263">
          <w:marLeft w:val="0"/>
          <w:marRight w:val="0"/>
          <w:marTop w:val="0"/>
          <w:marBottom w:val="0"/>
          <w:divBdr>
            <w:top w:val="single" w:sz="2" w:space="0" w:color="E3E3E3"/>
            <w:left w:val="single" w:sz="2" w:space="0" w:color="E3E3E3"/>
            <w:bottom w:val="single" w:sz="2" w:space="0" w:color="E3E3E3"/>
            <w:right w:val="single" w:sz="2" w:space="0" w:color="E3E3E3"/>
          </w:divBdr>
          <w:divsChild>
            <w:div w:id="1639345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440729704">
          <w:marLeft w:val="0"/>
          <w:marRight w:val="0"/>
          <w:marTop w:val="0"/>
          <w:marBottom w:val="0"/>
          <w:divBdr>
            <w:top w:val="single" w:sz="2" w:space="0" w:color="E3E3E3"/>
            <w:left w:val="single" w:sz="2" w:space="0" w:color="E3E3E3"/>
            <w:bottom w:val="single" w:sz="2" w:space="0" w:color="E3E3E3"/>
            <w:right w:val="single" w:sz="2" w:space="0" w:color="E3E3E3"/>
          </w:divBdr>
          <w:divsChild>
            <w:div w:id="10584355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534124345">
      <w:bodyDiv w:val="1"/>
      <w:marLeft w:val="0"/>
      <w:marRight w:val="0"/>
      <w:marTop w:val="0"/>
      <w:marBottom w:val="0"/>
      <w:divBdr>
        <w:top w:val="none" w:sz="0" w:space="0" w:color="auto"/>
        <w:left w:val="none" w:sz="0" w:space="0" w:color="auto"/>
        <w:bottom w:val="none" w:sz="0" w:space="0" w:color="auto"/>
        <w:right w:val="none" w:sz="0" w:space="0" w:color="auto"/>
      </w:divBdr>
    </w:div>
    <w:div w:id="536744434">
      <w:bodyDiv w:val="1"/>
      <w:marLeft w:val="0"/>
      <w:marRight w:val="0"/>
      <w:marTop w:val="0"/>
      <w:marBottom w:val="0"/>
      <w:divBdr>
        <w:top w:val="none" w:sz="0" w:space="0" w:color="auto"/>
        <w:left w:val="none" w:sz="0" w:space="0" w:color="auto"/>
        <w:bottom w:val="none" w:sz="0" w:space="0" w:color="auto"/>
        <w:right w:val="none" w:sz="0" w:space="0" w:color="auto"/>
      </w:divBdr>
    </w:div>
    <w:div w:id="614334703">
      <w:bodyDiv w:val="1"/>
      <w:marLeft w:val="0"/>
      <w:marRight w:val="0"/>
      <w:marTop w:val="0"/>
      <w:marBottom w:val="0"/>
      <w:divBdr>
        <w:top w:val="none" w:sz="0" w:space="0" w:color="auto"/>
        <w:left w:val="none" w:sz="0" w:space="0" w:color="auto"/>
        <w:bottom w:val="none" w:sz="0" w:space="0" w:color="auto"/>
        <w:right w:val="none" w:sz="0" w:space="0" w:color="auto"/>
      </w:divBdr>
    </w:div>
    <w:div w:id="675496403">
      <w:bodyDiv w:val="1"/>
      <w:marLeft w:val="0"/>
      <w:marRight w:val="0"/>
      <w:marTop w:val="0"/>
      <w:marBottom w:val="0"/>
      <w:divBdr>
        <w:top w:val="none" w:sz="0" w:space="0" w:color="auto"/>
        <w:left w:val="none" w:sz="0" w:space="0" w:color="auto"/>
        <w:bottom w:val="none" w:sz="0" w:space="0" w:color="auto"/>
        <w:right w:val="none" w:sz="0" w:space="0" w:color="auto"/>
      </w:divBdr>
    </w:div>
    <w:div w:id="683434734">
      <w:bodyDiv w:val="1"/>
      <w:marLeft w:val="0"/>
      <w:marRight w:val="0"/>
      <w:marTop w:val="0"/>
      <w:marBottom w:val="0"/>
      <w:divBdr>
        <w:top w:val="none" w:sz="0" w:space="0" w:color="auto"/>
        <w:left w:val="none" w:sz="0" w:space="0" w:color="auto"/>
        <w:bottom w:val="none" w:sz="0" w:space="0" w:color="auto"/>
        <w:right w:val="none" w:sz="0" w:space="0" w:color="auto"/>
      </w:divBdr>
      <w:divsChild>
        <w:div w:id="176582557">
          <w:marLeft w:val="0"/>
          <w:marRight w:val="0"/>
          <w:marTop w:val="0"/>
          <w:marBottom w:val="0"/>
          <w:divBdr>
            <w:top w:val="single" w:sz="2" w:space="0" w:color="E3E3E3"/>
            <w:left w:val="single" w:sz="2" w:space="0" w:color="E3E3E3"/>
            <w:bottom w:val="single" w:sz="2" w:space="0" w:color="E3E3E3"/>
            <w:right w:val="single" w:sz="2" w:space="0" w:color="E3E3E3"/>
          </w:divBdr>
          <w:divsChild>
            <w:div w:id="1391029232">
              <w:marLeft w:val="0"/>
              <w:marRight w:val="0"/>
              <w:marTop w:val="0"/>
              <w:marBottom w:val="0"/>
              <w:divBdr>
                <w:top w:val="single" w:sz="2" w:space="0" w:color="E3E3E3"/>
                <w:left w:val="single" w:sz="2" w:space="0" w:color="E3E3E3"/>
                <w:bottom w:val="single" w:sz="2" w:space="0" w:color="E3E3E3"/>
                <w:right w:val="single" w:sz="2" w:space="0" w:color="E3E3E3"/>
              </w:divBdr>
              <w:divsChild>
                <w:div w:id="1700008777">
                  <w:marLeft w:val="0"/>
                  <w:marRight w:val="0"/>
                  <w:marTop w:val="0"/>
                  <w:marBottom w:val="0"/>
                  <w:divBdr>
                    <w:top w:val="single" w:sz="2" w:space="0" w:color="E3E3E3"/>
                    <w:left w:val="single" w:sz="2" w:space="0" w:color="E3E3E3"/>
                    <w:bottom w:val="single" w:sz="2" w:space="0" w:color="E3E3E3"/>
                    <w:right w:val="single" w:sz="2" w:space="0" w:color="E3E3E3"/>
                  </w:divBdr>
                  <w:divsChild>
                    <w:div w:id="23868656">
                      <w:marLeft w:val="0"/>
                      <w:marRight w:val="0"/>
                      <w:marTop w:val="0"/>
                      <w:marBottom w:val="0"/>
                      <w:divBdr>
                        <w:top w:val="single" w:sz="2" w:space="0" w:color="E3E3E3"/>
                        <w:left w:val="single" w:sz="2" w:space="0" w:color="E3E3E3"/>
                        <w:bottom w:val="single" w:sz="2" w:space="0" w:color="E3E3E3"/>
                        <w:right w:val="single" w:sz="2" w:space="0" w:color="E3E3E3"/>
                      </w:divBdr>
                      <w:divsChild>
                        <w:div w:id="154496671">
                          <w:marLeft w:val="0"/>
                          <w:marRight w:val="0"/>
                          <w:marTop w:val="0"/>
                          <w:marBottom w:val="0"/>
                          <w:divBdr>
                            <w:top w:val="single" w:sz="2" w:space="0" w:color="E3E3E3"/>
                            <w:left w:val="single" w:sz="2" w:space="0" w:color="E3E3E3"/>
                            <w:bottom w:val="single" w:sz="2" w:space="0" w:color="E3E3E3"/>
                            <w:right w:val="single" w:sz="2" w:space="0" w:color="E3E3E3"/>
                          </w:divBdr>
                          <w:divsChild>
                            <w:div w:id="1533886692">
                              <w:marLeft w:val="0"/>
                              <w:marRight w:val="0"/>
                              <w:marTop w:val="0"/>
                              <w:marBottom w:val="0"/>
                              <w:divBdr>
                                <w:top w:val="single" w:sz="2" w:space="0" w:color="E3E3E3"/>
                                <w:left w:val="single" w:sz="2" w:space="0" w:color="E3E3E3"/>
                                <w:bottom w:val="single" w:sz="2" w:space="0" w:color="E3E3E3"/>
                                <w:right w:val="single" w:sz="2" w:space="0" w:color="E3E3E3"/>
                              </w:divBdr>
                              <w:divsChild>
                                <w:div w:id="2003389251">
                                  <w:marLeft w:val="0"/>
                                  <w:marRight w:val="0"/>
                                  <w:marTop w:val="100"/>
                                  <w:marBottom w:val="100"/>
                                  <w:divBdr>
                                    <w:top w:val="single" w:sz="2" w:space="0" w:color="E3E3E3"/>
                                    <w:left w:val="single" w:sz="2" w:space="0" w:color="E3E3E3"/>
                                    <w:bottom w:val="single" w:sz="2" w:space="0" w:color="E3E3E3"/>
                                    <w:right w:val="single" w:sz="2" w:space="0" w:color="E3E3E3"/>
                                  </w:divBdr>
                                  <w:divsChild>
                                    <w:div w:id="724185411">
                                      <w:marLeft w:val="0"/>
                                      <w:marRight w:val="0"/>
                                      <w:marTop w:val="0"/>
                                      <w:marBottom w:val="0"/>
                                      <w:divBdr>
                                        <w:top w:val="single" w:sz="2" w:space="0" w:color="E3E3E3"/>
                                        <w:left w:val="single" w:sz="2" w:space="0" w:color="E3E3E3"/>
                                        <w:bottom w:val="single" w:sz="2" w:space="0" w:color="E3E3E3"/>
                                        <w:right w:val="single" w:sz="2" w:space="0" w:color="E3E3E3"/>
                                      </w:divBdr>
                                      <w:divsChild>
                                        <w:div w:id="855656824">
                                          <w:marLeft w:val="0"/>
                                          <w:marRight w:val="0"/>
                                          <w:marTop w:val="0"/>
                                          <w:marBottom w:val="0"/>
                                          <w:divBdr>
                                            <w:top w:val="single" w:sz="2" w:space="0" w:color="E3E3E3"/>
                                            <w:left w:val="single" w:sz="2" w:space="0" w:color="E3E3E3"/>
                                            <w:bottom w:val="single" w:sz="2" w:space="0" w:color="E3E3E3"/>
                                            <w:right w:val="single" w:sz="2" w:space="0" w:color="E3E3E3"/>
                                          </w:divBdr>
                                          <w:divsChild>
                                            <w:div w:id="364336152">
                                              <w:marLeft w:val="0"/>
                                              <w:marRight w:val="0"/>
                                              <w:marTop w:val="0"/>
                                              <w:marBottom w:val="0"/>
                                              <w:divBdr>
                                                <w:top w:val="single" w:sz="2" w:space="0" w:color="E3E3E3"/>
                                                <w:left w:val="single" w:sz="2" w:space="0" w:color="E3E3E3"/>
                                                <w:bottom w:val="single" w:sz="2" w:space="0" w:color="E3E3E3"/>
                                                <w:right w:val="single" w:sz="2" w:space="0" w:color="E3E3E3"/>
                                              </w:divBdr>
                                              <w:divsChild>
                                                <w:div w:id="670331692">
                                                  <w:marLeft w:val="0"/>
                                                  <w:marRight w:val="0"/>
                                                  <w:marTop w:val="0"/>
                                                  <w:marBottom w:val="0"/>
                                                  <w:divBdr>
                                                    <w:top w:val="single" w:sz="2" w:space="0" w:color="E3E3E3"/>
                                                    <w:left w:val="single" w:sz="2" w:space="0" w:color="E3E3E3"/>
                                                    <w:bottom w:val="single" w:sz="2" w:space="0" w:color="E3E3E3"/>
                                                    <w:right w:val="single" w:sz="2" w:space="0" w:color="E3E3E3"/>
                                                  </w:divBdr>
                                                  <w:divsChild>
                                                    <w:div w:id="1319267427">
                                                      <w:marLeft w:val="0"/>
                                                      <w:marRight w:val="0"/>
                                                      <w:marTop w:val="0"/>
                                                      <w:marBottom w:val="0"/>
                                                      <w:divBdr>
                                                        <w:top w:val="single" w:sz="2" w:space="0" w:color="E3E3E3"/>
                                                        <w:left w:val="single" w:sz="2" w:space="0" w:color="E3E3E3"/>
                                                        <w:bottom w:val="single" w:sz="2" w:space="0" w:color="E3E3E3"/>
                                                        <w:right w:val="single" w:sz="2" w:space="0" w:color="E3E3E3"/>
                                                      </w:divBdr>
                                                      <w:divsChild>
                                                        <w:div w:id="16682409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51049888">
          <w:marLeft w:val="0"/>
          <w:marRight w:val="0"/>
          <w:marTop w:val="0"/>
          <w:marBottom w:val="0"/>
          <w:divBdr>
            <w:top w:val="none" w:sz="0" w:space="0" w:color="auto"/>
            <w:left w:val="none" w:sz="0" w:space="0" w:color="auto"/>
            <w:bottom w:val="none" w:sz="0" w:space="0" w:color="auto"/>
            <w:right w:val="none" w:sz="0" w:space="0" w:color="auto"/>
          </w:divBdr>
          <w:divsChild>
            <w:div w:id="1077826670">
              <w:marLeft w:val="0"/>
              <w:marRight w:val="0"/>
              <w:marTop w:val="100"/>
              <w:marBottom w:val="100"/>
              <w:divBdr>
                <w:top w:val="single" w:sz="2" w:space="0" w:color="E3E3E3"/>
                <w:left w:val="single" w:sz="2" w:space="0" w:color="E3E3E3"/>
                <w:bottom w:val="single" w:sz="2" w:space="0" w:color="E3E3E3"/>
                <w:right w:val="single" w:sz="2" w:space="0" w:color="E3E3E3"/>
              </w:divBdr>
              <w:divsChild>
                <w:div w:id="15544663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02094673">
      <w:bodyDiv w:val="1"/>
      <w:marLeft w:val="0"/>
      <w:marRight w:val="0"/>
      <w:marTop w:val="0"/>
      <w:marBottom w:val="0"/>
      <w:divBdr>
        <w:top w:val="none" w:sz="0" w:space="0" w:color="auto"/>
        <w:left w:val="none" w:sz="0" w:space="0" w:color="auto"/>
        <w:bottom w:val="none" w:sz="0" w:space="0" w:color="auto"/>
        <w:right w:val="none" w:sz="0" w:space="0" w:color="auto"/>
      </w:divBdr>
    </w:div>
    <w:div w:id="759914168">
      <w:bodyDiv w:val="1"/>
      <w:marLeft w:val="0"/>
      <w:marRight w:val="0"/>
      <w:marTop w:val="0"/>
      <w:marBottom w:val="0"/>
      <w:divBdr>
        <w:top w:val="none" w:sz="0" w:space="0" w:color="auto"/>
        <w:left w:val="none" w:sz="0" w:space="0" w:color="auto"/>
        <w:bottom w:val="none" w:sz="0" w:space="0" w:color="auto"/>
        <w:right w:val="none" w:sz="0" w:space="0" w:color="auto"/>
      </w:divBdr>
    </w:div>
    <w:div w:id="766004745">
      <w:bodyDiv w:val="1"/>
      <w:marLeft w:val="0"/>
      <w:marRight w:val="0"/>
      <w:marTop w:val="0"/>
      <w:marBottom w:val="0"/>
      <w:divBdr>
        <w:top w:val="none" w:sz="0" w:space="0" w:color="auto"/>
        <w:left w:val="none" w:sz="0" w:space="0" w:color="auto"/>
        <w:bottom w:val="none" w:sz="0" w:space="0" w:color="auto"/>
        <w:right w:val="none" w:sz="0" w:space="0" w:color="auto"/>
      </w:divBdr>
    </w:div>
    <w:div w:id="767846439">
      <w:bodyDiv w:val="1"/>
      <w:marLeft w:val="0"/>
      <w:marRight w:val="0"/>
      <w:marTop w:val="0"/>
      <w:marBottom w:val="0"/>
      <w:divBdr>
        <w:top w:val="none" w:sz="0" w:space="0" w:color="auto"/>
        <w:left w:val="none" w:sz="0" w:space="0" w:color="auto"/>
        <w:bottom w:val="none" w:sz="0" w:space="0" w:color="auto"/>
        <w:right w:val="none" w:sz="0" w:space="0" w:color="auto"/>
      </w:divBdr>
    </w:div>
    <w:div w:id="775906342">
      <w:bodyDiv w:val="1"/>
      <w:marLeft w:val="0"/>
      <w:marRight w:val="0"/>
      <w:marTop w:val="0"/>
      <w:marBottom w:val="0"/>
      <w:divBdr>
        <w:top w:val="none" w:sz="0" w:space="0" w:color="auto"/>
        <w:left w:val="none" w:sz="0" w:space="0" w:color="auto"/>
        <w:bottom w:val="none" w:sz="0" w:space="0" w:color="auto"/>
        <w:right w:val="none" w:sz="0" w:space="0" w:color="auto"/>
      </w:divBdr>
    </w:div>
    <w:div w:id="793255099">
      <w:bodyDiv w:val="1"/>
      <w:marLeft w:val="0"/>
      <w:marRight w:val="0"/>
      <w:marTop w:val="0"/>
      <w:marBottom w:val="0"/>
      <w:divBdr>
        <w:top w:val="none" w:sz="0" w:space="0" w:color="auto"/>
        <w:left w:val="none" w:sz="0" w:space="0" w:color="auto"/>
        <w:bottom w:val="none" w:sz="0" w:space="0" w:color="auto"/>
        <w:right w:val="none" w:sz="0" w:space="0" w:color="auto"/>
      </w:divBdr>
    </w:div>
    <w:div w:id="879509348">
      <w:bodyDiv w:val="1"/>
      <w:marLeft w:val="0"/>
      <w:marRight w:val="0"/>
      <w:marTop w:val="0"/>
      <w:marBottom w:val="0"/>
      <w:divBdr>
        <w:top w:val="none" w:sz="0" w:space="0" w:color="auto"/>
        <w:left w:val="none" w:sz="0" w:space="0" w:color="auto"/>
        <w:bottom w:val="none" w:sz="0" w:space="0" w:color="auto"/>
        <w:right w:val="none" w:sz="0" w:space="0" w:color="auto"/>
      </w:divBdr>
    </w:div>
    <w:div w:id="908003055">
      <w:bodyDiv w:val="1"/>
      <w:marLeft w:val="0"/>
      <w:marRight w:val="0"/>
      <w:marTop w:val="0"/>
      <w:marBottom w:val="0"/>
      <w:divBdr>
        <w:top w:val="none" w:sz="0" w:space="0" w:color="auto"/>
        <w:left w:val="none" w:sz="0" w:space="0" w:color="auto"/>
        <w:bottom w:val="none" w:sz="0" w:space="0" w:color="auto"/>
        <w:right w:val="none" w:sz="0" w:space="0" w:color="auto"/>
      </w:divBdr>
    </w:div>
    <w:div w:id="943925850">
      <w:bodyDiv w:val="1"/>
      <w:marLeft w:val="0"/>
      <w:marRight w:val="0"/>
      <w:marTop w:val="0"/>
      <w:marBottom w:val="0"/>
      <w:divBdr>
        <w:top w:val="none" w:sz="0" w:space="0" w:color="auto"/>
        <w:left w:val="none" w:sz="0" w:space="0" w:color="auto"/>
        <w:bottom w:val="none" w:sz="0" w:space="0" w:color="auto"/>
        <w:right w:val="none" w:sz="0" w:space="0" w:color="auto"/>
      </w:divBdr>
    </w:div>
    <w:div w:id="1005783616">
      <w:bodyDiv w:val="1"/>
      <w:marLeft w:val="0"/>
      <w:marRight w:val="0"/>
      <w:marTop w:val="0"/>
      <w:marBottom w:val="0"/>
      <w:divBdr>
        <w:top w:val="none" w:sz="0" w:space="0" w:color="auto"/>
        <w:left w:val="none" w:sz="0" w:space="0" w:color="auto"/>
        <w:bottom w:val="none" w:sz="0" w:space="0" w:color="auto"/>
        <w:right w:val="none" w:sz="0" w:space="0" w:color="auto"/>
      </w:divBdr>
    </w:div>
    <w:div w:id="1078550775">
      <w:bodyDiv w:val="1"/>
      <w:marLeft w:val="0"/>
      <w:marRight w:val="0"/>
      <w:marTop w:val="0"/>
      <w:marBottom w:val="0"/>
      <w:divBdr>
        <w:top w:val="none" w:sz="0" w:space="0" w:color="auto"/>
        <w:left w:val="none" w:sz="0" w:space="0" w:color="auto"/>
        <w:bottom w:val="none" w:sz="0" w:space="0" w:color="auto"/>
        <w:right w:val="none" w:sz="0" w:space="0" w:color="auto"/>
      </w:divBdr>
      <w:divsChild>
        <w:div w:id="485245757">
          <w:marLeft w:val="0"/>
          <w:marRight w:val="0"/>
          <w:marTop w:val="0"/>
          <w:marBottom w:val="0"/>
          <w:divBdr>
            <w:top w:val="single" w:sz="2" w:space="0" w:color="E3E3E3"/>
            <w:left w:val="single" w:sz="2" w:space="0" w:color="E3E3E3"/>
            <w:bottom w:val="single" w:sz="2" w:space="0" w:color="E3E3E3"/>
            <w:right w:val="single" w:sz="2" w:space="0" w:color="E3E3E3"/>
          </w:divBdr>
          <w:divsChild>
            <w:div w:id="1507593174">
              <w:marLeft w:val="0"/>
              <w:marRight w:val="0"/>
              <w:marTop w:val="0"/>
              <w:marBottom w:val="0"/>
              <w:divBdr>
                <w:top w:val="single" w:sz="2" w:space="0" w:color="E3E3E3"/>
                <w:left w:val="single" w:sz="2" w:space="0" w:color="E3E3E3"/>
                <w:bottom w:val="single" w:sz="2" w:space="0" w:color="E3E3E3"/>
                <w:right w:val="single" w:sz="2" w:space="0" w:color="E3E3E3"/>
              </w:divBdr>
              <w:divsChild>
                <w:div w:id="1246644535">
                  <w:marLeft w:val="0"/>
                  <w:marRight w:val="0"/>
                  <w:marTop w:val="0"/>
                  <w:marBottom w:val="0"/>
                  <w:divBdr>
                    <w:top w:val="single" w:sz="2" w:space="0" w:color="E3E3E3"/>
                    <w:left w:val="single" w:sz="2" w:space="0" w:color="E3E3E3"/>
                    <w:bottom w:val="single" w:sz="2" w:space="0" w:color="E3E3E3"/>
                    <w:right w:val="single" w:sz="2" w:space="0" w:color="E3E3E3"/>
                  </w:divBdr>
                  <w:divsChild>
                    <w:div w:id="2043897752">
                      <w:marLeft w:val="0"/>
                      <w:marRight w:val="0"/>
                      <w:marTop w:val="0"/>
                      <w:marBottom w:val="0"/>
                      <w:divBdr>
                        <w:top w:val="single" w:sz="2" w:space="0" w:color="E3E3E3"/>
                        <w:left w:val="single" w:sz="2" w:space="0" w:color="E3E3E3"/>
                        <w:bottom w:val="single" w:sz="2" w:space="0" w:color="E3E3E3"/>
                        <w:right w:val="single" w:sz="2" w:space="0" w:color="E3E3E3"/>
                      </w:divBdr>
                      <w:divsChild>
                        <w:div w:id="305553004">
                          <w:marLeft w:val="0"/>
                          <w:marRight w:val="0"/>
                          <w:marTop w:val="0"/>
                          <w:marBottom w:val="0"/>
                          <w:divBdr>
                            <w:top w:val="single" w:sz="2" w:space="0" w:color="E3E3E3"/>
                            <w:left w:val="single" w:sz="2" w:space="0" w:color="E3E3E3"/>
                            <w:bottom w:val="single" w:sz="2" w:space="0" w:color="E3E3E3"/>
                            <w:right w:val="single" w:sz="2" w:space="0" w:color="E3E3E3"/>
                          </w:divBdr>
                          <w:divsChild>
                            <w:div w:id="162210372">
                              <w:marLeft w:val="0"/>
                              <w:marRight w:val="0"/>
                              <w:marTop w:val="0"/>
                              <w:marBottom w:val="0"/>
                              <w:divBdr>
                                <w:top w:val="single" w:sz="2" w:space="0" w:color="E3E3E3"/>
                                <w:left w:val="single" w:sz="2" w:space="0" w:color="E3E3E3"/>
                                <w:bottom w:val="single" w:sz="2" w:space="0" w:color="E3E3E3"/>
                                <w:right w:val="single" w:sz="2" w:space="0" w:color="E3E3E3"/>
                              </w:divBdr>
                              <w:divsChild>
                                <w:div w:id="1144472107">
                                  <w:marLeft w:val="0"/>
                                  <w:marRight w:val="0"/>
                                  <w:marTop w:val="100"/>
                                  <w:marBottom w:val="100"/>
                                  <w:divBdr>
                                    <w:top w:val="single" w:sz="2" w:space="0" w:color="E3E3E3"/>
                                    <w:left w:val="single" w:sz="2" w:space="0" w:color="E3E3E3"/>
                                    <w:bottom w:val="single" w:sz="2" w:space="0" w:color="E3E3E3"/>
                                    <w:right w:val="single" w:sz="2" w:space="0" w:color="E3E3E3"/>
                                  </w:divBdr>
                                  <w:divsChild>
                                    <w:div w:id="345057498">
                                      <w:marLeft w:val="0"/>
                                      <w:marRight w:val="0"/>
                                      <w:marTop w:val="0"/>
                                      <w:marBottom w:val="0"/>
                                      <w:divBdr>
                                        <w:top w:val="single" w:sz="2" w:space="0" w:color="E3E3E3"/>
                                        <w:left w:val="single" w:sz="2" w:space="0" w:color="E3E3E3"/>
                                        <w:bottom w:val="single" w:sz="2" w:space="0" w:color="E3E3E3"/>
                                        <w:right w:val="single" w:sz="2" w:space="0" w:color="E3E3E3"/>
                                      </w:divBdr>
                                      <w:divsChild>
                                        <w:div w:id="1089931398">
                                          <w:marLeft w:val="0"/>
                                          <w:marRight w:val="0"/>
                                          <w:marTop w:val="0"/>
                                          <w:marBottom w:val="0"/>
                                          <w:divBdr>
                                            <w:top w:val="single" w:sz="2" w:space="0" w:color="E3E3E3"/>
                                            <w:left w:val="single" w:sz="2" w:space="0" w:color="E3E3E3"/>
                                            <w:bottom w:val="single" w:sz="2" w:space="0" w:color="E3E3E3"/>
                                            <w:right w:val="single" w:sz="2" w:space="0" w:color="E3E3E3"/>
                                          </w:divBdr>
                                          <w:divsChild>
                                            <w:div w:id="2095398501">
                                              <w:marLeft w:val="0"/>
                                              <w:marRight w:val="0"/>
                                              <w:marTop w:val="0"/>
                                              <w:marBottom w:val="0"/>
                                              <w:divBdr>
                                                <w:top w:val="single" w:sz="2" w:space="0" w:color="E3E3E3"/>
                                                <w:left w:val="single" w:sz="2" w:space="0" w:color="E3E3E3"/>
                                                <w:bottom w:val="single" w:sz="2" w:space="0" w:color="E3E3E3"/>
                                                <w:right w:val="single" w:sz="2" w:space="0" w:color="E3E3E3"/>
                                              </w:divBdr>
                                              <w:divsChild>
                                                <w:div w:id="322054517">
                                                  <w:marLeft w:val="0"/>
                                                  <w:marRight w:val="0"/>
                                                  <w:marTop w:val="0"/>
                                                  <w:marBottom w:val="0"/>
                                                  <w:divBdr>
                                                    <w:top w:val="single" w:sz="2" w:space="0" w:color="E3E3E3"/>
                                                    <w:left w:val="single" w:sz="2" w:space="0" w:color="E3E3E3"/>
                                                    <w:bottom w:val="single" w:sz="2" w:space="0" w:color="E3E3E3"/>
                                                    <w:right w:val="single" w:sz="2" w:space="0" w:color="E3E3E3"/>
                                                  </w:divBdr>
                                                  <w:divsChild>
                                                    <w:div w:id="243563966">
                                                      <w:marLeft w:val="0"/>
                                                      <w:marRight w:val="0"/>
                                                      <w:marTop w:val="0"/>
                                                      <w:marBottom w:val="0"/>
                                                      <w:divBdr>
                                                        <w:top w:val="single" w:sz="2" w:space="0" w:color="E3E3E3"/>
                                                        <w:left w:val="single" w:sz="2" w:space="0" w:color="E3E3E3"/>
                                                        <w:bottom w:val="single" w:sz="2" w:space="0" w:color="E3E3E3"/>
                                                        <w:right w:val="single" w:sz="2" w:space="0" w:color="E3E3E3"/>
                                                      </w:divBdr>
                                                      <w:divsChild>
                                                        <w:div w:id="4217248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36472509">
          <w:marLeft w:val="0"/>
          <w:marRight w:val="0"/>
          <w:marTop w:val="0"/>
          <w:marBottom w:val="0"/>
          <w:divBdr>
            <w:top w:val="none" w:sz="0" w:space="0" w:color="auto"/>
            <w:left w:val="none" w:sz="0" w:space="0" w:color="auto"/>
            <w:bottom w:val="none" w:sz="0" w:space="0" w:color="auto"/>
            <w:right w:val="none" w:sz="0" w:space="0" w:color="auto"/>
          </w:divBdr>
          <w:divsChild>
            <w:div w:id="2017344922">
              <w:marLeft w:val="0"/>
              <w:marRight w:val="0"/>
              <w:marTop w:val="100"/>
              <w:marBottom w:val="100"/>
              <w:divBdr>
                <w:top w:val="single" w:sz="2" w:space="0" w:color="E3E3E3"/>
                <w:left w:val="single" w:sz="2" w:space="0" w:color="E3E3E3"/>
                <w:bottom w:val="single" w:sz="2" w:space="0" w:color="E3E3E3"/>
                <w:right w:val="single" w:sz="2" w:space="0" w:color="E3E3E3"/>
              </w:divBdr>
              <w:divsChild>
                <w:div w:id="16890617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40146117">
      <w:bodyDiv w:val="1"/>
      <w:marLeft w:val="0"/>
      <w:marRight w:val="0"/>
      <w:marTop w:val="0"/>
      <w:marBottom w:val="0"/>
      <w:divBdr>
        <w:top w:val="none" w:sz="0" w:space="0" w:color="auto"/>
        <w:left w:val="none" w:sz="0" w:space="0" w:color="auto"/>
        <w:bottom w:val="none" w:sz="0" w:space="0" w:color="auto"/>
        <w:right w:val="none" w:sz="0" w:space="0" w:color="auto"/>
      </w:divBdr>
    </w:div>
    <w:div w:id="1149596594">
      <w:bodyDiv w:val="1"/>
      <w:marLeft w:val="0"/>
      <w:marRight w:val="0"/>
      <w:marTop w:val="0"/>
      <w:marBottom w:val="0"/>
      <w:divBdr>
        <w:top w:val="none" w:sz="0" w:space="0" w:color="auto"/>
        <w:left w:val="none" w:sz="0" w:space="0" w:color="auto"/>
        <w:bottom w:val="none" w:sz="0" w:space="0" w:color="auto"/>
        <w:right w:val="none" w:sz="0" w:space="0" w:color="auto"/>
      </w:divBdr>
    </w:div>
    <w:div w:id="1285774607">
      <w:bodyDiv w:val="1"/>
      <w:marLeft w:val="0"/>
      <w:marRight w:val="0"/>
      <w:marTop w:val="0"/>
      <w:marBottom w:val="0"/>
      <w:divBdr>
        <w:top w:val="none" w:sz="0" w:space="0" w:color="auto"/>
        <w:left w:val="none" w:sz="0" w:space="0" w:color="auto"/>
        <w:bottom w:val="none" w:sz="0" w:space="0" w:color="auto"/>
        <w:right w:val="none" w:sz="0" w:space="0" w:color="auto"/>
      </w:divBdr>
    </w:div>
    <w:div w:id="1352029768">
      <w:bodyDiv w:val="1"/>
      <w:marLeft w:val="0"/>
      <w:marRight w:val="0"/>
      <w:marTop w:val="0"/>
      <w:marBottom w:val="0"/>
      <w:divBdr>
        <w:top w:val="none" w:sz="0" w:space="0" w:color="auto"/>
        <w:left w:val="none" w:sz="0" w:space="0" w:color="auto"/>
        <w:bottom w:val="none" w:sz="0" w:space="0" w:color="auto"/>
        <w:right w:val="none" w:sz="0" w:space="0" w:color="auto"/>
      </w:divBdr>
    </w:div>
    <w:div w:id="1387408762">
      <w:bodyDiv w:val="1"/>
      <w:marLeft w:val="0"/>
      <w:marRight w:val="0"/>
      <w:marTop w:val="0"/>
      <w:marBottom w:val="0"/>
      <w:divBdr>
        <w:top w:val="none" w:sz="0" w:space="0" w:color="auto"/>
        <w:left w:val="none" w:sz="0" w:space="0" w:color="auto"/>
        <w:bottom w:val="none" w:sz="0" w:space="0" w:color="auto"/>
        <w:right w:val="none" w:sz="0" w:space="0" w:color="auto"/>
      </w:divBdr>
    </w:div>
    <w:div w:id="1393772405">
      <w:bodyDiv w:val="1"/>
      <w:marLeft w:val="0"/>
      <w:marRight w:val="0"/>
      <w:marTop w:val="0"/>
      <w:marBottom w:val="0"/>
      <w:divBdr>
        <w:top w:val="none" w:sz="0" w:space="0" w:color="auto"/>
        <w:left w:val="none" w:sz="0" w:space="0" w:color="auto"/>
        <w:bottom w:val="none" w:sz="0" w:space="0" w:color="auto"/>
        <w:right w:val="none" w:sz="0" w:space="0" w:color="auto"/>
      </w:divBdr>
    </w:div>
    <w:div w:id="1451124282">
      <w:bodyDiv w:val="1"/>
      <w:marLeft w:val="0"/>
      <w:marRight w:val="0"/>
      <w:marTop w:val="0"/>
      <w:marBottom w:val="0"/>
      <w:divBdr>
        <w:top w:val="none" w:sz="0" w:space="0" w:color="auto"/>
        <w:left w:val="none" w:sz="0" w:space="0" w:color="auto"/>
        <w:bottom w:val="none" w:sz="0" w:space="0" w:color="auto"/>
        <w:right w:val="none" w:sz="0" w:space="0" w:color="auto"/>
      </w:divBdr>
    </w:div>
    <w:div w:id="1520318893">
      <w:bodyDiv w:val="1"/>
      <w:marLeft w:val="0"/>
      <w:marRight w:val="0"/>
      <w:marTop w:val="0"/>
      <w:marBottom w:val="0"/>
      <w:divBdr>
        <w:top w:val="none" w:sz="0" w:space="0" w:color="auto"/>
        <w:left w:val="none" w:sz="0" w:space="0" w:color="auto"/>
        <w:bottom w:val="none" w:sz="0" w:space="0" w:color="auto"/>
        <w:right w:val="none" w:sz="0" w:space="0" w:color="auto"/>
      </w:divBdr>
    </w:div>
    <w:div w:id="1570536295">
      <w:bodyDiv w:val="1"/>
      <w:marLeft w:val="0"/>
      <w:marRight w:val="0"/>
      <w:marTop w:val="0"/>
      <w:marBottom w:val="0"/>
      <w:divBdr>
        <w:top w:val="none" w:sz="0" w:space="0" w:color="auto"/>
        <w:left w:val="none" w:sz="0" w:space="0" w:color="auto"/>
        <w:bottom w:val="none" w:sz="0" w:space="0" w:color="auto"/>
        <w:right w:val="none" w:sz="0" w:space="0" w:color="auto"/>
      </w:divBdr>
    </w:div>
    <w:div w:id="1741979233">
      <w:bodyDiv w:val="1"/>
      <w:marLeft w:val="0"/>
      <w:marRight w:val="0"/>
      <w:marTop w:val="0"/>
      <w:marBottom w:val="0"/>
      <w:divBdr>
        <w:top w:val="none" w:sz="0" w:space="0" w:color="auto"/>
        <w:left w:val="none" w:sz="0" w:space="0" w:color="auto"/>
        <w:bottom w:val="none" w:sz="0" w:space="0" w:color="auto"/>
        <w:right w:val="none" w:sz="0" w:space="0" w:color="auto"/>
      </w:divBdr>
    </w:div>
    <w:div w:id="1895778635">
      <w:bodyDiv w:val="1"/>
      <w:marLeft w:val="0"/>
      <w:marRight w:val="0"/>
      <w:marTop w:val="0"/>
      <w:marBottom w:val="0"/>
      <w:divBdr>
        <w:top w:val="none" w:sz="0" w:space="0" w:color="auto"/>
        <w:left w:val="none" w:sz="0" w:space="0" w:color="auto"/>
        <w:bottom w:val="none" w:sz="0" w:space="0" w:color="auto"/>
        <w:right w:val="none" w:sz="0" w:space="0" w:color="auto"/>
      </w:divBdr>
    </w:div>
    <w:div w:id="1973511817">
      <w:bodyDiv w:val="1"/>
      <w:marLeft w:val="0"/>
      <w:marRight w:val="0"/>
      <w:marTop w:val="0"/>
      <w:marBottom w:val="0"/>
      <w:divBdr>
        <w:top w:val="none" w:sz="0" w:space="0" w:color="auto"/>
        <w:left w:val="none" w:sz="0" w:space="0" w:color="auto"/>
        <w:bottom w:val="none" w:sz="0" w:space="0" w:color="auto"/>
        <w:right w:val="none" w:sz="0" w:space="0" w:color="auto"/>
      </w:divBdr>
    </w:div>
    <w:div w:id="2106268823">
      <w:bodyDiv w:val="1"/>
      <w:marLeft w:val="0"/>
      <w:marRight w:val="0"/>
      <w:marTop w:val="0"/>
      <w:marBottom w:val="0"/>
      <w:divBdr>
        <w:top w:val="none" w:sz="0" w:space="0" w:color="auto"/>
        <w:left w:val="none" w:sz="0" w:space="0" w:color="auto"/>
        <w:bottom w:val="none" w:sz="0" w:space="0" w:color="auto"/>
        <w:right w:val="none" w:sz="0" w:space="0" w:color="auto"/>
      </w:divBdr>
    </w:div>
    <w:div w:id="2117747123">
      <w:bodyDiv w:val="1"/>
      <w:marLeft w:val="0"/>
      <w:marRight w:val="0"/>
      <w:marTop w:val="0"/>
      <w:marBottom w:val="0"/>
      <w:divBdr>
        <w:top w:val="none" w:sz="0" w:space="0" w:color="auto"/>
        <w:left w:val="none" w:sz="0" w:space="0" w:color="auto"/>
        <w:bottom w:val="none" w:sz="0" w:space="0" w:color="auto"/>
        <w:right w:val="none" w:sz="0" w:space="0" w:color="auto"/>
      </w:divBdr>
      <w:divsChild>
        <w:div w:id="189805165">
          <w:marLeft w:val="0"/>
          <w:marRight w:val="0"/>
          <w:marTop w:val="0"/>
          <w:marBottom w:val="0"/>
          <w:divBdr>
            <w:top w:val="single" w:sz="2" w:space="0" w:color="E3E3E3"/>
            <w:left w:val="single" w:sz="2" w:space="0" w:color="E3E3E3"/>
            <w:bottom w:val="single" w:sz="2" w:space="0" w:color="E3E3E3"/>
            <w:right w:val="single" w:sz="2" w:space="0" w:color="E3E3E3"/>
          </w:divBdr>
          <w:divsChild>
            <w:div w:id="62719714">
              <w:marLeft w:val="0"/>
              <w:marRight w:val="0"/>
              <w:marTop w:val="0"/>
              <w:marBottom w:val="0"/>
              <w:divBdr>
                <w:top w:val="single" w:sz="2" w:space="0" w:color="E3E3E3"/>
                <w:left w:val="single" w:sz="2" w:space="0" w:color="E3E3E3"/>
                <w:bottom w:val="single" w:sz="2" w:space="0" w:color="E3E3E3"/>
                <w:right w:val="single" w:sz="2" w:space="0" w:color="E3E3E3"/>
              </w:divBdr>
              <w:divsChild>
                <w:div w:id="392508927">
                  <w:marLeft w:val="0"/>
                  <w:marRight w:val="0"/>
                  <w:marTop w:val="0"/>
                  <w:marBottom w:val="0"/>
                  <w:divBdr>
                    <w:top w:val="single" w:sz="2" w:space="0" w:color="E3E3E3"/>
                    <w:left w:val="single" w:sz="2" w:space="0" w:color="E3E3E3"/>
                    <w:bottom w:val="single" w:sz="2" w:space="0" w:color="E3E3E3"/>
                    <w:right w:val="single" w:sz="2" w:space="0" w:color="E3E3E3"/>
                  </w:divBdr>
                  <w:divsChild>
                    <w:div w:id="820541205">
                      <w:marLeft w:val="0"/>
                      <w:marRight w:val="0"/>
                      <w:marTop w:val="0"/>
                      <w:marBottom w:val="0"/>
                      <w:divBdr>
                        <w:top w:val="single" w:sz="2" w:space="0" w:color="E3E3E3"/>
                        <w:left w:val="single" w:sz="2" w:space="0" w:color="E3E3E3"/>
                        <w:bottom w:val="single" w:sz="2" w:space="0" w:color="E3E3E3"/>
                        <w:right w:val="single" w:sz="2" w:space="0" w:color="E3E3E3"/>
                      </w:divBdr>
                      <w:divsChild>
                        <w:div w:id="485442262">
                          <w:marLeft w:val="0"/>
                          <w:marRight w:val="0"/>
                          <w:marTop w:val="0"/>
                          <w:marBottom w:val="0"/>
                          <w:divBdr>
                            <w:top w:val="single" w:sz="2" w:space="0" w:color="E3E3E3"/>
                            <w:left w:val="single" w:sz="2" w:space="0" w:color="E3E3E3"/>
                            <w:bottom w:val="single" w:sz="2" w:space="0" w:color="E3E3E3"/>
                            <w:right w:val="single" w:sz="2" w:space="0" w:color="E3E3E3"/>
                          </w:divBdr>
                          <w:divsChild>
                            <w:div w:id="995646635">
                              <w:marLeft w:val="0"/>
                              <w:marRight w:val="0"/>
                              <w:marTop w:val="0"/>
                              <w:marBottom w:val="0"/>
                              <w:divBdr>
                                <w:top w:val="single" w:sz="2" w:space="0" w:color="E3E3E3"/>
                                <w:left w:val="single" w:sz="2" w:space="0" w:color="E3E3E3"/>
                                <w:bottom w:val="single" w:sz="2" w:space="0" w:color="E3E3E3"/>
                                <w:right w:val="single" w:sz="2" w:space="0" w:color="E3E3E3"/>
                              </w:divBdr>
                              <w:divsChild>
                                <w:div w:id="669454358">
                                  <w:marLeft w:val="0"/>
                                  <w:marRight w:val="0"/>
                                  <w:marTop w:val="100"/>
                                  <w:marBottom w:val="100"/>
                                  <w:divBdr>
                                    <w:top w:val="single" w:sz="2" w:space="0" w:color="E3E3E3"/>
                                    <w:left w:val="single" w:sz="2" w:space="0" w:color="E3E3E3"/>
                                    <w:bottom w:val="single" w:sz="2" w:space="0" w:color="E3E3E3"/>
                                    <w:right w:val="single" w:sz="2" w:space="0" w:color="E3E3E3"/>
                                  </w:divBdr>
                                  <w:divsChild>
                                    <w:div w:id="506141018">
                                      <w:marLeft w:val="0"/>
                                      <w:marRight w:val="0"/>
                                      <w:marTop w:val="0"/>
                                      <w:marBottom w:val="0"/>
                                      <w:divBdr>
                                        <w:top w:val="single" w:sz="2" w:space="0" w:color="E3E3E3"/>
                                        <w:left w:val="single" w:sz="2" w:space="0" w:color="E3E3E3"/>
                                        <w:bottom w:val="single" w:sz="2" w:space="0" w:color="E3E3E3"/>
                                        <w:right w:val="single" w:sz="2" w:space="0" w:color="E3E3E3"/>
                                      </w:divBdr>
                                      <w:divsChild>
                                        <w:div w:id="1328168008">
                                          <w:marLeft w:val="0"/>
                                          <w:marRight w:val="0"/>
                                          <w:marTop w:val="0"/>
                                          <w:marBottom w:val="0"/>
                                          <w:divBdr>
                                            <w:top w:val="single" w:sz="2" w:space="0" w:color="E3E3E3"/>
                                            <w:left w:val="single" w:sz="2" w:space="0" w:color="E3E3E3"/>
                                            <w:bottom w:val="single" w:sz="2" w:space="0" w:color="E3E3E3"/>
                                            <w:right w:val="single" w:sz="2" w:space="0" w:color="E3E3E3"/>
                                          </w:divBdr>
                                          <w:divsChild>
                                            <w:div w:id="2133396209">
                                              <w:marLeft w:val="0"/>
                                              <w:marRight w:val="0"/>
                                              <w:marTop w:val="0"/>
                                              <w:marBottom w:val="0"/>
                                              <w:divBdr>
                                                <w:top w:val="single" w:sz="2" w:space="0" w:color="E3E3E3"/>
                                                <w:left w:val="single" w:sz="2" w:space="0" w:color="E3E3E3"/>
                                                <w:bottom w:val="single" w:sz="2" w:space="0" w:color="E3E3E3"/>
                                                <w:right w:val="single" w:sz="2" w:space="0" w:color="E3E3E3"/>
                                              </w:divBdr>
                                              <w:divsChild>
                                                <w:div w:id="434910739">
                                                  <w:marLeft w:val="0"/>
                                                  <w:marRight w:val="0"/>
                                                  <w:marTop w:val="0"/>
                                                  <w:marBottom w:val="0"/>
                                                  <w:divBdr>
                                                    <w:top w:val="single" w:sz="2" w:space="0" w:color="E3E3E3"/>
                                                    <w:left w:val="single" w:sz="2" w:space="0" w:color="E3E3E3"/>
                                                    <w:bottom w:val="single" w:sz="2" w:space="0" w:color="E3E3E3"/>
                                                    <w:right w:val="single" w:sz="2" w:space="0" w:color="E3E3E3"/>
                                                  </w:divBdr>
                                                  <w:divsChild>
                                                    <w:div w:id="1430007211">
                                                      <w:marLeft w:val="0"/>
                                                      <w:marRight w:val="0"/>
                                                      <w:marTop w:val="0"/>
                                                      <w:marBottom w:val="0"/>
                                                      <w:divBdr>
                                                        <w:top w:val="single" w:sz="2" w:space="0" w:color="E3E3E3"/>
                                                        <w:left w:val="single" w:sz="2" w:space="0" w:color="E3E3E3"/>
                                                        <w:bottom w:val="single" w:sz="2" w:space="0" w:color="E3E3E3"/>
                                                        <w:right w:val="single" w:sz="2" w:space="0" w:color="E3E3E3"/>
                                                      </w:divBdr>
                                                      <w:divsChild>
                                                        <w:div w:id="15473318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21184532">
          <w:marLeft w:val="0"/>
          <w:marRight w:val="0"/>
          <w:marTop w:val="0"/>
          <w:marBottom w:val="0"/>
          <w:divBdr>
            <w:top w:val="none" w:sz="0" w:space="0" w:color="auto"/>
            <w:left w:val="none" w:sz="0" w:space="0" w:color="auto"/>
            <w:bottom w:val="none" w:sz="0" w:space="0" w:color="auto"/>
            <w:right w:val="none" w:sz="0" w:space="0" w:color="auto"/>
          </w:divBdr>
          <w:divsChild>
            <w:div w:id="1113286751">
              <w:marLeft w:val="0"/>
              <w:marRight w:val="0"/>
              <w:marTop w:val="100"/>
              <w:marBottom w:val="100"/>
              <w:divBdr>
                <w:top w:val="single" w:sz="2" w:space="0" w:color="E3E3E3"/>
                <w:left w:val="single" w:sz="2" w:space="0" w:color="E3E3E3"/>
                <w:bottom w:val="single" w:sz="2" w:space="0" w:color="E3E3E3"/>
                <w:right w:val="single" w:sz="2" w:space="0" w:color="E3E3E3"/>
              </w:divBdr>
              <w:divsChild>
                <w:div w:id="8011884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forbes.ua/company/na-pochatku-viyni-gotelniy-biznes-ukraini-obvalivsya-na-90-chi-e-nadiya-na-vidnovlennya-14102022-9033" TargetMode="External"/><Relationship Id="rId18" Type="http://schemas.openxmlformats.org/officeDocument/2006/relationships/hyperlink" Target="https://www.radissonhotels.com/uk-ua/hotels/radisson-blu-resort-bukove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ourism.gov.ua" TargetMode="External"/><Relationship Id="rId17" Type="http://schemas.openxmlformats.org/officeDocument/2006/relationships/hyperlink" Target="http://www.grips.ac.jp/alumni/Role%20of%20Tourism.pdf" TargetMode="External"/><Relationship Id="rId2" Type="http://schemas.openxmlformats.org/officeDocument/2006/relationships/numbering" Target="numbering.xml"/><Relationship Id="rId16" Type="http://schemas.openxmlformats.org/officeDocument/2006/relationships/hyperlink" Target="URL:https://ukrstat.gov.ua/operativ/operativ2019/tyr/tyr_dil/arch_tyr_dil.ht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uv.gov.ua/portal/Soc_Gum/Vpu/Ekon/2008_6/4.pdf" TargetMode="External"/><Relationship Id="rId5" Type="http://schemas.openxmlformats.org/officeDocument/2006/relationships/webSettings" Target="webSettings.xml"/><Relationship Id="rId15" Type="http://schemas.openxmlformats.org/officeDocument/2006/relationships/hyperlink" Target="https://carpathia.gov.ua/storage/app/sites/21/Economics/201001-1840p.pdf" TargetMode="Externa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tourism.gov.ua/blog/cherez-viynu-%20nadhodzhennya-do-derzhbyudzhetu-vid-turgaluzi-skorotilisya-mayzhe-na-26"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13D0C2-394B-402B-A908-FFE70A547F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933</TotalTime>
  <Pages>81</Pages>
  <Words>96797</Words>
  <Characters>55175</Characters>
  <Application>Microsoft Office Word</Application>
  <DocSecurity>0</DocSecurity>
  <Lines>459</Lines>
  <Paragraphs>303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 Ло</dc:creator>
  <cp:keywords/>
  <dc:description/>
  <cp:lastModifiedBy>user</cp:lastModifiedBy>
  <cp:revision>156</cp:revision>
  <dcterms:created xsi:type="dcterms:W3CDTF">2024-05-08T18:17:00Z</dcterms:created>
  <dcterms:modified xsi:type="dcterms:W3CDTF">2024-06-07T08:14:00Z</dcterms:modified>
</cp:coreProperties>
</file>