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CDD6D" w14:textId="0D15FA22" w:rsidR="00B906AC" w:rsidRPr="00B906AC" w:rsidRDefault="00B906AC" w:rsidP="00B906AC">
      <w:pPr>
        <w:kinsoku w:val="0"/>
        <w:overflowPunct w:val="0"/>
        <w:spacing w:line="276" w:lineRule="auto"/>
        <w:jc w:val="center"/>
        <w:rPr>
          <w:b/>
          <w:bCs/>
          <w:sz w:val="32"/>
          <w:szCs w:val="32"/>
          <w:lang w:val="uk-UA"/>
        </w:rPr>
      </w:pPr>
      <w:bookmarkStart w:id="0" w:name="_GoBack"/>
      <w:bookmarkEnd w:id="0"/>
      <w:r>
        <w:rPr>
          <w:b/>
          <w:bCs/>
          <w:i/>
          <w:sz w:val="28"/>
          <w:szCs w:val="28"/>
          <w:u w:val="single"/>
          <w:lang w:val="uk-UA"/>
        </w:rPr>
        <w:t xml:space="preserve">Доброго дня шановна комісія, мене звати </w:t>
      </w:r>
      <w:r w:rsidR="00E240CD" w:rsidRPr="00E240CD">
        <w:rPr>
          <w:b/>
          <w:bCs/>
          <w:i/>
          <w:iCs/>
          <w:color w:val="000000" w:themeColor="text1"/>
          <w:sz w:val="32"/>
          <w:szCs w:val="32"/>
          <w:u w:val="single"/>
          <w:lang w:val="uk-UA"/>
        </w:rPr>
        <w:softHyphen/>
      </w:r>
      <w:r w:rsidR="00E240CD" w:rsidRPr="00E240CD">
        <w:rPr>
          <w:b/>
          <w:bCs/>
          <w:i/>
          <w:iCs/>
          <w:color w:val="000000" w:themeColor="text1"/>
          <w:sz w:val="32"/>
          <w:szCs w:val="32"/>
          <w:u w:val="single"/>
          <w:lang w:val="uk-UA"/>
        </w:rPr>
        <w:softHyphen/>
      </w:r>
      <w:r w:rsidR="00E240CD" w:rsidRPr="00E240CD">
        <w:rPr>
          <w:b/>
          <w:bCs/>
          <w:i/>
          <w:iCs/>
          <w:color w:val="000000" w:themeColor="text1"/>
          <w:sz w:val="32"/>
          <w:szCs w:val="32"/>
          <w:u w:val="single"/>
          <w:lang w:val="uk-UA"/>
        </w:rPr>
        <w:softHyphen/>
      </w:r>
      <w:r w:rsidR="00E240CD" w:rsidRPr="00E240CD">
        <w:rPr>
          <w:b/>
          <w:bCs/>
          <w:i/>
          <w:iCs/>
          <w:color w:val="000000" w:themeColor="text1"/>
          <w:sz w:val="32"/>
          <w:szCs w:val="32"/>
          <w:u w:val="single"/>
          <w:lang w:val="uk-UA"/>
        </w:rPr>
        <w:softHyphen/>
      </w:r>
      <w:r w:rsidR="00E240CD" w:rsidRPr="00E240CD">
        <w:rPr>
          <w:b/>
          <w:bCs/>
          <w:i/>
          <w:iCs/>
          <w:color w:val="000000" w:themeColor="text1"/>
          <w:sz w:val="32"/>
          <w:szCs w:val="32"/>
          <w:u w:val="single"/>
          <w:lang w:val="uk-UA"/>
        </w:rPr>
        <w:softHyphen/>
      </w:r>
      <w:r w:rsidR="00E240CD" w:rsidRPr="00E240CD">
        <w:rPr>
          <w:b/>
          <w:bCs/>
          <w:i/>
          <w:iCs/>
          <w:color w:val="000000" w:themeColor="text1"/>
          <w:sz w:val="32"/>
          <w:szCs w:val="32"/>
          <w:u w:val="single"/>
          <w:lang w:val="uk-UA"/>
        </w:rPr>
        <w:softHyphen/>
      </w:r>
      <w:r w:rsidR="00E240CD" w:rsidRPr="00E240CD">
        <w:rPr>
          <w:b/>
          <w:bCs/>
          <w:i/>
          <w:iCs/>
          <w:color w:val="000000" w:themeColor="text1"/>
          <w:sz w:val="32"/>
          <w:szCs w:val="32"/>
          <w:u w:val="single"/>
          <w:lang w:val="uk-UA"/>
        </w:rPr>
        <w:softHyphen/>
      </w:r>
      <w:r w:rsidR="00E240CD" w:rsidRPr="00E240CD">
        <w:rPr>
          <w:b/>
          <w:bCs/>
          <w:i/>
          <w:sz w:val="28"/>
          <w:szCs w:val="28"/>
          <w:lang w:val="uk-UA"/>
        </w:rPr>
        <w:t xml:space="preserve"> </w:t>
      </w:r>
      <w:proofErr w:type="spellStart"/>
      <w:r w:rsidR="005D5E9D">
        <w:rPr>
          <w:b/>
          <w:bCs/>
          <w:i/>
          <w:sz w:val="28"/>
          <w:szCs w:val="28"/>
          <w:u w:val="single"/>
          <w:lang w:val="uk-UA"/>
        </w:rPr>
        <w:t>Симчич</w:t>
      </w:r>
      <w:proofErr w:type="spellEnd"/>
      <w:r w:rsidR="005D5E9D">
        <w:rPr>
          <w:b/>
          <w:bCs/>
          <w:i/>
          <w:sz w:val="28"/>
          <w:szCs w:val="28"/>
          <w:u w:val="single"/>
          <w:lang w:val="uk-UA"/>
        </w:rPr>
        <w:t xml:space="preserve"> Владислав</w:t>
      </w:r>
    </w:p>
    <w:p w14:paraId="5AFDA5A8" w14:textId="394A6A49" w:rsidR="00E240CD" w:rsidRPr="005D5E9D" w:rsidRDefault="005D5E9D" w:rsidP="005D5E9D">
      <w:pPr>
        <w:kinsoku w:val="0"/>
        <w:overflowPunct w:val="0"/>
        <w:spacing w:line="360" w:lineRule="auto"/>
        <w:jc w:val="center"/>
        <w:rPr>
          <w:sz w:val="20"/>
          <w:szCs w:val="20"/>
          <w:u w:val="single"/>
          <w:lang w:val="uk-UA"/>
        </w:rPr>
      </w:pPr>
      <w:r>
        <w:rPr>
          <w:b/>
          <w:bCs/>
          <w:sz w:val="28"/>
          <w:szCs w:val="28"/>
          <w:u w:val="single"/>
          <w:lang w:val="uk-UA"/>
        </w:rPr>
        <w:t xml:space="preserve">Тема мого проєкту </w:t>
      </w:r>
      <w:r w:rsidRPr="005D5E9D">
        <w:rPr>
          <w:b/>
          <w:bCs/>
          <w:sz w:val="28"/>
          <w:szCs w:val="28"/>
          <w:u w:val="single"/>
          <w:lang w:val="uk-UA"/>
        </w:rPr>
        <w:t>«Бізнес центр в м. Київ»</w:t>
      </w:r>
      <w:r w:rsidRPr="00144FA4">
        <w:rPr>
          <w:sz w:val="20"/>
          <w:szCs w:val="20"/>
          <w:u w:val="single"/>
          <w:lang w:val="uk-UA"/>
        </w:rPr>
        <w:t xml:space="preserve"> </w:t>
      </w:r>
    </w:p>
    <w:p w14:paraId="1C6B2F47" w14:textId="77777777" w:rsidR="00E240CD" w:rsidRDefault="00E240CD" w:rsidP="00B906AC">
      <w:pPr>
        <w:kinsoku w:val="0"/>
        <w:overflowPunct w:val="0"/>
        <w:spacing w:line="276" w:lineRule="auto"/>
        <w:jc w:val="center"/>
        <w:rPr>
          <w:b/>
          <w:bCs/>
          <w:sz w:val="28"/>
          <w:szCs w:val="28"/>
          <w:lang w:val="uk-UA"/>
        </w:rPr>
      </w:pPr>
    </w:p>
    <w:p w14:paraId="79D09693" w14:textId="70D5F84A" w:rsidR="00B906AC" w:rsidRPr="00455CCF" w:rsidRDefault="00B906AC" w:rsidP="00455CCF">
      <w:pPr>
        <w:jc w:val="center"/>
        <w:rPr>
          <w:b/>
          <w:sz w:val="28"/>
          <w:szCs w:val="28"/>
          <w:lang w:val="uk-UA"/>
        </w:rPr>
      </w:pPr>
      <w:r w:rsidRPr="00B906AC">
        <w:rPr>
          <w:b/>
          <w:bCs/>
          <w:sz w:val="28"/>
          <w:szCs w:val="28"/>
          <w:lang w:val="uk-UA"/>
        </w:rPr>
        <w:t xml:space="preserve">Керівник диплому: </w:t>
      </w:r>
      <w:r w:rsidR="00455CCF" w:rsidRPr="00455CCF">
        <w:rPr>
          <w:b/>
          <w:bCs/>
          <w:sz w:val="28"/>
          <w:szCs w:val="28"/>
          <w:u w:val="single"/>
        </w:rPr>
        <w:t xml:space="preserve">проф. </w:t>
      </w:r>
      <w:proofErr w:type="spellStart"/>
      <w:r w:rsidR="00455CCF" w:rsidRPr="00455CCF">
        <w:rPr>
          <w:b/>
          <w:bCs/>
          <w:sz w:val="28"/>
          <w:szCs w:val="28"/>
          <w:u w:val="single"/>
        </w:rPr>
        <w:t>кафедри</w:t>
      </w:r>
      <w:proofErr w:type="spellEnd"/>
      <w:r w:rsidR="00455CCF" w:rsidRPr="00455CCF">
        <w:rPr>
          <w:b/>
          <w:bCs/>
          <w:sz w:val="28"/>
          <w:szCs w:val="28"/>
          <w:u w:val="single"/>
        </w:rPr>
        <w:t xml:space="preserve"> </w:t>
      </w:r>
      <w:proofErr w:type="spellStart"/>
      <w:r w:rsidR="00455CCF" w:rsidRPr="00455CCF">
        <w:rPr>
          <w:b/>
          <w:bCs/>
          <w:sz w:val="28"/>
          <w:szCs w:val="28"/>
          <w:u w:val="single"/>
        </w:rPr>
        <w:t>АіД</w:t>
      </w:r>
      <w:proofErr w:type="spellEnd"/>
      <w:r w:rsidR="00455CCF" w:rsidRPr="00455CCF">
        <w:rPr>
          <w:b/>
          <w:bCs/>
          <w:sz w:val="28"/>
          <w:szCs w:val="28"/>
          <w:u w:val="single"/>
        </w:rPr>
        <w:t xml:space="preserve"> Ященко О.Ф.</w:t>
      </w:r>
    </w:p>
    <w:p w14:paraId="3BCAE425" w14:textId="77777777" w:rsidR="00924C10" w:rsidRDefault="00924C10" w:rsidP="005D5E9D">
      <w:pPr>
        <w:spacing w:before="100" w:beforeAutospacing="1" w:after="100" w:afterAutospacing="1" w:line="276" w:lineRule="auto"/>
        <w:ind w:firstLine="567"/>
        <w:contextualSpacing/>
        <w:jc w:val="both"/>
        <w:rPr>
          <w:sz w:val="28"/>
          <w:szCs w:val="28"/>
          <w:lang/>
        </w:rPr>
      </w:pPr>
    </w:p>
    <w:p w14:paraId="279E2FFF" w14:textId="77777777" w:rsidR="00455CCF" w:rsidRPr="00394AD1" w:rsidRDefault="00455CCF" w:rsidP="005D5E9D">
      <w:pPr>
        <w:spacing w:before="100" w:beforeAutospacing="1" w:after="100" w:afterAutospacing="1" w:line="276" w:lineRule="auto"/>
        <w:ind w:firstLine="567"/>
        <w:contextualSpacing/>
        <w:jc w:val="both"/>
        <w:rPr>
          <w:sz w:val="28"/>
          <w:szCs w:val="28"/>
          <w:lang/>
        </w:rPr>
      </w:pPr>
      <w:r w:rsidRPr="00394AD1">
        <w:rPr>
          <w:sz w:val="28"/>
          <w:szCs w:val="28"/>
          <w:lang/>
        </w:rPr>
        <w:t>В умовах постійного розвитку міст і зростання потреб у якісних офісних просторах особливої актуальності набуває створення багатофункціональних бізнес-комплексів, здатних забезпечити комфортні умови для роботи, проведення ділових заходів та відпочинку користувачів.</w:t>
      </w:r>
    </w:p>
    <w:p w14:paraId="7AA41CF4" w14:textId="77777777" w:rsidR="00455CCF" w:rsidRPr="00394AD1" w:rsidRDefault="00455CCF" w:rsidP="005D5E9D">
      <w:pPr>
        <w:spacing w:before="100" w:beforeAutospacing="1" w:after="100" w:afterAutospacing="1" w:line="276" w:lineRule="auto"/>
        <w:ind w:firstLine="567"/>
        <w:contextualSpacing/>
        <w:jc w:val="both"/>
        <w:rPr>
          <w:sz w:val="28"/>
          <w:szCs w:val="28"/>
          <w:lang/>
        </w:rPr>
      </w:pPr>
      <w:r w:rsidRPr="00394AD1">
        <w:rPr>
          <w:sz w:val="28"/>
          <w:szCs w:val="28"/>
          <w:lang/>
        </w:rPr>
        <w:t>Місто Київ є найбільшим адміністративним, економічним та фінансовим центром України, де зосереджена значна кількість державних установ, міжнародних компаній, банківських структур, ІТ-підприємств та представництв іноземного бізнесу. Активний розвиток ділового середовища столиці обумовлює необхідність будівництва сучасних бізнес-центрів, які відповідають міжнародним стандартам якості, енергоефективності, безпеки та комфорту. Водночас сучасні бізнес-комплекси повинні не лише забезпечувати офісні функції, а й формувати якісний громадський простір, сприяти розвитку міського середовища та підвищувати інвестиційну привабливість територій.</w:t>
      </w:r>
    </w:p>
    <w:p w14:paraId="055CB7F3" w14:textId="77777777" w:rsidR="00455CCF" w:rsidRPr="00F24A4A" w:rsidRDefault="00455CCF" w:rsidP="005D5E9D">
      <w:pPr>
        <w:pStyle w:val="isselectedend"/>
        <w:spacing w:line="276" w:lineRule="auto"/>
        <w:ind w:firstLine="567"/>
        <w:contextualSpacing/>
        <w:jc w:val="both"/>
        <w:rPr>
          <w:sz w:val="28"/>
          <w:szCs w:val="28"/>
        </w:rPr>
      </w:pPr>
      <w:r w:rsidRPr="00F24A4A">
        <w:rPr>
          <w:sz w:val="28"/>
          <w:szCs w:val="28"/>
        </w:rPr>
        <w:t>Проєктована земельна ділянка розташована у Голосіївському районі міста Києва за адресою: вул. Володимиро-Либідська, 25. Територія знаходиться в центральній частині міста та належить до зони сформованої громадської та житлової забудови з високим рівнем містобудівного освоєння. Розташування об’єкта характеризується вигідним транспортно-комунікаційним положенням, близькістю до основних магістралей міста та високою інтенсивністю ділової активності.</w:t>
      </w:r>
    </w:p>
    <w:p w14:paraId="39BE849A" w14:textId="51098A84" w:rsidR="00455CCF" w:rsidRDefault="00455CCF" w:rsidP="005D5E9D">
      <w:pPr>
        <w:spacing w:before="100" w:beforeAutospacing="1" w:after="100" w:afterAutospacing="1" w:line="276" w:lineRule="auto"/>
        <w:ind w:firstLine="567"/>
        <w:contextualSpacing/>
        <w:jc w:val="both"/>
        <w:rPr>
          <w:sz w:val="28"/>
          <w:szCs w:val="28"/>
          <w:lang w:val="uk-UA"/>
        </w:rPr>
      </w:pPr>
      <w:proofErr w:type="spellStart"/>
      <w:r w:rsidRPr="00F24A4A">
        <w:rPr>
          <w:sz w:val="28"/>
          <w:szCs w:val="28"/>
        </w:rPr>
        <w:t>Навколишня</w:t>
      </w:r>
      <w:proofErr w:type="spellEnd"/>
      <w:r w:rsidRPr="00F24A4A">
        <w:rPr>
          <w:sz w:val="28"/>
          <w:szCs w:val="28"/>
        </w:rPr>
        <w:t xml:space="preserve"> </w:t>
      </w:r>
      <w:proofErr w:type="spellStart"/>
      <w:r w:rsidRPr="00F24A4A">
        <w:rPr>
          <w:sz w:val="28"/>
          <w:szCs w:val="28"/>
        </w:rPr>
        <w:t>забудова</w:t>
      </w:r>
      <w:proofErr w:type="spellEnd"/>
      <w:r w:rsidRPr="00F24A4A">
        <w:rPr>
          <w:sz w:val="28"/>
          <w:szCs w:val="28"/>
        </w:rPr>
        <w:t xml:space="preserve"> представлена </w:t>
      </w:r>
      <w:proofErr w:type="spellStart"/>
      <w:r w:rsidRPr="00F24A4A">
        <w:rPr>
          <w:sz w:val="28"/>
          <w:szCs w:val="28"/>
        </w:rPr>
        <w:t>багатоповерховими</w:t>
      </w:r>
      <w:proofErr w:type="spellEnd"/>
      <w:r w:rsidRPr="00F24A4A">
        <w:rPr>
          <w:sz w:val="28"/>
          <w:szCs w:val="28"/>
        </w:rPr>
        <w:t xml:space="preserve"> </w:t>
      </w:r>
      <w:proofErr w:type="spellStart"/>
      <w:r w:rsidRPr="00F24A4A">
        <w:rPr>
          <w:sz w:val="28"/>
          <w:szCs w:val="28"/>
        </w:rPr>
        <w:t>житловими</w:t>
      </w:r>
      <w:proofErr w:type="spellEnd"/>
      <w:r w:rsidRPr="00F24A4A">
        <w:rPr>
          <w:sz w:val="28"/>
          <w:szCs w:val="28"/>
        </w:rPr>
        <w:t xml:space="preserve"> </w:t>
      </w:r>
      <w:proofErr w:type="spellStart"/>
      <w:r w:rsidRPr="00F24A4A">
        <w:rPr>
          <w:sz w:val="28"/>
          <w:szCs w:val="28"/>
        </w:rPr>
        <w:t>будинками</w:t>
      </w:r>
      <w:proofErr w:type="spellEnd"/>
      <w:r w:rsidRPr="00F24A4A">
        <w:rPr>
          <w:sz w:val="28"/>
          <w:szCs w:val="28"/>
        </w:rPr>
        <w:t xml:space="preserve">, </w:t>
      </w:r>
      <w:proofErr w:type="spellStart"/>
      <w:r w:rsidRPr="00F24A4A">
        <w:rPr>
          <w:sz w:val="28"/>
          <w:szCs w:val="28"/>
        </w:rPr>
        <w:t>адміністративними</w:t>
      </w:r>
      <w:proofErr w:type="spellEnd"/>
      <w:r w:rsidRPr="00F24A4A">
        <w:rPr>
          <w:sz w:val="28"/>
          <w:szCs w:val="28"/>
        </w:rPr>
        <w:t xml:space="preserve"> та </w:t>
      </w:r>
      <w:proofErr w:type="spellStart"/>
      <w:r w:rsidRPr="00F24A4A">
        <w:rPr>
          <w:sz w:val="28"/>
          <w:szCs w:val="28"/>
        </w:rPr>
        <w:t>офісними</w:t>
      </w:r>
      <w:proofErr w:type="spellEnd"/>
      <w:r w:rsidRPr="00F24A4A">
        <w:rPr>
          <w:sz w:val="28"/>
          <w:szCs w:val="28"/>
        </w:rPr>
        <w:t xml:space="preserve"> </w:t>
      </w:r>
      <w:proofErr w:type="spellStart"/>
      <w:r w:rsidRPr="00F24A4A">
        <w:rPr>
          <w:sz w:val="28"/>
          <w:szCs w:val="28"/>
        </w:rPr>
        <w:t>спорудами</w:t>
      </w:r>
      <w:proofErr w:type="spellEnd"/>
      <w:r w:rsidRPr="00F24A4A">
        <w:rPr>
          <w:sz w:val="28"/>
          <w:szCs w:val="28"/>
        </w:rPr>
        <w:t xml:space="preserve">, </w:t>
      </w:r>
      <w:proofErr w:type="spellStart"/>
      <w:r w:rsidRPr="00F24A4A">
        <w:rPr>
          <w:sz w:val="28"/>
          <w:szCs w:val="28"/>
        </w:rPr>
        <w:t>об’єктами</w:t>
      </w:r>
      <w:proofErr w:type="spellEnd"/>
      <w:r w:rsidRPr="00F24A4A">
        <w:rPr>
          <w:sz w:val="28"/>
          <w:szCs w:val="28"/>
        </w:rPr>
        <w:t xml:space="preserve"> </w:t>
      </w:r>
      <w:proofErr w:type="spellStart"/>
      <w:r w:rsidRPr="00F24A4A">
        <w:rPr>
          <w:sz w:val="28"/>
          <w:szCs w:val="28"/>
        </w:rPr>
        <w:t>торгівлі</w:t>
      </w:r>
      <w:proofErr w:type="spellEnd"/>
      <w:r w:rsidRPr="00F24A4A">
        <w:rPr>
          <w:sz w:val="28"/>
          <w:szCs w:val="28"/>
        </w:rPr>
        <w:t xml:space="preserve">, </w:t>
      </w:r>
      <w:proofErr w:type="spellStart"/>
      <w:r w:rsidRPr="00F24A4A">
        <w:rPr>
          <w:sz w:val="28"/>
          <w:szCs w:val="28"/>
        </w:rPr>
        <w:t>громадського</w:t>
      </w:r>
      <w:proofErr w:type="spellEnd"/>
      <w:r w:rsidRPr="00F24A4A">
        <w:rPr>
          <w:sz w:val="28"/>
          <w:szCs w:val="28"/>
        </w:rPr>
        <w:t xml:space="preserve"> </w:t>
      </w:r>
      <w:proofErr w:type="spellStart"/>
      <w:r w:rsidRPr="00F24A4A">
        <w:rPr>
          <w:sz w:val="28"/>
          <w:szCs w:val="28"/>
        </w:rPr>
        <w:t>харчування</w:t>
      </w:r>
      <w:proofErr w:type="spellEnd"/>
      <w:r w:rsidRPr="00F24A4A">
        <w:rPr>
          <w:sz w:val="28"/>
          <w:szCs w:val="28"/>
        </w:rPr>
        <w:t xml:space="preserve"> та </w:t>
      </w:r>
      <w:proofErr w:type="spellStart"/>
      <w:r w:rsidRPr="00F24A4A">
        <w:rPr>
          <w:sz w:val="28"/>
          <w:szCs w:val="28"/>
        </w:rPr>
        <w:t>сфери</w:t>
      </w:r>
      <w:proofErr w:type="spellEnd"/>
      <w:r w:rsidRPr="00F24A4A">
        <w:rPr>
          <w:sz w:val="28"/>
          <w:szCs w:val="28"/>
        </w:rPr>
        <w:t xml:space="preserve"> </w:t>
      </w:r>
      <w:proofErr w:type="spellStart"/>
      <w:r w:rsidRPr="00F24A4A">
        <w:rPr>
          <w:sz w:val="28"/>
          <w:szCs w:val="28"/>
        </w:rPr>
        <w:t>послуг</w:t>
      </w:r>
      <w:proofErr w:type="spellEnd"/>
      <w:r w:rsidRPr="00F24A4A">
        <w:rPr>
          <w:sz w:val="28"/>
          <w:szCs w:val="28"/>
        </w:rPr>
        <w:t>.</w:t>
      </w:r>
    </w:p>
    <w:p w14:paraId="32B9EBDC" w14:textId="77777777" w:rsidR="00455CCF" w:rsidRPr="00BB7F62" w:rsidRDefault="00455CCF" w:rsidP="005D5E9D">
      <w:pPr>
        <w:pStyle w:val="isselectedend"/>
        <w:spacing w:line="276" w:lineRule="auto"/>
        <w:ind w:firstLine="567"/>
        <w:contextualSpacing/>
        <w:jc w:val="both"/>
        <w:rPr>
          <w:sz w:val="28"/>
          <w:szCs w:val="28"/>
        </w:rPr>
      </w:pPr>
      <w:r w:rsidRPr="00BB7F62">
        <w:rPr>
          <w:sz w:val="28"/>
          <w:szCs w:val="28"/>
        </w:rPr>
        <w:t>Генеральний план розроблено відповідно до містобудівних умов і обмежень, функціонального призначення земельної ділянки та чинних нормативних вимог. Планувальне рішення спрямоване на максимально ефективне використання території в умовах щільної міської забудови Голосіївського району міста Києва.</w:t>
      </w:r>
    </w:p>
    <w:p w14:paraId="219A3329" w14:textId="77777777" w:rsidR="00455CCF" w:rsidRPr="00BB7F62" w:rsidRDefault="00455CCF" w:rsidP="005D5E9D">
      <w:pPr>
        <w:pStyle w:val="isselectedend"/>
        <w:spacing w:line="276" w:lineRule="auto"/>
        <w:ind w:firstLine="567"/>
        <w:contextualSpacing/>
        <w:jc w:val="both"/>
        <w:rPr>
          <w:sz w:val="28"/>
          <w:szCs w:val="28"/>
        </w:rPr>
      </w:pPr>
      <w:r w:rsidRPr="00BB7F62">
        <w:rPr>
          <w:sz w:val="28"/>
          <w:szCs w:val="28"/>
        </w:rPr>
        <w:t xml:space="preserve">Будівля бізнес-центру розташована у центральній частині ділянки та формує основний композиційний акцент території. Її конфігурація обумовлена геометрією земельної ділянки та необхідністю забезпечення нормативних </w:t>
      </w:r>
      <w:r w:rsidRPr="00BB7F62">
        <w:rPr>
          <w:sz w:val="28"/>
          <w:szCs w:val="28"/>
        </w:rPr>
        <w:lastRenderedPageBreak/>
        <w:t>відстаней до меж забудови. Навколо будівлі передбачено проїзд для пожежної техніки та обслуговування інженерних систем.</w:t>
      </w:r>
    </w:p>
    <w:p w14:paraId="64AF4368" w14:textId="33A97660" w:rsidR="00455CCF" w:rsidRDefault="00455CCF" w:rsidP="005D5E9D">
      <w:pPr>
        <w:spacing w:before="100" w:beforeAutospacing="1" w:after="100" w:afterAutospacing="1" w:line="276" w:lineRule="auto"/>
        <w:ind w:firstLine="567"/>
        <w:contextualSpacing/>
        <w:jc w:val="both"/>
        <w:rPr>
          <w:sz w:val="28"/>
          <w:szCs w:val="28"/>
          <w:lang w:val="uk-UA"/>
        </w:rPr>
      </w:pPr>
      <w:r w:rsidRPr="00455CCF">
        <w:rPr>
          <w:sz w:val="28"/>
          <w:szCs w:val="28"/>
          <w:lang/>
        </w:rPr>
        <w:t xml:space="preserve">Уздовж північної межі ділянки розташована відкрита автостоянка для відвідувачів і працівників. </w:t>
      </w:r>
      <w:proofErr w:type="spellStart"/>
      <w:r w:rsidRPr="00BB7F62">
        <w:rPr>
          <w:sz w:val="28"/>
          <w:szCs w:val="28"/>
        </w:rPr>
        <w:t>Біля</w:t>
      </w:r>
      <w:proofErr w:type="spellEnd"/>
      <w:r w:rsidRPr="00BB7F62">
        <w:rPr>
          <w:sz w:val="28"/>
          <w:szCs w:val="28"/>
        </w:rPr>
        <w:t xml:space="preserve"> </w:t>
      </w:r>
      <w:proofErr w:type="spellStart"/>
      <w:r w:rsidRPr="00BB7F62">
        <w:rPr>
          <w:sz w:val="28"/>
          <w:szCs w:val="28"/>
        </w:rPr>
        <w:t>будівлі</w:t>
      </w:r>
      <w:proofErr w:type="spellEnd"/>
      <w:r w:rsidRPr="00BB7F62">
        <w:rPr>
          <w:sz w:val="28"/>
          <w:szCs w:val="28"/>
        </w:rPr>
        <w:t xml:space="preserve"> сформовано </w:t>
      </w:r>
      <w:proofErr w:type="spellStart"/>
      <w:r w:rsidRPr="00BB7F62">
        <w:rPr>
          <w:sz w:val="28"/>
          <w:szCs w:val="28"/>
        </w:rPr>
        <w:t>благоустроєний</w:t>
      </w:r>
      <w:proofErr w:type="spellEnd"/>
      <w:r w:rsidRPr="00BB7F62">
        <w:rPr>
          <w:sz w:val="28"/>
          <w:szCs w:val="28"/>
        </w:rPr>
        <w:t xml:space="preserve"> </w:t>
      </w:r>
      <w:proofErr w:type="spellStart"/>
      <w:r w:rsidRPr="00BB7F62">
        <w:rPr>
          <w:sz w:val="28"/>
          <w:szCs w:val="28"/>
        </w:rPr>
        <w:t>громадський</w:t>
      </w:r>
      <w:proofErr w:type="spellEnd"/>
      <w:r w:rsidRPr="00BB7F62">
        <w:rPr>
          <w:sz w:val="28"/>
          <w:szCs w:val="28"/>
        </w:rPr>
        <w:t xml:space="preserve"> </w:t>
      </w:r>
      <w:proofErr w:type="spellStart"/>
      <w:r w:rsidRPr="00BB7F62">
        <w:rPr>
          <w:sz w:val="28"/>
          <w:szCs w:val="28"/>
        </w:rPr>
        <w:t>простір</w:t>
      </w:r>
      <w:proofErr w:type="spellEnd"/>
      <w:r w:rsidRPr="00BB7F62">
        <w:rPr>
          <w:sz w:val="28"/>
          <w:szCs w:val="28"/>
        </w:rPr>
        <w:t xml:space="preserve"> </w:t>
      </w:r>
      <w:proofErr w:type="spellStart"/>
      <w:r w:rsidRPr="00BB7F62">
        <w:rPr>
          <w:sz w:val="28"/>
          <w:szCs w:val="28"/>
        </w:rPr>
        <w:t>із</w:t>
      </w:r>
      <w:proofErr w:type="spellEnd"/>
      <w:r w:rsidRPr="00BB7F62">
        <w:rPr>
          <w:sz w:val="28"/>
          <w:szCs w:val="28"/>
        </w:rPr>
        <w:t xml:space="preserve"> </w:t>
      </w:r>
      <w:proofErr w:type="spellStart"/>
      <w:r w:rsidRPr="00BB7F62">
        <w:rPr>
          <w:sz w:val="28"/>
          <w:szCs w:val="28"/>
        </w:rPr>
        <w:t>місцями</w:t>
      </w:r>
      <w:proofErr w:type="spellEnd"/>
      <w:r w:rsidRPr="00BB7F62">
        <w:rPr>
          <w:sz w:val="28"/>
          <w:szCs w:val="28"/>
        </w:rPr>
        <w:t xml:space="preserve"> для </w:t>
      </w:r>
      <w:proofErr w:type="spellStart"/>
      <w:r w:rsidRPr="00BB7F62">
        <w:rPr>
          <w:sz w:val="28"/>
          <w:szCs w:val="28"/>
        </w:rPr>
        <w:t>відпочинку</w:t>
      </w:r>
      <w:proofErr w:type="spellEnd"/>
      <w:r w:rsidRPr="00BB7F62">
        <w:rPr>
          <w:sz w:val="28"/>
          <w:szCs w:val="28"/>
        </w:rPr>
        <w:t xml:space="preserve"> та </w:t>
      </w:r>
      <w:proofErr w:type="spellStart"/>
      <w:r w:rsidRPr="00BB7F62">
        <w:rPr>
          <w:sz w:val="28"/>
          <w:szCs w:val="28"/>
        </w:rPr>
        <w:t>озелененням</w:t>
      </w:r>
      <w:proofErr w:type="spellEnd"/>
      <w:r w:rsidRPr="00BB7F62">
        <w:rPr>
          <w:sz w:val="28"/>
          <w:szCs w:val="28"/>
        </w:rPr>
        <w:t xml:space="preserve">. Для </w:t>
      </w:r>
      <w:proofErr w:type="spellStart"/>
      <w:r w:rsidRPr="00BB7F62">
        <w:rPr>
          <w:sz w:val="28"/>
          <w:szCs w:val="28"/>
        </w:rPr>
        <w:t>забезпечення</w:t>
      </w:r>
      <w:proofErr w:type="spellEnd"/>
      <w:r w:rsidRPr="00BB7F62">
        <w:rPr>
          <w:sz w:val="28"/>
          <w:szCs w:val="28"/>
        </w:rPr>
        <w:t xml:space="preserve"> </w:t>
      </w:r>
      <w:proofErr w:type="spellStart"/>
      <w:r w:rsidRPr="00BB7F62">
        <w:rPr>
          <w:sz w:val="28"/>
          <w:szCs w:val="28"/>
        </w:rPr>
        <w:t>санітарних</w:t>
      </w:r>
      <w:proofErr w:type="spellEnd"/>
      <w:r w:rsidRPr="00BB7F62">
        <w:rPr>
          <w:sz w:val="28"/>
          <w:szCs w:val="28"/>
        </w:rPr>
        <w:t xml:space="preserve"> </w:t>
      </w:r>
      <w:proofErr w:type="spellStart"/>
      <w:r w:rsidRPr="00BB7F62">
        <w:rPr>
          <w:sz w:val="28"/>
          <w:szCs w:val="28"/>
        </w:rPr>
        <w:t>вимог</w:t>
      </w:r>
      <w:proofErr w:type="spellEnd"/>
      <w:r w:rsidRPr="00BB7F62">
        <w:rPr>
          <w:sz w:val="28"/>
          <w:szCs w:val="28"/>
        </w:rPr>
        <w:t xml:space="preserve"> </w:t>
      </w:r>
      <w:proofErr w:type="spellStart"/>
      <w:r w:rsidRPr="00BB7F62">
        <w:rPr>
          <w:sz w:val="28"/>
          <w:szCs w:val="28"/>
        </w:rPr>
        <w:t>передбачено</w:t>
      </w:r>
      <w:proofErr w:type="spellEnd"/>
      <w:r w:rsidRPr="00BB7F62">
        <w:rPr>
          <w:sz w:val="28"/>
          <w:szCs w:val="28"/>
        </w:rPr>
        <w:t xml:space="preserve"> </w:t>
      </w:r>
      <w:proofErr w:type="spellStart"/>
      <w:r w:rsidRPr="00BB7F62">
        <w:rPr>
          <w:sz w:val="28"/>
          <w:szCs w:val="28"/>
        </w:rPr>
        <w:t>окремий</w:t>
      </w:r>
      <w:proofErr w:type="spellEnd"/>
      <w:r w:rsidRPr="00BB7F62">
        <w:rPr>
          <w:sz w:val="28"/>
          <w:szCs w:val="28"/>
        </w:rPr>
        <w:t xml:space="preserve"> </w:t>
      </w:r>
      <w:proofErr w:type="spellStart"/>
      <w:r w:rsidRPr="00BB7F62">
        <w:rPr>
          <w:sz w:val="28"/>
          <w:szCs w:val="28"/>
        </w:rPr>
        <w:t>майданчик</w:t>
      </w:r>
      <w:proofErr w:type="spellEnd"/>
      <w:r w:rsidRPr="00BB7F62">
        <w:rPr>
          <w:sz w:val="28"/>
          <w:szCs w:val="28"/>
        </w:rPr>
        <w:t xml:space="preserve"> для </w:t>
      </w:r>
      <w:proofErr w:type="spellStart"/>
      <w:r w:rsidRPr="00BB7F62">
        <w:rPr>
          <w:sz w:val="28"/>
          <w:szCs w:val="28"/>
        </w:rPr>
        <w:t>сміттєзбірників</w:t>
      </w:r>
      <w:proofErr w:type="spellEnd"/>
      <w:r w:rsidRPr="00BB7F62">
        <w:rPr>
          <w:sz w:val="28"/>
          <w:szCs w:val="28"/>
        </w:rPr>
        <w:t>.</w:t>
      </w:r>
    </w:p>
    <w:tbl>
      <w:tblPr>
        <w:tblW w:w="9356" w:type="dxa"/>
        <w:tblCellSpacing w:w="15" w:type="dxa"/>
        <w:tblCellMar>
          <w:top w:w="15" w:type="dxa"/>
          <w:left w:w="15" w:type="dxa"/>
          <w:bottom w:w="15" w:type="dxa"/>
          <w:right w:w="15" w:type="dxa"/>
        </w:tblCellMar>
        <w:tblLook w:val="04A0" w:firstRow="1" w:lastRow="0" w:firstColumn="1" w:lastColumn="0" w:noHBand="0" w:noVBand="1"/>
      </w:tblPr>
      <w:tblGrid>
        <w:gridCol w:w="567"/>
        <w:gridCol w:w="5172"/>
        <w:gridCol w:w="1943"/>
        <w:gridCol w:w="1674"/>
      </w:tblGrid>
      <w:tr w:rsidR="005D5E9D" w:rsidRPr="00144FA4" w14:paraId="583BFD68" w14:textId="77777777" w:rsidTr="00BB0696">
        <w:trPr>
          <w:tblCellSpacing w:w="15" w:type="dxa"/>
        </w:trPr>
        <w:tc>
          <w:tcPr>
            <w:tcW w:w="522" w:type="dxa"/>
            <w:vAlign w:val="center"/>
            <w:hideMark/>
          </w:tcPr>
          <w:p w14:paraId="7ECF6057" w14:textId="77777777" w:rsidR="005D5E9D" w:rsidRPr="00144FA4" w:rsidRDefault="005D5E9D" w:rsidP="00BB0696">
            <w:pPr>
              <w:spacing w:line="360" w:lineRule="auto"/>
              <w:rPr>
                <w:sz w:val="28"/>
                <w:szCs w:val="28"/>
                <w:lang w:val="uk-UA"/>
              </w:rPr>
            </w:pPr>
            <w:r w:rsidRPr="00144FA4">
              <w:rPr>
                <w:sz w:val="28"/>
                <w:szCs w:val="28"/>
                <w:lang w:val="uk-UA"/>
              </w:rPr>
              <w:t>1</w:t>
            </w:r>
          </w:p>
        </w:tc>
        <w:tc>
          <w:tcPr>
            <w:tcW w:w="5142" w:type="dxa"/>
            <w:vAlign w:val="center"/>
            <w:hideMark/>
          </w:tcPr>
          <w:p w14:paraId="74AFEF59" w14:textId="77777777" w:rsidR="005D5E9D" w:rsidRPr="00144FA4" w:rsidRDefault="005D5E9D" w:rsidP="00BB0696">
            <w:pPr>
              <w:spacing w:line="360" w:lineRule="auto"/>
              <w:rPr>
                <w:sz w:val="28"/>
                <w:szCs w:val="28"/>
                <w:lang w:val="uk-UA"/>
              </w:rPr>
            </w:pPr>
            <w:r w:rsidRPr="00144FA4">
              <w:rPr>
                <w:sz w:val="28"/>
                <w:szCs w:val="28"/>
                <w:lang w:val="uk-UA"/>
              </w:rPr>
              <w:t>Площа ділянки</w:t>
            </w:r>
          </w:p>
        </w:tc>
        <w:tc>
          <w:tcPr>
            <w:tcW w:w="1913" w:type="dxa"/>
            <w:vAlign w:val="center"/>
            <w:hideMark/>
          </w:tcPr>
          <w:p w14:paraId="1C7E3261" w14:textId="77777777" w:rsidR="005D5E9D" w:rsidRPr="00144FA4" w:rsidRDefault="005D5E9D" w:rsidP="00BB0696">
            <w:pPr>
              <w:spacing w:line="360" w:lineRule="auto"/>
              <w:jc w:val="center"/>
              <w:rPr>
                <w:sz w:val="28"/>
                <w:szCs w:val="28"/>
                <w:lang w:val="uk-UA"/>
              </w:rPr>
            </w:pPr>
            <w:r w:rsidRPr="00144FA4">
              <w:rPr>
                <w:sz w:val="28"/>
                <w:szCs w:val="28"/>
                <w:lang w:val="uk-UA"/>
              </w:rPr>
              <w:t>га</w:t>
            </w:r>
          </w:p>
        </w:tc>
        <w:tc>
          <w:tcPr>
            <w:tcW w:w="1629" w:type="dxa"/>
            <w:vAlign w:val="center"/>
            <w:hideMark/>
          </w:tcPr>
          <w:p w14:paraId="305F6F42" w14:textId="77777777" w:rsidR="005D5E9D" w:rsidRPr="00144FA4" w:rsidRDefault="005D5E9D" w:rsidP="00BB0696">
            <w:pPr>
              <w:spacing w:line="360" w:lineRule="auto"/>
              <w:jc w:val="center"/>
              <w:rPr>
                <w:sz w:val="28"/>
                <w:szCs w:val="28"/>
                <w:lang w:val="uk-UA"/>
              </w:rPr>
            </w:pPr>
            <w:r w:rsidRPr="00144FA4">
              <w:rPr>
                <w:sz w:val="28"/>
                <w:szCs w:val="28"/>
                <w:lang w:val="uk-UA"/>
              </w:rPr>
              <w:t>0,1876</w:t>
            </w:r>
          </w:p>
        </w:tc>
      </w:tr>
      <w:tr w:rsidR="005D5E9D" w:rsidRPr="00144FA4" w14:paraId="68E951B9" w14:textId="77777777" w:rsidTr="00BB0696">
        <w:trPr>
          <w:tblCellSpacing w:w="15" w:type="dxa"/>
        </w:trPr>
        <w:tc>
          <w:tcPr>
            <w:tcW w:w="522" w:type="dxa"/>
            <w:vAlign w:val="center"/>
            <w:hideMark/>
          </w:tcPr>
          <w:p w14:paraId="10757519" w14:textId="77777777" w:rsidR="005D5E9D" w:rsidRPr="00144FA4" w:rsidRDefault="005D5E9D" w:rsidP="00BB0696">
            <w:pPr>
              <w:spacing w:line="360" w:lineRule="auto"/>
              <w:rPr>
                <w:sz w:val="28"/>
                <w:szCs w:val="28"/>
                <w:lang w:val="uk-UA"/>
              </w:rPr>
            </w:pPr>
            <w:r w:rsidRPr="00144FA4">
              <w:rPr>
                <w:sz w:val="28"/>
                <w:szCs w:val="28"/>
                <w:lang w:val="uk-UA"/>
              </w:rPr>
              <w:t>2</w:t>
            </w:r>
          </w:p>
        </w:tc>
        <w:tc>
          <w:tcPr>
            <w:tcW w:w="5142" w:type="dxa"/>
            <w:vAlign w:val="center"/>
            <w:hideMark/>
          </w:tcPr>
          <w:p w14:paraId="0519EC4B" w14:textId="77777777" w:rsidR="005D5E9D" w:rsidRPr="00144FA4" w:rsidRDefault="005D5E9D" w:rsidP="00BB0696">
            <w:pPr>
              <w:spacing w:line="360" w:lineRule="auto"/>
              <w:rPr>
                <w:sz w:val="28"/>
                <w:szCs w:val="28"/>
                <w:lang w:val="uk-UA"/>
              </w:rPr>
            </w:pPr>
            <w:r w:rsidRPr="00144FA4">
              <w:rPr>
                <w:sz w:val="28"/>
                <w:szCs w:val="28"/>
                <w:lang w:val="uk-UA"/>
              </w:rPr>
              <w:t>Площа забудови</w:t>
            </w:r>
          </w:p>
        </w:tc>
        <w:tc>
          <w:tcPr>
            <w:tcW w:w="1913" w:type="dxa"/>
            <w:vAlign w:val="center"/>
            <w:hideMark/>
          </w:tcPr>
          <w:p w14:paraId="4E8AB32A" w14:textId="77777777" w:rsidR="005D5E9D" w:rsidRPr="00144FA4" w:rsidRDefault="005D5E9D" w:rsidP="00BB0696">
            <w:pPr>
              <w:spacing w:line="360" w:lineRule="auto"/>
              <w:jc w:val="center"/>
              <w:rPr>
                <w:sz w:val="28"/>
                <w:szCs w:val="28"/>
                <w:lang w:val="uk-UA"/>
              </w:rPr>
            </w:pPr>
            <w:r w:rsidRPr="00144FA4">
              <w:rPr>
                <w:sz w:val="28"/>
                <w:szCs w:val="28"/>
                <w:lang w:val="uk-UA"/>
              </w:rPr>
              <w:t>м²</w:t>
            </w:r>
          </w:p>
        </w:tc>
        <w:tc>
          <w:tcPr>
            <w:tcW w:w="1629" w:type="dxa"/>
            <w:vAlign w:val="center"/>
            <w:hideMark/>
          </w:tcPr>
          <w:p w14:paraId="3A083BC2" w14:textId="77777777" w:rsidR="005D5E9D" w:rsidRPr="00144FA4" w:rsidRDefault="005D5E9D" w:rsidP="00BB0696">
            <w:pPr>
              <w:spacing w:line="360" w:lineRule="auto"/>
              <w:jc w:val="center"/>
              <w:rPr>
                <w:sz w:val="28"/>
                <w:szCs w:val="28"/>
                <w:lang w:val="uk-UA"/>
              </w:rPr>
            </w:pPr>
            <w:r w:rsidRPr="00144FA4">
              <w:rPr>
                <w:sz w:val="28"/>
                <w:szCs w:val="28"/>
                <w:lang w:val="uk-UA"/>
              </w:rPr>
              <w:t>889,31</w:t>
            </w:r>
          </w:p>
        </w:tc>
      </w:tr>
    </w:tbl>
    <w:p w14:paraId="5FFDEDB0" w14:textId="77777777" w:rsidR="005D5E9D" w:rsidRPr="00144FA4" w:rsidRDefault="005D5E9D" w:rsidP="005D5E9D">
      <w:pPr>
        <w:pStyle w:val="isselectedend"/>
        <w:spacing w:line="276" w:lineRule="auto"/>
        <w:ind w:firstLine="567"/>
        <w:contextualSpacing/>
        <w:jc w:val="both"/>
        <w:rPr>
          <w:color w:val="000000" w:themeColor="text1"/>
          <w:sz w:val="28"/>
          <w:szCs w:val="28"/>
          <w:lang w:val="uk-UA"/>
        </w:rPr>
      </w:pPr>
      <w:r w:rsidRPr="00144FA4">
        <w:rPr>
          <w:color w:val="000000" w:themeColor="text1"/>
          <w:sz w:val="28"/>
          <w:szCs w:val="28"/>
          <w:lang w:val="uk-UA"/>
        </w:rPr>
        <w:t>Будівля має підземний та вісім надземних поверхів. Вертикальні комунікації забезпечуються сходовими клітками та ліфтовим вузлом, розташованим у центральній частині будівлі. Таке рішення забезпечує зручний доступ до всіх функціональних зон та відповідає вимогам пожежної безпеки й евакуації.</w:t>
      </w:r>
    </w:p>
    <w:p w14:paraId="2B945301" w14:textId="2D77902E" w:rsidR="005D5E9D" w:rsidRPr="00144FA4" w:rsidRDefault="005D5E9D" w:rsidP="005D5E9D">
      <w:pPr>
        <w:pStyle w:val="isselectedend"/>
        <w:spacing w:line="276" w:lineRule="auto"/>
        <w:ind w:firstLine="567"/>
        <w:contextualSpacing/>
        <w:jc w:val="both"/>
        <w:rPr>
          <w:color w:val="000000" w:themeColor="text1"/>
          <w:sz w:val="28"/>
          <w:szCs w:val="28"/>
          <w:lang w:val="uk-UA"/>
        </w:rPr>
      </w:pPr>
      <w:r w:rsidRPr="00144FA4">
        <w:rPr>
          <w:color w:val="000000" w:themeColor="text1"/>
          <w:sz w:val="28"/>
          <w:szCs w:val="28"/>
          <w:lang w:val="uk-UA"/>
        </w:rPr>
        <w:t xml:space="preserve">На підземному рівні розташовані технічні приміщення інженерного забезпечення будівлі, електрощитова, приміщення обслуговуючого персоналу, санітарні вузли, коридори та допоміжні приміщення. </w:t>
      </w:r>
    </w:p>
    <w:p w14:paraId="74410D93" w14:textId="77777777" w:rsidR="005D5E9D" w:rsidRPr="00144FA4" w:rsidRDefault="005D5E9D" w:rsidP="005D5E9D">
      <w:pPr>
        <w:pStyle w:val="isselectedend"/>
        <w:spacing w:line="276" w:lineRule="auto"/>
        <w:ind w:firstLine="567"/>
        <w:contextualSpacing/>
        <w:jc w:val="both"/>
        <w:rPr>
          <w:color w:val="000000" w:themeColor="text1"/>
          <w:sz w:val="28"/>
          <w:szCs w:val="28"/>
          <w:lang w:val="uk-UA"/>
        </w:rPr>
      </w:pPr>
      <w:r w:rsidRPr="00144FA4">
        <w:rPr>
          <w:color w:val="000000" w:themeColor="text1"/>
          <w:sz w:val="28"/>
          <w:szCs w:val="28"/>
          <w:lang w:val="uk-UA"/>
        </w:rPr>
        <w:t>Перший поверх є основним громадським рівнем бізнес-центру та виконує представницьку функцію. Тут розташована головна вхідна група з просторим вестибюлем, рецепцією та зоною очікування для відвідувачів. Центральним елементом планувальної структури виступає коридор загального користування, який забезпечує зручний доступ до всіх функціональних приміщень поверху.</w:t>
      </w:r>
    </w:p>
    <w:p w14:paraId="7EB2B3CA" w14:textId="77777777" w:rsidR="005D5E9D" w:rsidRPr="00144FA4" w:rsidRDefault="005D5E9D" w:rsidP="005D5E9D">
      <w:pPr>
        <w:pStyle w:val="isselectedend"/>
        <w:spacing w:line="276" w:lineRule="auto"/>
        <w:ind w:firstLine="567"/>
        <w:contextualSpacing/>
        <w:jc w:val="both"/>
        <w:rPr>
          <w:color w:val="000000" w:themeColor="text1"/>
          <w:sz w:val="28"/>
          <w:szCs w:val="28"/>
          <w:lang w:val="uk-UA"/>
        </w:rPr>
      </w:pPr>
      <w:r w:rsidRPr="00144FA4">
        <w:rPr>
          <w:color w:val="000000" w:themeColor="text1"/>
          <w:sz w:val="28"/>
          <w:szCs w:val="28"/>
          <w:lang w:val="uk-UA"/>
        </w:rPr>
        <w:t>На першому поверсі передбачено торгові приміщення, що орієнтовані на обслуговування працівників бізнес-центру та відвідувачів. У складі громадських функцій також розміщені приміщення адміністрації, зона видачі товару, допоміжні та складські приміщення.</w:t>
      </w:r>
    </w:p>
    <w:p w14:paraId="59FC7A58" w14:textId="77777777" w:rsidR="005D5E9D" w:rsidRPr="00144FA4" w:rsidRDefault="005D5E9D" w:rsidP="005D5E9D">
      <w:pPr>
        <w:pStyle w:val="isselectedend"/>
        <w:spacing w:line="276" w:lineRule="auto"/>
        <w:ind w:firstLine="567"/>
        <w:contextualSpacing/>
        <w:jc w:val="both"/>
        <w:rPr>
          <w:color w:val="000000" w:themeColor="text1"/>
          <w:sz w:val="28"/>
          <w:szCs w:val="28"/>
          <w:lang w:val="uk-UA"/>
        </w:rPr>
      </w:pPr>
      <w:r w:rsidRPr="00144FA4">
        <w:rPr>
          <w:color w:val="000000" w:themeColor="text1"/>
          <w:sz w:val="28"/>
          <w:szCs w:val="28"/>
          <w:lang w:val="uk-UA"/>
        </w:rPr>
        <w:t>Завдяки значній площі скління приміщення першого поверху мають високий рівень природного освітлення, а відкритість громадських зон створює комфортне середовище для користувачів комплексу.</w:t>
      </w:r>
    </w:p>
    <w:p w14:paraId="45EE63D3" w14:textId="77777777" w:rsidR="005D5E9D" w:rsidRPr="00144FA4" w:rsidRDefault="005D5E9D" w:rsidP="005D5E9D">
      <w:pPr>
        <w:pStyle w:val="isselectedend"/>
        <w:spacing w:line="276" w:lineRule="auto"/>
        <w:ind w:firstLine="567"/>
        <w:contextualSpacing/>
        <w:jc w:val="both"/>
        <w:rPr>
          <w:color w:val="000000" w:themeColor="text1"/>
          <w:sz w:val="28"/>
          <w:szCs w:val="28"/>
          <w:lang w:val="uk-UA"/>
        </w:rPr>
      </w:pPr>
      <w:r w:rsidRPr="00144FA4">
        <w:rPr>
          <w:color w:val="000000" w:themeColor="text1"/>
          <w:sz w:val="28"/>
          <w:szCs w:val="28"/>
          <w:lang w:val="uk-UA"/>
        </w:rPr>
        <w:t>Типові поверхи призначені для розміщення офісних приміщень різного формату. Планувальна структура поверху побудована навколо центрального коридору, який забезпечує доступ до всіх офісних блоків. Таке рішення дозволяє раціонально використовувати площу та забезпечує ефективну організацію робочого процесу.</w:t>
      </w:r>
    </w:p>
    <w:p w14:paraId="65787808" w14:textId="77777777" w:rsidR="005D5E9D" w:rsidRDefault="005D5E9D" w:rsidP="005D5E9D">
      <w:pPr>
        <w:pStyle w:val="isselectedend"/>
        <w:spacing w:line="276" w:lineRule="auto"/>
        <w:ind w:firstLine="567"/>
        <w:contextualSpacing/>
        <w:jc w:val="both"/>
        <w:rPr>
          <w:color w:val="000000" w:themeColor="text1"/>
          <w:sz w:val="28"/>
          <w:szCs w:val="28"/>
          <w:lang w:val="uk-UA"/>
        </w:rPr>
      </w:pPr>
      <w:r w:rsidRPr="00144FA4">
        <w:rPr>
          <w:color w:val="000000" w:themeColor="text1"/>
          <w:sz w:val="28"/>
          <w:szCs w:val="28"/>
          <w:lang w:val="uk-UA"/>
        </w:rPr>
        <w:lastRenderedPageBreak/>
        <w:t>На типовому поверсі розташовані офісні приміщення різної площі, що можуть використовуватися як окремими компаніями, так і структурними підрозділами великих організацій. Передбачені кабінети керівників, робочі приміщення відкритого та кабінетного типу, переговорні кімнати та допоміжні приміщення.</w:t>
      </w:r>
    </w:p>
    <w:p w14:paraId="1D6C3B16" w14:textId="13AA140C" w:rsidR="00455CCF" w:rsidRPr="005D5E9D" w:rsidRDefault="005D5E9D" w:rsidP="005D5E9D">
      <w:pPr>
        <w:pStyle w:val="isselectedend"/>
        <w:spacing w:line="276" w:lineRule="auto"/>
        <w:ind w:firstLine="567"/>
        <w:contextualSpacing/>
        <w:jc w:val="both"/>
        <w:rPr>
          <w:color w:val="000000" w:themeColor="text1"/>
          <w:sz w:val="28"/>
          <w:szCs w:val="28"/>
          <w:lang w:val="uk-UA"/>
        </w:rPr>
      </w:pPr>
      <w:r w:rsidRPr="00144FA4">
        <w:rPr>
          <w:sz w:val="28"/>
          <w:szCs w:val="28"/>
          <w:lang w:val="uk-UA"/>
        </w:rPr>
        <w:t xml:space="preserve">Для забезпечення безпеки працівників та відвідувачів адміністративно-офісного центру проєктом передбачено </w:t>
      </w:r>
      <w:proofErr w:type="spellStart"/>
      <w:r w:rsidRPr="00144FA4">
        <w:rPr>
          <w:sz w:val="28"/>
          <w:szCs w:val="28"/>
          <w:lang w:val="uk-UA"/>
        </w:rPr>
        <w:t>окремостоячу</w:t>
      </w:r>
      <w:proofErr w:type="spellEnd"/>
      <w:r w:rsidRPr="00144FA4">
        <w:rPr>
          <w:sz w:val="28"/>
          <w:szCs w:val="28"/>
          <w:lang w:val="uk-UA"/>
        </w:rPr>
        <w:t xml:space="preserve"> захисну споруду цивільного захисту, розташовану на території комплексу.</w:t>
      </w:r>
    </w:p>
    <w:p w14:paraId="27BEDCC1" w14:textId="77777777" w:rsidR="005D5E9D" w:rsidRPr="00144FA4" w:rsidRDefault="005D5E9D" w:rsidP="005D5E9D">
      <w:pPr>
        <w:spacing w:line="276" w:lineRule="auto"/>
        <w:ind w:firstLine="567"/>
        <w:contextualSpacing/>
        <w:jc w:val="both"/>
        <w:rPr>
          <w:sz w:val="28"/>
          <w:szCs w:val="28"/>
          <w:lang w:val="uk-UA"/>
        </w:rPr>
      </w:pPr>
      <w:r w:rsidRPr="00144FA4">
        <w:rPr>
          <w:sz w:val="28"/>
          <w:szCs w:val="28"/>
          <w:lang w:val="uk-UA"/>
        </w:rPr>
        <w:t>Просторова жорсткість та стійкість будівлі забезпечується спільною роботою монолітних колон, плит перекриття, сходово-ліфтового ядра жорсткості та діафрагм жорсткості. Таке рішення дозволяє отримати вільне планування офісних приміщень та забезпечити можливість подальшої трансформації внутрішнього простору залежно від потреб орендарів.</w:t>
      </w:r>
    </w:p>
    <w:p w14:paraId="6027A331" w14:textId="39F16754" w:rsidR="005D5E9D" w:rsidRPr="00144FA4" w:rsidRDefault="005D5E9D" w:rsidP="005D5E9D">
      <w:pPr>
        <w:spacing w:line="276" w:lineRule="auto"/>
        <w:ind w:firstLine="567"/>
        <w:contextualSpacing/>
        <w:jc w:val="both"/>
        <w:rPr>
          <w:sz w:val="28"/>
          <w:szCs w:val="28"/>
          <w:lang w:val="uk-UA"/>
        </w:rPr>
      </w:pPr>
      <w:r w:rsidRPr="00144FA4">
        <w:rPr>
          <w:sz w:val="28"/>
          <w:szCs w:val="28"/>
          <w:lang w:val="uk-UA"/>
        </w:rPr>
        <w:t>Будівля має складну багатокутну конфігурацію в плані</w:t>
      </w:r>
      <w:r>
        <w:rPr>
          <w:sz w:val="28"/>
          <w:szCs w:val="28"/>
          <w:lang w:val="uk-UA"/>
        </w:rPr>
        <w:t xml:space="preserve">. </w:t>
      </w:r>
      <w:r w:rsidRPr="00144FA4">
        <w:rPr>
          <w:sz w:val="28"/>
          <w:szCs w:val="28"/>
          <w:lang w:val="uk-UA"/>
        </w:rPr>
        <w:t xml:space="preserve">Максимальна довжина об'єкта становить близько 50 м. Конструктивна сітка колон сформована з кроком 6,0–7,0 м, що забезпечує раціональну роботу </w:t>
      </w:r>
      <w:proofErr w:type="spellStart"/>
      <w:r w:rsidRPr="00144FA4">
        <w:rPr>
          <w:sz w:val="28"/>
          <w:szCs w:val="28"/>
          <w:lang w:val="uk-UA"/>
        </w:rPr>
        <w:t>перекриттів</w:t>
      </w:r>
      <w:proofErr w:type="spellEnd"/>
      <w:r w:rsidRPr="00144FA4">
        <w:rPr>
          <w:sz w:val="28"/>
          <w:szCs w:val="28"/>
          <w:lang w:val="uk-UA"/>
        </w:rPr>
        <w:t xml:space="preserve"> та ефективне використання внутрішнього простору.</w:t>
      </w:r>
    </w:p>
    <w:p w14:paraId="6560E7EE" w14:textId="77777777" w:rsidR="005D5E9D" w:rsidRPr="00144FA4" w:rsidRDefault="005D5E9D" w:rsidP="005D5E9D">
      <w:pPr>
        <w:pStyle w:val="isselectedend"/>
        <w:spacing w:line="276" w:lineRule="auto"/>
        <w:ind w:firstLine="567"/>
        <w:contextualSpacing/>
        <w:jc w:val="both"/>
        <w:rPr>
          <w:sz w:val="28"/>
          <w:szCs w:val="28"/>
          <w:lang w:val="uk-UA"/>
        </w:rPr>
      </w:pPr>
      <w:r w:rsidRPr="00144FA4">
        <w:rPr>
          <w:sz w:val="28"/>
          <w:szCs w:val="28"/>
          <w:lang w:val="uk-UA"/>
        </w:rPr>
        <w:t xml:space="preserve">Художній образ будівлі формується через поєднання чітких геометричних форм, ритмічної структури фасадів та контрасту світлих і темних матеріалів. Композиція фасадів побудована на регулярному чергуванні вертикальних світлопрозорих елементів та глухих простінків, що підкреслює вертикальність об'єкта та надає будівлі динамічного характеру. Використання світлих фасадних </w:t>
      </w:r>
      <w:proofErr w:type="spellStart"/>
      <w:r w:rsidRPr="00144FA4">
        <w:rPr>
          <w:sz w:val="28"/>
          <w:szCs w:val="28"/>
          <w:lang w:val="uk-UA"/>
        </w:rPr>
        <w:t>площин</w:t>
      </w:r>
      <w:proofErr w:type="spellEnd"/>
      <w:r w:rsidRPr="00144FA4">
        <w:rPr>
          <w:sz w:val="28"/>
          <w:szCs w:val="28"/>
          <w:lang w:val="uk-UA"/>
        </w:rPr>
        <w:t xml:space="preserve"> у поєднанні з темними віконними рамами та декоративними елементами створює сучасний і впізнаваний архітектурний образ.</w:t>
      </w:r>
    </w:p>
    <w:p w14:paraId="5AB5B0B3" w14:textId="77777777" w:rsidR="00455CCF" w:rsidRPr="005D5E9D" w:rsidRDefault="00455CCF" w:rsidP="00924C10">
      <w:pPr>
        <w:spacing w:before="100" w:beforeAutospacing="1" w:after="100" w:afterAutospacing="1" w:line="276" w:lineRule="auto"/>
        <w:ind w:firstLine="567"/>
        <w:contextualSpacing/>
        <w:jc w:val="both"/>
        <w:rPr>
          <w:sz w:val="28"/>
          <w:szCs w:val="28"/>
          <w:lang w:val="uk-UA"/>
        </w:rPr>
      </w:pPr>
    </w:p>
    <w:p w14:paraId="42A41967" w14:textId="77777777" w:rsidR="00455CCF" w:rsidRDefault="00455CCF" w:rsidP="00924C10">
      <w:pPr>
        <w:spacing w:before="100" w:beforeAutospacing="1" w:after="100" w:afterAutospacing="1" w:line="276" w:lineRule="auto"/>
        <w:ind w:firstLine="567"/>
        <w:contextualSpacing/>
        <w:jc w:val="both"/>
        <w:rPr>
          <w:sz w:val="28"/>
          <w:szCs w:val="28"/>
          <w:lang/>
        </w:rPr>
      </w:pPr>
    </w:p>
    <w:p w14:paraId="4934C7FE" w14:textId="77777777" w:rsidR="00455CCF" w:rsidRPr="00924C10" w:rsidRDefault="00455CCF" w:rsidP="00924C10">
      <w:pPr>
        <w:spacing w:before="100" w:beforeAutospacing="1" w:after="100" w:afterAutospacing="1" w:line="276" w:lineRule="auto"/>
        <w:ind w:firstLine="567"/>
        <w:contextualSpacing/>
        <w:jc w:val="both"/>
        <w:rPr>
          <w:sz w:val="28"/>
          <w:szCs w:val="28"/>
          <w:lang/>
        </w:rPr>
      </w:pPr>
    </w:p>
    <w:p w14:paraId="715841FA" w14:textId="178DB3AF" w:rsidR="004F6B72" w:rsidRPr="00B906AC" w:rsidRDefault="00B906AC" w:rsidP="00B906AC">
      <w:pPr>
        <w:jc w:val="center"/>
        <w:rPr>
          <w:sz w:val="28"/>
          <w:szCs w:val="28"/>
          <w:lang w:val="uk-UA"/>
        </w:rPr>
      </w:pPr>
      <w:r w:rsidRPr="00B906AC">
        <w:rPr>
          <w:sz w:val="28"/>
          <w:szCs w:val="28"/>
          <w:lang w:val="uk-UA"/>
        </w:rPr>
        <w:t>Дякую за увагу!</w:t>
      </w:r>
    </w:p>
    <w:sectPr w:rsidR="004F6B72" w:rsidRPr="00B906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Aptos Display">
    <w:altName w:val="Arial"/>
    <w:charset w:val="00"/>
    <w:family w:val="swiss"/>
    <w:pitch w:val="variable"/>
    <w:sig w:usb0="20000287" w:usb1="00000003" w:usb2="00000000" w:usb3="00000000" w:csb0="0000019F" w:csb1="00000000"/>
  </w:font>
  <w:font w:name="Calibri">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6AC"/>
    <w:rsid w:val="0015604F"/>
    <w:rsid w:val="00196B63"/>
    <w:rsid w:val="002F1EAB"/>
    <w:rsid w:val="002F1EDD"/>
    <w:rsid w:val="00455CCF"/>
    <w:rsid w:val="004A14C4"/>
    <w:rsid w:val="004F6B72"/>
    <w:rsid w:val="005B6555"/>
    <w:rsid w:val="005D5E9D"/>
    <w:rsid w:val="006700D1"/>
    <w:rsid w:val="00805E37"/>
    <w:rsid w:val="00924C10"/>
    <w:rsid w:val="00A46319"/>
    <w:rsid w:val="00AC0E84"/>
    <w:rsid w:val="00B5690A"/>
    <w:rsid w:val="00B906AC"/>
    <w:rsid w:val="00BE2C00"/>
    <w:rsid w:val="00C350A3"/>
    <w:rsid w:val="00E240C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4C90A"/>
  <w15:chartTrackingRefBased/>
  <w15:docId w15:val="{7FF20583-E912-4F27-A8FE-45E673491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6AC"/>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B906A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B906A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B906A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B906AC"/>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B906AC"/>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B906AC"/>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B906AC"/>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B906AC"/>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B906AC"/>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06A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906A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906A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906A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906A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906A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906AC"/>
    <w:rPr>
      <w:rFonts w:eastAsiaTheme="majorEastAsia" w:cstheme="majorBidi"/>
      <w:color w:val="595959" w:themeColor="text1" w:themeTint="A6"/>
    </w:rPr>
  </w:style>
  <w:style w:type="character" w:customStyle="1" w:styleId="80">
    <w:name w:val="Заголовок 8 Знак"/>
    <w:basedOn w:val="a0"/>
    <w:link w:val="8"/>
    <w:uiPriority w:val="9"/>
    <w:semiHidden/>
    <w:rsid w:val="00B906A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906AC"/>
    <w:rPr>
      <w:rFonts w:eastAsiaTheme="majorEastAsia" w:cstheme="majorBidi"/>
      <w:color w:val="272727" w:themeColor="text1" w:themeTint="D8"/>
    </w:rPr>
  </w:style>
  <w:style w:type="paragraph" w:styleId="a3">
    <w:name w:val="Title"/>
    <w:basedOn w:val="a"/>
    <w:next w:val="a"/>
    <w:link w:val="a4"/>
    <w:uiPriority w:val="10"/>
    <w:qFormat/>
    <w:rsid w:val="00B906A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Назва Знак"/>
    <w:basedOn w:val="a0"/>
    <w:link w:val="a3"/>
    <w:uiPriority w:val="10"/>
    <w:rsid w:val="00B906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906A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ідзаголовок Знак"/>
    <w:basedOn w:val="a0"/>
    <w:link w:val="a5"/>
    <w:uiPriority w:val="11"/>
    <w:rsid w:val="00B906A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906AC"/>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a8">
    <w:name w:val="Цитата Знак"/>
    <w:basedOn w:val="a0"/>
    <w:link w:val="a7"/>
    <w:uiPriority w:val="29"/>
    <w:rsid w:val="00B906AC"/>
    <w:rPr>
      <w:i/>
      <w:iCs/>
      <w:color w:val="404040" w:themeColor="text1" w:themeTint="BF"/>
    </w:rPr>
  </w:style>
  <w:style w:type="paragraph" w:styleId="a9">
    <w:name w:val="List Paragraph"/>
    <w:basedOn w:val="a"/>
    <w:uiPriority w:val="34"/>
    <w:qFormat/>
    <w:rsid w:val="00B906AC"/>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a">
    <w:name w:val="Intense Emphasis"/>
    <w:basedOn w:val="a0"/>
    <w:uiPriority w:val="21"/>
    <w:qFormat/>
    <w:rsid w:val="00B906AC"/>
    <w:rPr>
      <w:i/>
      <w:iCs/>
      <w:color w:val="0F4761" w:themeColor="accent1" w:themeShade="BF"/>
    </w:rPr>
  </w:style>
  <w:style w:type="paragraph" w:styleId="ab">
    <w:name w:val="Intense Quote"/>
    <w:basedOn w:val="a"/>
    <w:next w:val="a"/>
    <w:link w:val="ac"/>
    <w:uiPriority w:val="30"/>
    <w:qFormat/>
    <w:rsid w:val="00B906A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ac">
    <w:name w:val="Насичена цитата Знак"/>
    <w:basedOn w:val="a0"/>
    <w:link w:val="ab"/>
    <w:uiPriority w:val="30"/>
    <w:rsid w:val="00B906AC"/>
    <w:rPr>
      <w:i/>
      <w:iCs/>
      <w:color w:val="0F4761" w:themeColor="accent1" w:themeShade="BF"/>
    </w:rPr>
  </w:style>
  <w:style w:type="character" w:styleId="ad">
    <w:name w:val="Intense Reference"/>
    <w:basedOn w:val="a0"/>
    <w:uiPriority w:val="32"/>
    <w:qFormat/>
    <w:rsid w:val="00B906AC"/>
    <w:rPr>
      <w:b/>
      <w:bCs/>
      <w:smallCaps/>
      <w:color w:val="0F4761" w:themeColor="accent1" w:themeShade="BF"/>
      <w:spacing w:val="5"/>
    </w:rPr>
  </w:style>
  <w:style w:type="paragraph" w:customStyle="1" w:styleId="isselectedend">
    <w:name w:val="isselectedend"/>
    <w:basedOn w:val="a"/>
    <w:rsid w:val="00B906AC"/>
    <w:pPr>
      <w:spacing w:before="100" w:beforeAutospacing="1" w:after="100" w:afterAutospacing="1"/>
    </w:pPr>
    <w:rPr>
      <w:lang/>
    </w:rPr>
  </w:style>
  <w:style w:type="paragraph" w:styleId="ae">
    <w:name w:val="No Spacing"/>
    <w:uiPriority w:val="99"/>
    <w:qFormat/>
    <w:rsid w:val="00B906AC"/>
    <w:pPr>
      <w:spacing w:after="0" w:line="240" w:lineRule="auto"/>
    </w:pPr>
    <w:rPr>
      <w:rFonts w:ascii="Calibri" w:eastAsia="Calibri" w:hAnsi="Calibri" w:cs="Times New Roman"/>
      <w:kern w:val="0"/>
      <w:sz w:val="22"/>
      <w:szCs w:val="22"/>
      <w:lang w:val="ru-RU"/>
      <w14:ligatures w14:val="none"/>
    </w:rPr>
  </w:style>
  <w:style w:type="paragraph" w:styleId="af">
    <w:name w:val="Normal (Web)"/>
    <w:basedOn w:val="a"/>
    <w:uiPriority w:val="99"/>
    <w:unhideWhenUsed/>
    <w:rsid w:val="00B906AC"/>
    <w:pPr>
      <w:spacing w:before="100" w:beforeAutospacing="1" w:after="100" w:afterAutospacing="1"/>
    </w:pPr>
    <w:rPr>
      <w:lang/>
    </w:rPr>
  </w:style>
  <w:style w:type="table" w:customStyle="1" w:styleId="11">
    <w:name w:val="Сетка таблицы1"/>
    <w:basedOn w:val="a1"/>
    <w:uiPriority w:val="59"/>
    <w:rsid w:val="00924C10"/>
    <w:pPr>
      <w:spacing w:after="0" w:line="240" w:lineRule="auto"/>
    </w:pPr>
    <w:rPr>
      <w:rFonts w:ascii="Calibri" w:eastAsia="Calibri" w:hAnsi="Calibri" w:cs="Times New Roman"/>
      <w:kern w:val="0"/>
      <w:sz w:val="22"/>
      <w:szCs w:val="22"/>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24C10"/>
    <w:pPr>
      <w:spacing w:after="0" w:line="240" w:lineRule="auto"/>
    </w:pPr>
    <w:rPr>
      <w:rFonts w:eastAsiaTheme="minorEastAsia"/>
      <w:sz w:val="22"/>
      <w:szCs w:val="22"/>
      <w:lang w:val="ru-RU"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506004">
      <w:bodyDiv w:val="1"/>
      <w:marLeft w:val="0"/>
      <w:marRight w:val="0"/>
      <w:marTop w:val="0"/>
      <w:marBottom w:val="0"/>
      <w:divBdr>
        <w:top w:val="none" w:sz="0" w:space="0" w:color="auto"/>
        <w:left w:val="none" w:sz="0" w:space="0" w:color="auto"/>
        <w:bottom w:val="none" w:sz="0" w:space="0" w:color="auto"/>
        <w:right w:val="none" w:sz="0" w:space="0" w:color="auto"/>
      </w:divBdr>
    </w:div>
    <w:div w:id="278269925">
      <w:bodyDiv w:val="1"/>
      <w:marLeft w:val="0"/>
      <w:marRight w:val="0"/>
      <w:marTop w:val="0"/>
      <w:marBottom w:val="0"/>
      <w:divBdr>
        <w:top w:val="none" w:sz="0" w:space="0" w:color="auto"/>
        <w:left w:val="none" w:sz="0" w:space="0" w:color="auto"/>
        <w:bottom w:val="none" w:sz="0" w:space="0" w:color="auto"/>
        <w:right w:val="none" w:sz="0" w:space="0" w:color="auto"/>
      </w:divBdr>
    </w:div>
    <w:div w:id="302661534">
      <w:bodyDiv w:val="1"/>
      <w:marLeft w:val="0"/>
      <w:marRight w:val="0"/>
      <w:marTop w:val="0"/>
      <w:marBottom w:val="0"/>
      <w:divBdr>
        <w:top w:val="none" w:sz="0" w:space="0" w:color="auto"/>
        <w:left w:val="none" w:sz="0" w:space="0" w:color="auto"/>
        <w:bottom w:val="none" w:sz="0" w:space="0" w:color="auto"/>
        <w:right w:val="none" w:sz="0" w:space="0" w:color="auto"/>
      </w:divBdr>
    </w:div>
    <w:div w:id="576398953">
      <w:bodyDiv w:val="1"/>
      <w:marLeft w:val="0"/>
      <w:marRight w:val="0"/>
      <w:marTop w:val="0"/>
      <w:marBottom w:val="0"/>
      <w:divBdr>
        <w:top w:val="none" w:sz="0" w:space="0" w:color="auto"/>
        <w:left w:val="none" w:sz="0" w:space="0" w:color="auto"/>
        <w:bottom w:val="none" w:sz="0" w:space="0" w:color="auto"/>
        <w:right w:val="none" w:sz="0" w:space="0" w:color="auto"/>
      </w:divBdr>
    </w:div>
    <w:div w:id="649939721">
      <w:bodyDiv w:val="1"/>
      <w:marLeft w:val="0"/>
      <w:marRight w:val="0"/>
      <w:marTop w:val="0"/>
      <w:marBottom w:val="0"/>
      <w:divBdr>
        <w:top w:val="none" w:sz="0" w:space="0" w:color="auto"/>
        <w:left w:val="none" w:sz="0" w:space="0" w:color="auto"/>
        <w:bottom w:val="none" w:sz="0" w:space="0" w:color="auto"/>
        <w:right w:val="none" w:sz="0" w:space="0" w:color="auto"/>
      </w:divBdr>
    </w:div>
    <w:div w:id="73285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3717</Words>
  <Characters>2119</Characters>
  <Application>Microsoft Office Word</Application>
  <DocSecurity>0</DocSecurity>
  <Lines>17</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ОлЮшка</dc:creator>
  <cp:keywords/>
  <dc:description/>
  <cp:lastModifiedBy>каф_АП</cp:lastModifiedBy>
  <cp:revision>2</cp:revision>
  <dcterms:created xsi:type="dcterms:W3CDTF">2026-06-29T11:32:00Z</dcterms:created>
  <dcterms:modified xsi:type="dcterms:W3CDTF">2026-06-29T11:32:00Z</dcterms:modified>
</cp:coreProperties>
</file>