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jc w:val="center"/>
        <w:tblLayout w:type="fixed"/>
        <w:tblCellMar>
          <w:left w:w="28" w:type="dxa"/>
          <w:right w:w="28" w:type="dxa"/>
        </w:tblCellMar>
        <w:tblLook w:val="0000" w:firstRow="0" w:lastRow="0" w:firstColumn="0" w:lastColumn="0" w:noHBand="0" w:noVBand="0"/>
      </w:tblPr>
      <w:tblGrid>
        <w:gridCol w:w="197"/>
        <w:gridCol w:w="257"/>
        <w:gridCol w:w="1247"/>
        <w:gridCol w:w="4253"/>
        <w:gridCol w:w="964"/>
        <w:gridCol w:w="650"/>
        <w:gridCol w:w="314"/>
        <w:gridCol w:w="1021"/>
        <w:gridCol w:w="83"/>
        <w:gridCol w:w="938"/>
        <w:gridCol w:w="1021"/>
        <w:gridCol w:w="1021"/>
        <w:gridCol w:w="422"/>
        <w:gridCol w:w="599"/>
        <w:gridCol w:w="819"/>
        <w:gridCol w:w="202"/>
        <w:gridCol w:w="1021"/>
        <w:gridCol w:w="53"/>
        <w:gridCol w:w="114"/>
      </w:tblGrid>
      <w:tr w:rsidR="00E827CA" w:rsidRPr="00E827CA" w:rsidTr="00C578E4">
        <w:trPr>
          <w:gridAfter w:val="1"/>
          <w:wAfter w:w="114" w:type="dxa"/>
          <w:jc w:val="center"/>
        </w:trPr>
        <w:tc>
          <w:tcPr>
            <w:tcW w:w="15082" w:type="dxa"/>
            <w:gridSpan w:val="18"/>
            <w:tcBorders>
              <w:top w:val="nil"/>
              <w:left w:val="nil"/>
              <w:bottom w:val="nil"/>
              <w:right w:val="nil"/>
            </w:tcBorders>
          </w:tcPr>
          <w:p w:rsidR="00E827CA" w:rsidRPr="00E827CA" w:rsidRDefault="00CC24A3" w:rsidP="00E827CA">
            <w:pPr>
              <w:keepLines/>
              <w:autoSpaceDE w:val="0"/>
              <w:autoSpaceDN w:val="0"/>
              <w:spacing w:after="0" w:line="240" w:lineRule="auto"/>
              <w:jc w:val="center"/>
              <w:rPr>
                <w:rFonts w:ascii="Arial" w:eastAsia="Times New Roman" w:hAnsi="Arial" w:cs="Arial"/>
                <w:sz w:val="20"/>
                <w:szCs w:val="20"/>
                <w:lang w:val="ru-RU"/>
              </w:rPr>
            </w:pPr>
            <w:r>
              <w:rPr>
                <w:rFonts w:ascii="Times New Roman" w:eastAsia="Times New Roman" w:hAnsi="Times New Roman" w:cs="Times New Roman"/>
                <w:b/>
                <w:spacing w:val="-3"/>
                <w:sz w:val="28"/>
                <w:szCs w:val="28"/>
              </w:rPr>
              <w:t xml:space="preserve">РОЗДІЛ 4 </w:t>
            </w:r>
            <w:r w:rsidR="00E827CA" w:rsidRPr="00E827CA">
              <w:rPr>
                <w:rFonts w:ascii="Times New Roman" w:eastAsia="Times New Roman" w:hAnsi="Times New Roman" w:cs="Times New Roman"/>
                <w:b/>
                <w:spacing w:val="-3"/>
                <w:sz w:val="28"/>
                <w:szCs w:val="28"/>
              </w:rPr>
              <w:t>ЕКОНОМІКА</w:t>
            </w:r>
          </w:p>
        </w:tc>
      </w:tr>
      <w:tr w:rsidR="00E827CA" w:rsidRPr="00E827CA" w:rsidTr="00C578E4">
        <w:trPr>
          <w:gridAfter w:val="1"/>
          <w:wAfter w:w="114" w:type="dxa"/>
          <w:jc w:val="center"/>
        </w:trPr>
        <w:tc>
          <w:tcPr>
            <w:tcW w:w="15082" w:type="dxa"/>
            <w:gridSpan w:val="18"/>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lang w:val="en-US"/>
              </w:rPr>
              <w:t>.</w:t>
            </w:r>
          </w:p>
        </w:tc>
      </w:tr>
      <w:tr w:rsidR="00E827CA" w:rsidRPr="00E827CA" w:rsidTr="00C578E4">
        <w:trPr>
          <w:gridAfter w:val="1"/>
          <w:wAfter w:w="114" w:type="dxa"/>
          <w:jc w:val="center"/>
        </w:trPr>
        <w:tc>
          <w:tcPr>
            <w:tcW w:w="15082" w:type="dxa"/>
            <w:gridSpan w:val="18"/>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gridAfter w:val="1"/>
          <w:wAfter w:w="114" w:type="dxa"/>
          <w:jc w:val="center"/>
        </w:trPr>
        <w:tc>
          <w:tcPr>
            <w:tcW w:w="15082" w:type="dxa"/>
            <w:gridSpan w:val="18"/>
            <w:tcBorders>
              <w:top w:val="nil"/>
              <w:left w:val="nil"/>
              <w:bottom w:val="nil"/>
              <w:right w:val="nil"/>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b/>
                <w:bCs/>
                <w:spacing w:val="-3"/>
                <w:sz w:val="24"/>
                <w:szCs w:val="24"/>
              </w:rPr>
              <w:t>Локальний кошторис на будівельні роботи № 02-01-01</w:t>
            </w:r>
          </w:p>
        </w:tc>
      </w:tr>
      <w:tr w:rsidR="00E827CA" w:rsidRPr="00E827CA" w:rsidTr="00C578E4">
        <w:trPr>
          <w:gridAfter w:val="1"/>
          <w:wAfter w:w="114" w:type="dxa"/>
          <w:jc w:val="center"/>
        </w:trPr>
        <w:tc>
          <w:tcPr>
            <w:tcW w:w="15082" w:type="dxa"/>
            <w:gridSpan w:val="18"/>
            <w:tcBorders>
              <w:top w:val="nil"/>
              <w:left w:val="nil"/>
              <w:bottom w:val="nil"/>
              <w:right w:val="nil"/>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Pr>
                <w:rFonts w:ascii="Arial" w:eastAsia="Times New Roman" w:hAnsi="Arial" w:cs="Arial"/>
                <w:b/>
                <w:bCs/>
                <w:spacing w:val="-3"/>
                <w:sz w:val="20"/>
                <w:szCs w:val="20"/>
              </w:rPr>
              <w:t>на монтажні роботи</w:t>
            </w:r>
          </w:p>
        </w:tc>
      </w:tr>
      <w:tr w:rsidR="00E827CA" w:rsidRPr="00E827CA" w:rsidTr="00C578E4">
        <w:trPr>
          <w:gridAfter w:val="1"/>
          <w:wAfter w:w="114" w:type="dxa"/>
          <w:jc w:val="center"/>
        </w:trPr>
        <w:tc>
          <w:tcPr>
            <w:tcW w:w="15082" w:type="dxa"/>
            <w:gridSpan w:val="18"/>
            <w:tcBorders>
              <w:top w:val="nil"/>
              <w:left w:val="nil"/>
              <w:bottom w:val="nil"/>
              <w:right w:val="nil"/>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
        </w:tc>
      </w:tr>
      <w:tr w:rsidR="00E827CA" w:rsidRPr="00E827CA" w:rsidTr="00C578E4">
        <w:trPr>
          <w:gridAfter w:val="1"/>
          <w:wAfter w:w="114" w:type="dxa"/>
          <w:jc w:val="center"/>
        </w:trPr>
        <w:tc>
          <w:tcPr>
            <w:tcW w:w="15082" w:type="dxa"/>
            <w:gridSpan w:val="18"/>
            <w:tcBorders>
              <w:top w:val="nil"/>
              <w:left w:val="nil"/>
              <w:bottom w:val="nil"/>
              <w:right w:val="nil"/>
            </w:tcBorders>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blPrEx>
          <w:jc w:val="left"/>
        </w:tblPrEx>
        <w:trPr>
          <w:gridBefore w:val="1"/>
          <w:wBefore w:w="197" w:type="dxa"/>
        </w:trPr>
        <w:tc>
          <w:tcPr>
            <w:tcW w:w="7371" w:type="dxa"/>
            <w:gridSpan w:val="5"/>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Основа:</w:t>
            </w:r>
          </w:p>
        </w:tc>
        <w:tc>
          <w:tcPr>
            <w:tcW w:w="1418" w:type="dxa"/>
            <w:gridSpan w:val="3"/>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3402" w:type="dxa"/>
            <w:gridSpan w:val="4"/>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Кошторисна вартість</w:t>
            </w:r>
          </w:p>
        </w:tc>
        <w:tc>
          <w:tcPr>
            <w:tcW w:w="1418" w:type="dxa"/>
            <w:gridSpan w:val="2"/>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5441,862</w:t>
            </w:r>
          </w:p>
        </w:tc>
        <w:tc>
          <w:tcPr>
            <w:tcW w:w="1390" w:type="dxa"/>
            <w:gridSpan w:val="4"/>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тис. грн.</w:t>
            </w:r>
          </w:p>
        </w:tc>
      </w:tr>
      <w:tr w:rsidR="00E827CA" w:rsidRPr="00E827CA" w:rsidTr="00C578E4">
        <w:tblPrEx>
          <w:jc w:val="left"/>
        </w:tblPrEx>
        <w:trPr>
          <w:gridBefore w:val="1"/>
          <w:wBefore w:w="197" w:type="dxa"/>
        </w:trPr>
        <w:tc>
          <w:tcPr>
            <w:tcW w:w="7371" w:type="dxa"/>
            <w:gridSpan w:val="5"/>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креслення (специфікації ) № </w:t>
            </w:r>
          </w:p>
        </w:tc>
        <w:tc>
          <w:tcPr>
            <w:tcW w:w="1418" w:type="dxa"/>
            <w:gridSpan w:val="3"/>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3402" w:type="dxa"/>
            <w:gridSpan w:val="4"/>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Кошторисна трудомісткість</w:t>
            </w:r>
          </w:p>
        </w:tc>
        <w:tc>
          <w:tcPr>
            <w:tcW w:w="1418" w:type="dxa"/>
            <w:gridSpan w:val="2"/>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5,99124</w:t>
            </w:r>
          </w:p>
        </w:tc>
        <w:tc>
          <w:tcPr>
            <w:tcW w:w="1390" w:type="dxa"/>
            <w:gridSpan w:val="4"/>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w:t>
            </w:r>
            <w:proofErr w:type="spellStart"/>
            <w:r w:rsidRPr="00E827CA">
              <w:rPr>
                <w:rFonts w:ascii="Arial" w:eastAsia="Times New Roman" w:hAnsi="Arial" w:cs="Arial"/>
                <w:spacing w:val="-3"/>
                <w:sz w:val="20"/>
                <w:szCs w:val="20"/>
              </w:rPr>
              <w:t>тис.люд.год</w:t>
            </w:r>
            <w:proofErr w:type="spellEnd"/>
            <w:r w:rsidRPr="00E827CA">
              <w:rPr>
                <w:rFonts w:ascii="Arial" w:eastAsia="Times New Roman" w:hAnsi="Arial" w:cs="Arial"/>
                <w:spacing w:val="-3"/>
                <w:sz w:val="20"/>
                <w:szCs w:val="20"/>
              </w:rPr>
              <w:t>.</w:t>
            </w:r>
          </w:p>
        </w:tc>
      </w:tr>
      <w:tr w:rsidR="00E827CA" w:rsidRPr="00E827CA" w:rsidTr="00C578E4">
        <w:tblPrEx>
          <w:jc w:val="left"/>
        </w:tblPrEx>
        <w:trPr>
          <w:gridBefore w:val="1"/>
          <w:wBefore w:w="197" w:type="dxa"/>
        </w:trPr>
        <w:tc>
          <w:tcPr>
            <w:tcW w:w="7371" w:type="dxa"/>
            <w:gridSpan w:val="5"/>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418" w:type="dxa"/>
            <w:gridSpan w:val="3"/>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3402" w:type="dxa"/>
            <w:gridSpan w:val="4"/>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Кошторисна заробітна плата</w:t>
            </w:r>
          </w:p>
        </w:tc>
        <w:tc>
          <w:tcPr>
            <w:tcW w:w="1418" w:type="dxa"/>
            <w:gridSpan w:val="2"/>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478,816</w:t>
            </w:r>
          </w:p>
        </w:tc>
        <w:tc>
          <w:tcPr>
            <w:tcW w:w="1390" w:type="dxa"/>
            <w:gridSpan w:val="4"/>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тис. грн.</w:t>
            </w:r>
          </w:p>
        </w:tc>
      </w:tr>
      <w:tr w:rsidR="00E827CA" w:rsidRPr="00E827CA" w:rsidTr="00C578E4">
        <w:tblPrEx>
          <w:jc w:val="left"/>
        </w:tblPrEx>
        <w:trPr>
          <w:gridBefore w:val="1"/>
          <w:wBefore w:w="197" w:type="dxa"/>
        </w:trPr>
        <w:tc>
          <w:tcPr>
            <w:tcW w:w="7371" w:type="dxa"/>
            <w:gridSpan w:val="5"/>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418" w:type="dxa"/>
            <w:gridSpan w:val="3"/>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3402" w:type="dxa"/>
            <w:gridSpan w:val="4"/>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Середній розряд робіт</w:t>
            </w:r>
          </w:p>
        </w:tc>
        <w:tc>
          <w:tcPr>
            <w:tcW w:w="1418" w:type="dxa"/>
            <w:gridSpan w:val="2"/>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3,5</w:t>
            </w:r>
          </w:p>
        </w:tc>
        <w:tc>
          <w:tcPr>
            <w:tcW w:w="1390" w:type="dxa"/>
            <w:gridSpan w:val="4"/>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розряд</w:t>
            </w:r>
          </w:p>
        </w:tc>
      </w:tr>
      <w:tr w:rsidR="00E827CA" w:rsidRPr="00E827CA" w:rsidTr="00C578E4">
        <w:trPr>
          <w:gridAfter w:val="1"/>
          <w:wAfter w:w="114" w:type="dxa"/>
          <w:jc w:val="center"/>
        </w:trPr>
        <w:tc>
          <w:tcPr>
            <w:tcW w:w="15082" w:type="dxa"/>
            <w:gridSpan w:val="18"/>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p>
        </w:tc>
      </w:tr>
      <w:tr w:rsidR="00E827CA" w:rsidRPr="00E827CA" w:rsidTr="00C578E4">
        <w:trPr>
          <w:gridAfter w:val="2"/>
          <w:wAfter w:w="167" w:type="dxa"/>
          <w:jc w:val="center"/>
        </w:trPr>
        <w:tc>
          <w:tcPr>
            <w:tcW w:w="454" w:type="dxa"/>
            <w:gridSpan w:val="2"/>
            <w:vMerge w:val="restart"/>
            <w:tcBorders>
              <w:top w:val="single" w:sz="12" w:space="0" w:color="auto"/>
              <w:left w:val="single" w:sz="12"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Ч.ч</w:t>
            </w:r>
            <w:proofErr w:type="spellEnd"/>
            <w:r w:rsidRPr="00E827CA">
              <w:rPr>
                <w:rFonts w:ascii="Arial" w:eastAsia="Times New Roman" w:hAnsi="Arial" w:cs="Arial"/>
                <w:spacing w:val="-3"/>
                <w:sz w:val="20"/>
                <w:szCs w:val="20"/>
              </w:rPr>
              <w:t>.</w:t>
            </w:r>
          </w:p>
        </w:tc>
        <w:tc>
          <w:tcPr>
            <w:tcW w:w="1247" w:type="dxa"/>
            <w:vMerge w:val="restart"/>
            <w:tcBorders>
              <w:top w:val="single" w:sz="12"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proofErr w:type="spellStart"/>
            <w:r w:rsidRPr="00E827CA">
              <w:rPr>
                <w:rFonts w:ascii="Arial" w:eastAsia="Times New Roman" w:hAnsi="Arial" w:cs="Arial"/>
                <w:spacing w:val="-3"/>
                <w:sz w:val="20"/>
                <w:szCs w:val="20"/>
              </w:rPr>
              <w:t>Обґрунту</w:t>
            </w:r>
            <w:proofErr w:type="spellEnd"/>
            <w:r w:rsidRPr="00E827CA">
              <w:rPr>
                <w:rFonts w:ascii="Arial" w:eastAsia="Times New Roman" w:hAnsi="Arial" w:cs="Arial"/>
                <w:spacing w:val="-3"/>
                <w:sz w:val="20"/>
                <w:szCs w:val="20"/>
              </w:rPr>
              <w:t>-</w:t>
            </w:r>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proofErr w:type="spellStart"/>
            <w:r w:rsidRPr="00E827CA">
              <w:rPr>
                <w:rFonts w:ascii="Arial" w:eastAsia="Times New Roman" w:hAnsi="Arial" w:cs="Arial"/>
                <w:spacing w:val="-3"/>
                <w:sz w:val="20"/>
                <w:szCs w:val="20"/>
              </w:rPr>
              <w:t>вання</w:t>
            </w:r>
            <w:proofErr w:type="spellEnd"/>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(шифр</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норми)</w:t>
            </w:r>
          </w:p>
        </w:tc>
        <w:tc>
          <w:tcPr>
            <w:tcW w:w="4253" w:type="dxa"/>
            <w:vMerge w:val="restart"/>
            <w:tcBorders>
              <w:top w:val="single" w:sz="12"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Найменування робіт і витрат</w:t>
            </w:r>
          </w:p>
        </w:tc>
        <w:tc>
          <w:tcPr>
            <w:tcW w:w="964" w:type="dxa"/>
            <w:vMerge w:val="restart"/>
            <w:tcBorders>
              <w:top w:val="single" w:sz="12"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Одиниця</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виміру</w:t>
            </w:r>
          </w:p>
        </w:tc>
        <w:tc>
          <w:tcPr>
            <w:tcW w:w="964" w:type="dxa"/>
            <w:gridSpan w:val="2"/>
            <w:vMerge w:val="restart"/>
            <w:tcBorders>
              <w:top w:val="single" w:sz="12"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Кіль-</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кість</w:t>
            </w:r>
          </w:p>
        </w:tc>
        <w:tc>
          <w:tcPr>
            <w:tcW w:w="2042" w:type="dxa"/>
            <w:gridSpan w:val="3"/>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Вартість одиниці,</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грн.</w:t>
            </w:r>
          </w:p>
        </w:tc>
        <w:tc>
          <w:tcPr>
            <w:tcW w:w="3063" w:type="dxa"/>
            <w:gridSpan w:val="4"/>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Загальна вартість, грн.</w:t>
            </w:r>
          </w:p>
        </w:tc>
        <w:tc>
          <w:tcPr>
            <w:tcW w:w="2042" w:type="dxa"/>
            <w:gridSpan w:val="3"/>
            <w:tcBorders>
              <w:top w:val="single" w:sz="12" w:space="0" w:color="auto"/>
              <w:left w:val="single" w:sz="4" w:space="0" w:color="auto"/>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Витрати труда</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 xml:space="preserve">робітників, </w:t>
            </w:r>
            <w:proofErr w:type="spellStart"/>
            <w:r w:rsidRPr="00E827CA">
              <w:rPr>
                <w:rFonts w:ascii="Arial" w:eastAsia="Times New Roman" w:hAnsi="Arial" w:cs="Arial"/>
                <w:spacing w:val="-3"/>
                <w:sz w:val="20"/>
                <w:szCs w:val="20"/>
              </w:rPr>
              <w:t>люд.год</w:t>
            </w:r>
            <w:proofErr w:type="spellEnd"/>
            <w:r w:rsidRPr="00E827CA">
              <w:rPr>
                <w:rFonts w:ascii="Arial" w:eastAsia="Times New Roman" w:hAnsi="Arial" w:cs="Arial"/>
                <w:spacing w:val="-3"/>
                <w:sz w:val="20"/>
                <w:szCs w:val="20"/>
              </w:rPr>
              <w:t>.</w:t>
            </w:r>
          </w:p>
        </w:tc>
      </w:tr>
      <w:tr w:rsidR="00E827CA" w:rsidRPr="00E827CA" w:rsidTr="00C578E4">
        <w:trPr>
          <w:gridAfter w:val="2"/>
          <w:wAfter w:w="167" w:type="dxa"/>
          <w:jc w:val="center"/>
        </w:trPr>
        <w:tc>
          <w:tcPr>
            <w:tcW w:w="454" w:type="dxa"/>
            <w:gridSpan w:val="2"/>
            <w:vMerge/>
            <w:tcBorders>
              <w:top w:val="nil"/>
              <w:left w:val="single" w:sz="12"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4253" w:type="dxa"/>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964" w:type="dxa"/>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964" w:type="dxa"/>
            <w:gridSpan w:val="2"/>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single" w:sz="4"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Всього</w:t>
            </w:r>
          </w:p>
        </w:tc>
        <w:tc>
          <w:tcPr>
            <w:tcW w:w="1021" w:type="dxa"/>
            <w:gridSpan w:val="2"/>
            <w:tcBorders>
              <w:top w:val="single" w:sz="4"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proofErr w:type="spellStart"/>
            <w:r w:rsidRPr="00E827CA">
              <w:rPr>
                <w:rFonts w:ascii="Arial" w:eastAsia="Times New Roman" w:hAnsi="Arial" w:cs="Arial"/>
                <w:spacing w:val="-3"/>
                <w:sz w:val="20"/>
                <w:szCs w:val="20"/>
              </w:rPr>
              <w:t>експлуа</w:t>
            </w:r>
            <w:proofErr w:type="spellEnd"/>
            <w:r w:rsidRPr="00E827CA">
              <w:rPr>
                <w:rFonts w:ascii="Arial" w:eastAsia="Times New Roman" w:hAnsi="Arial" w:cs="Arial"/>
                <w:spacing w:val="-3"/>
                <w:sz w:val="20"/>
                <w:szCs w:val="20"/>
              </w:rPr>
              <w:t>-</w:t>
            </w:r>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proofErr w:type="spellStart"/>
            <w:r w:rsidRPr="00E827CA">
              <w:rPr>
                <w:rFonts w:ascii="Arial" w:eastAsia="Times New Roman" w:hAnsi="Arial" w:cs="Arial"/>
                <w:spacing w:val="-3"/>
                <w:sz w:val="20"/>
                <w:szCs w:val="20"/>
              </w:rPr>
              <w:t>тації</w:t>
            </w:r>
            <w:proofErr w:type="spellEnd"/>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машин</w:t>
            </w:r>
          </w:p>
        </w:tc>
        <w:tc>
          <w:tcPr>
            <w:tcW w:w="1021" w:type="dxa"/>
            <w:vMerge w:val="restart"/>
            <w:tcBorders>
              <w:top w:val="single" w:sz="4"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Всього</w:t>
            </w:r>
          </w:p>
        </w:tc>
        <w:tc>
          <w:tcPr>
            <w:tcW w:w="1021" w:type="dxa"/>
            <w:vMerge w:val="restart"/>
            <w:tcBorders>
              <w:top w:val="single" w:sz="4"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proofErr w:type="spellStart"/>
            <w:r w:rsidRPr="00E827CA">
              <w:rPr>
                <w:rFonts w:ascii="Arial" w:eastAsia="Times New Roman" w:hAnsi="Arial" w:cs="Arial"/>
                <w:spacing w:val="-3"/>
                <w:sz w:val="20"/>
                <w:szCs w:val="20"/>
              </w:rPr>
              <w:t>заробіт</w:t>
            </w:r>
            <w:proofErr w:type="spellEnd"/>
            <w:r w:rsidRPr="00E827CA">
              <w:rPr>
                <w:rFonts w:ascii="Arial" w:eastAsia="Times New Roman" w:hAnsi="Arial" w:cs="Arial"/>
                <w:spacing w:val="-3"/>
                <w:sz w:val="20"/>
                <w:szCs w:val="20"/>
              </w:rPr>
              <w:t>-</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ної</w:t>
            </w:r>
            <w:proofErr w:type="spellEnd"/>
            <w:r w:rsidRPr="00E827CA">
              <w:rPr>
                <w:rFonts w:ascii="Arial" w:eastAsia="Times New Roman" w:hAnsi="Arial" w:cs="Arial"/>
                <w:spacing w:val="-3"/>
                <w:sz w:val="20"/>
                <w:szCs w:val="20"/>
              </w:rPr>
              <w:t xml:space="preserve"> плати</w:t>
            </w:r>
          </w:p>
        </w:tc>
        <w:tc>
          <w:tcPr>
            <w:tcW w:w="1021" w:type="dxa"/>
            <w:gridSpan w:val="2"/>
            <w:tcBorders>
              <w:top w:val="single" w:sz="4"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proofErr w:type="spellStart"/>
            <w:r w:rsidRPr="00E827CA">
              <w:rPr>
                <w:rFonts w:ascii="Arial" w:eastAsia="Times New Roman" w:hAnsi="Arial" w:cs="Arial"/>
                <w:spacing w:val="-3"/>
                <w:sz w:val="20"/>
                <w:szCs w:val="20"/>
              </w:rPr>
              <w:t>експлуа</w:t>
            </w:r>
            <w:proofErr w:type="spellEnd"/>
            <w:r w:rsidRPr="00E827CA">
              <w:rPr>
                <w:rFonts w:ascii="Arial" w:eastAsia="Times New Roman" w:hAnsi="Arial" w:cs="Arial"/>
                <w:spacing w:val="-3"/>
                <w:sz w:val="20"/>
                <w:szCs w:val="20"/>
              </w:rPr>
              <w:t>-</w:t>
            </w:r>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proofErr w:type="spellStart"/>
            <w:r w:rsidRPr="00E827CA">
              <w:rPr>
                <w:rFonts w:ascii="Arial" w:eastAsia="Times New Roman" w:hAnsi="Arial" w:cs="Arial"/>
                <w:spacing w:val="-3"/>
                <w:sz w:val="20"/>
                <w:szCs w:val="20"/>
              </w:rPr>
              <w:t>тації</w:t>
            </w:r>
            <w:proofErr w:type="spellEnd"/>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машин</w:t>
            </w:r>
          </w:p>
        </w:tc>
        <w:tc>
          <w:tcPr>
            <w:tcW w:w="2042" w:type="dxa"/>
            <w:gridSpan w:val="3"/>
            <w:tcBorders>
              <w:top w:val="single" w:sz="4" w:space="0" w:color="auto"/>
              <w:left w:val="single" w:sz="4" w:space="0" w:color="auto"/>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lang w:val="en-US"/>
              </w:rPr>
            </w:pPr>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lang w:val="en-US"/>
              </w:rPr>
            </w:pPr>
            <w:proofErr w:type="spellStart"/>
            <w:r w:rsidRPr="00E827CA">
              <w:rPr>
                <w:rFonts w:ascii="Arial" w:eastAsia="Times New Roman" w:hAnsi="Arial" w:cs="Arial"/>
                <w:spacing w:val="-3"/>
                <w:sz w:val="20"/>
                <w:szCs w:val="20"/>
                <w:lang w:val="en-US"/>
              </w:rPr>
              <w:t>не</w:t>
            </w:r>
            <w:proofErr w:type="spellEnd"/>
            <w:r w:rsidRPr="00E827CA">
              <w:rPr>
                <w:rFonts w:ascii="Arial" w:eastAsia="Times New Roman" w:hAnsi="Arial" w:cs="Arial"/>
                <w:spacing w:val="-3"/>
                <w:sz w:val="20"/>
                <w:szCs w:val="20"/>
                <w:lang w:val="en-US"/>
              </w:rPr>
              <w:t xml:space="preserve"> </w:t>
            </w:r>
            <w:proofErr w:type="spellStart"/>
            <w:r w:rsidRPr="00E827CA">
              <w:rPr>
                <w:rFonts w:ascii="Arial" w:eastAsia="Times New Roman" w:hAnsi="Arial" w:cs="Arial"/>
                <w:spacing w:val="-3"/>
                <w:sz w:val="20"/>
                <w:szCs w:val="20"/>
                <w:lang w:val="en-US"/>
              </w:rPr>
              <w:t>зайнятих</w:t>
            </w:r>
            <w:proofErr w:type="spellEnd"/>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lang w:val="en-US"/>
              </w:rPr>
            </w:pPr>
            <w:proofErr w:type="spellStart"/>
            <w:r w:rsidRPr="00E827CA">
              <w:rPr>
                <w:rFonts w:ascii="Arial" w:eastAsia="Times New Roman" w:hAnsi="Arial" w:cs="Arial"/>
                <w:spacing w:val="-3"/>
                <w:sz w:val="20"/>
                <w:szCs w:val="20"/>
                <w:lang w:val="en-US"/>
              </w:rPr>
              <w:t>обслуговуванням</w:t>
            </w:r>
            <w:proofErr w:type="spellEnd"/>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lang w:val="en-US"/>
              </w:rPr>
              <w:t>машин</w:t>
            </w:r>
            <w:proofErr w:type="spellEnd"/>
          </w:p>
        </w:tc>
      </w:tr>
      <w:tr w:rsidR="00E827CA" w:rsidRPr="00E827CA" w:rsidTr="00C578E4">
        <w:trPr>
          <w:gridAfter w:val="2"/>
          <w:wAfter w:w="167" w:type="dxa"/>
          <w:jc w:val="center"/>
        </w:trPr>
        <w:tc>
          <w:tcPr>
            <w:tcW w:w="454" w:type="dxa"/>
            <w:gridSpan w:val="2"/>
            <w:vMerge/>
            <w:tcBorders>
              <w:top w:val="nil"/>
              <w:left w:val="single" w:sz="12"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4253" w:type="dxa"/>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964" w:type="dxa"/>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964" w:type="dxa"/>
            <w:gridSpan w:val="2"/>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vMerge w:val="restart"/>
            <w:tcBorders>
              <w:top w:val="single" w:sz="4"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proofErr w:type="spellStart"/>
            <w:r w:rsidRPr="00E827CA">
              <w:rPr>
                <w:rFonts w:ascii="Arial" w:eastAsia="Times New Roman" w:hAnsi="Arial" w:cs="Arial"/>
                <w:spacing w:val="-3"/>
                <w:sz w:val="20"/>
                <w:szCs w:val="20"/>
              </w:rPr>
              <w:t>заробіт</w:t>
            </w:r>
            <w:proofErr w:type="spellEnd"/>
            <w:r w:rsidRPr="00E827CA">
              <w:rPr>
                <w:rFonts w:ascii="Arial" w:eastAsia="Times New Roman" w:hAnsi="Arial" w:cs="Arial"/>
                <w:spacing w:val="-3"/>
                <w:sz w:val="20"/>
                <w:szCs w:val="20"/>
              </w:rPr>
              <w:t>-</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ної</w:t>
            </w:r>
            <w:proofErr w:type="spellEnd"/>
            <w:r w:rsidRPr="00E827CA">
              <w:rPr>
                <w:rFonts w:ascii="Arial" w:eastAsia="Times New Roman" w:hAnsi="Arial" w:cs="Arial"/>
                <w:spacing w:val="-3"/>
                <w:sz w:val="20"/>
                <w:szCs w:val="20"/>
              </w:rPr>
              <w:t xml:space="preserve"> плати</w:t>
            </w:r>
          </w:p>
        </w:tc>
        <w:tc>
          <w:tcPr>
            <w:tcW w:w="1021" w:type="dxa"/>
            <w:gridSpan w:val="2"/>
            <w:vMerge w:val="restart"/>
            <w:tcBorders>
              <w:top w:val="single" w:sz="4"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в тому</w:t>
            </w:r>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числі за-</w:t>
            </w:r>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робітної</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плати</w:t>
            </w:r>
          </w:p>
        </w:tc>
        <w:tc>
          <w:tcPr>
            <w:tcW w:w="1021" w:type="dxa"/>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vMerge/>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gridSpan w:val="2"/>
            <w:vMerge w:val="restart"/>
            <w:tcBorders>
              <w:top w:val="single" w:sz="4" w:space="0" w:color="auto"/>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в тому</w:t>
            </w:r>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числі за-</w:t>
            </w:r>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робітної</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плати</w:t>
            </w:r>
          </w:p>
        </w:tc>
        <w:tc>
          <w:tcPr>
            <w:tcW w:w="2042" w:type="dxa"/>
            <w:gridSpan w:val="3"/>
            <w:tcBorders>
              <w:top w:val="single" w:sz="4" w:space="0" w:color="auto"/>
              <w:left w:val="single" w:sz="4" w:space="0" w:color="auto"/>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тих, що</w:t>
            </w:r>
          </w:p>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 xml:space="preserve">обслуговують </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машини</w:t>
            </w:r>
          </w:p>
        </w:tc>
      </w:tr>
      <w:tr w:rsidR="00E827CA" w:rsidRPr="00E827CA" w:rsidTr="00C578E4">
        <w:trPr>
          <w:gridAfter w:val="2"/>
          <w:wAfter w:w="167" w:type="dxa"/>
          <w:jc w:val="center"/>
        </w:trPr>
        <w:tc>
          <w:tcPr>
            <w:tcW w:w="454" w:type="dxa"/>
            <w:gridSpan w:val="2"/>
            <w:vMerge/>
            <w:tcBorders>
              <w:top w:val="nil"/>
              <w:left w:val="single" w:sz="12"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vMerge/>
            <w:tcBorders>
              <w:top w:val="nil"/>
              <w:left w:val="single" w:sz="4"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4253" w:type="dxa"/>
            <w:vMerge/>
            <w:tcBorders>
              <w:top w:val="nil"/>
              <w:left w:val="single" w:sz="4"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964" w:type="dxa"/>
            <w:vMerge/>
            <w:tcBorders>
              <w:top w:val="nil"/>
              <w:left w:val="single" w:sz="4"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964" w:type="dxa"/>
            <w:gridSpan w:val="2"/>
            <w:vMerge/>
            <w:tcBorders>
              <w:top w:val="nil"/>
              <w:left w:val="single" w:sz="4"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vMerge/>
            <w:tcBorders>
              <w:top w:val="nil"/>
              <w:left w:val="single" w:sz="4"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gridSpan w:val="2"/>
            <w:vMerge/>
            <w:tcBorders>
              <w:top w:val="nil"/>
              <w:left w:val="single" w:sz="4"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vMerge/>
            <w:tcBorders>
              <w:top w:val="nil"/>
              <w:left w:val="single" w:sz="4"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vMerge/>
            <w:tcBorders>
              <w:top w:val="nil"/>
              <w:left w:val="single" w:sz="4"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gridSpan w:val="2"/>
            <w:vMerge/>
            <w:tcBorders>
              <w:top w:val="nil"/>
              <w:left w:val="single" w:sz="4" w:space="0" w:color="auto"/>
              <w:bottom w:val="single" w:sz="12" w:space="0" w:color="auto"/>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gridSpan w:val="2"/>
            <w:tcBorders>
              <w:top w:val="single" w:sz="4" w:space="0" w:color="auto"/>
              <w:left w:val="single" w:sz="4" w:space="0" w:color="auto"/>
              <w:bottom w:val="single" w:sz="12"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pacing w:val="-3"/>
                <w:sz w:val="20"/>
                <w:szCs w:val="20"/>
              </w:rPr>
            </w:pPr>
            <w:r w:rsidRPr="00E827CA">
              <w:rPr>
                <w:rFonts w:ascii="Arial" w:eastAsia="Times New Roman" w:hAnsi="Arial" w:cs="Arial"/>
                <w:spacing w:val="-3"/>
                <w:sz w:val="20"/>
                <w:szCs w:val="20"/>
              </w:rPr>
              <w:t xml:space="preserve">на </w:t>
            </w:r>
            <w:proofErr w:type="spellStart"/>
            <w:r w:rsidRPr="00E827CA">
              <w:rPr>
                <w:rFonts w:ascii="Arial" w:eastAsia="Times New Roman" w:hAnsi="Arial" w:cs="Arial"/>
                <w:spacing w:val="-3"/>
                <w:sz w:val="20"/>
                <w:szCs w:val="20"/>
              </w:rPr>
              <w:t>одини</w:t>
            </w:r>
            <w:proofErr w:type="spellEnd"/>
            <w:r w:rsidRPr="00E827CA">
              <w:rPr>
                <w:rFonts w:ascii="Arial" w:eastAsia="Times New Roman" w:hAnsi="Arial" w:cs="Arial"/>
                <w:spacing w:val="-3"/>
                <w:sz w:val="20"/>
                <w:szCs w:val="20"/>
              </w:rPr>
              <w:t>-</w:t>
            </w:r>
          </w:p>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цю</w:t>
            </w:r>
          </w:p>
        </w:tc>
        <w:tc>
          <w:tcPr>
            <w:tcW w:w="1021" w:type="dxa"/>
            <w:tcBorders>
              <w:top w:val="single" w:sz="4" w:space="0" w:color="auto"/>
              <w:left w:val="single" w:sz="4" w:space="0" w:color="auto"/>
              <w:bottom w:val="single" w:sz="12"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всього</w:t>
            </w:r>
          </w:p>
        </w:tc>
      </w:tr>
      <w:tr w:rsidR="00E827CA" w:rsidRPr="00E827CA" w:rsidTr="00C578E4">
        <w:trPr>
          <w:gridAfter w:val="2"/>
          <w:wAfter w:w="167" w:type="dxa"/>
          <w:jc w:val="center"/>
        </w:trPr>
        <w:tc>
          <w:tcPr>
            <w:tcW w:w="454" w:type="dxa"/>
            <w:gridSpan w:val="2"/>
            <w:tcBorders>
              <w:top w:val="single" w:sz="4" w:space="0" w:color="auto"/>
              <w:left w:val="single" w:sz="12" w:space="0" w:color="auto"/>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w:t>
            </w:r>
          </w:p>
        </w:tc>
        <w:tc>
          <w:tcPr>
            <w:tcW w:w="1247" w:type="dxa"/>
            <w:tcBorders>
              <w:top w:val="single" w:sz="4"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4253" w:type="dxa"/>
            <w:tcBorders>
              <w:top w:val="single" w:sz="4"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964" w:type="dxa"/>
            <w:tcBorders>
              <w:top w:val="single" w:sz="4" w:space="0" w:color="auto"/>
              <w:left w:val="single" w:sz="4" w:space="0" w:color="auto"/>
              <w:bottom w:val="single" w:sz="4" w:space="0" w:color="auto"/>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4</w:t>
            </w:r>
          </w:p>
        </w:tc>
        <w:tc>
          <w:tcPr>
            <w:tcW w:w="964" w:type="dxa"/>
            <w:gridSpan w:val="2"/>
            <w:tcBorders>
              <w:top w:val="single" w:sz="4"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5</w:t>
            </w:r>
          </w:p>
        </w:tc>
        <w:tc>
          <w:tcPr>
            <w:tcW w:w="1021" w:type="dxa"/>
            <w:tcBorders>
              <w:top w:val="single" w:sz="4"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6</w:t>
            </w:r>
          </w:p>
        </w:tc>
        <w:tc>
          <w:tcPr>
            <w:tcW w:w="1021" w:type="dxa"/>
            <w:gridSpan w:val="2"/>
            <w:tcBorders>
              <w:top w:val="single" w:sz="4"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7</w:t>
            </w:r>
          </w:p>
        </w:tc>
        <w:tc>
          <w:tcPr>
            <w:tcW w:w="1021" w:type="dxa"/>
            <w:tcBorders>
              <w:top w:val="single" w:sz="4"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8</w:t>
            </w:r>
          </w:p>
        </w:tc>
        <w:tc>
          <w:tcPr>
            <w:tcW w:w="1021" w:type="dxa"/>
            <w:tcBorders>
              <w:top w:val="single" w:sz="4"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9</w:t>
            </w:r>
          </w:p>
        </w:tc>
        <w:tc>
          <w:tcPr>
            <w:tcW w:w="1021" w:type="dxa"/>
            <w:gridSpan w:val="2"/>
            <w:tcBorders>
              <w:top w:val="single" w:sz="4"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10</w:t>
            </w:r>
          </w:p>
        </w:tc>
        <w:tc>
          <w:tcPr>
            <w:tcW w:w="1021" w:type="dxa"/>
            <w:gridSpan w:val="2"/>
            <w:tcBorders>
              <w:top w:val="single" w:sz="4"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11</w:t>
            </w:r>
          </w:p>
        </w:tc>
        <w:tc>
          <w:tcPr>
            <w:tcW w:w="1021" w:type="dxa"/>
            <w:tcBorders>
              <w:top w:val="single" w:sz="4" w:space="0" w:color="auto"/>
              <w:left w:val="nil"/>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12</w:t>
            </w:r>
          </w:p>
        </w:tc>
      </w:tr>
      <w:tr w:rsidR="00E827CA" w:rsidRPr="00E827CA" w:rsidTr="00C578E4">
        <w:trPr>
          <w:gridAfter w:val="2"/>
          <w:wAfter w:w="167" w:type="dxa"/>
          <w:jc w:val="center"/>
        </w:trPr>
        <w:tc>
          <w:tcPr>
            <w:tcW w:w="454" w:type="dxa"/>
            <w:gridSpan w:val="2"/>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i/>
                <w:iCs/>
                <w:spacing w:val="-3"/>
                <w:sz w:val="20"/>
                <w:szCs w:val="20"/>
              </w:rPr>
              <w:t>1</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i/>
                <w:iCs/>
                <w:spacing w:val="-3"/>
                <w:sz w:val="20"/>
                <w:szCs w:val="20"/>
              </w:rPr>
              <w:t>Е1-16-15</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i/>
                <w:iCs/>
                <w:spacing w:val="-3"/>
                <w:sz w:val="20"/>
                <w:szCs w:val="20"/>
              </w:rPr>
            </w:pPr>
            <w:r w:rsidRPr="00E827CA">
              <w:rPr>
                <w:rFonts w:ascii="Arial" w:eastAsia="Times New Roman" w:hAnsi="Arial" w:cs="Arial"/>
                <w:i/>
                <w:iCs/>
                <w:spacing w:val="-3"/>
                <w:sz w:val="20"/>
                <w:szCs w:val="20"/>
              </w:rPr>
              <w:t>Розроблення ґрунту з навантаженням на</w:t>
            </w:r>
          </w:p>
          <w:p w:rsidR="00E827CA" w:rsidRPr="00E827CA" w:rsidRDefault="00E827CA" w:rsidP="00E827CA">
            <w:pPr>
              <w:keepLines/>
              <w:autoSpaceDE w:val="0"/>
              <w:autoSpaceDN w:val="0"/>
              <w:spacing w:after="0" w:line="240" w:lineRule="auto"/>
              <w:rPr>
                <w:rFonts w:ascii="Arial" w:eastAsia="Times New Roman" w:hAnsi="Arial" w:cs="Arial"/>
                <w:i/>
                <w:iCs/>
                <w:spacing w:val="-3"/>
                <w:sz w:val="20"/>
                <w:szCs w:val="20"/>
              </w:rPr>
            </w:pPr>
            <w:r w:rsidRPr="00E827CA">
              <w:rPr>
                <w:rFonts w:ascii="Arial" w:eastAsia="Times New Roman" w:hAnsi="Arial" w:cs="Arial"/>
                <w:i/>
                <w:iCs/>
                <w:spacing w:val="-3"/>
                <w:sz w:val="20"/>
                <w:szCs w:val="20"/>
              </w:rPr>
              <w:t>автомобілі-самоскиди екскаваторами</w:t>
            </w:r>
          </w:p>
          <w:p w:rsidR="00E827CA" w:rsidRPr="00E827CA" w:rsidRDefault="00E827CA" w:rsidP="00E827CA">
            <w:pPr>
              <w:keepLines/>
              <w:autoSpaceDE w:val="0"/>
              <w:autoSpaceDN w:val="0"/>
              <w:spacing w:after="0" w:line="240" w:lineRule="auto"/>
              <w:rPr>
                <w:rFonts w:ascii="Arial" w:eastAsia="Times New Roman" w:hAnsi="Arial" w:cs="Arial"/>
                <w:i/>
                <w:iCs/>
                <w:spacing w:val="-3"/>
                <w:sz w:val="20"/>
                <w:szCs w:val="20"/>
              </w:rPr>
            </w:pPr>
            <w:proofErr w:type="spellStart"/>
            <w:r w:rsidRPr="00E827CA">
              <w:rPr>
                <w:rFonts w:ascii="Arial" w:eastAsia="Times New Roman" w:hAnsi="Arial" w:cs="Arial"/>
                <w:i/>
                <w:iCs/>
                <w:spacing w:val="-3"/>
                <w:sz w:val="20"/>
                <w:szCs w:val="20"/>
              </w:rPr>
              <w:t>одноковшовими</w:t>
            </w:r>
            <w:proofErr w:type="spellEnd"/>
            <w:r w:rsidRPr="00E827CA">
              <w:rPr>
                <w:rFonts w:ascii="Arial" w:eastAsia="Times New Roman" w:hAnsi="Arial" w:cs="Arial"/>
                <w:i/>
                <w:iCs/>
                <w:spacing w:val="-3"/>
                <w:sz w:val="20"/>
                <w:szCs w:val="20"/>
              </w:rPr>
              <w:t xml:space="preserve"> дизельними на</w:t>
            </w:r>
          </w:p>
          <w:p w:rsidR="00E827CA" w:rsidRPr="00E827CA" w:rsidRDefault="00E827CA" w:rsidP="00E827CA">
            <w:pPr>
              <w:keepLines/>
              <w:autoSpaceDE w:val="0"/>
              <w:autoSpaceDN w:val="0"/>
              <w:spacing w:after="0" w:line="240" w:lineRule="auto"/>
              <w:rPr>
                <w:rFonts w:ascii="Arial" w:eastAsia="Times New Roman" w:hAnsi="Arial" w:cs="Arial"/>
                <w:i/>
                <w:iCs/>
                <w:spacing w:val="-3"/>
                <w:sz w:val="20"/>
                <w:szCs w:val="20"/>
              </w:rPr>
            </w:pPr>
            <w:r w:rsidRPr="00E827CA">
              <w:rPr>
                <w:rFonts w:ascii="Arial" w:eastAsia="Times New Roman" w:hAnsi="Arial" w:cs="Arial"/>
                <w:i/>
                <w:iCs/>
                <w:spacing w:val="-3"/>
                <w:sz w:val="20"/>
                <w:szCs w:val="20"/>
              </w:rPr>
              <w:t xml:space="preserve">гусеничному ходу з </w:t>
            </w:r>
            <w:proofErr w:type="spellStart"/>
            <w:r w:rsidRPr="00E827CA">
              <w:rPr>
                <w:rFonts w:ascii="Arial" w:eastAsia="Times New Roman" w:hAnsi="Arial" w:cs="Arial"/>
                <w:i/>
                <w:iCs/>
                <w:spacing w:val="-3"/>
                <w:sz w:val="20"/>
                <w:szCs w:val="20"/>
              </w:rPr>
              <w:t>ковшом</w:t>
            </w:r>
            <w:proofErr w:type="spellEnd"/>
            <w:r w:rsidRPr="00E827CA">
              <w:rPr>
                <w:rFonts w:ascii="Arial" w:eastAsia="Times New Roman" w:hAnsi="Arial" w:cs="Arial"/>
                <w:i/>
                <w:iCs/>
                <w:spacing w:val="-3"/>
                <w:sz w:val="20"/>
                <w:szCs w:val="20"/>
              </w:rPr>
              <w:t xml:space="preserve"> місткістю 1,25</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i/>
                <w:iCs/>
                <w:spacing w:val="-3"/>
                <w:sz w:val="20"/>
                <w:szCs w:val="20"/>
              </w:rPr>
              <w:t>[1,25-1,5] м3, група ґрунтів 3</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i/>
                <w:iCs/>
                <w:spacing w:val="-3"/>
                <w:sz w:val="20"/>
                <w:szCs w:val="20"/>
              </w:rPr>
              <w:t>1000м3</w:t>
            </w:r>
          </w:p>
        </w:tc>
        <w:tc>
          <w:tcPr>
            <w:tcW w:w="964" w:type="dxa"/>
            <w:gridSpan w:val="2"/>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i/>
                <w:iCs/>
                <w:spacing w:val="-3"/>
                <w:sz w:val="20"/>
                <w:szCs w:val="20"/>
              </w:rPr>
            </w:pPr>
            <w:r w:rsidRPr="00E827CA">
              <w:rPr>
                <w:rFonts w:ascii="Arial" w:eastAsia="Times New Roman" w:hAnsi="Arial" w:cs="Arial"/>
                <w:i/>
                <w:iCs/>
                <w:spacing w:val="-3"/>
                <w:sz w:val="20"/>
                <w:szCs w:val="20"/>
              </w:rPr>
              <w:t>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i/>
                <w:iCs/>
                <w:spacing w:val="-3"/>
                <w:sz w:val="20"/>
                <w:szCs w:val="20"/>
              </w:rPr>
              <w:t>27969928</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i/>
                <w:iCs/>
                <w:spacing w:val="-3"/>
                <w:sz w:val="20"/>
                <w:szCs w:val="20"/>
                <w:u w:val="single"/>
              </w:rPr>
            </w:pPr>
            <w:r w:rsidRPr="00E827CA">
              <w:rPr>
                <w:rFonts w:ascii="Arial" w:eastAsia="Times New Roman" w:hAnsi="Arial" w:cs="Arial"/>
                <w:i/>
                <w:iCs/>
                <w:spacing w:val="-3"/>
                <w:sz w:val="20"/>
                <w:szCs w:val="20"/>
                <w:u w:val="single"/>
              </w:rPr>
              <w:t>38250,17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i/>
                <w:iCs/>
                <w:spacing w:val="-3"/>
                <w:sz w:val="20"/>
                <w:szCs w:val="20"/>
              </w:rPr>
              <w:t>666,87</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i/>
                <w:iCs/>
                <w:spacing w:val="-3"/>
                <w:sz w:val="20"/>
                <w:szCs w:val="20"/>
                <w:u w:val="single"/>
              </w:rPr>
            </w:pPr>
            <w:r w:rsidRPr="00E827CA">
              <w:rPr>
                <w:rFonts w:ascii="Arial" w:eastAsia="Times New Roman" w:hAnsi="Arial" w:cs="Arial"/>
                <w:i/>
                <w:iCs/>
                <w:spacing w:val="-3"/>
                <w:sz w:val="20"/>
                <w:szCs w:val="20"/>
                <w:u w:val="single"/>
              </w:rPr>
              <w:t>37583,30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i/>
                <w:iCs/>
                <w:spacing w:val="-3"/>
                <w:sz w:val="20"/>
                <w:szCs w:val="20"/>
              </w:rPr>
              <w:t>7017,96</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i/>
                <w:iCs/>
                <w:spacing w:val="-3"/>
                <w:sz w:val="20"/>
                <w:szCs w:val="20"/>
              </w:rPr>
              <w:t>87199</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i/>
                <w:iCs/>
                <w:spacing w:val="-3"/>
                <w:sz w:val="20"/>
                <w:szCs w:val="20"/>
              </w:rPr>
              <w:t>1520</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i/>
                <w:iCs/>
                <w:spacing w:val="-3"/>
                <w:sz w:val="20"/>
                <w:szCs w:val="20"/>
                <w:u w:val="single"/>
              </w:rPr>
            </w:pPr>
            <w:r w:rsidRPr="00E827CA">
              <w:rPr>
                <w:rFonts w:ascii="Arial" w:eastAsia="Times New Roman" w:hAnsi="Arial" w:cs="Arial"/>
                <w:i/>
                <w:iCs/>
                <w:spacing w:val="-3"/>
                <w:sz w:val="20"/>
                <w:szCs w:val="20"/>
                <w:u w:val="single"/>
              </w:rPr>
              <w:t>85679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i/>
                <w:iCs/>
                <w:spacing w:val="-3"/>
                <w:sz w:val="20"/>
                <w:szCs w:val="20"/>
              </w:rPr>
              <w:t>15999</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i/>
                <w:iCs/>
                <w:spacing w:val="-3"/>
                <w:sz w:val="20"/>
                <w:szCs w:val="20"/>
                <w:u w:val="single"/>
              </w:rPr>
            </w:pPr>
            <w:r w:rsidRPr="00E827CA">
              <w:rPr>
                <w:rFonts w:ascii="Arial" w:eastAsia="Times New Roman" w:hAnsi="Arial" w:cs="Arial"/>
                <w:i/>
                <w:iCs/>
                <w:spacing w:val="-3"/>
                <w:sz w:val="20"/>
                <w:szCs w:val="20"/>
                <w:u w:val="single"/>
              </w:rPr>
              <w:t>11,0500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i/>
                <w:iCs/>
                <w:spacing w:val="-3"/>
                <w:sz w:val="20"/>
                <w:szCs w:val="20"/>
              </w:rPr>
              <w:t>78,9480</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i/>
                <w:iCs/>
                <w:spacing w:val="-3"/>
                <w:sz w:val="20"/>
                <w:szCs w:val="20"/>
                <w:u w:val="single"/>
              </w:rPr>
            </w:pPr>
            <w:r w:rsidRPr="00E827CA">
              <w:rPr>
                <w:rFonts w:ascii="Arial" w:eastAsia="Times New Roman" w:hAnsi="Arial" w:cs="Arial"/>
                <w:i/>
                <w:iCs/>
                <w:spacing w:val="-3"/>
                <w:sz w:val="20"/>
                <w:szCs w:val="20"/>
                <w:u w:val="single"/>
              </w:rPr>
              <w:t>25,19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i/>
                <w:iCs/>
                <w:spacing w:val="-3"/>
                <w:sz w:val="20"/>
                <w:szCs w:val="20"/>
              </w:rPr>
              <w:t>179,98</w:t>
            </w:r>
          </w:p>
        </w:tc>
      </w:tr>
      <w:tr w:rsidR="00E827CA" w:rsidRPr="00E827CA" w:rsidTr="00C578E4">
        <w:trPr>
          <w:gridAfter w:val="2"/>
          <w:wAfter w:w="167" w:type="dxa"/>
          <w:jc w:val="center"/>
        </w:trPr>
        <w:tc>
          <w:tcPr>
            <w:tcW w:w="454" w:type="dxa"/>
            <w:gridSpan w:val="2"/>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С311-5</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Перевезення ґрунту до 5 км</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т</w:t>
            </w:r>
          </w:p>
        </w:tc>
        <w:tc>
          <w:tcPr>
            <w:tcW w:w="964" w:type="dxa"/>
            <w:gridSpan w:val="2"/>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3875,49</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60,16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60,16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8,19</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233149</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233149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31740</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0,0990</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383,67</w:t>
            </w:r>
          </w:p>
        </w:tc>
      </w:tr>
      <w:tr w:rsidR="00E827CA" w:rsidRPr="00E827CA" w:rsidTr="00C578E4">
        <w:trPr>
          <w:gridAfter w:val="2"/>
          <w:wAfter w:w="167" w:type="dxa"/>
          <w:jc w:val="center"/>
        </w:trPr>
        <w:tc>
          <w:tcPr>
            <w:tcW w:w="454" w:type="dxa"/>
            <w:gridSpan w:val="2"/>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ЕН6-1-1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Улаштування бетонної підготовки</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100м3</w:t>
            </w:r>
          </w:p>
        </w:tc>
        <w:tc>
          <w:tcPr>
            <w:tcW w:w="964" w:type="dxa"/>
            <w:gridSpan w:val="2"/>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0,46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215017,97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9540,82</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2139,58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894,53</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98908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4389</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984</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411</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150,7000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10,6641</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69,32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4,91</w:t>
            </w:r>
          </w:p>
        </w:tc>
      </w:tr>
      <w:tr w:rsidR="00E827CA" w:rsidRPr="00E827CA" w:rsidTr="00C578E4">
        <w:trPr>
          <w:gridAfter w:val="2"/>
          <w:wAfter w:w="167" w:type="dxa"/>
          <w:jc w:val="center"/>
        </w:trPr>
        <w:tc>
          <w:tcPr>
            <w:tcW w:w="454" w:type="dxa"/>
            <w:gridSpan w:val="2"/>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ЕН6-1-23</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Улаштування стрічкових фундаментів</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залізобетонних, при ширині по верху понад</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1000 мм</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100м3</w:t>
            </w:r>
          </w:p>
        </w:tc>
        <w:tc>
          <w:tcPr>
            <w:tcW w:w="964" w:type="dxa"/>
            <w:gridSpan w:val="2"/>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260959,61</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22293,83</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8200,26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2864,39</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313152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26753</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9840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3437</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323,8500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34,3669</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388,62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41,24</w:t>
            </w:r>
          </w:p>
        </w:tc>
      </w:tr>
      <w:tr w:rsidR="00E827CA" w:rsidRPr="00E827CA" w:rsidTr="00C578E4">
        <w:trPr>
          <w:gridAfter w:val="2"/>
          <w:wAfter w:w="167" w:type="dxa"/>
          <w:jc w:val="center"/>
        </w:trPr>
        <w:tc>
          <w:tcPr>
            <w:tcW w:w="454" w:type="dxa"/>
            <w:gridSpan w:val="2"/>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Е7-1-1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Укладання блоків і плит стрічкових</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 xml:space="preserve">фундаментів при глибині </w:t>
            </w:r>
            <w:proofErr w:type="spellStart"/>
            <w:r w:rsidRPr="00E827CA">
              <w:rPr>
                <w:rFonts w:ascii="Arial" w:eastAsia="Times New Roman" w:hAnsi="Arial" w:cs="Arial"/>
                <w:spacing w:val="-3"/>
                <w:sz w:val="20"/>
                <w:szCs w:val="20"/>
              </w:rPr>
              <w:t>котлована</w:t>
            </w:r>
            <w:proofErr w:type="spellEnd"/>
            <w:r w:rsidRPr="00E827CA">
              <w:rPr>
                <w:rFonts w:ascii="Arial" w:eastAsia="Times New Roman" w:hAnsi="Arial" w:cs="Arial"/>
                <w:spacing w:val="-3"/>
                <w:sz w:val="20"/>
                <w:szCs w:val="20"/>
              </w:rPr>
              <w:t xml:space="preserve"> до 4 м,</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маса конструкцій до 0,5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gridSpan w:val="2"/>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24993,47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6429,67</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18563,80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5597,44</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64983</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16717</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48266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14553</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94,5400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61,6842</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245,8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160,38</w:t>
            </w:r>
          </w:p>
        </w:tc>
      </w:tr>
      <w:tr w:rsidR="00E827CA" w:rsidRPr="00E827CA" w:rsidTr="00C578E4">
        <w:trPr>
          <w:gridAfter w:val="2"/>
          <w:wAfter w:w="167" w:type="dxa"/>
          <w:jc w:val="center"/>
        </w:trPr>
        <w:tc>
          <w:tcPr>
            <w:tcW w:w="454" w:type="dxa"/>
            <w:gridSpan w:val="2"/>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Е7-1-2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Укладання блоків і плит стрічкових</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 xml:space="preserve">фундаментів при глибині </w:t>
            </w:r>
            <w:proofErr w:type="spellStart"/>
            <w:r w:rsidRPr="00E827CA">
              <w:rPr>
                <w:rFonts w:ascii="Arial" w:eastAsia="Times New Roman" w:hAnsi="Arial" w:cs="Arial"/>
                <w:spacing w:val="-3"/>
                <w:sz w:val="20"/>
                <w:szCs w:val="20"/>
              </w:rPr>
              <w:t>котлована</w:t>
            </w:r>
            <w:proofErr w:type="spellEnd"/>
            <w:r w:rsidRPr="00E827CA">
              <w:rPr>
                <w:rFonts w:ascii="Arial" w:eastAsia="Times New Roman" w:hAnsi="Arial" w:cs="Arial"/>
                <w:spacing w:val="-3"/>
                <w:sz w:val="20"/>
                <w:szCs w:val="20"/>
              </w:rPr>
              <w:t xml:space="preserve"> до 4 м,</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маса конструкцій до 1,5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gridSpan w:val="2"/>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3,87</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33969,83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8235,33</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25734,50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7694,08</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131463</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31871</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99592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29776</w:t>
            </w:r>
          </w:p>
        </w:tc>
        <w:tc>
          <w:tcPr>
            <w:tcW w:w="1021" w:type="dxa"/>
            <w:gridSpan w:val="2"/>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119,6300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86,6694</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462,97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335,41</w:t>
            </w:r>
          </w:p>
        </w:tc>
      </w:tr>
    </w:tbl>
    <w:p w:rsidR="00E827CA" w:rsidRPr="00E827CA" w:rsidRDefault="00E827CA" w:rsidP="00E827CA">
      <w:pPr>
        <w:autoSpaceDE w:val="0"/>
        <w:autoSpaceDN w:val="0"/>
        <w:spacing w:after="0" w:line="240" w:lineRule="auto"/>
        <w:rPr>
          <w:rFonts w:ascii="Times New Roman" w:eastAsia="Times New Roman" w:hAnsi="Times New Roman" w:cs="Times New Roman"/>
          <w:sz w:val="2"/>
          <w:szCs w:val="2"/>
          <w:lang w:val="ru-RU"/>
        </w:rPr>
        <w:sectPr w:rsidR="00E827CA" w:rsidRPr="00E827CA" w:rsidSect="00363C70">
          <w:headerReference w:type="default" r:id="rId7"/>
          <w:footerReference w:type="default" r:id="rId8"/>
          <w:pgSz w:w="16838" w:h="11906" w:orient="landscape"/>
          <w:pgMar w:top="850" w:right="850" w:bottom="567" w:left="1134" w:header="709" w:footer="197" w:gutter="0"/>
          <w:pgNumType w:start="55"/>
          <w:cols w:space="709"/>
        </w:sectPr>
      </w:pPr>
    </w:p>
    <w:tbl>
      <w:tblPr>
        <w:tblW w:w="0" w:type="auto"/>
        <w:jc w:val="center"/>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E827CA" w:rsidRPr="00E827CA" w:rsidTr="00C578E4">
        <w:trPr>
          <w:jc w:val="center"/>
        </w:trPr>
        <w:tc>
          <w:tcPr>
            <w:tcW w:w="454" w:type="dxa"/>
            <w:tcBorders>
              <w:top w:val="single" w:sz="12" w:space="0" w:color="auto"/>
              <w:left w:val="single" w:sz="12" w:space="0" w:color="auto"/>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lastRenderedPageBreak/>
              <w:t>1</w:t>
            </w:r>
          </w:p>
        </w:tc>
        <w:tc>
          <w:tcPr>
            <w:tcW w:w="1247"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4253"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964" w:type="dxa"/>
            <w:tcBorders>
              <w:top w:val="single" w:sz="12" w:space="0" w:color="auto"/>
              <w:left w:val="single" w:sz="4" w:space="0" w:color="auto"/>
              <w:bottom w:val="single" w:sz="4" w:space="0" w:color="auto"/>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4</w:t>
            </w:r>
          </w:p>
        </w:tc>
        <w:tc>
          <w:tcPr>
            <w:tcW w:w="964"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5</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6</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7</w:t>
            </w:r>
          </w:p>
        </w:tc>
        <w:tc>
          <w:tcPr>
            <w:tcW w:w="1021"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8</w:t>
            </w:r>
          </w:p>
        </w:tc>
        <w:tc>
          <w:tcPr>
            <w:tcW w:w="1021"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9</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10</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11</w:t>
            </w:r>
          </w:p>
        </w:tc>
        <w:tc>
          <w:tcPr>
            <w:tcW w:w="1021" w:type="dxa"/>
            <w:tcBorders>
              <w:top w:val="single" w:sz="12" w:space="0" w:color="auto"/>
              <w:left w:val="nil"/>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12</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Е7-1-3</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Укладання блоків і плит стрічкових</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 xml:space="preserve">фундаментів при глибині </w:t>
            </w:r>
            <w:proofErr w:type="spellStart"/>
            <w:r w:rsidRPr="00E827CA">
              <w:rPr>
                <w:rFonts w:ascii="Arial" w:eastAsia="Times New Roman" w:hAnsi="Arial" w:cs="Arial"/>
                <w:spacing w:val="-3"/>
                <w:sz w:val="20"/>
                <w:szCs w:val="20"/>
              </w:rPr>
              <w:t>котлована</w:t>
            </w:r>
            <w:proofErr w:type="spellEnd"/>
            <w:r w:rsidRPr="00E827CA">
              <w:rPr>
                <w:rFonts w:ascii="Arial" w:eastAsia="Times New Roman" w:hAnsi="Arial" w:cs="Arial"/>
                <w:spacing w:val="-3"/>
                <w:sz w:val="20"/>
                <w:szCs w:val="20"/>
              </w:rPr>
              <w:t xml:space="preserve"> до 4 м,</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маса конструкцій до 3,5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0,4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52499,64</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12383,26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40116,38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11837,04</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21000</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4953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16047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4735</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175,4500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137,8801</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70,18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55,15</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ЕН6-19-1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Улаштування поясів в опалубці</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100м3</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0,41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362155,25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72573,98</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25407,78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8686,45</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148484</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29755</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10417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3561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1016,3000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104,2680</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416,68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42,75</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9</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ЕН8-3-3</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Гідроізоляція стін, фундаментів</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горизонтальна обклеювальна в 2 шари</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100м2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2,7333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18255,21</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2139,99</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49897</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5849</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30,3200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82,87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10</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ЕН8-3-5</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Гідроізоляція стін, фундаментів бокова</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обклеювальна по вирівняній поверхні</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бутового мурування, цеглі й бетону в 2 шари</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100м2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3,03024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17727,47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3683,96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53718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11163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49,7900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150,88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Е7-3-4</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Укладання плит перекриття площею до 5 м2</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при найбільшій масі монтажних елементів</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до 5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100688,03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15658,17</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27699,55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7836,46</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142977</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22235</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39333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11128</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221,8500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91,3911</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315,03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129,78</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Е7-3-6</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Укладання плит перекриття площею більше</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5 м2 при найбільшій масі монтажних</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елементів до 5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2,84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139989,08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20812,44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37310,62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10530,66</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397569</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59107</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105962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29907</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291,4500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124,3947</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827,72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353,28</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13</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Е46-25-15</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Свердління кільцевими алмазними</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свердлами з застосуванням</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охолоджувальної рідини /води/ в</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залізобетонних конструкціях вертикальних</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отворів глибиною 200 мм, діаметром 140 мм</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78476,40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7947,70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4912,49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4066,17</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78476</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7948</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4912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4066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100,1600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57,5706</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100,16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57,57</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Е46-25-31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Додається або вилучається на кожні 10 мм</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зміни глибини свердління кільцевими</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алмазними свердлами з застосуванням</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охолоджувальної рідини /води/ в</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залізобетонних конструкціях вертикальних</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отворів діаметром 140 мм</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4222,24</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586,40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348,74</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296,48</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4222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586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349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296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7,3900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4,2008</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7,39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4,2</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15</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Е7-20-5</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Установлення опорних кутиків</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1,1023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73566,35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1327,92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580,67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83,43</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81092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1464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640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92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19,2900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1,1145</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21,26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1,23</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16</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Е7-21-2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Установлення сходових площадок з</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обпиранням на стіну і балку при найбільшій</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масі монтажних елементів у будівлі до 5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0,08</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65370,19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25247,76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23528,72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8823,05</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5230</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2020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1882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706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349,4500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108,7264</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27,96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8,7</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17</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Е7-21-3</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Установлення сходових маршів при</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найбільшій масі монтажних елементів у</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будівлі до 5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0,08</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64132,77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29502,51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32188,42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12688,04</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5131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2360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2575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1015</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423,4000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155,1297</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33,87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12,41</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18</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Е7-44-10</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Укладання перемичок масою до 0,3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4,88</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6678,08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1459,49</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4845,50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1603,52</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32589</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7122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23646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7825</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21,4600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20,4483</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104,72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99,79</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19</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Е7-11-1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Укладання перемичок масою від 0,3 до 0,7 т</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при найбільшій масі монтажних елементів у</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будівлі до 5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0,53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24407,27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8017,70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16109,39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5816,94</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12936</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4249</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8538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3083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117,8900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72,5867</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62,48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38,47</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20</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Е7-11-2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Укладання перемичок масою до 1 т при</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найбільшій масі монтажних елементів у</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будівлі до 5 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100шт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0,12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30172,75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9339,13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20431,62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7181,42</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3621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1121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2452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862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137,3200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90,2026</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16,48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10,82</w:t>
            </w:r>
          </w:p>
        </w:tc>
      </w:tr>
    </w:tbl>
    <w:p w:rsidR="00E827CA" w:rsidRPr="00E827CA" w:rsidRDefault="00E827CA" w:rsidP="00E827CA">
      <w:pPr>
        <w:autoSpaceDE w:val="0"/>
        <w:autoSpaceDN w:val="0"/>
        <w:spacing w:after="0" w:line="240" w:lineRule="auto"/>
        <w:rPr>
          <w:rFonts w:ascii="Times New Roman" w:eastAsia="Times New Roman" w:hAnsi="Times New Roman" w:cs="Times New Roman"/>
          <w:sz w:val="2"/>
          <w:szCs w:val="2"/>
          <w:lang w:val="ru-RU"/>
        </w:rPr>
        <w:sectPr w:rsidR="00E827CA" w:rsidRPr="00E827CA">
          <w:pgSz w:w="16838" w:h="11906" w:orient="landscape"/>
          <w:pgMar w:top="850" w:right="850" w:bottom="567" w:left="1134" w:header="709" w:footer="197" w:gutter="0"/>
          <w:cols w:space="709"/>
        </w:sectPr>
      </w:pPr>
    </w:p>
    <w:tbl>
      <w:tblPr>
        <w:tblW w:w="0" w:type="auto"/>
        <w:jc w:val="center"/>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E827CA" w:rsidRPr="00E827CA" w:rsidTr="00C578E4">
        <w:trPr>
          <w:jc w:val="center"/>
        </w:trPr>
        <w:tc>
          <w:tcPr>
            <w:tcW w:w="454" w:type="dxa"/>
            <w:tcBorders>
              <w:top w:val="single" w:sz="12" w:space="0" w:color="auto"/>
              <w:left w:val="single" w:sz="12" w:space="0" w:color="auto"/>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lastRenderedPageBreak/>
              <w:t>1</w:t>
            </w:r>
          </w:p>
        </w:tc>
        <w:tc>
          <w:tcPr>
            <w:tcW w:w="1247"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4253"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964" w:type="dxa"/>
            <w:tcBorders>
              <w:top w:val="single" w:sz="12" w:space="0" w:color="auto"/>
              <w:left w:val="single" w:sz="4" w:space="0" w:color="auto"/>
              <w:bottom w:val="single" w:sz="4" w:space="0" w:color="auto"/>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4</w:t>
            </w:r>
          </w:p>
        </w:tc>
        <w:tc>
          <w:tcPr>
            <w:tcW w:w="964"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5</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6</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7</w:t>
            </w:r>
          </w:p>
        </w:tc>
        <w:tc>
          <w:tcPr>
            <w:tcW w:w="1021"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8</w:t>
            </w:r>
          </w:p>
        </w:tc>
        <w:tc>
          <w:tcPr>
            <w:tcW w:w="1021"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9</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10</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11</w:t>
            </w:r>
          </w:p>
        </w:tc>
        <w:tc>
          <w:tcPr>
            <w:tcW w:w="1021" w:type="dxa"/>
            <w:tcBorders>
              <w:top w:val="single" w:sz="12" w:space="0" w:color="auto"/>
              <w:left w:val="nil"/>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12</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964"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 xml:space="preserve"> </w:t>
            </w:r>
            <w:proofErr w:type="spellStart"/>
            <w:r w:rsidRPr="00E827CA">
              <w:rPr>
                <w:rFonts w:ascii="Arial" w:eastAsia="Times New Roman" w:hAnsi="Arial" w:cs="Arial"/>
                <w:b/>
                <w:bCs/>
                <w:spacing w:val="-3"/>
                <w:sz w:val="20"/>
                <w:szCs w:val="20"/>
              </w:rPr>
              <w:t>Роздiл</w:t>
            </w:r>
            <w:proofErr w:type="spellEnd"/>
            <w:r w:rsidRPr="00E827CA">
              <w:rPr>
                <w:rFonts w:ascii="Arial" w:eastAsia="Times New Roman" w:hAnsi="Arial" w:cs="Arial"/>
                <w:b/>
                <w:bCs/>
                <w:spacing w:val="-3"/>
                <w:sz w:val="20"/>
                <w:szCs w:val="20"/>
              </w:rPr>
              <w:t xml:space="preserve"> 1. Матеріали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21</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К581121-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А003</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Блоки бетонні для стін підвалів марки ФБС</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24.5.6-Т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1326,42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53057</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22</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К581121-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А006</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Блоки бетонні для стін підвалів марки ФБС</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12.5.6-Т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968,89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19378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23</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К581121-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А013</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Блоки бетонні для стін підвалів марки ФБС</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9.5.6-Т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35</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649,56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22735</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24</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К581121-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А002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Блоки бетонні для стін підвалів марки ФБС</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24.4.6-Т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220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1064,75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234245</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25</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К581121-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А005</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Блоки бетонні для стін підвалів марки ФБС</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12.4.6-Т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775,16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86818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26</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К581121-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А012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Блоки бетонні для стін підвалів марки ФБС</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9.4.6-Т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260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522,14</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135756</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27</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К584211-16</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Панелі перекриття з/б марки ПК65.15</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7022,08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814561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28</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К584211-41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Панелі перекриття з/б марки ПК65.12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5391,88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118621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29</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2035</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ПК40.15</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4156,69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336692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30</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2039</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ПК40.12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3229,80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67826</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31</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2030</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ПК41.15</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4228,09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16912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32</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2044</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ПК41.12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3291,00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6582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33</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2027</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ПК31.15</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3447,12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220616</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34</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2041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ПК31.12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2657,14</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63771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35</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2060</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ПК31.10-8Т</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2644,33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18510</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36</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2020</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ПК44.15</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19</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4651,39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88376</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bl>
    <w:p w:rsidR="00E827CA" w:rsidRPr="00E827CA" w:rsidRDefault="00E827CA" w:rsidP="00E827CA">
      <w:pPr>
        <w:autoSpaceDE w:val="0"/>
        <w:autoSpaceDN w:val="0"/>
        <w:spacing w:after="0" w:line="240" w:lineRule="auto"/>
        <w:rPr>
          <w:rFonts w:ascii="Times New Roman" w:eastAsia="Times New Roman" w:hAnsi="Times New Roman" w:cs="Times New Roman"/>
          <w:sz w:val="2"/>
          <w:szCs w:val="2"/>
          <w:lang w:val="ru-RU"/>
        </w:rPr>
        <w:sectPr w:rsidR="00E827CA" w:rsidRPr="00E827CA">
          <w:pgSz w:w="16838" w:h="11906" w:orient="landscape"/>
          <w:pgMar w:top="850" w:right="850" w:bottom="567" w:left="1134" w:header="709" w:footer="197" w:gutter="0"/>
          <w:cols w:space="709"/>
        </w:sectPr>
      </w:pPr>
    </w:p>
    <w:tbl>
      <w:tblPr>
        <w:tblW w:w="0" w:type="auto"/>
        <w:jc w:val="center"/>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E827CA" w:rsidRPr="00E827CA" w:rsidTr="00C578E4">
        <w:trPr>
          <w:jc w:val="center"/>
        </w:trPr>
        <w:tc>
          <w:tcPr>
            <w:tcW w:w="454" w:type="dxa"/>
            <w:tcBorders>
              <w:top w:val="single" w:sz="12" w:space="0" w:color="auto"/>
              <w:left w:val="single" w:sz="12" w:space="0" w:color="auto"/>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lastRenderedPageBreak/>
              <w:t>1</w:t>
            </w:r>
          </w:p>
        </w:tc>
        <w:tc>
          <w:tcPr>
            <w:tcW w:w="1247"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4253"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964" w:type="dxa"/>
            <w:tcBorders>
              <w:top w:val="single" w:sz="12" w:space="0" w:color="auto"/>
              <w:left w:val="single" w:sz="4" w:space="0" w:color="auto"/>
              <w:bottom w:val="single" w:sz="4" w:space="0" w:color="auto"/>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4</w:t>
            </w:r>
          </w:p>
        </w:tc>
        <w:tc>
          <w:tcPr>
            <w:tcW w:w="964"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5</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6</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7</w:t>
            </w:r>
          </w:p>
        </w:tc>
        <w:tc>
          <w:tcPr>
            <w:tcW w:w="1021"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8</w:t>
            </w:r>
          </w:p>
        </w:tc>
        <w:tc>
          <w:tcPr>
            <w:tcW w:w="1021"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9</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10</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11</w:t>
            </w:r>
          </w:p>
        </w:tc>
        <w:tc>
          <w:tcPr>
            <w:tcW w:w="1021" w:type="dxa"/>
            <w:tcBorders>
              <w:top w:val="single" w:sz="12" w:space="0" w:color="auto"/>
              <w:left w:val="nil"/>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12</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37</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2024</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ПК22.15-8Т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2700,20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10801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38</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2043</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ПК22.12-8Т </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2050,18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10251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39</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Г009</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Панелі перекриття з/б марки ПК87.15-8А</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39</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13676,60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533387</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40</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Г015</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Панелі перекриття з/б марки ПК87.12-8А</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10482,19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31447</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41</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2029</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ПК23.15</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2779,25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8338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42</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2048</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ПК23.12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2108,83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12653</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43</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2043</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ПК24.12-8Т серія 1.141-1 вип.60</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2170,03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13020</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44</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2024</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ПК24.15-8Т серія 1.141-1 вип.60</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2858,30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2858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45</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К584211-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2058</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Панелі перекриття з/б багатопустотні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ПК44.10</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3449,59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6899</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46</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К589121-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М061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1</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Сходові площадки залізобетонні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ЛП28.11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2540,32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17782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47</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К589121-</w:t>
            </w:r>
          </w:p>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М061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варіант 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Сходові площадки залізобетонні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ЛП28.11в</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2567,86</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2568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48</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К589121-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3443</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Сходові марші ребристої конструкції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2ЛМФ 42.14.18-5 серія 1.251.1-4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8228,95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16458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49</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К589121-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3440</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Сходові марші ребристої конструкції марки</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2ЛМФ 39.14.17-5 серія 1.251.1-4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4578,21</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27469</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50</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К581121-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1046</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Подушки опорні з/б марки ОП-1 серія 3,</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006.1-2.87 вип.0-2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248,50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2982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51</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К582821-556</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2ПБ10-1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88,43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531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52</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К582821-558</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2ПБ13-1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153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153,91</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23548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bl>
    <w:p w:rsidR="00E827CA" w:rsidRPr="00E827CA" w:rsidRDefault="00E827CA" w:rsidP="00E827CA">
      <w:pPr>
        <w:autoSpaceDE w:val="0"/>
        <w:autoSpaceDN w:val="0"/>
        <w:spacing w:after="0" w:line="240" w:lineRule="auto"/>
        <w:rPr>
          <w:rFonts w:ascii="Times New Roman" w:eastAsia="Times New Roman" w:hAnsi="Times New Roman" w:cs="Times New Roman"/>
          <w:sz w:val="2"/>
          <w:szCs w:val="2"/>
          <w:lang w:val="ru-RU"/>
        </w:rPr>
        <w:sectPr w:rsidR="00E827CA" w:rsidRPr="00E827CA">
          <w:pgSz w:w="16838" w:h="11906" w:orient="landscape"/>
          <w:pgMar w:top="850" w:right="850" w:bottom="567" w:left="1134" w:header="709" w:footer="197" w:gutter="0"/>
          <w:cols w:space="709"/>
        </w:sectPr>
      </w:pPr>
    </w:p>
    <w:tbl>
      <w:tblPr>
        <w:tblW w:w="0" w:type="auto"/>
        <w:jc w:val="center"/>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E827CA" w:rsidRPr="00E827CA" w:rsidTr="00C578E4">
        <w:trPr>
          <w:jc w:val="center"/>
        </w:trPr>
        <w:tc>
          <w:tcPr>
            <w:tcW w:w="454" w:type="dxa"/>
            <w:tcBorders>
              <w:top w:val="single" w:sz="12" w:space="0" w:color="auto"/>
              <w:left w:val="single" w:sz="12" w:space="0" w:color="auto"/>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lastRenderedPageBreak/>
              <w:t>1</w:t>
            </w:r>
          </w:p>
        </w:tc>
        <w:tc>
          <w:tcPr>
            <w:tcW w:w="1247"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4253"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964" w:type="dxa"/>
            <w:tcBorders>
              <w:top w:val="single" w:sz="12" w:space="0" w:color="auto"/>
              <w:left w:val="single" w:sz="4" w:space="0" w:color="auto"/>
              <w:bottom w:val="single" w:sz="4" w:space="0" w:color="auto"/>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4</w:t>
            </w:r>
          </w:p>
        </w:tc>
        <w:tc>
          <w:tcPr>
            <w:tcW w:w="964"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5</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6</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7</w:t>
            </w:r>
          </w:p>
        </w:tc>
        <w:tc>
          <w:tcPr>
            <w:tcW w:w="1021"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8</w:t>
            </w:r>
          </w:p>
        </w:tc>
        <w:tc>
          <w:tcPr>
            <w:tcW w:w="1021"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9</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10</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11</w:t>
            </w:r>
          </w:p>
        </w:tc>
        <w:tc>
          <w:tcPr>
            <w:tcW w:w="1021" w:type="dxa"/>
            <w:tcBorders>
              <w:top w:val="single" w:sz="12" w:space="0" w:color="auto"/>
              <w:left w:val="nil"/>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12</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53</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К582821-560</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2ПБ16-2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17</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236,72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4024</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54</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К582821-562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2ПБ17-2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244,25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244</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55</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К582821-564</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2ПБ19-3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285,69</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40854</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56</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К582821-566</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2ПБ22-3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19</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334,85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6362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57</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К582821-568</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2ПБ25-3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356,97</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2499</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58</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К582821-572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2ПБ29-4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25</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371,32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9283</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59</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К582821-576</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3ПБ13-37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285,95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12582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60</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К582821-578</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3ПБ16-37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374,55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14982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61</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К582821-580</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3ПБ18-37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382,48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765</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62</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К582821-592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3ПБ34-4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626,55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18797</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63</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К582821-600</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4ПБ44-8 серія 1.038.1-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1284,45</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3853</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64</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К582821-606</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5ПБ18-27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662,70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663</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65</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К582821-626</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5ПБ25-37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20</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1008,51</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20170</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66</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К582821-628</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5ПБ27-37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1497,93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5992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67</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К582821-630</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5ПБ30-37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1931,13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27036</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68</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К582821-632</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5ПБ34-20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вип.1</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1634,92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6540</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69</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К582821-647</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3ПП18-71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1304,33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2609</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70</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К582821-648</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3ПП21-71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1473,60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5894</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71</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К582821-649</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3ПП27-71 серія</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1.038.1-1 вип.2</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1194,10</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2388</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nil"/>
              <w:left w:val="single" w:sz="12" w:space="0" w:color="auto"/>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72</w:t>
            </w:r>
          </w:p>
        </w:tc>
        <w:tc>
          <w:tcPr>
            <w:tcW w:w="1247"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К582821-658</w:t>
            </w:r>
          </w:p>
        </w:tc>
        <w:tc>
          <w:tcPr>
            <w:tcW w:w="4253" w:type="dxa"/>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pacing w:val="-3"/>
                <w:sz w:val="20"/>
                <w:szCs w:val="20"/>
              </w:rPr>
            </w:pPr>
            <w:r w:rsidRPr="00E827CA">
              <w:rPr>
                <w:rFonts w:ascii="Arial" w:eastAsia="Times New Roman" w:hAnsi="Arial" w:cs="Arial"/>
                <w:spacing w:val="-3"/>
                <w:sz w:val="20"/>
                <w:szCs w:val="20"/>
              </w:rPr>
              <w:t>Перемички з/б марки 2ПГ39-31 серія 1,</w:t>
            </w:r>
          </w:p>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038.1-1 вип.3</w:t>
            </w:r>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proofErr w:type="spellStart"/>
            <w:r w:rsidRPr="00E827CA">
              <w:rPr>
                <w:rFonts w:ascii="Arial" w:eastAsia="Times New Roman" w:hAnsi="Arial" w:cs="Arial"/>
                <w:spacing w:val="-3"/>
                <w:sz w:val="20"/>
                <w:szCs w:val="20"/>
              </w:rPr>
              <w:t>шт</w:t>
            </w:r>
            <w:proofErr w:type="spellEnd"/>
          </w:p>
        </w:tc>
        <w:tc>
          <w:tcPr>
            <w:tcW w:w="964"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12</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3243,82</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38926</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nil"/>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r w:rsidR="00E827CA" w:rsidRPr="00E827CA" w:rsidTr="00C578E4">
        <w:trPr>
          <w:jc w:val="center"/>
        </w:trPr>
        <w:tc>
          <w:tcPr>
            <w:tcW w:w="454" w:type="dxa"/>
            <w:tcBorders>
              <w:top w:val="dashed" w:sz="4" w:space="0" w:color="auto"/>
              <w:left w:val="single" w:sz="12" w:space="0" w:color="auto"/>
              <w:bottom w:val="nil"/>
              <w:right w:val="nil"/>
            </w:tcBorders>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dashed" w:sz="4" w:space="0" w:color="auto"/>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dashed" w:sz="4" w:space="0" w:color="auto"/>
              <w:left w:val="nil"/>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Разом прямі витрати по </w:t>
            </w:r>
            <w:proofErr w:type="spellStart"/>
            <w:r w:rsidRPr="00E827CA">
              <w:rPr>
                <w:rFonts w:ascii="Arial" w:eastAsia="Times New Roman" w:hAnsi="Arial" w:cs="Arial"/>
                <w:spacing w:val="-3"/>
                <w:sz w:val="20"/>
                <w:szCs w:val="20"/>
              </w:rPr>
              <w:t>роздiлу</w:t>
            </w:r>
            <w:proofErr w:type="spellEnd"/>
            <w:r w:rsidRPr="00E827CA">
              <w:rPr>
                <w:rFonts w:ascii="Arial" w:eastAsia="Times New Roman" w:hAnsi="Arial" w:cs="Arial"/>
                <w:spacing w:val="-3"/>
                <w:sz w:val="20"/>
                <w:szCs w:val="20"/>
              </w:rPr>
              <w:t xml:space="preserve"> 1</w:t>
            </w:r>
          </w:p>
        </w:tc>
        <w:tc>
          <w:tcPr>
            <w:tcW w:w="1021" w:type="dxa"/>
            <w:tcBorders>
              <w:top w:val="dashed" w:sz="4" w:space="0" w:color="auto"/>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3249911</w:t>
            </w:r>
          </w:p>
        </w:tc>
        <w:tc>
          <w:tcPr>
            <w:tcW w:w="1021" w:type="dxa"/>
            <w:tcBorders>
              <w:top w:val="dashed" w:sz="4" w:space="0" w:color="auto"/>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dashed" w:sz="4" w:space="0" w:color="auto"/>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c>
          <w:tcPr>
            <w:tcW w:w="1021" w:type="dxa"/>
            <w:tcBorders>
              <w:top w:val="dashed" w:sz="4" w:space="0" w:color="auto"/>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dashed" w:sz="4" w:space="0" w:color="auto"/>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__-__</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 xml:space="preserve">  -    </w:t>
            </w:r>
          </w:p>
        </w:tc>
      </w:tr>
    </w:tbl>
    <w:p w:rsidR="00E827CA" w:rsidRPr="00E827CA" w:rsidRDefault="00E827CA" w:rsidP="00E827CA">
      <w:pPr>
        <w:autoSpaceDE w:val="0"/>
        <w:autoSpaceDN w:val="0"/>
        <w:spacing w:after="0" w:line="240" w:lineRule="auto"/>
        <w:rPr>
          <w:rFonts w:ascii="Times New Roman" w:eastAsia="Times New Roman" w:hAnsi="Times New Roman" w:cs="Times New Roman"/>
          <w:sz w:val="2"/>
          <w:szCs w:val="2"/>
          <w:lang w:val="ru-RU"/>
        </w:rPr>
        <w:sectPr w:rsidR="00E827CA" w:rsidRPr="00E827CA">
          <w:pgSz w:w="16838" w:h="11906" w:orient="landscape"/>
          <w:pgMar w:top="850" w:right="850" w:bottom="567" w:left="1134" w:header="709" w:footer="197" w:gutter="0"/>
          <w:cols w:space="709"/>
        </w:sectPr>
      </w:pPr>
    </w:p>
    <w:tbl>
      <w:tblPr>
        <w:tblW w:w="0" w:type="auto"/>
        <w:jc w:val="center"/>
        <w:tblLayout w:type="fixed"/>
        <w:tblCellMar>
          <w:left w:w="28" w:type="dxa"/>
          <w:right w:w="28" w:type="dxa"/>
        </w:tblCellMar>
        <w:tblLook w:val="0000" w:firstRow="0" w:lastRow="0" w:firstColumn="0" w:lastColumn="0" w:noHBand="0" w:noVBand="0"/>
      </w:tblPr>
      <w:tblGrid>
        <w:gridCol w:w="454"/>
        <w:gridCol w:w="1247"/>
        <w:gridCol w:w="4253"/>
        <w:gridCol w:w="964"/>
        <w:gridCol w:w="964"/>
        <w:gridCol w:w="1021"/>
        <w:gridCol w:w="1021"/>
        <w:gridCol w:w="1021"/>
        <w:gridCol w:w="1021"/>
        <w:gridCol w:w="1021"/>
        <w:gridCol w:w="1021"/>
        <w:gridCol w:w="1021"/>
      </w:tblGrid>
      <w:tr w:rsidR="00E827CA" w:rsidRPr="00E827CA" w:rsidTr="00C578E4">
        <w:trPr>
          <w:jc w:val="center"/>
        </w:trPr>
        <w:tc>
          <w:tcPr>
            <w:tcW w:w="454" w:type="dxa"/>
            <w:tcBorders>
              <w:top w:val="single" w:sz="12" w:space="0" w:color="auto"/>
              <w:left w:val="single" w:sz="12" w:space="0" w:color="auto"/>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lastRenderedPageBreak/>
              <w:t>1</w:t>
            </w:r>
          </w:p>
        </w:tc>
        <w:tc>
          <w:tcPr>
            <w:tcW w:w="1247"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2</w:t>
            </w:r>
          </w:p>
        </w:tc>
        <w:tc>
          <w:tcPr>
            <w:tcW w:w="4253"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3</w:t>
            </w:r>
          </w:p>
        </w:tc>
        <w:tc>
          <w:tcPr>
            <w:tcW w:w="964" w:type="dxa"/>
            <w:tcBorders>
              <w:top w:val="single" w:sz="12" w:space="0" w:color="auto"/>
              <w:left w:val="single" w:sz="4" w:space="0" w:color="auto"/>
              <w:bottom w:val="single" w:sz="4" w:space="0" w:color="auto"/>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4</w:t>
            </w:r>
          </w:p>
        </w:tc>
        <w:tc>
          <w:tcPr>
            <w:tcW w:w="964"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5</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6</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7</w:t>
            </w:r>
          </w:p>
        </w:tc>
        <w:tc>
          <w:tcPr>
            <w:tcW w:w="1021" w:type="dxa"/>
            <w:tcBorders>
              <w:top w:val="single" w:sz="12" w:space="0" w:color="auto"/>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8</w:t>
            </w:r>
          </w:p>
        </w:tc>
        <w:tc>
          <w:tcPr>
            <w:tcW w:w="1021" w:type="dxa"/>
            <w:tcBorders>
              <w:top w:val="single" w:sz="12" w:space="0" w:color="auto"/>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9</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lang w:val="en-US"/>
              </w:rPr>
              <w:t>10</w:t>
            </w:r>
          </w:p>
        </w:tc>
        <w:tc>
          <w:tcPr>
            <w:tcW w:w="1021" w:type="dxa"/>
            <w:tcBorders>
              <w:top w:val="single" w:sz="12" w:space="0" w:color="auto"/>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11</w:t>
            </w:r>
          </w:p>
        </w:tc>
        <w:tc>
          <w:tcPr>
            <w:tcW w:w="1021" w:type="dxa"/>
            <w:tcBorders>
              <w:top w:val="single" w:sz="12" w:space="0" w:color="auto"/>
              <w:left w:val="nil"/>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12</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Разом будівельні роботи, грн.</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3249911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в тому </w:t>
            </w:r>
            <w:proofErr w:type="spellStart"/>
            <w:r w:rsidRPr="00E827CA">
              <w:rPr>
                <w:rFonts w:ascii="Arial" w:eastAsia="Times New Roman" w:hAnsi="Arial" w:cs="Arial"/>
                <w:spacing w:val="-3"/>
                <w:sz w:val="20"/>
                <w:szCs w:val="20"/>
              </w:rPr>
              <w:t>числi</w:t>
            </w:r>
            <w:proofErr w:type="spellEnd"/>
            <w:r w:rsidRPr="00E827CA">
              <w:rPr>
                <w:rFonts w:ascii="Arial" w:eastAsia="Times New Roman" w:hAnsi="Arial" w:cs="Arial"/>
                <w:spacing w:val="-3"/>
                <w:sz w:val="20"/>
                <w:szCs w:val="20"/>
              </w:rPr>
              <w:t>:</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вартість матеріалів, виробів та комплектів, грн.</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3249911</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b/>
                <w:bCs/>
                <w:spacing w:val="-3"/>
                <w:sz w:val="20"/>
                <w:szCs w:val="20"/>
              </w:rPr>
              <w:t xml:space="preserve">  Всього будівельні роботи, грн.</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b/>
                <w:bCs/>
                <w:spacing w:val="-3"/>
                <w:sz w:val="20"/>
                <w:szCs w:val="20"/>
              </w:rPr>
              <w:t>3249911</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lang w:val="en-US"/>
              </w:rPr>
              <w:t xml:space="preserve"> _  _   _   _   _   _   _   _   _   _   _   _   _   _   _   _   _   _   _   _   _  _   _   _   _   _   _   _   _  _</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b/>
                <w:bCs/>
                <w:spacing w:val="-3"/>
                <w:sz w:val="20"/>
                <w:szCs w:val="20"/>
              </w:rPr>
              <w:t xml:space="preserve"> </w:t>
            </w:r>
          </w:p>
        </w:tc>
        <w:tc>
          <w:tcPr>
            <w:tcW w:w="8222" w:type="dxa"/>
            <w:gridSpan w:val="5"/>
            <w:tcBorders>
              <w:top w:val="nil"/>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b/>
                <w:bCs/>
                <w:spacing w:val="-3"/>
                <w:sz w:val="20"/>
                <w:szCs w:val="20"/>
              </w:rPr>
              <w:t xml:space="preserve">Всього по </w:t>
            </w:r>
            <w:proofErr w:type="spellStart"/>
            <w:r w:rsidRPr="00E827CA">
              <w:rPr>
                <w:rFonts w:ascii="Arial" w:eastAsia="Times New Roman" w:hAnsi="Arial" w:cs="Arial"/>
                <w:b/>
                <w:bCs/>
                <w:spacing w:val="-3"/>
                <w:sz w:val="20"/>
                <w:szCs w:val="20"/>
              </w:rPr>
              <w:t>роздiлу</w:t>
            </w:r>
            <w:proofErr w:type="spellEnd"/>
            <w:r w:rsidRPr="00E827CA">
              <w:rPr>
                <w:rFonts w:ascii="Arial" w:eastAsia="Times New Roman" w:hAnsi="Arial" w:cs="Arial"/>
                <w:b/>
                <w:bCs/>
                <w:spacing w:val="-3"/>
                <w:sz w:val="20"/>
                <w:szCs w:val="20"/>
              </w:rPr>
              <w:t xml:space="preserve"> 1</w:t>
            </w:r>
          </w:p>
        </w:tc>
        <w:tc>
          <w:tcPr>
            <w:tcW w:w="1021" w:type="dxa"/>
            <w:tcBorders>
              <w:top w:val="nil"/>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b/>
                <w:bCs/>
                <w:spacing w:val="-3"/>
                <w:sz w:val="20"/>
                <w:szCs w:val="20"/>
              </w:rPr>
              <w:t>3249911</w:t>
            </w:r>
          </w:p>
        </w:tc>
        <w:tc>
          <w:tcPr>
            <w:tcW w:w="1021" w:type="dxa"/>
            <w:tcBorders>
              <w:top w:val="nil"/>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dashed" w:sz="4" w:space="0" w:color="auto"/>
              <w:left w:val="single" w:sz="12" w:space="0" w:color="auto"/>
              <w:bottom w:val="nil"/>
              <w:right w:val="nil"/>
            </w:tcBorders>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dashed" w:sz="4" w:space="0" w:color="auto"/>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dashed" w:sz="4" w:space="0" w:color="auto"/>
              <w:left w:val="nil"/>
              <w:bottom w:val="nil"/>
              <w:right w:val="single" w:sz="4" w:space="0" w:color="auto"/>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Разом прямі витрати по кошторису</w:t>
            </w:r>
          </w:p>
        </w:tc>
        <w:tc>
          <w:tcPr>
            <w:tcW w:w="1021" w:type="dxa"/>
            <w:tcBorders>
              <w:top w:val="dashed" w:sz="4" w:space="0" w:color="auto"/>
              <w:left w:val="nil"/>
              <w:bottom w:val="nil"/>
              <w:right w:val="nil"/>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5215707</w:t>
            </w:r>
          </w:p>
        </w:tc>
        <w:tc>
          <w:tcPr>
            <w:tcW w:w="1021" w:type="dxa"/>
            <w:tcBorders>
              <w:top w:val="dashed" w:sz="4" w:space="0" w:color="auto"/>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241182</w:t>
            </w:r>
          </w:p>
        </w:tc>
        <w:tc>
          <w:tcPr>
            <w:tcW w:w="1021" w:type="dxa"/>
            <w:tcBorders>
              <w:top w:val="dashed" w:sz="4" w:space="0" w:color="auto"/>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694263</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163192</w:t>
            </w:r>
          </w:p>
        </w:tc>
        <w:tc>
          <w:tcPr>
            <w:tcW w:w="1021" w:type="dxa"/>
            <w:tcBorders>
              <w:top w:val="dashed" w:sz="4" w:space="0" w:color="auto"/>
              <w:left w:val="nil"/>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dashed" w:sz="4" w:space="0" w:color="auto"/>
              <w:left w:val="nil"/>
              <w:bottom w:val="nil"/>
              <w:right w:val="single" w:sz="12"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pacing w:val="-3"/>
                <w:sz w:val="20"/>
                <w:szCs w:val="20"/>
                <w:u w:val="single"/>
              </w:rPr>
            </w:pPr>
            <w:r w:rsidRPr="00E827CA">
              <w:rPr>
                <w:rFonts w:ascii="Arial" w:eastAsia="Times New Roman" w:hAnsi="Arial" w:cs="Arial"/>
                <w:spacing w:val="-3"/>
                <w:sz w:val="20"/>
                <w:szCs w:val="20"/>
                <w:u w:val="single"/>
              </w:rPr>
              <w:t>3429,58</w:t>
            </w:r>
          </w:p>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1919,74</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Разом будівельні роботи, грн.</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5215707</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в тому </w:t>
            </w:r>
            <w:proofErr w:type="spellStart"/>
            <w:r w:rsidRPr="00E827CA">
              <w:rPr>
                <w:rFonts w:ascii="Arial" w:eastAsia="Times New Roman" w:hAnsi="Arial" w:cs="Arial"/>
                <w:spacing w:val="-3"/>
                <w:sz w:val="20"/>
                <w:szCs w:val="20"/>
              </w:rPr>
              <w:t>числi</w:t>
            </w:r>
            <w:proofErr w:type="spellEnd"/>
            <w:r w:rsidRPr="00E827CA">
              <w:rPr>
                <w:rFonts w:ascii="Arial" w:eastAsia="Times New Roman" w:hAnsi="Arial" w:cs="Arial"/>
                <w:spacing w:val="-3"/>
                <w:sz w:val="20"/>
                <w:szCs w:val="20"/>
              </w:rPr>
              <w:t>:</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вартість матеріалів, виробів та комплектів, грн.</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4280262</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всього </w:t>
            </w:r>
            <w:proofErr w:type="spellStart"/>
            <w:r w:rsidRPr="00E827CA">
              <w:rPr>
                <w:rFonts w:ascii="Arial" w:eastAsia="Times New Roman" w:hAnsi="Arial" w:cs="Arial"/>
                <w:spacing w:val="-3"/>
                <w:sz w:val="20"/>
                <w:szCs w:val="20"/>
              </w:rPr>
              <w:t>заробiтна</w:t>
            </w:r>
            <w:proofErr w:type="spellEnd"/>
            <w:r w:rsidRPr="00E827CA">
              <w:rPr>
                <w:rFonts w:ascii="Arial" w:eastAsia="Times New Roman" w:hAnsi="Arial" w:cs="Arial"/>
                <w:spacing w:val="-3"/>
                <w:sz w:val="20"/>
                <w:szCs w:val="20"/>
              </w:rPr>
              <w:t xml:space="preserve"> плата, грн.</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404374</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w:t>
            </w:r>
            <w:proofErr w:type="spellStart"/>
            <w:r w:rsidRPr="00E827CA">
              <w:rPr>
                <w:rFonts w:ascii="Arial" w:eastAsia="Times New Roman" w:hAnsi="Arial" w:cs="Arial"/>
                <w:spacing w:val="-3"/>
                <w:sz w:val="20"/>
                <w:szCs w:val="20"/>
              </w:rPr>
              <w:t>Загальновиробничi</w:t>
            </w:r>
            <w:proofErr w:type="spellEnd"/>
            <w:r w:rsidRPr="00E827CA">
              <w:rPr>
                <w:rFonts w:ascii="Arial" w:eastAsia="Times New Roman" w:hAnsi="Arial" w:cs="Arial"/>
                <w:spacing w:val="-3"/>
                <w:sz w:val="20"/>
                <w:szCs w:val="20"/>
              </w:rPr>
              <w:t xml:space="preserve"> витрати, грн.</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226155</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трудомісткість в загальновиробничих витратах, </w:t>
            </w:r>
            <w:proofErr w:type="spellStart"/>
            <w:r w:rsidRPr="00E827CA">
              <w:rPr>
                <w:rFonts w:ascii="Arial" w:eastAsia="Times New Roman" w:hAnsi="Arial" w:cs="Arial"/>
                <w:spacing w:val="-3"/>
                <w:sz w:val="20"/>
                <w:szCs w:val="20"/>
              </w:rPr>
              <w:t>люд.год</w:t>
            </w:r>
            <w:proofErr w:type="spellEnd"/>
            <w:r w:rsidRPr="00E827CA">
              <w:rPr>
                <w:rFonts w:ascii="Arial" w:eastAsia="Times New Roman" w:hAnsi="Arial" w:cs="Arial"/>
                <w:spacing w:val="-3"/>
                <w:sz w:val="20"/>
                <w:szCs w:val="20"/>
              </w:rPr>
              <w:t>.</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641,92</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заробітна плата в загальновиробничих витратах, грн.</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spacing w:val="-3"/>
                <w:sz w:val="20"/>
                <w:szCs w:val="20"/>
              </w:rPr>
              <w:t>74442</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b/>
                <w:bCs/>
                <w:spacing w:val="-3"/>
                <w:sz w:val="20"/>
                <w:szCs w:val="20"/>
              </w:rPr>
              <w:t xml:space="preserve">  Всього будівельні роботи, грн.</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b/>
                <w:bCs/>
                <w:spacing w:val="-3"/>
                <w:sz w:val="20"/>
                <w:szCs w:val="20"/>
              </w:rPr>
              <w:t>5441862</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lang w:val="en-US"/>
              </w:rPr>
              <w:t xml:space="preserve"> _  _   _   _   _   _   _   _   _   _   _   _   _   _   _   _   _   _   _   _   _  _   _   _   _   _   _   _   _  _</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single" w:sz="4" w:space="0" w:color="auto"/>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b/>
                <w:bCs/>
                <w:spacing w:val="-3"/>
                <w:sz w:val="20"/>
                <w:szCs w:val="20"/>
              </w:rPr>
              <w:t xml:space="preserve"> </w:t>
            </w:r>
          </w:p>
        </w:tc>
        <w:tc>
          <w:tcPr>
            <w:tcW w:w="8222" w:type="dxa"/>
            <w:gridSpan w:val="5"/>
            <w:tcBorders>
              <w:top w:val="nil"/>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b/>
                <w:bCs/>
                <w:spacing w:val="-3"/>
                <w:sz w:val="20"/>
                <w:szCs w:val="20"/>
              </w:rPr>
              <w:t>Всього по кошторису</w:t>
            </w:r>
          </w:p>
        </w:tc>
        <w:tc>
          <w:tcPr>
            <w:tcW w:w="1021" w:type="dxa"/>
            <w:tcBorders>
              <w:top w:val="nil"/>
              <w:left w:val="nil"/>
              <w:bottom w:val="single" w:sz="4" w:space="0" w:color="auto"/>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b/>
                <w:bCs/>
                <w:spacing w:val="-3"/>
                <w:sz w:val="20"/>
                <w:szCs w:val="20"/>
              </w:rPr>
              <w:t>5441862</w:t>
            </w:r>
          </w:p>
        </w:tc>
        <w:tc>
          <w:tcPr>
            <w:tcW w:w="1021" w:type="dxa"/>
            <w:tcBorders>
              <w:top w:val="nil"/>
              <w:left w:val="single" w:sz="4" w:space="0" w:color="auto"/>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single" w:sz="4" w:space="0" w:color="auto"/>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single" w:sz="4" w:space="0" w:color="auto"/>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b/>
                <w:bCs/>
                <w:spacing w:val="-3"/>
                <w:sz w:val="20"/>
                <w:szCs w:val="20"/>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b/>
                <w:bCs/>
                <w:spacing w:val="-3"/>
                <w:sz w:val="20"/>
                <w:szCs w:val="20"/>
              </w:rPr>
              <w:t xml:space="preserve">Кошторисна трудомісткість, </w:t>
            </w:r>
            <w:proofErr w:type="spellStart"/>
            <w:r w:rsidRPr="00E827CA">
              <w:rPr>
                <w:rFonts w:ascii="Arial" w:eastAsia="Times New Roman" w:hAnsi="Arial" w:cs="Arial"/>
                <w:b/>
                <w:bCs/>
                <w:spacing w:val="-3"/>
                <w:sz w:val="20"/>
                <w:szCs w:val="20"/>
              </w:rPr>
              <w:t>люд.год</w:t>
            </w:r>
            <w:proofErr w:type="spellEnd"/>
            <w:r w:rsidRPr="00E827CA">
              <w:rPr>
                <w:rFonts w:ascii="Arial" w:eastAsia="Times New Roman" w:hAnsi="Arial" w:cs="Arial"/>
                <w:b/>
                <w:bCs/>
                <w:spacing w:val="-3"/>
                <w:sz w:val="20"/>
                <w:szCs w:val="20"/>
              </w:rPr>
              <w:t>.</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b/>
                <w:bCs/>
                <w:spacing w:val="-3"/>
                <w:sz w:val="20"/>
                <w:szCs w:val="20"/>
              </w:rPr>
              <w:t>5991,24</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spacing w:val="-3"/>
                <w:sz w:val="20"/>
                <w:szCs w:val="20"/>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20"/>
                <w:szCs w:val="20"/>
                <w:lang w:val="ru-RU"/>
              </w:rPr>
            </w:pPr>
            <w:r w:rsidRPr="00E827CA">
              <w:rPr>
                <w:rFonts w:ascii="Arial" w:eastAsia="Times New Roman" w:hAnsi="Arial" w:cs="Arial"/>
                <w:b/>
                <w:bCs/>
                <w:spacing w:val="-3"/>
                <w:sz w:val="20"/>
                <w:szCs w:val="20"/>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b/>
                <w:bCs/>
                <w:spacing w:val="-3"/>
                <w:sz w:val="20"/>
                <w:szCs w:val="20"/>
              </w:rPr>
              <w:t xml:space="preserve">Кошторисна </w:t>
            </w:r>
            <w:proofErr w:type="spellStart"/>
            <w:r w:rsidRPr="00E827CA">
              <w:rPr>
                <w:rFonts w:ascii="Arial" w:eastAsia="Times New Roman" w:hAnsi="Arial" w:cs="Arial"/>
                <w:b/>
                <w:bCs/>
                <w:spacing w:val="-3"/>
                <w:sz w:val="20"/>
                <w:szCs w:val="20"/>
              </w:rPr>
              <w:t>заробiтна</w:t>
            </w:r>
            <w:proofErr w:type="spellEnd"/>
            <w:r w:rsidRPr="00E827CA">
              <w:rPr>
                <w:rFonts w:ascii="Arial" w:eastAsia="Times New Roman" w:hAnsi="Arial" w:cs="Arial"/>
                <w:b/>
                <w:bCs/>
                <w:spacing w:val="-3"/>
                <w:sz w:val="20"/>
                <w:szCs w:val="20"/>
              </w:rPr>
              <w:t xml:space="preserve"> плата, грн.</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20"/>
                <w:szCs w:val="20"/>
                <w:lang w:val="ru-RU"/>
              </w:rPr>
            </w:pPr>
            <w:r w:rsidRPr="00E827CA">
              <w:rPr>
                <w:rFonts w:ascii="Arial" w:eastAsia="Times New Roman" w:hAnsi="Arial" w:cs="Arial"/>
                <w:b/>
                <w:bCs/>
                <w:spacing w:val="-3"/>
                <w:sz w:val="20"/>
                <w:szCs w:val="20"/>
              </w:rPr>
              <w:t>478816</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454" w:type="dxa"/>
            <w:tcBorders>
              <w:top w:val="nil"/>
              <w:left w:val="single" w:sz="12" w:space="0" w:color="auto"/>
              <w:bottom w:val="nil"/>
              <w:right w:val="nil"/>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247"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8222" w:type="dxa"/>
            <w:gridSpan w:val="5"/>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nil"/>
            </w:tcBorders>
            <w:vAlign w:val="center"/>
          </w:tcPr>
          <w:p w:rsidR="00E827CA" w:rsidRPr="00E827CA" w:rsidRDefault="00E827CA" w:rsidP="00E827CA">
            <w:pPr>
              <w:keepLines/>
              <w:autoSpaceDE w:val="0"/>
              <w:autoSpaceDN w:val="0"/>
              <w:spacing w:after="0" w:line="240" w:lineRule="auto"/>
              <w:jc w:val="right"/>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single" w:sz="4" w:space="0" w:color="auto"/>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4"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c>
          <w:tcPr>
            <w:tcW w:w="1021" w:type="dxa"/>
            <w:tcBorders>
              <w:top w:val="nil"/>
              <w:left w:val="nil"/>
              <w:bottom w:val="nil"/>
              <w:right w:val="single" w:sz="12" w:space="0" w:color="auto"/>
            </w:tcBorders>
            <w:vAlign w:val="center"/>
          </w:tcPr>
          <w:p w:rsidR="00E827CA" w:rsidRPr="00E827CA" w:rsidRDefault="00E827CA" w:rsidP="00E827CA">
            <w:pPr>
              <w:keepLines/>
              <w:autoSpaceDE w:val="0"/>
              <w:autoSpaceDN w:val="0"/>
              <w:spacing w:after="0" w:line="240" w:lineRule="auto"/>
              <w:jc w:val="center"/>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15028" w:type="dxa"/>
            <w:gridSpan w:val="12"/>
            <w:tcBorders>
              <w:top w:val="single" w:sz="12" w:space="0" w:color="auto"/>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15028" w:type="dxa"/>
            <w:gridSpan w:val="12"/>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15028" w:type="dxa"/>
            <w:gridSpan w:val="12"/>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Склав               _____________________________________</w:t>
            </w:r>
          </w:p>
        </w:tc>
      </w:tr>
      <w:tr w:rsidR="00E827CA" w:rsidRPr="00E827CA" w:rsidTr="00C578E4">
        <w:trPr>
          <w:jc w:val="center"/>
        </w:trPr>
        <w:tc>
          <w:tcPr>
            <w:tcW w:w="15028" w:type="dxa"/>
            <w:gridSpan w:val="12"/>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i/>
                <w:iCs/>
                <w:spacing w:val="-3"/>
                <w:sz w:val="18"/>
                <w:szCs w:val="18"/>
              </w:rPr>
              <w:t xml:space="preserve">                                                                                        [посада, підпис ( ініціали, прізвище )]</w:t>
            </w:r>
          </w:p>
        </w:tc>
      </w:tr>
      <w:tr w:rsidR="00E827CA" w:rsidRPr="00E827CA" w:rsidTr="00C578E4">
        <w:trPr>
          <w:jc w:val="center"/>
        </w:trPr>
        <w:tc>
          <w:tcPr>
            <w:tcW w:w="15028" w:type="dxa"/>
            <w:gridSpan w:val="12"/>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r w:rsidR="00E827CA" w:rsidRPr="00E827CA" w:rsidTr="00C578E4">
        <w:trPr>
          <w:jc w:val="center"/>
        </w:trPr>
        <w:tc>
          <w:tcPr>
            <w:tcW w:w="15028" w:type="dxa"/>
            <w:gridSpan w:val="12"/>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spacing w:val="-3"/>
                <w:sz w:val="20"/>
                <w:szCs w:val="20"/>
              </w:rPr>
              <w:t xml:space="preserve">                                     Перевірив        _____________________________________</w:t>
            </w:r>
          </w:p>
        </w:tc>
      </w:tr>
      <w:tr w:rsidR="00E827CA" w:rsidRPr="00E827CA" w:rsidTr="00C578E4">
        <w:trPr>
          <w:jc w:val="center"/>
        </w:trPr>
        <w:tc>
          <w:tcPr>
            <w:tcW w:w="15028" w:type="dxa"/>
            <w:gridSpan w:val="12"/>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20"/>
                <w:szCs w:val="20"/>
                <w:lang w:val="ru-RU"/>
              </w:rPr>
            </w:pPr>
            <w:r w:rsidRPr="00E827CA">
              <w:rPr>
                <w:rFonts w:ascii="Arial" w:eastAsia="Times New Roman" w:hAnsi="Arial" w:cs="Arial"/>
                <w:i/>
                <w:iCs/>
                <w:spacing w:val="-3"/>
                <w:sz w:val="18"/>
                <w:szCs w:val="18"/>
              </w:rPr>
              <w:t xml:space="preserve">                                                                                       [посада, підпис ( ініціали, прізвище )]</w:t>
            </w:r>
          </w:p>
        </w:tc>
      </w:tr>
      <w:tr w:rsidR="00E827CA" w:rsidRPr="00E827CA" w:rsidTr="00C578E4">
        <w:trPr>
          <w:jc w:val="center"/>
        </w:trPr>
        <w:tc>
          <w:tcPr>
            <w:tcW w:w="15028" w:type="dxa"/>
            <w:gridSpan w:val="12"/>
            <w:tcBorders>
              <w:top w:val="nil"/>
              <w:left w:val="nil"/>
              <w:bottom w:val="nil"/>
              <w:right w:val="nil"/>
            </w:tcBorders>
          </w:tcPr>
          <w:p w:rsidR="00E827CA" w:rsidRPr="00E827CA" w:rsidRDefault="00E827CA" w:rsidP="00E827CA">
            <w:pPr>
              <w:keepLines/>
              <w:autoSpaceDE w:val="0"/>
              <w:autoSpaceDN w:val="0"/>
              <w:spacing w:after="0" w:line="240" w:lineRule="auto"/>
              <w:rPr>
                <w:rFonts w:ascii="Arial" w:eastAsia="Times New Roman" w:hAnsi="Arial" w:cs="Arial"/>
                <w:sz w:val="16"/>
                <w:szCs w:val="16"/>
                <w:lang w:val="ru-RU"/>
              </w:rPr>
            </w:pPr>
            <w:r w:rsidRPr="00E827CA">
              <w:rPr>
                <w:rFonts w:ascii="Arial" w:eastAsia="Times New Roman" w:hAnsi="Arial" w:cs="Arial"/>
                <w:sz w:val="16"/>
                <w:szCs w:val="16"/>
                <w:lang w:val="ru-RU"/>
              </w:rPr>
              <w:t xml:space="preserve"> </w:t>
            </w:r>
          </w:p>
        </w:tc>
      </w:tr>
    </w:tbl>
    <w:p w:rsidR="00E827CA" w:rsidRPr="00E827CA" w:rsidRDefault="00E827CA" w:rsidP="00E827CA">
      <w:pPr>
        <w:autoSpaceDE w:val="0"/>
        <w:autoSpaceDN w:val="0"/>
        <w:spacing w:after="0" w:line="240" w:lineRule="auto"/>
        <w:rPr>
          <w:rFonts w:ascii="Times New Roman" w:eastAsia="Times New Roman" w:hAnsi="Times New Roman" w:cs="Times New Roman"/>
          <w:sz w:val="24"/>
          <w:szCs w:val="24"/>
          <w:lang w:val="ru-RU"/>
        </w:rPr>
      </w:pPr>
    </w:p>
    <w:p w:rsidR="001F219F" w:rsidRDefault="001F219F"/>
    <w:p w:rsidR="000D177C" w:rsidRDefault="000D177C"/>
    <w:p w:rsidR="000D177C" w:rsidRDefault="000D177C"/>
    <w:p w:rsidR="000D177C" w:rsidRDefault="000D177C"/>
    <w:p w:rsidR="000D177C" w:rsidRDefault="000D177C"/>
    <w:p w:rsidR="000D177C" w:rsidRDefault="000D177C"/>
    <w:p w:rsidR="000D177C" w:rsidRDefault="000D177C">
      <w:pPr>
        <w:sectPr w:rsidR="000D177C">
          <w:pgSz w:w="16838" w:h="11906" w:orient="landscape"/>
          <w:pgMar w:top="850" w:right="850" w:bottom="567" w:left="1134" w:header="709" w:footer="197" w:gutter="0"/>
          <w:cols w:space="709"/>
        </w:sectPr>
      </w:pPr>
    </w:p>
    <w:p w:rsidR="000D177C" w:rsidRPr="000D177C" w:rsidRDefault="001310CF" w:rsidP="000D177C">
      <w:pPr>
        <w:tabs>
          <w:tab w:val="left" w:pos="4238"/>
        </w:tabs>
        <w:spacing w:after="0" w:line="360" w:lineRule="auto"/>
        <w:ind w:firstLine="540"/>
        <w:jc w:val="center"/>
        <w:rPr>
          <w:rFonts w:ascii="Times New Roman" w:eastAsia="Times New Roman" w:hAnsi="Times New Roman" w:cs="Times New Roman"/>
          <w:b/>
          <w:sz w:val="28"/>
          <w:szCs w:val="28"/>
          <w:lang w:val="ru-RU" w:eastAsia="uk-UA"/>
        </w:rPr>
      </w:pPr>
      <w:r>
        <w:rPr>
          <w:rFonts w:ascii="Times New Roman" w:eastAsia="Times New Roman" w:hAnsi="Times New Roman" w:cs="Times New Roman"/>
          <w:b/>
          <w:sz w:val="28"/>
          <w:szCs w:val="28"/>
          <w:lang w:val="ru-RU" w:eastAsia="uk-UA"/>
        </w:rPr>
        <w:lastRenderedPageBreak/>
        <w:t xml:space="preserve">РОЗДІЛ 5 </w:t>
      </w:r>
      <w:r w:rsidR="000D177C" w:rsidRPr="000D177C">
        <w:rPr>
          <w:rFonts w:ascii="Times New Roman" w:eastAsia="Times New Roman" w:hAnsi="Times New Roman" w:cs="Times New Roman"/>
          <w:b/>
          <w:sz w:val="28"/>
          <w:szCs w:val="28"/>
          <w:lang w:val="ru-RU" w:eastAsia="uk-UA"/>
        </w:rPr>
        <w:t>О</w:t>
      </w:r>
      <w:r w:rsidR="000D177C" w:rsidRPr="000D177C">
        <w:rPr>
          <w:rFonts w:ascii="Times New Roman" w:eastAsia="Times New Roman" w:hAnsi="Times New Roman" w:cs="Times New Roman"/>
          <w:b/>
          <w:sz w:val="28"/>
          <w:szCs w:val="28"/>
          <w:lang w:eastAsia="uk-UA"/>
        </w:rPr>
        <w:t>ХОРОНА ПРАЦІ</w:t>
      </w:r>
    </w:p>
    <w:p w:rsidR="000D177C" w:rsidRPr="000D177C" w:rsidRDefault="000D177C" w:rsidP="000D177C">
      <w:pPr>
        <w:spacing w:after="0" w:line="360" w:lineRule="auto"/>
        <w:ind w:left="180" w:right="115"/>
        <w:jc w:val="center"/>
        <w:rPr>
          <w:rFonts w:ascii="Times New Roman" w:eastAsia="MS Mincho" w:hAnsi="Times New Roman" w:cs="Times New Roman"/>
          <w:b/>
          <w:sz w:val="28"/>
          <w:szCs w:val="28"/>
          <w:lang w:val="ru-RU" w:eastAsia="ru-RU"/>
        </w:rPr>
      </w:pPr>
      <w:r w:rsidRPr="000D177C">
        <w:rPr>
          <w:rFonts w:ascii="Times New Roman" w:eastAsia="MS Mincho" w:hAnsi="Times New Roman" w:cs="Times New Roman"/>
          <w:b/>
          <w:sz w:val="28"/>
          <w:szCs w:val="28"/>
          <w:lang w:eastAsia="ru-RU"/>
        </w:rPr>
        <w:t>5.1</w:t>
      </w:r>
      <w:r w:rsidRPr="000D177C">
        <w:rPr>
          <w:rFonts w:ascii="Times New Roman" w:eastAsia="MS Mincho" w:hAnsi="Times New Roman" w:cs="Times New Roman"/>
          <w:b/>
          <w:sz w:val="28"/>
          <w:szCs w:val="28"/>
          <w:lang w:val="ru-RU" w:eastAsia="ru-RU"/>
        </w:rPr>
        <w:t xml:space="preserve"> </w:t>
      </w:r>
      <w:proofErr w:type="spellStart"/>
      <w:r w:rsidRPr="000D177C">
        <w:rPr>
          <w:rFonts w:ascii="Times New Roman" w:eastAsia="MS Mincho" w:hAnsi="Times New Roman" w:cs="Times New Roman"/>
          <w:b/>
          <w:sz w:val="28"/>
          <w:szCs w:val="28"/>
          <w:lang w:val="ru-RU" w:eastAsia="ru-RU"/>
        </w:rPr>
        <w:t>Загальні</w:t>
      </w:r>
      <w:proofErr w:type="spellEnd"/>
      <w:r w:rsidRPr="000D177C">
        <w:rPr>
          <w:rFonts w:ascii="Times New Roman" w:eastAsia="MS Mincho" w:hAnsi="Times New Roman" w:cs="Times New Roman"/>
          <w:b/>
          <w:sz w:val="28"/>
          <w:szCs w:val="28"/>
          <w:lang w:val="ru-RU" w:eastAsia="ru-RU"/>
        </w:rPr>
        <w:t xml:space="preserve"> </w:t>
      </w:r>
      <w:proofErr w:type="spellStart"/>
      <w:r w:rsidRPr="000D177C">
        <w:rPr>
          <w:rFonts w:ascii="Times New Roman" w:eastAsia="MS Mincho" w:hAnsi="Times New Roman" w:cs="Times New Roman"/>
          <w:b/>
          <w:sz w:val="28"/>
          <w:szCs w:val="28"/>
          <w:lang w:val="ru-RU" w:eastAsia="ru-RU"/>
        </w:rPr>
        <w:t>положення</w:t>
      </w:r>
      <w:proofErr w:type="spellEnd"/>
      <w:r w:rsidRPr="000D177C">
        <w:rPr>
          <w:rFonts w:ascii="Times New Roman" w:eastAsia="MS Mincho" w:hAnsi="Times New Roman" w:cs="Times New Roman"/>
          <w:b/>
          <w:sz w:val="28"/>
          <w:szCs w:val="28"/>
          <w:lang w:val="ru-RU" w:eastAsia="ru-RU"/>
        </w:rPr>
        <w:t xml:space="preserve"> </w:t>
      </w:r>
      <w:r w:rsidRPr="000D177C">
        <w:rPr>
          <w:rFonts w:ascii="Times New Roman" w:eastAsia="MS Mincho" w:hAnsi="Times New Roman" w:cs="Times New Roman"/>
          <w:b/>
          <w:sz w:val="28"/>
          <w:szCs w:val="28"/>
          <w:lang w:eastAsia="ru-RU"/>
        </w:rPr>
        <w:t xml:space="preserve">з охорони праці при </w:t>
      </w:r>
      <w:proofErr w:type="spellStart"/>
      <w:r w:rsidRPr="000D177C">
        <w:rPr>
          <w:rFonts w:ascii="Times New Roman" w:eastAsia="MS Mincho" w:hAnsi="Times New Roman" w:cs="Times New Roman"/>
          <w:b/>
          <w:sz w:val="28"/>
          <w:szCs w:val="28"/>
          <w:lang w:val="ru-RU" w:eastAsia="ru-RU"/>
        </w:rPr>
        <w:t>організації</w:t>
      </w:r>
      <w:proofErr w:type="spellEnd"/>
      <w:r w:rsidRPr="000D177C">
        <w:rPr>
          <w:rFonts w:ascii="Times New Roman" w:eastAsia="MS Mincho" w:hAnsi="Times New Roman" w:cs="Times New Roman"/>
          <w:b/>
          <w:sz w:val="28"/>
          <w:szCs w:val="28"/>
          <w:lang w:val="ru-RU" w:eastAsia="ru-RU"/>
        </w:rPr>
        <w:t xml:space="preserve"> </w:t>
      </w:r>
    </w:p>
    <w:p w:rsidR="000D177C" w:rsidRPr="000D177C" w:rsidRDefault="000D177C" w:rsidP="000D177C">
      <w:pPr>
        <w:spacing w:after="0" w:line="360" w:lineRule="auto"/>
        <w:ind w:left="180" w:right="115"/>
        <w:jc w:val="center"/>
        <w:rPr>
          <w:rFonts w:ascii="Times New Roman" w:eastAsia="MS Mincho" w:hAnsi="Times New Roman" w:cs="Times New Roman"/>
          <w:sz w:val="28"/>
          <w:szCs w:val="28"/>
          <w:lang w:eastAsia="ru-RU"/>
        </w:rPr>
      </w:pPr>
      <w:proofErr w:type="spellStart"/>
      <w:r w:rsidRPr="000D177C">
        <w:rPr>
          <w:rFonts w:ascii="Times New Roman" w:eastAsia="MS Mincho" w:hAnsi="Times New Roman" w:cs="Times New Roman"/>
          <w:b/>
          <w:sz w:val="28"/>
          <w:szCs w:val="28"/>
          <w:lang w:val="ru-RU" w:eastAsia="ru-RU"/>
        </w:rPr>
        <w:t>будівельного</w:t>
      </w:r>
      <w:proofErr w:type="spellEnd"/>
      <w:r w:rsidRPr="000D177C">
        <w:rPr>
          <w:rFonts w:ascii="Times New Roman" w:eastAsia="MS Mincho" w:hAnsi="Times New Roman" w:cs="Times New Roman"/>
          <w:b/>
          <w:sz w:val="28"/>
          <w:szCs w:val="28"/>
          <w:lang w:val="ru-RU" w:eastAsia="ru-RU"/>
        </w:rPr>
        <w:t xml:space="preserve"> </w:t>
      </w:r>
      <w:proofErr w:type="spellStart"/>
      <w:r w:rsidRPr="000D177C">
        <w:rPr>
          <w:rFonts w:ascii="Times New Roman" w:eastAsia="MS Mincho" w:hAnsi="Times New Roman" w:cs="Times New Roman"/>
          <w:b/>
          <w:sz w:val="28"/>
          <w:szCs w:val="28"/>
          <w:lang w:val="ru-RU" w:eastAsia="ru-RU"/>
        </w:rPr>
        <w:t>виробництва</w:t>
      </w:r>
      <w:proofErr w:type="spellEnd"/>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Times New Roman" w:hAnsi="Times New Roman" w:cs="Times New Roman"/>
          <w:sz w:val="28"/>
          <w:szCs w:val="28"/>
        </w:rPr>
      </w:pPr>
      <w:r w:rsidRPr="000D177C">
        <w:rPr>
          <w:rFonts w:ascii="Times New Roman" w:eastAsia="MS Mincho" w:hAnsi="Times New Roman" w:cs="Times New Roman"/>
          <w:sz w:val="28"/>
          <w:szCs w:val="28"/>
          <w:lang w:eastAsia="ru-RU"/>
        </w:rPr>
        <w:t xml:space="preserve">   </w:t>
      </w:r>
      <w:r w:rsidRPr="000D177C">
        <w:rPr>
          <w:rFonts w:ascii="Times New Roman" w:eastAsia="Times New Roman" w:hAnsi="Times New Roman" w:cs="Times New Roman"/>
          <w:sz w:val="28"/>
          <w:szCs w:val="28"/>
        </w:rPr>
        <w:t xml:space="preserve">Діючі норми і правила слід виконувати в процесі будівельно-монтажних робіт і при реконструкції будівлі. У випадку застосування методів будівельно-монтажних робіт, конструкцій, матеріалів, машин, інструменту, інвентарю, технологічного обладнання, транспортних засобів, по яким вимоги безпеки виробництва робіт не передбачені  діючими нормами і правилами , слід виконувати вимоги відповідних державних стандартів, а також норм і правил або інструкцій, затверджених в установленому порядку органами державного нагляду міністерствами та відомствами.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Times New Roman" w:hAnsi="Times New Roman" w:cs="Times New Roman"/>
          <w:sz w:val="28"/>
          <w:szCs w:val="28"/>
        </w:rPr>
      </w:pPr>
      <w:r w:rsidRPr="000D177C">
        <w:rPr>
          <w:rFonts w:ascii="Times New Roman" w:eastAsia="Times New Roman" w:hAnsi="Times New Roman" w:cs="Times New Roman"/>
          <w:sz w:val="28"/>
          <w:szCs w:val="28"/>
        </w:rPr>
        <w:t xml:space="preserve">   Перед початком робіт в місцях, де існує або може виникнути виробнича небезпека (без зв’язку з характером роботи, що виконується), відповідному виконавцю робіт необхідно видавати наряд-допуск на виробництво робіт підвищеної небезпеки по відповідній формі.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Times New Roman" w:hAnsi="Times New Roman" w:cs="Times New Roman"/>
          <w:sz w:val="28"/>
          <w:szCs w:val="28"/>
        </w:rPr>
      </w:pPr>
      <w:r w:rsidRPr="000D177C">
        <w:rPr>
          <w:rFonts w:ascii="Times New Roman" w:eastAsia="Times New Roman" w:hAnsi="Times New Roman" w:cs="Times New Roman"/>
          <w:sz w:val="28"/>
          <w:szCs w:val="28"/>
        </w:rPr>
        <w:t xml:space="preserve">   Наряд-допуск видається на термін, необхідний для виконання заданого об’єму робіт. У випадку зміни умов роботи наряд-допуск анулюється і відновлення робіт дозволяється тільки після видачі нового наряду-допуску.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Times New Roman" w:hAnsi="Times New Roman" w:cs="Times New Roman"/>
          <w:sz w:val="28"/>
          <w:szCs w:val="28"/>
        </w:rPr>
      </w:pPr>
      <w:r w:rsidRPr="000D177C">
        <w:rPr>
          <w:rFonts w:ascii="Times New Roman" w:eastAsia="Times New Roman" w:hAnsi="Times New Roman" w:cs="Times New Roman"/>
          <w:sz w:val="28"/>
          <w:szCs w:val="28"/>
        </w:rPr>
        <w:t xml:space="preserve">   Особа, що видала наряд-допуск на виробництво робіт зобов’язана здійснювати контроль за виконанням відповідним керівником робіт </w:t>
      </w:r>
      <w:proofErr w:type="spellStart"/>
      <w:r w:rsidRPr="000D177C">
        <w:rPr>
          <w:rFonts w:ascii="Times New Roman" w:eastAsia="Times New Roman" w:hAnsi="Times New Roman" w:cs="Times New Roman"/>
          <w:sz w:val="28"/>
          <w:szCs w:val="28"/>
        </w:rPr>
        <w:t>міроприємств</w:t>
      </w:r>
      <w:proofErr w:type="spellEnd"/>
      <w:r w:rsidRPr="000D177C">
        <w:rPr>
          <w:rFonts w:ascii="Times New Roman" w:eastAsia="Times New Roman" w:hAnsi="Times New Roman" w:cs="Times New Roman"/>
          <w:sz w:val="28"/>
          <w:szCs w:val="28"/>
        </w:rPr>
        <w:t xml:space="preserve"> по забезпеченні безпеки праці.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Times New Roman" w:hAnsi="Times New Roman" w:cs="Times New Roman"/>
          <w:sz w:val="28"/>
          <w:szCs w:val="28"/>
        </w:rPr>
      </w:pPr>
      <w:r w:rsidRPr="000D177C">
        <w:rPr>
          <w:rFonts w:ascii="Times New Roman" w:eastAsia="Times New Roman" w:hAnsi="Times New Roman" w:cs="Times New Roman"/>
          <w:sz w:val="28"/>
          <w:szCs w:val="28"/>
        </w:rPr>
        <w:t xml:space="preserve">   Всі особи, що знаходяться на будівельному майданчику, зобов’язані носити захисні каски: каска повинна складатись із </w:t>
      </w:r>
      <w:proofErr w:type="spellStart"/>
      <w:r w:rsidRPr="000D177C">
        <w:rPr>
          <w:rFonts w:ascii="Times New Roman" w:eastAsia="Times New Roman" w:hAnsi="Times New Roman" w:cs="Times New Roman"/>
          <w:sz w:val="28"/>
          <w:szCs w:val="28"/>
        </w:rPr>
        <w:t>корпуса</w:t>
      </w:r>
      <w:proofErr w:type="spellEnd"/>
      <w:r w:rsidRPr="000D177C">
        <w:rPr>
          <w:rFonts w:ascii="Times New Roman" w:eastAsia="Times New Roman" w:hAnsi="Times New Roman" w:cs="Times New Roman"/>
          <w:sz w:val="28"/>
          <w:szCs w:val="28"/>
        </w:rPr>
        <w:t xml:space="preserve">, внутрішньої оснастки і </w:t>
      </w:r>
      <w:proofErr w:type="spellStart"/>
      <w:r w:rsidRPr="000D177C">
        <w:rPr>
          <w:rFonts w:ascii="Times New Roman" w:eastAsia="Times New Roman" w:hAnsi="Times New Roman" w:cs="Times New Roman"/>
          <w:sz w:val="28"/>
          <w:szCs w:val="28"/>
        </w:rPr>
        <w:t>підборідочного</w:t>
      </w:r>
      <w:proofErr w:type="spellEnd"/>
      <w:r w:rsidRPr="000D177C">
        <w:rPr>
          <w:rFonts w:ascii="Times New Roman" w:eastAsia="Times New Roman" w:hAnsi="Times New Roman" w:cs="Times New Roman"/>
          <w:sz w:val="28"/>
          <w:szCs w:val="28"/>
        </w:rPr>
        <w:t xml:space="preserve"> </w:t>
      </w:r>
      <w:proofErr w:type="spellStart"/>
      <w:r w:rsidRPr="000D177C">
        <w:rPr>
          <w:rFonts w:ascii="Times New Roman" w:eastAsia="Times New Roman" w:hAnsi="Times New Roman" w:cs="Times New Roman"/>
          <w:sz w:val="28"/>
          <w:szCs w:val="28"/>
        </w:rPr>
        <w:t>ремня</w:t>
      </w:r>
      <w:proofErr w:type="spellEnd"/>
      <w:r w:rsidRPr="000D177C">
        <w:rPr>
          <w:rFonts w:ascii="Times New Roman" w:eastAsia="Times New Roman" w:hAnsi="Times New Roman" w:cs="Times New Roman"/>
          <w:sz w:val="28"/>
          <w:szCs w:val="28"/>
        </w:rPr>
        <w:t xml:space="preserve">, корпуси касок повинні бути чотирьох </w:t>
      </w:r>
      <w:proofErr w:type="spellStart"/>
      <w:r w:rsidRPr="000D177C">
        <w:rPr>
          <w:rFonts w:ascii="Times New Roman" w:eastAsia="Times New Roman" w:hAnsi="Times New Roman" w:cs="Times New Roman"/>
          <w:sz w:val="28"/>
          <w:szCs w:val="28"/>
        </w:rPr>
        <w:t>кольорів:білого</w:t>
      </w:r>
      <w:proofErr w:type="spellEnd"/>
      <w:r w:rsidRPr="000D177C">
        <w:rPr>
          <w:rFonts w:ascii="Times New Roman" w:eastAsia="Times New Roman" w:hAnsi="Times New Roman" w:cs="Times New Roman"/>
          <w:sz w:val="28"/>
          <w:szCs w:val="28"/>
        </w:rPr>
        <w:t xml:space="preserve"> – для керівного складу організацій, начальників дільниць, інспекторів по охороні праці, робітників служби техніки безпеки; червоного – для майстрів, </w:t>
      </w:r>
      <w:proofErr w:type="spellStart"/>
      <w:r w:rsidRPr="000D177C">
        <w:rPr>
          <w:rFonts w:ascii="Times New Roman" w:eastAsia="Times New Roman" w:hAnsi="Times New Roman" w:cs="Times New Roman"/>
          <w:sz w:val="28"/>
          <w:szCs w:val="28"/>
        </w:rPr>
        <w:t>прорабів</w:t>
      </w:r>
      <w:proofErr w:type="spellEnd"/>
      <w:r w:rsidRPr="000D177C">
        <w:rPr>
          <w:rFonts w:ascii="Times New Roman" w:eastAsia="Times New Roman" w:hAnsi="Times New Roman" w:cs="Times New Roman"/>
          <w:sz w:val="28"/>
          <w:szCs w:val="28"/>
        </w:rPr>
        <w:t>, інженерно-технічних працівників, головних механіків і енергетиків; жовтого і оранжевого – для робочих та молодшого обслуговуючого персоналу. Робочі і інженерно-технічні працівники без захисних касок і інших необхідних засобів індивідуального захисту до виконання робіт не допускаються.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Times New Roman" w:hAnsi="Times New Roman" w:cs="Times New Roman"/>
          <w:sz w:val="28"/>
          <w:szCs w:val="28"/>
        </w:rPr>
        <w:lastRenderedPageBreak/>
        <w:t xml:space="preserve">   </w:t>
      </w:r>
      <w:r w:rsidRPr="000D177C">
        <w:rPr>
          <w:rFonts w:ascii="Times New Roman" w:eastAsia="MS Mincho" w:hAnsi="Times New Roman" w:cs="Times New Roman"/>
          <w:sz w:val="28"/>
          <w:szCs w:val="28"/>
          <w:lang w:eastAsia="ru-RU"/>
        </w:rPr>
        <w:t>Перед допуском до роботи робочих і в процесі виконання ними робіт адміністрація зобов’язана забезпечити навчанням і проведенням інструктажу по безпеці праці в відповідності вимог: ввідний інструктаж проводить інженер по охороні праці (техніці безпеки); первинний інструктаж на робочому місці, повторний, позаплановий, текучий проводить безпосередній керівник робіт.</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виробництві будівельно-монтажних робіт необхідно дотримуватись вимог і передбачати технологічну послідовність виробничих операцій так, щоб попередня операція не була джерелом виробничої небезпеки при виконанні наступних.</w:t>
      </w:r>
    </w:p>
    <w:p w:rsidR="000D177C" w:rsidRPr="000D177C" w:rsidRDefault="000D177C"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sidRPr="000D177C">
        <w:rPr>
          <w:rFonts w:ascii="Times New Roman" w:eastAsia="MS Mincho" w:hAnsi="Times New Roman" w:cs="Times New Roman"/>
          <w:b/>
          <w:sz w:val="28"/>
          <w:szCs w:val="28"/>
          <w:lang w:eastAsia="ru-RU"/>
        </w:rPr>
        <w:t xml:space="preserve">5.2. Охорона праці при організації </w:t>
      </w:r>
      <w:proofErr w:type="spellStart"/>
      <w:r w:rsidRPr="000D177C">
        <w:rPr>
          <w:rFonts w:ascii="Times New Roman" w:eastAsia="MS Mincho" w:hAnsi="Times New Roman" w:cs="Times New Roman"/>
          <w:b/>
          <w:sz w:val="28"/>
          <w:szCs w:val="28"/>
          <w:lang w:eastAsia="ru-RU"/>
        </w:rPr>
        <w:t>будмайданчика</w:t>
      </w:r>
      <w:proofErr w:type="spellEnd"/>
      <w:r w:rsidRPr="000D177C">
        <w:rPr>
          <w:rFonts w:ascii="Times New Roman" w:eastAsia="MS Mincho" w:hAnsi="Times New Roman" w:cs="Times New Roman"/>
          <w:b/>
          <w:sz w:val="28"/>
          <w:szCs w:val="28"/>
          <w:lang w:eastAsia="ru-RU"/>
        </w:rPr>
        <w:t xml:space="preserve"> та робочих місць</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Організація будівельного майданчика, ділянок робіт та робочих місць повинна забезпечувати безпеку праці працюючих на всіх етапах виконання робіт.</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Майданчик будівництва знаходиться в центрі міста, тому, щоб запобігти доступу сторонніх осіб, повинен бути огороджений. Огородження, які </w:t>
      </w:r>
      <w:proofErr w:type="spellStart"/>
      <w:r w:rsidRPr="000D177C">
        <w:rPr>
          <w:rFonts w:ascii="Times New Roman" w:eastAsia="MS Mincho" w:hAnsi="Times New Roman" w:cs="Times New Roman"/>
          <w:sz w:val="28"/>
          <w:szCs w:val="28"/>
          <w:lang w:eastAsia="ru-RU"/>
        </w:rPr>
        <w:t>примикаються</w:t>
      </w:r>
      <w:proofErr w:type="spellEnd"/>
      <w:r w:rsidRPr="000D177C">
        <w:rPr>
          <w:rFonts w:ascii="Times New Roman" w:eastAsia="MS Mincho" w:hAnsi="Times New Roman" w:cs="Times New Roman"/>
          <w:sz w:val="28"/>
          <w:szCs w:val="28"/>
          <w:lang w:eastAsia="ru-RU"/>
        </w:rPr>
        <w:t xml:space="preserve"> до місць масового проходу людей, необхідно облаштувати суцільним захисним </w:t>
      </w:r>
      <w:proofErr w:type="spellStart"/>
      <w:r w:rsidRPr="000D177C">
        <w:rPr>
          <w:rFonts w:ascii="Times New Roman" w:eastAsia="MS Mincho" w:hAnsi="Times New Roman" w:cs="Times New Roman"/>
          <w:sz w:val="28"/>
          <w:szCs w:val="28"/>
          <w:lang w:eastAsia="ru-RU"/>
        </w:rPr>
        <w:t>козирьком</w:t>
      </w:r>
      <w:proofErr w:type="spellEnd"/>
      <w:r w:rsidRPr="000D177C">
        <w:rPr>
          <w:rFonts w:ascii="Times New Roman" w:eastAsia="MS Mincho" w:hAnsi="Times New Roman" w:cs="Times New Roman"/>
          <w:sz w:val="28"/>
          <w:szCs w:val="28"/>
          <w:lang w:eastAsia="ru-RU"/>
        </w:rPr>
        <w:t xml:space="preserve">.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Конструкція огородження повинна </w:t>
      </w:r>
      <w:proofErr w:type="spellStart"/>
      <w:r w:rsidRPr="000D177C">
        <w:rPr>
          <w:rFonts w:ascii="Times New Roman" w:eastAsia="MS Mincho" w:hAnsi="Times New Roman" w:cs="Times New Roman"/>
          <w:sz w:val="28"/>
          <w:szCs w:val="28"/>
          <w:lang w:eastAsia="ru-RU"/>
        </w:rPr>
        <w:t>задовільняти</w:t>
      </w:r>
      <w:proofErr w:type="spellEnd"/>
      <w:r w:rsidRPr="000D177C">
        <w:rPr>
          <w:rFonts w:ascii="Times New Roman" w:eastAsia="MS Mincho" w:hAnsi="Times New Roman" w:cs="Times New Roman"/>
          <w:sz w:val="28"/>
          <w:szCs w:val="28"/>
          <w:lang w:eastAsia="ru-RU"/>
        </w:rPr>
        <w:t xml:space="preserve"> вимогам: конструкція огородження повинна бути збірно-розбірною з уніфікованими елементами, з’єднаннями і деталями кріплення, висота захисних панелей з </w:t>
      </w:r>
      <w:proofErr w:type="spellStart"/>
      <w:r w:rsidRPr="000D177C">
        <w:rPr>
          <w:rFonts w:ascii="Times New Roman" w:eastAsia="MS Mincho" w:hAnsi="Times New Roman" w:cs="Times New Roman"/>
          <w:sz w:val="28"/>
          <w:szCs w:val="28"/>
          <w:lang w:eastAsia="ru-RU"/>
        </w:rPr>
        <w:t>козирьком</w:t>
      </w:r>
      <w:proofErr w:type="spellEnd"/>
      <w:r w:rsidRPr="000D177C">
        <w:rPr>
          <w:rFonts w:ascii="Times New Roman" w:eastAsia="MS Mincho" w:hAnsi="Times New Roman" w:cs="Times New Roman"/>
          <w:sz w:val="28"/>
          <w:szCs w:val="28"/>
          <w:lang w:eastAsia="ru-RU"/>
        </w:rPr>
        <w:t xml:space="preserve"> становить </w:t>
      </w:r>
      <w:smartTag w:uri="urn:schemas-microsoft-com:office:smarttags" w:element="metricconverter">
        <w:smartTagPr>
          <w:attr w:name="ProductID" w:val="2,0 м"/>
        </w:smartTagPr>
        <w:r w:rsidRPr="000D177C">
          <w:rPr>
            <w:rFonts w:ascii="Times New Roman" w:eastAsia="MS Mincho" w:hAnsi="Times New Roman" w:cs="Times New Roman"/>
            <w:sz w:val="28"/>
            <w:szCs w:val="28"/>
            <w:lang w:eastAsia="ru-RU"/>
          </w:rPr>
          <w:t>2,0 м</w:t>
        </w:r>
      </w:smartTag>
      <w:r w:rsidRPr="000D177C">
        <w:rPr>
          <w:rFonts w:ascii="Times New Roman" w:eastAsia="MS Mincho" w:hAnsi="Times New Roman" w:cs="Times New Roman"/>
          <w:sz w:val="28"/>
          <w:szCs w:val="28"/>
          <w:lang w:eastAsia="ru-RU"/>
        </w:rPr>
        <w:t xml:space="preserve">, в </w:t>
      </w:r>
      <w:proofErr w:type="spellStart"/>
      <w:r w:rsidRPr="000D177C">
        <w:rPr>
          <w:rFonts w:ascii="Times New Roman" w:eastAsia="MS Mincho" w:hAnsi="Times New Roman" w:cs="Times New Roman"/>
          <w:sz w:val="28"/>
          <w:szCs w:val="28"/>
          <w:lang w:eastAsia="ru-RU"/>
        </w:rPr>
        <w:t>розріжених</w:t>
      </w:r>
      <w:proofErr w:type="spellEnd"/>
      <w:r w:rsidRPr="000D177C">
        <w:rPr>
          <w:rFonts w:ascii="Times New Roman" w:eastAsia="MS Mincho" w:hAnsi="Times New Roman" w:cs="Times New Roman"/>
          <w:sz w:val="28"/>
          <w:szCs w:val="28"/>
          <w:lang w:eastAsia="ru-RU"/>
        </w:rPr>
        <w:t xml:space="preserve"> панелях огородження відстань в просвіті (розрідженість) між деталями заповнення полотна панелей повинна бути в межах 80-</w:t>
      </w:r>
      <w:smartTag w:uri="urn:schemas-microsoft-com:office:smarttags" w:element="metricconverter">
        <w:smartTagPr>
          <w:attr w:name="ProductID" w:val="100 мм"/>
        </w:smartTagPr>
        <w:r w:rsidRPr="000D177C">
          <w:rPr>
            <w:rFonts w:ascii="Times New Roman" w:eastAsia="MS Mincho" w:hAnsi="Times New Roman" w:cs="Times New Roman"/>
            <w:sz w:val="28"/>
            <w:szCs w:val="28"/>
            <w:lang w:eastAsia="ru-RU"/>
          </w:rPr>
          <w:t>100 мм</w:t>
        </w:r>
      </w:smartTag>
      <w:r w:rsidRPr="000D177C">
        <w:rPr>
          <w:rFonts w:ascii="Times New Roman" w:eastAsia="MS Mincho" w:hAnsi="Times New Roman" w:cs="Times New Roman"/>
          <w:sz w:val="28"/>
          <w:szCs w:val="28"/>
          <w:lang w:eastAsia="ru-RU"/>
        </w:rPr>
        <w:t xml:space="preserve">, захисний </w:t>
      </w:r>
      <w:proofErr w:type="spellStart"/>
      <w:r w:rsidRPr="000D177C">
        <w:rPr>
          <w:rFonts w:ascii="Times New Roman" w:eastAsia="MS Mincho" w:hAnsi="Times New Roman" w:cs="Times New Roman"/>
          <w:sz w:val="28"/>
          <w:szCs w:val="28"/>
          <w:lang w:eastAsia="ru-RU"/>
        </w:rPr>
        <w:t>козирьок</w:t>
      </w:r>
      <w:proofErr w:type="spellEnd"/>
      <w:r w:rsidRPr="000D177C">
        <w:rPr>
          <w:rFonts w:ascii="Times New Roman" w:eastAsia="MS Mincho" w:hAnsi="Times New Roman" w:cs="Times New Roman"/>
          <w:sz w:val="28"/>
          <w:szCs w:val="28"/>
          <w:lang w:eastAsia="ru-RU"/>
        </w:rPr>
        <w:t xml:space="preserve"> встановлюється по верху огородження з підйомом до горизонту під кутом 200 в сторону тротуару, панелі </w:t>
      </w:r>
      <w:proofErr w:type="spellStart"/>
      <w:r w:rsidRPr="000D177C">
        <w:rPr>
          <w:rFonts w:ascii="Times New Roman" w:eastAsia="MS Mincho" w:hAnsi="Times New Roman" w:cs="Times New Roman"/>
          <w:sz w:val="28"/>
          <w:szCs w:val="28"/>
          <w:lang w:eastAsia="ru-RU"/>
        </w:rPr>
        <w:t>козирька</w:t>
      </w:r>
      <w:proofErr w:type="spellEnd"/>
      <w:r w:rsidRPr="000D177C">
        <w:rPr>
          <w:rFonts w:ascii="Times New Roman" w:eastAsia="MS Mincho" w:hAnsi="Times New Roman" w:cs="Times New Roman"/>
          <w:sz w:val="28"/>
          <w:szCs w:val="28"/>
          <w:lang w:eastAsia="ru-RU"/>
        </w:rPr>
        <w:t xml:space="preserve"> повинні забезпечити перекриття тротуару і виходити за його край (зі сторони руху транспорту) на 50-</w:t>
      </w:r>
      <w:smartTag w:uri="urn:schemas-microsoft-com:office:smarttags" w:element="metricconverter">
        <w:smartTagPr>
          <w:attr w:name="ProductID" w:val="100 мм"/>
        </w:smartTagPr>
        <w:r w:rsidRPr="000D177C">
          <w:rPr>
            <w:rFonts w:ascii="Times New Roman" w:eastAsia="MS Mincho" w:hAnsi="Times New Roman" w:cs="Times New Roman"/>
            <w:sz w:val="28"/>
            <w:szCs w:val="28"/>
            <w:lang w:eastAsia="ru-RU"/>
          </w:rPr>
          <w:t>100 мм</w:t>
        </w:r>
      </w:smartTag>
      <w:r w:rsidRPr="000D177C">
        <w:rPr>
          <w:rFonts w:ascii="Times New Roman" w:eastAsia="MS Mincho" w:hAnsi="Times New Roman" w:cs="Times New Roman"/>
          <w:sz w:val="28"/>
          <w:szCs w:val="28"/>
          <w:lang w:eastAsia="ru-RU"/>
        </w:rPr>
        <w:t xml:space="preserve">.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Зони потенційно діючих небезпечних виробничих факторів повинні мати  сигнальні огородження: висота </w:t>
      </w:r>
      <w:proofErr w:type="spellStart"/>
      <w:r w:rsidRPr="000D177C">
        <w:rPr>
          <w:rFonts w:ascii="Times New Roman" w:eastAsia="MS Mincho" w:hAnsi="Times New Roman" w:cs="Times New Roman"/>
          <w:sz w:val="28"/>
          <w:szCs w:val="28"/>
          <w:lang w:eastAsia="ru-RU"/>
        </w:rPr>
        <w:t>стійок</w:t>
      </w:r>
      <w:proofErr w:type="spellEnd"/>
      <w:r w:rsidRPr="000D177C">
        <w:rPr>
          <w:rFonts w:ascii="Times New Roman" w:eastAsia="MS Mincho" w:hAnsi="Times New Roman" w:cs="Times New Roman"/>
          <w:sz w:val="28"/>
          <w:szCs w:val="28"/>
          <w:lang w:eastAsia="ru-RU"/>
        </w:rPr>
        <w:t xml:space="preserve"> сигнального огородження повинна бути </w:t>
      </w:r>
      <w:smartTag w:uri="urn:schemas-microsoft-com:office:smarttags" w:element="metricconverter">
        <w:smartTagPr>
          <w:attr w:name="ProductID" w:val="0,8 м"/>
        </w:smartTagPr>
        <w:r w:rsidRPr="000D177C">
          <w:rPr>
            <w:rFonts w:ascii="Times New Roman" w:eastAsia="MS Mincho" w:hAnsi="Times New Roman" w:cs="Times New Roman"/>
            <w:sz w:val="28"/>
            <w:szCs w:val="28"/>
            <w:lang w:eastAsia="ru-RU"/>
          </w:rPr>
          <w:t>0,8 м</w:t>
        </w:r>
      </w:smartTag>
      <w:r w:rsidRPr="000D177C">
        <w:rPr>
          <w:rFonts w:ascii="Times New Roman" w:eastAsia="MS Mincho" w:hAnsi="Times New Roman" w:cs="Times New Roman"/>
          <w:sz w:val="28"/>
          <w:szCs w:val="28"/>
          <w:lang w:eastAsia="ru-RU"/>
        </w:rPr>
        <w:t xml:space="preserve">, відстань між </w:t>
      </w:r>
      <w:proofErr w:type="spellStart"/>
      <w:r w:rsidRPr="000D177C">
        <w:rPr>
          <w:rFonts w:ascii="Times New Roman" w:eastAsia="MS Mincho" w:hAnsi="Times New Roman" w:cs="Times New Roman"/>
          <w:sz w:val="28"/>
          <w:szCs w:val="28"/>
          <w:lang w:eastAsia="ru-RU"/>
        </w:rPr>
        <w:t>стійками</w:t>
      </w:r>
      <w:proofErr w:type="spellEnd"/>
      <w:r w:rsidRPr="000D177C">
        <w:rPr>
          <w:rFonts w:ascii="Times New Roman" w:eastAsia="MS Mincho" w:hAnsi="Times New Roman" w:cs="Times New Roman"/>
          <w:sz w:val="28"/>
          <w:szCs w:val="28"/>
          <w:lang w:eastAsia="ru-RU"/>
        </w:rPr>
        <w:t xml:space="preserve"> не повинна перевищувати </w:t>
      </w:r>
      <w:smartTag w:uri="urn:schemas-microsoft-com:office:smarttags" w:element="metricconverter">
        <w:smartTagPr>
          <w:attr w:name="ProductID" w:val="6,0 м"/>
        </w:smartTagPr>
        <w:r w:rsidRPr="000D177C">
          <w:rPr>
            <w:rFonts w:ascii="Times New Roman" w:eastAsia="MS Mincho" w:hAnsi="Times New Roman" w:cs="Times New Roman"/>
            <w:sz w:val="28"/>
            <w:szCs w:val="28"/>
            <w:lang w:eastAsia="ru-RU"/>
          </w:rPr>
          <w:t>6,0 м</w:t>
        </w:r>
      </w:smartTag>
      <w:r w:rsidRPr="000D177C">
        <w:rPr>
          <w:rFonts w:ascii="Times New Roman" w:eastAsia="MS Mincho" w:hAnsi="Times New Roman" w:cs="Times New Roman"/>
          <w:sz w:val="28"/>
          <w:szCs w:val="28"/>
          <w:lang w:eastAsia="ru-RU"/>
        </w:rPr>
        <w:t>.</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На будівельний майданчик влаштовані 1 в’їзд та 1 виїзд, тимчасові дороги шириною </w:t>
      </w:r>
      <w:smartTag w:uri="urn:schemas-microsoft-com:office:smarttags" w:element="metricconverter">
        <w:smartTagPr>
          <w:attr w:name="ProductID" w:val="6,0 м"/>
        </w:smartTagPr>
        <w:r w:rsidRPr="000D177C">
          <w:rPr>
            <w:rFonts w:ascii="Times New Roman" w:eastAsia="MS Mincho" w:hAnsi="Times New Roman" w:cs="Times New Roman"/>
            <w:sz w:val="28"/>
            <w:szCs w:val="28"/>
            <w:lang w:eastAsia="ru-RU"/>
          </w:rPr>
          <w:t>6,0 м</w:t>
        </w:r>
      </w:smartTag>
      <w:r w:rsidRPr="000D177C">
        <w:rPr>
          <w:rFonts w:ascii="Times New Roman" w:eastAsia="MS Mincho" w:hAnsi="Times New Roman" w:cs="Times New Roman"/>
          <w:sz w:val="28"/>
          <w:szCs w:val="28"/>
          <w:lang w:eastAsia="ru-RU"/>
        </w:rPr>
        <w:t xml:space="preserve"> дозволяють рухатись автомобільному транспорту </w:t>
      </w:r>
      <w:proofErr w:type="spellStart"/>
      <w:r w:rsidRPr="000D177C">
        <w:rPr>
          <w:rFonts w:ascii="Times New Roman" w:eastAsia="MS Mincho" w:hAnsi="Times New Roman" w:cs="Times New Roman"/>
          <w:sz w:val="28"/>
          <w:szCs w:val="28"/>
          <w:lang w:eastAsia="ru-RU"/>
        </w:rPr>
        <w:t>зпід′їздом</w:t>
      </w:r>
      <w:proofErr w:type="spellEnd"/>
      <w:r w:rsidRPr="000D177C">
        <w:rPr>
          <w:rFonts w:ascii="Times New Roman" w:eastAsia="MS Mincho" w:hAnsi="Times New Roman" w:cs="Times New Roman"/>
          <w:sz w:val="28"/>
          <w:szCs w:val="28"/>
          <w:lang w:eastAsia="ru-RU"/>
        </w:rPr>
        <w:t xml:space="preserve"> до </w:t>
      </w:r>
      <w:r w:rsidRPr="000D177C">
        <w:rPr>
          <w:rFonts w:ascii="Times New Roman" w:eastAsia="MS Mincho" w:hAnsi="Times New Roman" w:cs="Times New Roman"/>
          <w:sz w:val="28"/>
          <w:szCs w:val="28"/>
          <w:lang w:eastAsia="ru-RU"/>
        </w:rPr>
        <w:lastRenderedPageBreak/>
        <w:t>всіх складів та вузлів.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в’їздах на будівельний майданчик повинна бути встановлена схема руху транспортних засобів,  а на обочинах доріг і проїздів – добре видимі дорожні знаки, що регламентують порядок руху транспортного засобу в відповідності з правилами дорожнього руху.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Швидкість руху автотранспорту поблизу місць виробництва робіт не повинна перевищувати </w:t>
      </w:r>
      <w:smartTag w:uri="urn:schemas-microsoft-com:office:smarttags" w:element="metricconverter">
        <w:smartTagPr>
          <w:attr w:name="ProductID" w:val="10 км/год"/>
        </w:smartTagPr>
        <w:r w:rsidRPr="000D177C">
          <w:rPr>
            <w:rFonts w:ascii="Times New Roman" w:eastAsia="MS Mincho" w:hAnsi="Times New Roman" w:cs="Times New Roman"/>
            <w:sz w:val="28"/>
            <w:szCs w:val="28"/>
            <w:lang w:eastAsia="ru-RU"/>
          </w:rPr>
          <w:t>10 км/год</w:t>
        </w:r>
      </w:smartTag>
      <w:r w:rsidRPr="000D177C">
        <w:rPr>
          <w:rFonts w:ascii="Times New Roman" w:eastAsia="MS Mincho" w:hAnsi="Times New Roman" w:cs="Times New Roman"/>
          <w:sz w:val="28"/>
          <w:szCs w:val="28"/>
          <w:lang w:eastAsia="ru-RU"/>
        </w:rPr>
        <w:t xml:space="preserve"> на прямих ділянках і </w:t>
      </w:r>
      <w:smartTag w:uri="urn:schemas-microsoft-com:office:smarttags" w:element="metricconverter">
        <w:smartTagPr>
          <w:attr w:name="ProductID" w:val="5 км/год"/>
        </w:smartTagPr>
        <w:r w:rsidRPr="000D177C">
          <w:rPr>
            <w:rFonts w:ascii="Times New Roman" w:eastAsia="MS Mincho" w:hAnsi="Times New Roman" w:cs="Times New Roman"/>
            <w:sz w:val="28"/>
            <w:szCs w:val="28"/>
            <w:lang w:eastAsia="ru-RU"/>
          </w:rPr>
          <w:t>5 км/год</w:t>
        </w:r>
      </w:smartTag>
      <w:r w:rsidRPr="000D177C">
        <w:rPr>
          <w:rFonts w:ascii="Times New Roman" w:eastAsia="MS Mincho" w:hAnsi="Times New Roman" w:cs="Times New Roman"/>
          <w:sz w:val="28"/>
          <w:szCs w:val="28"/>
          <w:lang w:eastAsia="ru-RU"/>
        </w:rPr>
        <w:t xml:space="preserve"> на поворотах.</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На будівельному майданчику огородженні всі небезпечні зони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монтажна зона, зона дії крана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Відкритий котлован, траншеї огородити </w:t>
      </w:r>
      <w:proofErr w:type="spellStart"/>
      <w:r w:rsidRPr="000D177C">
        <w:rPr>
          <w:rFonts w:ascii="Times New Roman" w:eastAsia="MS Mincho" w:hAnsi="Times New Roman" w:cs="Times New Roman"/>
          <w:sz w:val="28"/>
          <w:szCs w:val="28"/>
          <w:lang w:eastAsia="ru-RU"/>
        </w:rPr>
        <w:t>захистним</w:t>
      </w:r>
      <w:proofErr w:type="spellEnd"/>
      <w:r w:rsidRPr="000D177C">
        <w:rPr>
          <w:rFonts w:ascii="Times New Roman" w:eastAsia="MS Mincho" w:hAnsi="Times New Roman" w:cs="Times New Roman"/>
          <w:sz w:val="28"/>
          <w:szCs w:val="28"/>
          <w:lang w:eastAsia="ru-RU"/>
        </w:rPr>
        <w:t xml:space="preserve"> огородженням.</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До монтажних робіт допускаються чергові люди, які пройшли медичний огляд та мають допуск до роботи на висоті.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Стропування вантажів проводять згідно </w:t>
      </w:r>
      <w:proofErr w:type="spellStart"/>
      <w:r w:rsidRPr="000D177C">
        <w:rPr>
          <w:rFonts w:ascii="Times New Roman" w:eastAsia="MS Mincho" w:hAnsi="Times New Roman" w:cs="Times New Roman"/>
          <w:sz w:val="28"/>
          <w:szCs w:val="28"/>
          <w:lang w:eastAsia="ru-RU"/>
        </w:rPr>
        <w:t>техкарти</w:t>
      </w:r>
      <w:proofErr w:type="spellEnd"/>
      <w:r w:rsidRPr="000D177C">
        <w:rPr>
          <w:rFonts w:ascii="Times New Roman" w:eastAsia="MS Mincho" w:hAnsi="Times New Roman" w:cs="Times New Roman"/>
          <w:sz w:val="28"/>
          <w:szCs w:val="28"/>
          <w:lang w:eastAsia="ru-RU"/>
        </w:rPr>
        <w:t xml:space="preserve">, </w:t>
      </w:r>
      <w:proofErr w:type="spellStart"/>
      <w:r w:rsidRPr="000D177C">
        <w:rPr>
          <w:rFonts w:ascii="Times New Roman" w:eastAsia="MS Mincho" w:hAnsi="Times New Roman" w:cs="Times New Roman"/>
          <w:sz w:val="28"/>
          <w:szCs w:val="28"/>
          <w:lang w:eastAsia="ru-RU"/>
        </w:rPr>
        <w:t>розстроповку</w:t>
      </w:r>
      <w:proofErr w:type="spellEnd"/>
      <w:r w:rsidRPr="000D177C">
        <w:rPr>
          <w:rFonts w:ascii="Times New Roman" w:eastAsia="MS Mincho" w:hAnsi="Times New Roman" w:cs="Times New Roman"/>
          <w:sz w:val="28"/>
          <w:szCs w:val="28"/>
          <w:lang w:eastAsia="ru-RU"/>
        </w:rPr>
        <w:t xml:space="preserve"> вантажів та залізобетонних елементів проводять </w:t>
      </w:r>
      <w:proofErr w:type="spellStart"/>
      <w:r w:rsidRPr="000D177C">
        <w:rPr>
          <w:rFonts w:ascii="Times New Roman" w:eastAsia="MS Mincho" w:hAnsi="Times New Roman" w:cs="Times New Roman"/>
          <w:sz w:val="28"/>
          <w:szCs w:val="28"/>
          <w:lang w:eastAsia="ru-RU"/>
        </w:rPr>
        <w:t>післяїх</w:t>
      </w:r>
      <w:proofErr w:type="spellEnd"/>
      <w:r w:rsidRPr="000D177C">
        <w:rPr>
          <w:rFonts w:ascii="Times New Roman" w:eastAsia="MS Mincho" w:hAnsi="Times New Roman" w:cs="Times New Roman"/>
          <w:sz w:val="28"/>
          <w:szCs w:val="28"/>
          <w:lang w:eastAsia="ru-RU"/>
        </w:rPr>
        <w:t xml:space="preserve"> закріплення.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Засоби риштування повинні мати рівні робочі настили з зазором між </w:t>
      </w:r>
      <w:proofErr w:type="spellStart"/>
      <w:r w:rsidRPr="000D177C">
        <w:rPr>
          <w:rFonts w:ascii="Times New Roman" w:eastAsia="MS Mincho" w:hAnsi="Times New Roman" w:cs="Times New Roman"/>
          <w:sz w:val="28"/>
          <w:szCs w:val="28"/>
          <w:lang w:eastAsia="ru-RU"/>
        </w:rPr>
        <w:t>досками</w:t>
      </w:r>
      <w:proofErr w:type="spellEnd"/>
      <w:r w:rsidRPr="000D177C">
        <w:rPr>
          <w:rFonts w:ascii="Times New Roman" w:eastAsia="MS Mincho" w:hAnsi="Times New Roman" w:cs="Times New Roman"/>
          <w:sz w:val="28"/>
          <w:szCs w:val="28"/>
          <w:lang w:eastAsia="ru-RU"/>
        </w:rPr>
        <w:t xml:space="preserve"> не більше </w:t>
      </w:r>
      <w:smartTag w:uri="urn:schemas-microsoft-com:office:smarttags" w:element="metricconverter">
        <w:smartTagPr>
          <w:attr w:name="ProductID" w:val="5 мм"/>
        </w:smartTagPr>
        <w:r w:rsidRPr="000D177C">
          <w:rPr>
            <w:rFonts w:ascii="Times New Roman" w:eastAsia="MS Mincho" w:hAnsi="Times New Roman" w:cs="Times New Roman"/>
            <w:sz w:val="28"/>
            <w:szCs w:val="28"/>
            <w:lang w:eastAsia="ru-RU"/>
          </w:rPr>
          <w:t>5 мм</w:t>
        </w:r>
      </w:smartTag>
      <w:r w:rsidRPr="000D177C">
        <w:rPr>
          <w:rFonts w:ascii="Times New Roman" w:eastAsia="MS Mincho" w:hAnsi="Times New Roman" w:cs="Times New Roman"/>
          <w:sz w:val="28"/>
          <w:szCs w:val="28"/>
          <w:lang w:eastAsia="ru-RU"/>
        </w:rPr>
        <w:t xml:space="preserve">, а при розміщенні настилу на висоті </w:t>
      </w:r>
      <w:smartTag w:uri="urn:schemas-microsoft-com:office:smarttags" w:element="metricconverter">
        <w:smartTagPr>
          <w:attr w:name="ProductID" w:val="1,3 м"/>
        </w:smartTagPr>
        <w:r w:rsidRPr="000D177C">
          <w:rPr>
            <w:rFonts w:ascii="Times New Roman" w:eastAsia="MS Mincho" w:hAnsi="Times New Roman" w:cs="Times New Roman"/>
            <w:sz w:val="28"/>
            <w:szCs w:val="28"/>
            <w:lang w:eastAsia="ru-RU"/>
          </w:rPr>
          <w:t>1,3 м</w:t>
        </w:r>
      </w:smartTag>
      <w:r w:rsidRPr="000D177C">
        <w:rPr>
          <w:rFonts w:ascii="Times New Roman" w:eastAsia="MS Mincho" w:hAnsi="Times New Roman" w:cs="Times New Roman"/>
          <w:sz w:val="28"/>
          <w:szCs w:val="28"/>
          <w:lang w:eastAsia="ru-RU"/>
        </w:rPr>
        <w:t xml:space="preserve"> і більше – огородження і бортові елементи. З’єднання щитів настилів </w:t>
      </w:r>
      <w:proofErr w:type="spellStart"/>
      <w:r w:rsidRPr="000D177C">
        <w:rPr>
          <w:rFonts w:ascii="Times New Roman" w:eastAsia="MS Mincho" w:hAnsi="Times New Roman" w:cs="Times New Roman"/>
          <w:sz w:val="28"/>
          <w:szCs w:val="28"/>
          <w:lang w:eastAsia="ru-RU"/>
        </w:rPr>
        <w:t>внахлест</w:t>
      </w:r>
      <w:proofErr w:type="spellEnd"/>
      <w:r w:rsidRPr="000D177C">
        <w:rPr>
          <w:rFonts w:ascii="Times New Roman" w:eastAsia="MS Mincho" w:hAnsi="Times New Roman" w:cs="Times New Roman"/>
          <w:sz w:val="28"/>
          <w:szCs w:val="28"/>
          <w:lang w:eastAsia="ru-RU"/>
        </w:rPr>
        <w:t xml:space="preserve"> допускається тільки по їх довжині, при чому кінці елементів, що стикуються, повинні бути розміщені на опорі і перекривати її не менше ніж на </w:t>
      </w:r>
      <w:smartTag w:uri="urn:schemas-microsoft-com:office:smarttags" w:element="metricconverter">
        <w:smartTagPr>
          <w:attr w:name="ProductID" w:val="0,2 м"/>
        </w:smartTagPr>
        <w:r w:rsidRPr="000D177C">
          <w:rPr>
            <w:rFonts w:ascii="Times New Roman" w:eastAsia="MS Mincho" w:hAnsi="Times New Roman" w:cs="Times New Roman"/>
            <w:sz w:val="28"/>
            <w:szCs w:val="28"/>
            <w:lang w:eastAsia="ru-RU"/>
          </w:rPr>
          <w:t>0,2 м</w:t>
        </w:r>
      </w:smartTag>
      <w:r w:rsidRPr="000D177C">
        <w:rPr>
          <w:rFonts w:ascii="Times New Roman" w:eastAsia="MS Mincho" w:hAnsi="Times New Roman" w:cs="Times New Roman"/>
          <w:sz w:val="28"/>
          <w:szCs w:val="28"/>
          <w:lang w:eastAsia="ru-RU"/>
        </w:rPr>
        <w:t xml:space="preserve"> в кожну сторону. Риштування повинні бути прикріплені до стіни будинку, що будується. При відсутності особливих вказівок  в інструкції заводу-виготовлювача кріплення риштувань до стін будівлі повинно виконуватись не менше ніж через один ярус для крайніх точок, через два прольоти для верхнього </w:t>
      </w:r>
      <w:proofErr w:type="spellStart"/>
      <w:r w:rsidRPr="000D177C">
        <w:rPr>
          <w:rFonts w:ascii="Times New Roman" w:eastAsia="MS Mincho" w:hAnsi="Times New Roman" w:cs="Times New Roman"/>
          <w:sz w:val="28"/>
          <w:szCs w:val="28"/>
          <w:lang w:eastAsia="ru-RU"/>
        </w:rPr>
        <w:t>яруса</w:t>
      </w:r>
      <w:proofErr w:type="spellEnd"/>
      <w:r w:rsidRPr="000D177C">
        <w:rPr>
          <w:rFonts w:ascii="Times New Roman" w:eastAsia="MS Mincho" w:hAnsi="Times New Roman" w:cs="Times New Roman"/>
          <w:sz w:val="28"/>
          <w:szCs w:val="28"/>
          <w:lang w:eastAsia="ru-RU"/>
        </w:rPr>
        <w:t xml:space="preserve"> і одного кріплення на кожні 50м2 проекції поверхні риштувань на фасад будівлі.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Приміщення, в яких проводяться роботи з </w:t>
      </w:r>
      <w:proofErr w:type="spellStart"/>
      <w:r w:rsidRPr="000D177C">
        <w:rPr>
          <w:rFonts w:ascii="Times New Roman" w:eastAsia="MS Mincho" w:hAnsi="Times New Roman" w:cs="Times New Roman"/>
          <w:sz w:val="28"/>
          <w:szCs w:val="28"/>
          <w:lang w:eastAsia="ru-RU"/>
        </w:rPr>
        <w:t>пилевидними</w:t>
      </w:r>
      <w:proofErr w:type="spellEnd"/>
      <w:r w:rsidRPr="000D177C">
        <w:rPr>
          <w:rFonts w:ascii="Times New Roman" w:eastAsia="MS Mincho" w:hAnsi="Times New Roman" w:cs="Times New Roman"/>
          <w:sz w:val="28"/>
          <w:szCs w:val="28"/>
          <w:lang w:eastAsia="ru-RU"/>
        </w:rPr>
        <w:t xml:space="preserve"> матеріалами, а також робочі місця біля машин дроблення, </w:t>
      </w:r>
      <w:proofErr w:type="spellStart"/>
      <w:r w:rsidRPr="000D177C">
        <w:rPr>
          <w:rFonts w:ascii="Times New Roman" w:eastAsia="MS Mincho" w:hAnsi="Times New Roman" w:cs="Times New Roman"/>
          <w:sz w:val="28"/>
          <w:szCs w:val="28"/>
          <w:lang w:eastAsia="ru-RU"/>
        </w:rPr>
        <w:t>розмолу</w:t>
      </w:r>
      <w:proofErr w:type="spellEnd"/>
      <w:r w:rsidRPr="000D177C">
        <w:rPr>
          <w:rFonts w:ascii="Times New Roman" w:eastAsia="MS Mincho" w:hAnsi="Times New Roman" w:cs="Times New Roman"/>
          <w:sz w:val="28"/>
          <w:szCs w:val="28"/>
          <w:lang w:eastAsia="ru-RU"/>
        </w:rPr>
        <w:t xml:space="preserve"> і просіювання цих матеріалів повинні бути  забезпечені вентиляційними системами (провітрюванням).</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На робочих місцях, де застосовуються або готуються клеї, мастики, фарби  і інші матеріали, що виділяють вибухонебезпечні або шкідливі речовини, не </w:t>
      </w:r>
      <w:r w:rsidRPr="000D177C">
        <w:rPr>
          <w:rFonts w:ascii="Times New Roman" w:eastAsia="MS Mincho" w:hAnsi="Times New Roman" w:cs="Times New Roman"/>
          <w:sz w:val="28"/>
          <w:szCs w:val="28"/>
          <w:lang w:eastAsia="ru-RU"/>
        </w:rPr>
        <w:lastRenderedPageBreak/>
        <w:t>допускаються дії з використанням відкритого вогню або іскри.</w:t>
      </w:r>
    </w:p>
    <w:p w:rsidR="000D177C" w:rsidRPr="000D177C" w:rsidRDefault="000D177C"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sidRPr="000D177C">
        <w:rPr>
          <w:rFonts w:ascii="Times New Roman" w:eastAsia="MS Mincho" w:hAnsi="Times New Roman" w:cs="Times New Roman"/>
          <w:b/>
          <w:sz w:val="28"/>
          <w:szCs w:val="28"/>
          <w:lang w:eastAsia="ru-RU"/>
        </w:rPr>
        <w:t>5.3 Охорона праці при виконанні земляних робіт</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Основною причиною травматизму при виконанні земляних робіт є обвали ґрунтових мас, що призводять до катастрофічних наслідків, засипаються нижні ділянки робіт разом з машинами, обладнанням і людьми. Найчастіше обвали ґрунтових мас виникають навесні і восени в період активної дії поверхневих вод, дощів і відтаювання ґрунтів. Обвали ґрунту спостерігаються, коли: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1) перевищується глибина розробки без кріплення;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2) недостатньо міцне кріплення;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3) неправильна розборка кріплення;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4) нестійкі укоси із-за великої їх крутизни,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Для елементів кріплення використовують деревину хвойних і листяних порід. Діаметр </w:t>
      </w:r>
      <w:proofErr w:type="spellStart"/>
      <w:r w:rsidRPr="000D177C">
        <w:rPr>
          <w:rFonts w:ascii="Times New Roman" w:eastAsia="MS Mincho" w:hAnsi="Times New Roman" w:cs="Times New Roman"/>
          <w:sz w:val="28"/>
          <w:szCs w:val="28"/>
          <w:lang w:eastAsia="ru-RU"/>
        </w:rPr>
        <w:t>стійок</w:t>
      </w:r>
      <w:proofErr w:type="spellEnd"/>
      <w:r w:rsidRPr="000D177C">
        <w:rPr>
          <w:rFonts w:ascii="Times New Roman" w:eastAsia="MS Mincho" w:hAnsi="Times New Roman" w:cs="Times New Roman"/>
          <w:sz w:val="28"/>
          <w:szCs w:val="28"/>
          <w:lang w:eastAsia="ru-RU"/>
        </w:rPr>
        <w:t xml:space="preserve"> – 12-</w:t>
      </w:r>
      <w:smartTag w:uri="urn:schemas-microsoft-com:office:smarttags" w:element="metricconverter">
        <w:smartTagPr>
          <w:attr w:name="ProductID" w:val="18 см"/>
        </w:smartTagPr>
        <w:r w:rsidRPr="000D177C">
          <w:rPr>
            <w:rFonts w:ascii="Times New Roman" w:eastAsia="MS Mincho" w:hAnsi="Times New Roman" w:cs="Times New Roman"/>
            <w:sz w:val="28"/>
            <w:szCs w:val="28"/>
            <w:lang w:eastAsia="ru-RU"/>
          </w:rPr>
          <w:t>18 см</w:t>
        </w:r>
      </w:smartTag>
      <w:r w:rsidRPr="000D177C">
        <w:rPr>
          <w:rFonts w:ascii="Times New Roman" w:eastAsia="MS Mincho" w:hAnsi="Times New Roman" w:cs="Times New Roman"/>
          <w:sz w:val="28"/>
          <w:szCs w:val="28"/>
          <w:lang w:eastAsia="ru-RU"/>
        </w:rPr>
        <w:t xml:space="preserve"> не нижче ІІ сорту, дошки товщиною </w:t>
      </w:r>
      <w:smartTag w:uri="urn:schemas-microsoft-com:office:smarttags" w:element="metricconverter">
        <w:smartTagPr>
          <w:attr w:name="ProductID" w:val="3 мм"/>
        </w:smartTagPr>
        <w:r w:rsidRPr="000D177C">
          <w:rPr>
            <w:rFonts w:ascii="Times New Roman" w:eastAsia="MS Mincho" w:hAnsi="Times New Roman" w:cs="Times New Roman"/>
            <w:sz w:val="28"/>
            <w:szCs w:val="28"/>
            <w:lang w:eastAsia="ru-RU"/>
          </w:rPr>
          <w:t>3 мм</w:t>
        </w:r>
      </w:smartTag>
      <w:r w:rsidRPr="000D177C">
        <w:rPr>
          <w:rFonts w:ascii="Times New Roman" w:eastAsia="MS Mincho" w:hAnsi="Times New Roman" w:cs="Times New Roman"/>
          <w:sz w:val="28"/>
          <w:szCs w:val="28"/>
          <w:lang w:eastAsia="ru-RU"/>
        </w:rPr>
        <w:t xml:space="preserve"> - не нижче Ш сорту. Дошки вкладають на </w:t>
      </w:r>
      <w:smartTag w:uri="urn:schemas-microsoft-com:office:smarttags" w:element="metricconverter">
        <w:smartTagPr>
          <w:attr w:name="ProductID" w:val="15 см"/>
        </w:smartTagPr>
        <w:r w:rsidRPr="000D177C">
          <w:rPr>
            <w:rFonts w:ascii="Times New Roman" w:eastAsia="MS Mincho" w:hAnsi="Times New Roman" w:cs="Times New Roman"/>
            <w:sz w:val="28"/>
            <w:szCs w:val="28"/>
            <w:lang w:eastAsia="ru-RU"/>
          </w:rPr>
          <w:t>15 см</w:t>
        </w:r>
      </w:smartTag>
      <w:r w:rsidRPr="000D177C">
        <w:rPr>
          <w:rFonts w:ascii="Times New Roman" w:eastAsia="MS Mincho" w:hAnsi="Times New Roman" w:cs="Times New Roman"/>
          <w:sz w:val="28"/>
          <w:szCs w:val="28"/>
          <w:lang w:eastAsia="ru-RU"/>
        </w:rPr>
        <w:t xml:space="preserve"> вище рівня ґрунту, </w:t>
      </w:r>
      <w:proofErr w:type="spellStart"/>
      <w:r w:rsidRPr="000D177C">
        <w:rPr>
          <w:rFonts w:ascii="Times New Roman" w:eastAsia="MS Mincho" w:hAnsi="Times New Roman" w:cs="Times New Roman"/>
          <w:sz w:val="28"/>
          <w:szCs w:val="28"/>
          <w:lang w:eastAsia="ru-RU"/>
        </w:rPr>
        <w:t>стійки</w:t>
      </w:r>
      <w:proofErr w:type="spellEnd"/>
      <w:r w:rsidRPr="000D177C">
        <w:rPr>
          <w:rFonts w:ascii="Times New Roman" w:eastAsia="MS Mincho" w:hAnsi="Times New Roman" w:cs="Times New Roman"/>
          <w:sz w:val="28"/>
          <w:szCs w:val="28"/>
          <w:lang w:eastAsia="ru-RU"/>
        </w:rPr>
        <w:t xml:space="preserve"> - на </w:t>
      </w:r>
      <w:smartTag w:uri="urn:schemas-microsoft-com:office:smarttags" w:element="metricconverter">
        <w:smartTagPr>
          <w:attr w:name="ProductID" w:val="40 см"/>
        </w:smartTagPr>
        <w:r w:rsidRPr="000D177C">
          <w:rPr>
            <w:rFonts w:ascii="Times New Roman" w:eastAsia="MS Mincho" w:hAnsi="Times New Roman" w:cs="Times New Roman"/>
            <w:sz w:val="28"/>
            <w:szCs w:val="28"/>
            <w:lang w:eastAsia="ru-RU"/>
          </w:rPr>
          <w:t>40 см</w:t>
        </w:r>
      </w:smartTag>
      <w:r w:rsidRPr="000D177C">
        <w:rPr>
          <w:rFonts w:ascii="Times New Roman" w:eastAsia="MS Mincho" w:hAnsi="Times New Roman" w:cs="Times New Roman"/>
          <w:sz w:val="28"/>
          <w:szCs w:val="28"/>
          <w:lang w:eastAsia="ru-RU"/>
        </w:rPr>
        <w:t xml:space="preserve"> нижче </w:t>
      </w:r>
      <w:proofErr w:type="spellStart"/>
      <w:r w:rsidRPr="000D177C">
        <w:rPr>
          <w:rFonts w:ascii="Times New Roman" w:eastAsia="MS Mincho" w:hAnsi="Times New Roman" w:cs="Times New Roman"/>
          <w:sz w:val="28"/>
          <w:szCs w:val="28"/>
          <w:lang w:eastAsia="ru-RU"/>
        </w:rPr>
        <w:t>дна</w:t>
      </w:r>
      <w:proofErr w:type="spellEnd"/>
      <w:r w:rsidRPr="000D177C">
        <w:rPr>
          <w:rFonts w:ascii="Times New Roman" w:eastAsia="MS Mincho" w:hAnsi="Times New Roman" w:cs="Times New Roman"/>
          <w:sz w:val="28"/>
          <w:szCs w:val="28"/>
          <w:lang w:eastAsia="ru-RU"/>
        </w:rPr>
        <w:t xml:space="preserve"> виїмки.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Розбирають кріплення тільки під керівництвом майстра в напрямку знизу   вверх, одночасно засипаючи траншею землею, число </w:t>
      </w:r>
      <w:proofErr w:type="spellStart"/>
      <w:r w:rsidRPr="000D177C">
        <w:rPr>
          <w:rFonts w:ascii="Times New Roman" w:eastAsia="MS Mincho" w:hAnsi="Times New Roman" w:cs="Times New Roman"/>
          <w:sz w:val="28"/>
          <w:szCs w:val="28"/>
          <w:lang w:eastAsia="ru-RU"/>
        </w:rPr>
        <w:t>дощок</w:t>
      </w:r>
      <w:proofErr w:type="spellEnd"/>
      <w:r w:rsidRPr="000D177C">
        <w:rPr>
          <w:rFonts w:ascii="Times New Roman" w:eastAsia="MS Mincho" w:hAnsi="Times New Roman" w:cs="Times New Roman"/>
          <w:sz w:val="28"/>
          <w:szCs w:val="28"/>
          <w:lang w:eastAsia="ru-RU"/>
        </w:rPr>
        <w:t xml:space="preserve">, що одночасно виймають з кріплення по висоті виїмки - не більше трьох в щільних </w:t>
      </w:r>
      <w:proofErr w:type="spellStart"/>
      <w:r w:rsidRPr="000D177C">
        <w:rPr>
          <w:rFonts w:ascii="Times New Roman" w:eastAsia="MS Mincho" w:hAnsi="Times New Roman" w:cs="Times New Roman"/>
          <w:sz w:val="28"/>
          <w:szCs w:val="28"/>
          <w:lang w:eastAsia="ru-RU"/>
        </w:rPr>
        <w:t>грунтах</w:t>
      </w:r>
      <w:proofErr w:type="spellEnd"/>
      <w:r w:rsidRPr="000D177C">
        <w:rPr>
          <w:rFonts w:ascii="Times New Roman" w:eastAsia="MS Mincho" w:hAnsi="Times New Roman" w:cs="Times New Roman"/>
          <w:sz w:val="28"/>
          <w:szCs w:val="28"/>
          <w:lang w:eastAsia="ru-RU"/>
        </w:rPr>
        <w:t>, а в сипучих чи нестійких ґрунтах не більше однієї, виймаючи дошки, відповідно переставляють розпірки, причому існуючі виймають тоді, коли встановлені нові.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У календарних планах виконання земляних робіт необхідно передбачати в стислі строки, щоб виїмки не зазнавали дії атмосферних опадів, які змінюють фізико-механічні властивості ґрунту, сили тертя і зчеплення, що утримують ґрунт у рівновазі, не постійні, вони суттєво змінюються залежно від вологості ґрунту. Тому керівник робіт повинен систематично наглядати за станом схилів,  виїмок, оглядати виїмки перед початком кожної зміни, якщо не за кріплені виїмки підлягають зволоженню, працювати можна лише вживши заходів, що запобігають його обвалюванню. Якщо при огляді брівок і схилів виявляють тріщини, що можуть викликати небезпеку обвалювання, роботи необхідно тимчасово припинити до осушення ґрунту. Якщо роботи термінові, треба вжити </w:t>
      </w:r>
      <w:r w:rsidRPr="000D177C">
        <w:rPr>
          <w:rFonts w:ascii="Times New Roman" w:eastAsia="MS Mincho" w:hAnsi="Times New Roman" w:cs="Times New Roman"/>
          <w:sz w:val="28"/>
          <w:szCs w:val="28"/>
          <w:lang w:eastAsia="ru-RU"/>
        </w:rPr>
        <w:lastRenderedPageBreak/>
        <w:t xml:space="preserve">заходи щодо зменшення в цих місцях крутизни схилів.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Приступаючи до виконання земляних робіт в зоні розташування підземних комунікацій, керівник робіт повинен:</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отримати письмовий дозвіл організації, що відповідав за експлуатацію цих комунікацій;</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до початку робіт встановити знаки, які зазначають місця розміщення підземних комунікацій (встановлює організація, що їх експлуатує),</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ґрунт біля комунікацій розробляти лопатою без різких ударів під наглядом майстра, а в безпосередній близькості від кабелів, що перебувають під напругою, і газопроводів, крім цього, під наглядом інженерно-технічного працівника власника комунікації.</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Якщо в процесі виконання земляних робіт знайдено не зазначені у робочих кресленнях підземні комунікації, боєприпаси, роботи в цих місцях необхідно негайно припинити до визначення характеру виявлених комунікацій чи предметів і отримати відповідне розпорядження на подальше їх виконання,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Вимоги безпечного проведення земляних робіт повинні пророблятися, насамперед, в проектній документації - в проекті виконання робіт і його складовій частині - технологічній карті на земляні роботи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При копанні котлованів і траншей в місцях руху людей і транспортних засобів навколо місця виконання робіт встановлюють суцільні огорожі висотою </w:t>
      </w:r>
      <w:smartTag w:uri="urn:schemas-microsoft-com:office:smarttags" w:element="metricconverter">
        <w:smartTagPr>
          <w:attr w:name="ProductID" w:val="1,2 м"/>
        </w:smartTagPr>
        <w:r w:rsidRPr="000D177C">
          <w:rPr>
            <w:rFonts w:ascii="Times New Roman" w:eastAsia="MS Mincho" w:hAnsi="Times New Roman" w:cs="Times New Roman"/>
            <w:sz w:val="28"/>
            <w:szCs w:val="28"/>
            <w:lang w:eastAsia="ru-RU"/>
          </w:rPr>
          <w:t>1,2 м</w:t>
        </w:r>
      </w:smartTag>
      <w:r w:rsidRPr="000D177C">
        <w:rPr>
          <w:rFonts w:ascii="Times New Roman" w:eastAsia="MS Mincho" w:hAnsi="Times New Roman" w:cs="Times New Roman"/>
          <w:sz w:val="28"/>
          <w:szCs w:val="28"/>
          <w:lang w:eastAsia="ru-RU"/>
        </w:rPr>
        <w:t xml:space="preserve"> з системою освітлення, в межах призми обвалу ґрунту при копанні траншей і котлованів забороняється складати матеріали і обладнання, не можна встановлювати машини і механізми, допускати їх рух, прокладати залізниці, ставити стовпи для ліній </w:t>
      </w:r>
      <w:proofErr w:type="spellStart"/>
      <w:r w:rsidRPr="000D177C">
        <w:rPr>
          <w:rFonts w:ascii="Times New Roman" w:eastAsia="MS Mincho" w:hAnsi="Times New Roman" w:cs="Times New Roman"/>
          <w:sz w:val="28"/>
          <w:szCs w:val="28"/>
          <w:lang w:eastAsia="ru-RU"/>
        </w:rPr>
        <w:t>електропередач</w:t>
      </w:r>
      <w:proofErr w:type="spellEnd"/>
      <w:r w:rsidRPr="000D177C">
        <w:rPr>
          <w:rFonts w:ascii="Times New Roman" w:eastAsia="MS Mincho" w:hAnsi="Times New Roman" w:cs="Times New Roman"/>
          <w:sz w:val="28"/>
          <w:szCs w:val="28"/>
          <w:lang w:eastAsia="ru-RU"/>
        </w:rPr>
        <w:t xml:space="preserve"> чи зв'язку.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До початку робіт необхідно виконати всі заходи щодо відводу поверхневих і ґрунтових вод. Щоб не допустити обвалу ґрунту при появі ґрунтових вод на ухилах виїмок слід вжити заходів щодо відводу чи зниженню їх рівня (закладання дренажу, лотків чи відкачувати води).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В місцях переходу робітників через траншеї глибиною понад </w:t>
      </w:r>
      <w:smartTag w:uri="urn:schemas-microsoft-com:office:smarttags" w:element="metricconverter">
        <w:smartTagPr>
          <w:attr w:name="ProductID" w:val="1 м"/>
        </w:smartTagPr>
        <w:r w:rsidRPr="000D177C">
          <w:rPr>
            <w:rFonts w:ascii="Times New Roman" w:eastAsia="MS Mincho" w:hAnsi="Times New Roman" w:cs="Times New Roman"/>
            <w:sz w:val="28"/>
            <w:szCs w:val="28"/>
            <w:lang w:eastAsia="ru-RU"/>
          </w:rPr>
          <w:t>1 м</w:t>
        </w:r>
      </w:smartTag>
      <w:r w:rsidRPr="000D177C">
        <w:rPr>
          <w:rFonts w:ascii="Times New Roman" w:eastAsia="MS Mincho" w:hAnsi="Times New Roman" w:cs="Times New Roman"/>
          <w:sz w:val="28"/>
          <w:szCs w:val="28"/>
          <w:lang w:eastAsia="ru-RU"/>
        </w:rPr>
        <w:t xml:space="preserve"> необхідно влаштовувати перехідні містки шириною не менш як </w:t>
      </w:r>
      <w:smartTag w:uri="urn:schemas-microsoft-com:office:smarttags" w:element="metricconverter">
        <w:smartTagPr>
          <w:attr w:name="ProductID" w:val="0,6 м"/>
        </w:smartTagPr>
        <w:r w:rsidRPr="000D177C">
          <w:rPr>
            <w:rFonts w:ascii="Times New Roman" w:eastAsia="MS Mincho" w:hAnsi="Times New Roman" w:cs="Times New Roman"/>
            <w:sz w:val="28"/>
            <w:szCs w:val="28"/>
            <w:lang w:eastAsia="ru-RU"/>
          </w:rPr>
          <w:t>0,6 м</w:t>
        </w:r>
      </w:smartTag>
      <w:r w:rsidRPr="000D177C">
        <w:rPr>
          <w:rFonts w:ascii="Times New Roman" w:eastAsia="MS Mincho" w:hAnsi="Times New Roman" w:cs="Times New Roman"/>
          <w:sz w:val="28"/>
          <w:szCs w:val="28"/>
          <w:lang w:eastAsia="ru-RU"/>
        </w:rPr>
        <w:t xml:space="preserve"> з перилами висотою </w:t>
      </w:r>
      <w:r w:rsidRPr="000D177C">
        <w:rPr>
          <w:rFonts w:ascii="Times New Roman" w:eastAsia="MS Mincho" w:hAnsi="Times New Roman" w:cs="Times New Roman"/>
          <w:sz w:val="28"/>
          <w:szCs w:val="28"/>
          <w:lang w:eastAsia="ru-RU"/>
        </w:rPr>
        <w:lastRenderedPageBreak/>
        <w:t xml:space="preserve">1,1м. Для спуску людей в траншеї і котловани встановлюють драбини шириною </w:t>
      </w:r>
      <w:smartTag w:uri="urn:schemas-microsoft-com:office:smarttags" w:element="metricconverter">
        <w:smartTagPr>
          <w:attr w:name="ProductID" w:val="0,6 м"/>
        </w:smartTagPr>
        <w:r w:rsidRPr="000D177C">
          <w:rPr>
            <w:rFonts w:ascii="Times New Roman" w:eastAsia="MS Mincho" w:hAnsi="Times New Roman" w:cs="Times New Roman"/>
            <w:sz w:val="28"/>
            <w:szCs w:val="28"/>
            <w:lang w:eastAsia="ru-RU"/>
          </w:rPr>
          <w:t>0,6 м</w:t>
        </w:r>
      </w:smartTag>
      <w:r w:rsidRPr="000D177C">
        <w:rPr>
          <w:rFonts w:ascii="Times New Roman" w:eastAsia="MS Mincho" w:hAnsi="Times New Roman" w:cs="Times New Roman"/>
          <w:sz w:val="28"/>
          <w:szCs w:val="28"/>
          <w:lang w:eastAsia="ru-RU"/>
        </w:rPr>
        <w:t xml:space="preserve"> з перилами чи приставні драбини.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Ґрунт, що виймають з траншеї або котловану, треба розміщувати на відстані не менше як </w:t>
      </w:r>
      <w:smartTag w:uri="urn:schemas-microsoft-com:office:smarttags" w:element="metricconverter">
        <w:smartTagPr>
          <w:attr w:name="ProductID" w:val="0,5 м"/>
        </w:smartTagPr>
        <w:r w:rsidRPr="000D177C">
          <w:rPr>
            <w:rFonts w:ascii="Times New Roman" w:eastAsia="MS Mincho" w:hAnsi="Times New Roman" w:cs="Times New Roman"/>
            <w:sz w:val="28"/>
            <w:szCs w:val="28"/>
            <w:lang w:eastAsia="ru-RU"/>
          </w:rPr>
          <w:t>0,5 м</w:t>
        </w:r>
      </w:smartTag>
      <w:r w:rsidRPr="000D177C">
        <w:rPr>
          <w:rFonts w:ascii="Times New Roman" w:eastAsia="MS Mincho" w:hAnsi="Times New Roman" w:cs="Times New Roman"/>
          <w:sz w:val="28"/>
          <w:szCs w:val="28"/>
          <w:lang w:eastAsia="ru-RU"/>
        </w:rPr>
        <w:t xml:space="preserve"> від брівки.</w:t>
      </w:r>
    </w:p>
    <w:p w:rsidR="000D177C" w:rsidRPr="000D177C" w:rsidRDefault="000D177C"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sidRPr="000D177C">
        <w:rPr>
          <w:rFonts w:ascii="Times New Roman" w:eastAsia="MS Mincho" w:hAnsi="Times New Roman" w:cs="Times New Roman"/>
          <w:b/>
          <w:sz w:val="28"/>
          <w:szCs w:val="28"/>
          <w:lang w:eastAsia="ru-RU"/>
        </w:rPr>
        <w:t>5.4 Заходи з охорони праці при експлуатації будівельних машин</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Особи, відповідальні за утримання будівельних машин в робочому стані, зобов’язані забезпечити проведення їх технічного обслуговування і ремонту в відповідності з вимогами експлуатаційних документів </w:t>
      </w:r>
      <w:proofErr w:type="spellStart"/>
      <w:r w:rsidRPr="000D177C">
        <w:rPr>
          <w:rFonts w:ascii="Times New Roman" w:eastAsia="MS Mincho" w:hAnsi="Times New Roman" w:cs="Times New Roman"/>
          <w:sz w:val="28"/>
          <w:szCs w:val="28"/>
          <w:lang w:eastAsia="ru-RU"/>
        </w:rPr>
        <w:t>заводувиробника</w:t>
      </w:r>
      <w:proofErr w:type="spellEnd"/>
      <w:r w:rsidRPr="000D177C">
        <w:rPr>
          <w:rFonts w:ascii="Times New Roman" w:eastAsia="MS Mincho" w:hAnsi="Times New Roman" w:cs="Times New Roman"/>
          <w:sz w:val="28"/>
          <w:szCs w:val="28"/>
          <w:lang w:eastAsia="ru-RU"/>
        </w:rPr>
        <w:t>.</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Місце роботи машини повинно бути визначено так, щоб був забезпечений простір, достатній для огляду робочої зони і маневрування.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Не допускається залишати машини без нагляду з працюючим (ввімкненим) двигуном, використовувати відкритий вогонь для розігріву вузлів машин, а також експлуатувати машини при наявності виливу в </w:t>
      </w:r>
      <w:proofErr w:type="spellStart"/>
      <w:r w:rsidRPr="000D177C">
        <w:rPr>
          <w:rFonts w:ascii="Times New Roman" w:eastAsia="MS Mincho" w:hAnsi="Times New Roman" w:cs="Times New Roman"/>
          <w:sz w:val="28"/>
          <w:szCs w:val="28"/>
          <w:lang w:eastAsia="ru-RU"/>
        </w:rPr>
        <w:t>топливних</w:t>
      </w:r>
      <w:proofErr w:type="spellEnd"/>
      <w:r w:rsidRPr="000D177C">
        <w:rPr>
          <w:rFonts w:ascii="Times New Roman" w:eastAsia="MS Mincho" w:hAnsi="Times New Roman" w:cs="Times New Roman"/>
          <w:sz w:val="28"/>
          <w:szCs w:val="28"/>
          <w:lang w:eastAsia="ru-RU"/>
        </w:rPr>
        <w:t xml:space="preserve"> і масляних баках.</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Режим праці працівників (тривалість переривів в роботі, лікувально-профілактичні </w:t>
      </w:r>
      <w:proofErr w:type="spellStart"/>
      <w:r w:rsidRPr="000D177C">
        <w:rPr>
          <w:rFonts w:ascii="Times New Roman" w:eastAsia="MS Mincho" w:hAnsi="Times New Roman" w:cs="Times New Roman"/>
          <w:sz w:val="28"/>
          <w:szCs w:val="28"/>
          <w:lang w:eastAsia="ru-RU"/>
        </w:rPr>
        <w:t>міроприємства</w:t>
      </w:r>
      <w:proofErr w:type="spellEnd"/>
      <w:r w:rsidRPr="000D177C">
        <w:rPr>
          <w:rFonts w:ascii="Times New Roman" w:eastAsia="MS Mincho" w:hAnsi="Times New Roman" w:cs="Times New Roman"/>
          <w:sz w:val="28"/>
          <w:szCs w:val="28"/>
          <w:lang w:eastAsia="ru-RU"/>
        </w:rPr>
        <w:t>) при застосуванні машин, які створюють вібрацію, необхідно визначати згідно з вимогами санітарних норм і правил при роботі з інструментами, механізмами і устаткуванням, які створюють вібрацію, що передається на руки працівників.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земляних роботах, інтервали між працюючими </w:t>
      </w:r>
      <w:proofErr w:type="spellStart"/>
      <w:r w:rsidRPr="000D177C">
        <w:rPr>
          <w:rFonts w:ascii="Times New Roman" w:eastAsia="MS Mincho" w:hAnsi="Times New Roman" w:cs="Times New Roman"/>
          <w:sz w:val="28"/>
          <w:szCs w:val="28"/>
          <w:lang w:eastAsia="ru-RU"/>
        </w:rPr>
        <w:t>землерийно</w:t>
      </w:r>
      <w:proofErr w:type="spellEnd"/>
      <w:r w:rsidRPr="000D177C">
        <w:rPr>
          <w:rFonts w:ascii="Times New Roman" w:eastAsia="MS Mincho" w:hAnsi="Times New Roman" w:cs="Times New Roman"/>
          <w:sz w:val="28"/>
          <w:szCs w:val="28"/>
          <w:lang w:eastAsia="ru-RU"/>
        </w:rPr>
        <w:t>-транспортними машинами повинні бути не менш як 15-20 м.</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Небезпечну зону огороджують добре видимими попереджувальними знаками. При виконанні робіт може виникнути необхідність в додатковому огородженні чи в зміні розмірів небезпечної зони. За визначення розмірів, небезпечних зон і встановлення огородження відповідають керівники робіт.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Якщо випадково в небезпечну зону робіт потрапили люди, машиніст зобов'язаний зупинити машину і подати звуковий чи світловий сигнал. При навантаженні ґрунту екскаватором в небезпечну зону потрапляє автомобіль, що вивозить ґрунт. В цьому випадку екскаваторник не повинен проводити завантаження, якщо в кабіні перебувають люди. Шофер повинен вийти з кабіни, </w:t>
      </w:r>
      <w:r w:rsidRPr="000D177C">
        <w:rPr>
          <w:rFonts w:ascii="Times New Roman" w:eastAsia="MS Mincho" w:hAnsi="Times New Roman" w:cs="Times New Roman"/>
          <w:sz w:val="28"/>
          <w:szCs w:val="28"/>
          <w:lang w:eastAsia="ru-RU"/>
        </w:rPr>
        <w:lastRenderedPageBreak/>
        <w:t>він може залишитись в кабіні лише тоді, коли вона обладнана захисним козирком.</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Автомобіль під навантаження необхідно поставити так, щоб </w:t>
      </w:r>
      <w:proofErr w:type="spellStart"/>
      <w:r w:rsidRPr="000D177C">
        <w:rPr>
          <w:rFonts w:ascii="Times New Roman" w:eastAsia="MS Mincho" w:hAnsi="Times New Roman" w:cs="Times New Roman"/>
          <w:sz w:val="28"/>
          <w:szCs w:val="28"/>
          <w:lang w:eastAsia="ru-RU"/>
        </w:rPr>
        <w:t>ковш</w:t>
      </w:r>
      <w:proofErr w:type="spellEnd"/>
      <w:r w:rsidRPr="000D177C">
        <w:rPr>
          <w:rFonts w:ascii="Times New Roman" w:eastAsia="MS Mincho" w:hAnsi="Times New Roman" w:cs="Times New Roman"/>
          <w:sz w:val="28"/>
          <w:szCs w:val="28"/>
          <w:lang w:eastAsia="ru-RU"/>
        </w:rPr>
        <w:t xml:space="preserve"> екс</w:t>
      </w:r>
      <w:r w:rsidRPr="000D177C">
        <w:rPr>
          <w:rFonts w:ascii="Times New Roman" w:eastAsia="MS Mincho" w:hAnsi="Times New Roman" w:cs="Times New Roman"/>
          <w:sz w:val="28"/>
          <w:szCs w:val="28"/>
          <w:lang w:eastAsia="ru-RU"/>
        </w:rPr>
        <w:softHyphen/>
        <w:t>каватора навантажував ґрунт виключно з задньої чи бокової сторона кузова.</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Забороняється встановлювати машини в межах призми обвалу. Для автомобільних доріг відстань  від призми береться не менш як половина ширини проїзної частини дороги, збільшеної на 0,5 м. У такому випадку буде забезпечена безпека транспортних засобів, що рухаються вздовж виїмок.</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При тимчасовій зупинці або перерві в роботі стрілу екскаватора відводять в сторону від забою, а ківш опускають на землю.</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При пересуванні екскаватора стрілу встановлюють за напрямом ходу, а ківш піднімають над землею на 0,5...0,7 м.</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Всі землерийні машини повинні бути обладнані звуковою сигналізацією. Звукові сигнали повинні знати всі робітники, для освітлення робочої зони в темний час доби кожна машина повинна мати власне джерело світла.</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Машиною може управляти особа не молодша за 18 років, яка мав право на управління цією машиною і пройшла медичний огляд.</w:t>
      </w:r>
    </w:p>
    <w:p w:rsidR="000D177C" w:rsidRPr="000D177C" w:rsidRDefault="000D177C"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sidRPr="000D177C">
        <w:rPr>
          <w:rFonts w:ascii="Times New Roman" w:eastAsia="MS Mincho" w:hAnsi="Times New Roman" w:cs="Times New Roman"/>
          <w:b/>
          <w:sz w:val="28"/>
          <w:szCs w:val="28"/>
          <w:lang w:eastAsia="ru-RU"/>
        </w:rPr>
        <w:t xml:space="preserve">5.5 Заходи з охорони праці при виконанні </w:t>
      </w:r>
      <w:proofErr w:type="spellStart"/>
      <w:r w:rsidRPr="000D177C">
        <w:rPr>
          <w:rFonts w:ascii="Times New Roman" w:eastAsia="MS Mincho" w:hAnsi="Times New Roman" w:cs="Times New Roman"/>
          <w:b/>
          <w:sz w:val="28"/>
          <w:szCs w:val="28"/>
          <w:lang w:eastAsia="ru-RU"/>
        </w:rPr>
        <w:t>кам΄яних</w:t>
      </w:r>
      <w:proofErr w:type="spellEnd"/>
      <w:r w:rsidRPr="000D177C">
        <w:rPr>
          <w:rFonts w:ascii="Times New Roman" w:eastAsia="MS Mincho" w:hAnsi="Times New Roman" w:cs="Times New Roman"/>
          <w:b/>
          <w:sz w:val="28"/>
          <w:szCs w:val="28"/>
          <w:lang w:eastAsia="ru-RU"/>
        </w:rPr>
        <w:t xml:space="preserve"> робіт</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подачі на робоче місце </w:t>
      </w:r>
      <w:proofErr w:type="spellStart"/>
      <w:r w:rsidRPr="000D177C">
        <w:rPr>
          <w:rFonts w:ascii="Times New Roman" w:eastAsia="MS Mincho" w:hAnsi="Times New Roman" w:cs="Times New Roman"/>
          <w:sz w:val="28"/>
          <w:szCs w:val="28"/>
          <w:lang w:eastAsia="ru-RU"/>
        </w:rPr>
        <w:t>вантажопід’ємними</w:t>
      </w:r>
      <w:proofErr w:type="spellEnd"/>
      <w:r w:rsidRPr="000D177C">
        <w:rPr>
          <w:rFonts w:ascii="Times New Roman" w:eastAsia="MS Mincho" w:hAnsi="Times New Roman" w:cs="Times New Roman"/>
          <w:sz w:val="28"/>
          <w:szCs w:val="28"/>
          <w:lang w:eastAsia="ru-RU"/>
        </w:rPr>
        <w:t xml:space="preserve"> кранами цегли, керамічних каменів та інших мілких блоків слід застосовувати піддони, контейнери і вантажозахватні пристрої, що виключають падіння вантажу при підніманні.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кладці стін будівель на висоту до </w:t>
      </w:r>
      <w:smartTag w:uri="urn:schemas-microsoft-com:office:smarttags" w:element="metricconverter">
        <w:smartTagPr>
          <w:attr w:name="ProductID" w:val="0,7 м"/>
        </w:smartTagPr>
        <w:r w:rsidRPr="000D177C">
          <w:rPr>
            <w:rFonts w:ascii="Times New Roman" w:eastAsia="MS Mincho" w:hAnsi="Times New Roman" w:cs="Times New Roman"/>
            <w:sz w:val="28"/>
            <w:szCs w:val="28"/>
            <w:lang w:eastAsia="ru-RU"/>
          </w:rPr>
          <w:t>0,7 м</w:t>
        </w:r>
      </w:smartTag>
      <w:r w:rsidRPr="000D177C">
        <w:rPr>
          <w:rFonts w:ascii="Times New Roman" w:eastAsia="MS Mincho" w:hAnsi="Times New Roman" w:cs="Times New Roman"/>
          <w:sz w:val="28"/>
          <w:szCs w:val="28"/>
          <w:lang w:eastAsia="ru-RU"/>
        </w:rPr>
        <w:t xml:space="preserve"> від робочого настилу і відстані від рівня за стіною, що </w:t>
      </w:r>
      <w:proofErr w:type="spellStart"/>
      <w:r w:rsidRPr="000D177C">
        <w:rPr>
          <w:rFonts w:ascii="Times New Roman" w:eastAsia="MS Mincho" w:hAnsi="Times New Roman" w:cs="Times New Roman"/>
          <w:sz w:val="28"/>
          <w:szCs w:val="28"/>
          <w:lang w:eastAsia="ru-RU"/>
        </w:rPr>
        <w:t>зводитьтся</w:t>
      </w:r>
      <w:proofErr w:type="spellEnd"/>
      <w:r w:rsidRPr="000D177C">
        <w:rPr>
          <w:rFonts w:ascii="Times New Roman" w:eastAsia="MS Mincho" w:hAnsi="Times New Roman" w:cs="Times New Roman"/>
          <w:sz w:val="28"/>
          <w:szCs w:val="28"/>
          <w:lang w:eastAsia="ru-RU"/>
        </w:rPr>
        <w:t xml:space="preserve">, до поверхні землі (перекриття) більше </w:t>
      </w:r>
      <w:smartTag w:uri="urn:schemas-microsoft-com:office:smarttags" w:element="metricconverter">
        <w:smartTagPr>
          <w:attr w:name="ProductID" w:val="1,3 м"/>
        </w:smartTagPr>
        <w:r w:rsidRPr="000D177C">
          <w:rPr>
            <w:rFonts w:ascii="Times New Roman" w:eastAsia="MS Mincho" w:hAnsi="Times New Roman" w:cs="Times New Roman"/>
            <w:sz w:val="28"/>
            <w:szCs w:val="28"/>
            <w:lang w:eastAsia="ru-RU"/>
          </w:rPr>
          <w:t>1,3 м</w:t>
        </w:r>
      </w:smartTag>
      <w:r w:rsidRPr="000D177C">
        <w:rPr>
          <w:rFonts w:ascii="Times New Roman" w:eastAsia="MS Mincho" w:hAnsi="Times New Roman" w:cs="Times New Roman"/>
          <w:sz w:val="28"/>
          <w:szCs w:val="28"/>
          <w:lang w:eastAsia="ru-RU"/>
        </w:rPr>
        <w:t xml:space="preserve"> необхідно застосовувати засоби масового захисту (огородження або запобіжні </w:t>
      </w:r>
      <w:proofErr w:type="spellStart"/>
      <w:r w:rsidRPr="000D177C">
        <w:rPr>
          <w:rFonts w:ascii="Times New Roman" w:eastAsia="MS Mincho" w:hAnsi="Times New Roman" w:cs="Times New Roman"/>
          <w:sz w:val="28"/>
          <w:szCs w:val="28"/>
          <w:lang w:eastAsia="ru-RU"/>
        </w:rPr>
        <w:t>пояса</w:t>
      </w:r>
      <w:proofErr w:type="spellEnd"/>
      <w:r w:rsidRPr="000D177C">
        <w:rPr>
          <w:rFonts w:ascii="Times New Roman" w:eastAsia="MS Mincho" w:hAnsi="Times New Roman" w:cs="Times New Roman"/>
          <w:sz w:val="28"/>
          <w:szCs w:val="28"/>
          <w:lang w:eastAsia="ru-RU"/>
        </w:rPr>
        <w:t>).</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Знімати тимчасові кріплення елементів </w:t>
      </w:r>
      <w:proofErr w:type="spellStart"/>
      <w:r w:rsidRPr="000D177C">
        <w:rPr>
          <w:rFonts w:ascii="Times New Roman" w:eastAsia="MS Mincho" w:hAnsi="Times New Roman" w:cs="Times New Roman"/>
          <w:sz w:val="28"/>
          <w:szCs w:val="28"/>
          <w:lang w:eastAsia="ru-RU"/>
        </w:rPr>
        <w:t>карнізу</w:t>
      </w:r>
      <w:proofErr w:type="spellEnd"/>
      <w:r w:rsidRPr="000D177C">
        <w:rPr>
          <w:rFonts w:ascii="Times New Roman" w:eastAsia="MS Mincho" w:hAnsi="Times New Roman" w:cs="Times New Roman"/>
          <w:sz w:val="28"/>
          <w:szCs w:val="28"/>
          <w:lang w:eastAsia="ru-RU"/>
        </w:rPr>
        <w:t xml:space="preserve">  допускається після досягнення розчином міцності, вказаної в проекті.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Втрата стійкості людиною може бути пов'язана з дією особистих факторів </w:t>
      </w:r>
      <w:r w:rsidRPr="000D177C">
        <w:rPr>
          <w:rFonts w:ascii="Times New Roman" w:eastAsia="MS Mincho" w:hAnsi="Times New Roman" w:cs="Times New Roman"/>
          <w:sz w:val="28"/>
          <w:szCs w:val="28"/>
          <w:lang w:eastAsia="ru-RU"/>
        </w:rPr>
        <w:lastRenderedPageBreak/>
        <w:t>(хворобливий стан чи фізична і нервово-психічне перевантаження), а також з дією на людину факторів зовнішнього середовища (переміщення краном матеріалів, конструкцій тощо). Обвал риштування, як правило, по</w:t>
      </w:r>
      <w:r w:rsidRPr="000D177C">
        <w:rPr>
          <w:rFonts w:ascii="Times New Roman" w:eastAsia="MS Mincho" w:hAnsi="Times New Roman" w:cs="Times New Roman"/>
          <w:sz w:val="28"/>
          <w:szCs w:val="28"/>
          <w:lang w:eastAsia="ru-RU"/>
        </w:rPr>
        <w:softHyphen/>
        <w:t>в'язаний з перевантаженням або порушенням правил установки чи експлуа</w:t>
      </w:r>
      <w:r w:rsidRPr="000D177C">
        <w:rPr>
          <w:rFonts w:ascii="Times New Roman" w:eastAsia="MS Mincho" w:hAnsi="Times New Roman" w:cs="Times New Roman"/>
          <w:sz w:val="28"/>
          <w:szCs w:val="28"/>
          <w:lang w:eastAsia="ru-RU"/>
        </w:rPr>
        <w:softHyphen/>
        <w:t xml:space="preserve">тації, крім того, дуже часто причиною травмування є використання для засобів </w:t>
      </w:r>
      <w:proofErr w:type="spellStart"/>
      <w:r w:rsidRPr="000D177C">
        <w:rPr>
          <w:rFonts w:ascii="Times New Roman" w:eastAsia="MS Mincho" w:hAnsi="Times New Roman" w:cs="Times New Roman"/>
          <w:sz w:val="28"/>
          <w:szCs w:val="28"/>
          <w:lang w:eastAsia="ru-RU"/>
        </w:rPr>
        <w:t>підстилу</w:t>
      </w:r>
      <w:proofErr w:type="spellEnd"/>
      <w:r w:rsidRPr="000D177C">
        <w:rPr>
          <w:rFonts w:ascii="Times New Roman" w:eastAsia="MS Mincho" w:hAnsi="Times New Roman" w:cs="Times New Roman"/>
          <w:sz w:val="28"/>
          <w:szCs w:val="28"/>
          <w:lang w:eastAsia="ru-RU"/>
        </w:rPr>
        <w:t xml:space="preserve"> різних випадкових опор, драбин, ящиків і т. ін.</w:t>
      </w:r>
    </w:p>
    <w:p w:rsidR="000D177C" w:rsidRPr="000D177C" w:rsidRDefault="000D177C"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sidRPr="000D177C">
        <w:rPr>
          <w:rFonts w:ascii="Times New Roman" w:eastAsia="MS Mincho" w:hAnsi="Times New Roman" w:cs="Times New Roman"/>
          <w:b/>
          <w:sz w:val="28"/>
          <w:szCs w:val="28"/>
          <w:lang w:eastAsia="ru-RU"/>
        </w:rPr>
        <w:t>5.6 Заходи з охорони праці при виконанні електрозварювальних робіт</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виконанні зварювальних робіт в одному приміщенні з іншими роботами повинні бути прийняті міри, що виключають можливість впливу небезпечних і шкідливих виробничих факторів на працюючих.</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виконанні зварювання на різних рівнях по вертикалі повинний бути передбачений захист персоналу, що працює на нижче розташованих рівнях, від випадкового падіння предметів, недогарків електродів, </w:t>
      </w:r>
      <w:proofErr w:type="spellStart"/>
      <w:r w:rsidRPr="000D177C">
        <w:rPr>
          <w:rFonts w:ascii="Times New Roman" w:eastAsia="MS Mincho" w:hAnsi="Times New Roman" w:cs="Times New Roman"/>
          <w:sz w:val="28"/>
          <w:szCs w:val="28"/>
          <w:lang w:eastAsia="ru-RU"/>
        </w:rPr>
        <w:t>бризків</w:t>
      </w:r>
      <w:proofErr w:type="spellEnd"/>
      <w:r w:rsidRPr="000D177C">
        <w:rPr>
          <w:rFonts w:ascii="Times New Roman" w:eastAsia="MS Mincho" w:hAnsi="Times New Roman" w:cs="Times New Roman"/>
          <w:sz w:val="28"/>
          <w:szCs w:val="28"/>
          <w:lang w:eastAsia="ru-RU"/>
        </w:rPr>
        <w:t xml:space="preserve"> металу й ін.</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Зони з наявністю небезпечного виробничого </w:t>
      </w:r>
      <w:proofErr w:type="spellStart"/>
      <w:r w:rsidRPr="000D177C">
        <w:rPr>
          <w:rFonts w:ascii="Times New Roman" w:eastAsia="MS Mincho" w:hAnsi="Times New Roman" w:cs="Times New Roman"/>
          <w:sz w:val="28"/>
          <w:szCs w:val="28"/>
          <w:lang w:eastAsia="ru-RU"/>
        </w:rPr>
        <w:t>фактора</w:t>
      </w:r>
      <w:proofErr w:type="spellEnd"/>
      <w:r w:rsidRPr="000D177C">
        <w:rPr>
          <w:rFonts w:ascii="Times New Roman" w:eastAsia="MS Mincho" w:hAnsi="Times New Roman" w:cs="Times New Roman"/>
          <w:sz w:val="28"/>
          <w:szCs w:val="28"/>
          <w:lang w:eastAsia="ru-RU"/>
        </w:rPr>
        <w:t xml:space="preserve"> варто обгороджувати відповідно вимог.</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Робочі місця, розташовані вище </w:t>
      </w:r>
      <w:smartTag w:uri="urn:schemas-microsoft-com:office:smarttags" w:element="metricconverter">
        <w:smartTagPr>
          <w:attr w:name="ProductID" w:val="1,3 м"/>
        </w:smartTagPr>
        <w:r w:rsidRPr="000D177C">
          <w:rPr>
            <w:rFonts w:ascii="Times New Roman" w:eastAsia="MS Mincho" w:hAnsi="Times New Roman" w:cs="Times New Roman"/>
            <w:sz w:val="28"/>
            <w:szCs w:val="28"/>
            <w:lang w:eastAsia="ru-RU"/>
          </w:rPr>
          <w:t>1,3 м</w:t>
        </w:r>
      </w:smartTag>
      <w:r w:rsidRPr="000D177C">
        <w:rPr>
          <w:rFonts w:ascii="Times New Roman" w:eastAsia="MS Mincho" w:hAnsi="Times New Roman" w:cs="Times New Roman"/>
          <w:sz w:val="28"/>
          <w:szCs w:val="28"/>
          <w:lang w:eastAsia="ru-RU"/>
        </w:rPr>
        <w:t xml:space="preserve"> від рівня чи землі суцільного перекриття, повинні бути обладнані огородженнями висотою не менш </w:t>
      </w:r>
      <w:smartTag w:uri="urn:schemas-microsoft-com:office:smarttags" w:element="metricconverter">
        <w:smartTagPr>
          <w:attr w:name="ProductID" w:val="1,1 м"/>
        </w:smartTagPr>
        <w:r w:rsidRPr="000D177C">
          <w:rPr>
            <w:rFonts w:ascii="Times New Roman" w:eastAsia="MS Mincho" w:hAnsi="Times New Roman" w:cs="Times New Roman"/>
            <w:sz w:val="28"/>
            <w:szCs w:val="28"/>
            <w:lang w:eastAsia="ru-RU"/>
          </w:rPr>
          <w:t>1,1 м</w:t>
        </w:r>
      </w:smartTag>
      <w:r w:rsidRPr="000D177C">
        <w:rPr>
          <w:rFonts w:ascii="Times New Roman" w:eastAsia="MS Mincho" w:hAnsi="Times New Roman" w:cs="Times New Roman"/>
          <w:sz w:val="28"/>
          <w:szCs w:val="28"/>
          <w:lang w:eastAsia="ru-RU"/>
        </w:rPr>
        <w:t xml:space="preserve">, що складаються з поручня, одного проміжного елемента і бортової дошки шириною не менше </w:t>
      </w:r>
      <w:smartTag w:uri="urn:schemas-microsoft-com:office:smarttags" w:element="metricconverter">
        <w:smartTagPr>
          <w:attr w:name="ProductID" w:val="0,15 м"/>
        </w:smartTagPr>
        <w:r w:rsidRPr="000D177C">
          <w:rPr>
            <w:rFonts w:ascii="Times New Roman" w:eastAsia="MS Mincho" w:hAnsi="Times New Roman" w:cs="Times New Roman"/>
            <w:sz w:val="28"/>
            <w:szCs w:val="28"/>
            <w:lang w:eastAsia="ru-RU"/>
          </w:rPr>
          <w:t>0,15 м</w:t>
        </w:r>
      </w:smartTag>
      <w:r w:rsidRPr="000D177C">
        <w:rPr>
          <w:rFonts w:ascii="Times New Roman" w:eastAsia="MS Mincho" w:hAnsi="Times New Roman" w:cs="Times New Roman"/>
          <w:sz w:val="28"/>
          <w:szCs w:val="28"/>
          <w:lang w:eastAsia="ru-RU"/>
        </w:rPr>
        <w:t>.</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виробництві зварювальних робіт на висоті більш </w:t>
      </w:r>
      <w:smartTag w:uri="urn:schemas-microsoft-com:office:smarttags" w:element="metricconverter">
        <w:smartTagPr>
          <w:attr w:name="ProductID" w:val="5 м"/>
        </w:smartTagPr>
        <w:r w:rsidRPr="000D177C">
          <w:rPr>
            <w:rFonts w:ascii="Times New Roman" w:eastAsia="MS Mincho" w:hAnsi="Times New Roman" w:cs="Times New Roman"/>
            <w:sz w:val="28"/>
            <w:szCs w:val="28"/>
            <w:lang w:eastAsia="ru-RU"/>
          </w:rPr>
          <w:t>5 м</w:t>
        </w:r>
      </w:smartTag>
      <w:r w:rsidRPr="000D177C">
        <w:rPr>
          <w:rFonts w:ascii="Times New Roman" w:eastAsia="MS Mincho" w:hAnsi="Times New Roman" w:cs="Times New Roman"/>
          <w:sz w:val="28"/>
          <w:szCs w:val="28"/>
          <w:lang w:eastAsia="ru-RU"/>
        </w:rPr>
        <w:t xml:space="preserve"> повинні влаштовуватися риштування (площадки) з неспалимих матеріалів.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відсутності риштувань (площадок) електрозварники повинні користуватися запобіжними поясами і вогнестійкими </w:t>
      </w:r>
      <w:proofErr w:type="spellStart"/>
      <w:r w:rsidRPr="000D177C">
        <w:rPr>
          <w:rFonts w:ascii="Times New Roman" w:eastAsia="MS Mincho" w:hAnsi="Times New Roman" w:cs="Times New Roman"/>
          <w:sz w:val="28"/>
          <w:szCs w:val="28"/>
          <w:lang w:eastAsia="ru-RU"/>
        </w:rPr>
        <w:t>страхувальними</w:t>
      </w:r>
      <w:proofErr w:type="spellEnd"/>
      <w:r w:rsidRPr="000D177C">
        <w:rPr>
          <w:rFonts w:ascii="Times New Roman" w:eastAsia="MS Mincho" w:hAnsi="Times New Roman" w:cs="Times New Roman"/>
          <w:sz w:val="28"/>
          <w:szCs w:val="28"/>
          <w:lang w:eastAsia="ru-RU"/>
        </w:rPr>
        <w:t xml:space="preserve"> фалами з карабінами. Робітники повинні користуватися спеціальними сумками для інструмента і збору недогарків електродів.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Збереження вихідних зварювальних матеріалів і готової продукції повинне здійснюватися на складах, які обладнані і утримуються у відповідності з вимогами будівельних, санітарних і протипожежних норм і правил, затверджених у встановленому порядку.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збереженні </w:t>
      </w:r>
      <w:proofErr w:type="spellStart"/>
      <w:r w:rsidRPr="000D177C">
        <w:rPr>
          <w:rFonts w:ascii="Times New Roman" w:eastAsia="MS Mincho" w:hAnsi="Times New Roman" w:cs="Times New Roman"/>
          <w:sz w:val="28"/>
          <w:szCs w:val="28"/>
          <w:lang w:eastAsia="ru-RU"/>
        </w:rPr>
        <w:t>заготівель</w:t>
      </w:r>
      <w:proofErr w:type="spellEnd"/>
      <w:r w:rsidRPr="000D177C">
        <w:rPr>
          <w:rFonts w:ascii="Times New Roman" w:eastAsia="MS Mincho" w:hAnsi="Times New Roman" w:cs="Times New Roman"/>
          <w:sz w:val="28"/>
          <w:szCs w:val="28"/>
          <w:lang w:eastAsia="ru-RU"/>
        </w:rPr>
        <w:t xml:space="preserve">, що зварюються, зварювальних матеріалів і </w:t>
      </w:r>
      <w:r w:rsidRPr="000D177C">
        <w:rPr>
          <w:rFonts w:ascii="Times New Roman" w:eastAsia="MS Mincho" w:hAnsi="Times New Roman" w:cs="Times New Roman"/>
          <w:sz w:val="28"/>
          <w:szCs w:val="28"/>
          <w:lang w:eastAsia="ru-RU"/>
        </w:rPr>
        <w:lastRenderedPageBreak/>
        <w:t>готової продукції не повинні виникати які-небудь перешкоди природному освітленню, вентиляції, проїзду, проходу, використанню пожежного устаткування і засобів захисту працюючих.</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Знежирення поверхонь виробів, що зварюються, варто робити розчинами, склад яких допущений до застосування органами санітарного і пожежного нагляду.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Відпрацьовані матеріали (недогарки електродів, технологічні зразки, відходи знежирення й ін.) повинні збиратися в металеві ємкості і у міру нагромадження, вивозитися з ділянок у відведені на території підприємства місця для збору й утилізації.</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До виконання зварювання допускаються особи, що пройшли навчання, інструктаж і перевірку знань вимог безпеки, що мають кваліфікаційну групу по електробезпечності не нижче II і відповідні посвідчення.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До зварювальних робіт на висоті 1м допускаються працівники, які пройшли спеціальний медичний огляд, що мають стаж верхолазних робіт не менш одного року і розряд зварника не нижче III.</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Робітники електрозварювальних професій повинні бути забезпечені засобами індивідуального захисту відповідно до типових галузевих норм, затвердженими у встановленому порядку, і відповідно до характеру й умов проведення робіт.</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Захист обличчя й очей забезпечується щитками  і окулярами (зі світлофільтрами).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Для захисту органів слуху повинні застосовуватися засоби індивідуального захисту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Для захисту голови від механічних впливів і поразки електричним струмом повинні застосовуватися захисні каски .</w:t>
      </w:r>
    </w:p>
    <w:p w:rsidR="000D177C" w:rsidRPr="000D177C" w:rsidRDefault="000D177C"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sidRPr="000D177C">
        <w:rPr>
          <w:rFonts w:ascii="Times New Roman" w:eastAsia="MS Mincho" w:hAnsi="Times New Roman" w:cs="Times New Roman"/>
          <w:b/>
          <w:sz w:val="28"/>
          <w:szCs w:val="28"/>
          <w:lang w:eastAsia="ru-RU"/>
        </w:rPr>
        <w:t>5.7 Заходи з охорони праці при виконанні монтажних робіт</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При виробництві монтажних (демонтажних) робіт в умовах діючого підприємства експлуатовані електромережі й інші діючі інженерні системи в зоні </w:t>
      </w:r>
      <w:r w:rsidRPr="000D177C">
        <w:rPr>
          <w:rFonts w:ascii="Times New Roman" w:eastAsia="MS Mincho" w:hAnsi="Times New Roman" w:cs="Times New Roman"/>
          <w:sz w:val="28"/>
          <w:szCs w:val="28"/>
          <w:lang w:eastAsia="ru-RU"/>
        </w:rPr>
        <w:lastRenderedPageBreak/>
        <w:t xml:space="preserve">робіт повинні бути, як правило, відключені, </w:t>
      </w:r>
      <w:proofErr w:type="spellStart"/>
      <w:r w:rsidRPr="000D177C">
        <w:rPr>
          <w:rFonts w:ascii="Times New Roman" w:eastAsia="MS Mincho" w:hAnsi="Times New Roman" w:cs="Times New Roman"/>
          <w:sz w:val="28"/>
          <w:szCs w:val="28"/>
          <w:lang w:eastAsia="ru-RU"/>
        </w:rPr>
        <w:t>закорочені</w:t>
      </w:r>
      <w:proofErr w:type="spellEnd"/>
      <w:r w:rsidRPr="000D177C">
        <w:rPr>
          <w:rFonts w:ascii="Times New Roman" w:eastAsia="MS Mincho" w:hAnsi="Times New Roman" w:cs="Times New Roman"/>
          <w:sz w:val="28"/>
          <w:szCs w:val="28"/>
          <w:lang w:eastAsia="ru-RU"/>
        </w:rPr>
        <w:t>, а устаткування і трубопроводи звільнені від вибухонебезпечних, пальних і шкідливих речовин.</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Способи стропування елементів конструкцій і устаткування повинні забезпечувати їхню подачу до місця установки в положенні, близькому до проектного</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Очищення підлягаючих монтажу елементів конструкцій від бруду варто робити до їхнього підйому.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Елементи, що монтуються під час переміщення повинні утримуватися від розгойдування й обертання гнучкими </w:t>
      </w:r>
      <w:proofErr w:type="spellStart"/>
      <w:r w:rsidRPr="000D177C">
        <w:rPr>
          <w:rFonts w:ascii="Times New Roman" w:eastAsia="MS Mincho" w:hAnsi="Times New Roman" w:cs="Times New Roman"/>
          <w:sz w:val="28"/>
          <w:szCs w:val="28"/>
          <w:lang w:eastAsia="ru-RU"/>
        </w:rPr>
        <w:t>відтягненнями</w:t>
      </w:r>
      <w:proofErr w:type="spellEnd"/>
      <w:r w:rsidRPr="000D177C">
        <w:rPr>
          <w:rFonts w:ascii="Times New Roman" w:eastAsia="MS Mincho" w:hAnsi="Times New Roman" w:cs="Times New Roman"/>
          <w:sz w:val="28"/>
          <w:szCs w:val="28"/>
          <w:lang w:eastAsia="ru-RU"/>
        </w:rPr>
        <w:t>.</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Не допускається перебування людей на елементах конструкцій під час їхнього підйому чи переміщення.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Під час перерв у роботі не допускається залишати підняті елементи конструкцій і устаткування у висячому положенні.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Не допускається перехід монтажників по встановлених конструкціях і їхніх елементах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Встановлені в проектне положення елементи повинні бути закріплені так, щоб забезпечувалася їхня стійкість і геометрична незмінюваність,</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Не допускається перебування людей під елементами, що монтуються до установки їх у проектне положення і закріплення. При необхідності перебування працюючих під устаткуванням (конструкціями), що монтуються, а також на устаткуванні (конструкціях) повинні здійснюватися спеціальні заходи, що забезпечують безпеку працюючих.</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Фарбування й антикорозійний захист конструкцій і устаткування у випадках, коли вони виконуються на будівельному майданчику, варто робити, як правило, до їхнього підйому на проектну відмітку.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У процесі монтажу конструкцій будинків чи споруд монтажники повинні знаходитися на раніше встановлених і надійно закріплених  </w:t>
      </w:r>
      <w:proofErr w:type="spellStart"/>
      <w:r w:rsidRPr="000D177C">
        <w:rPr>
          <w:rFonts w:ascii="Times New Roman" w:eastAsia="MS Mincho" w:hAnsi="Times New Roman" w:cs="Times New Roman"/>
          <w:sz w:val="28"/>
          <w:szCs w:val="28"/>
          <w:lang w:eastAsia="ru-RU"/>
        </w:rPr>
        <w:t>подмостях</w:t>
      </w:r>
      <w:proofErr w:type="spellEnd"/>
      <w:r w:rsidRPr="000D177C">
        <w:rPr>
          <w:rFonts w:ascii="Times New Roman" w:eastAsia="MS Mincho" w:hAnsi="Times New Roman" w:cs="Times New Roman"/>
          <w:sz w:val="28"/>
          <w:szCs w:val="28"/>
          <w:lang w:eastAsia="ru-RU"/>
        </w:rPr>
        <w:t xml:space="preserve">, які служать для безпечного виконання робіт на висоті понад </w:t>
      </w:r>
      <w:smartTag w:uri="urn:schemas-microsoft-com:office:smarttags" w:element="metricconverter">
        <w:smartTagPr>
          <w:attr w:name="ProductID" w:val="1 м"/>
        </w:smartTagPr>
        <w:r w:rsidRPr="000D177C">
          <w:rPr>
            <w:rFonts w:ascii="Times New Roman" w:eastAsia="MS Mincho" w:hAnsi="Times New Roman" w:cs="Times New Roman"/>
            <w:sz w:val="28"/>
            <w:szCs w:val="28"/>
            <w:lang w:eastAsia="ru-RU"/>
          </w:rPr>
          <w:t>1 м</w:t>
        </w:r>
      </w:smartTag>
      <w:r w:rsidRPr="000D177C">
        <w:rPr>
          <w:rFonts w:ascii="Times New Roman" w:eastAsia="MS Mincho" w:hAnsi="Times New Roman" w:cs="Times New Roman"/>
          <w:sz w:val="28"/>
          <w:szCs w:val="28"/>
          <w:lang w:eastAsia="ru-RU"/>
        </w:rPr>
        <w:t xml:space="preserve"> над рівнем землі.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На будівлях, як правило, використовуються інвентарні риштування, </w:t>
      </w:r>
      <w:r w:rsidRPr="000D177C">
        <w:rPr>
          <w:rFonts w:ascii="Times New Roman" w:eastAsia="MS Mincho" w:hAnsi="Times New Roman" w:cs="Times New Roman"/>
          <w:sz w:val="28"/>
          <w:szCs w:val="28"/>
          <w:lang w:eastAsia="ru-RU"/>
        </w:rPr>
        <w:lastRenderedPageBreak/>
        <w:t xml:space="preserve">підмостки, люльки, які мають паспорти підприємств, що їх виготовляють. Не інвентарні засоби </w:t>
      </w:r>
      <w:proofErr w:type="spellStart"/>
      <w:r w:rsidRPr="000D177C">
        <w:rPr>
          <w:rFonts w:ascii="Times New Roman" w:eastAsia="MS Mincho" w:hAnsi="Times New Roman" w:cs="Times New Roman"/>
          <w:sz w:val="28"/>
          <w:szCs w:val="28"/>
          <w:lang w:eastAsia="ru-RU"/>
        </w:rPr>
        <w:t>підмощування</w:t>
      </w:r>
      <w:proofErr w:type="spellEnd"/>
      <w:r w:rsidRPr="000D177C">
        <w:rPr>
          <w:rFonts w:ascii="Times New Roman" w:eastAsia="MS Mincho" w:hAnsi="Times New Roman" w:cs="Times New Roman"/>
          <w:sz w:val="28"/>
          <w:szCs w:val="28"/>
          <w:lang w:eastAsia="ru-RU"/>
        </w:rPr>
        <w:t xml:space="preserve"> використовують у виключних випадках з дозволу головного інженера будівельно-монтажної організації, якщо висота не інвентарних риштувань більша за </w:t>
      </w:r>
      <w:smartTag w:uri="urn:schemas-microsoft-com:office:smarttags" w:element="metricconverter">
        <w:smartTagPr>
          <w:attr w:name="ProductID" w:val="4 м"/>
        </w:smartTagPr>
        <w:r w:rsidRPr="000D177C">
          <w:rPr>
            <w:rFonts w:ascii="Times New Roman" w:eastAsia="MS Mincho" w:hAnsi="Times New Roman" w:cs="Times New Roman"/>
            <w:sz w:val="28"/>
            <w:szCs w:val="28"/>
            <w:lang w:eastAsia="ru-RU"/>
          </w:rPr>
          <w:t>4 м</w:t>
        </w:r>
      </w:smartTag>
      <w:r w:rsidRPr="000D177C">
        <w:rPr>
          <w:rFonts w:ascii="Times New Roman" w:eastAsia="MS Mincho" w:hAnsi="Times New Roman" w:cs="Times New Roman"/>
          <w:sz w:val="28"/>
          <w:szCs w:val="28"/>
          <w:lang w:eastAsia="ru-RU"/>
        </w:rPr>
        <w:t>, їх споруджують за затвердженим проектом.</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Для виконання будівельних робіт у межах одного поверху використовують підмості. Їх встановлюють в середині будівлі і </w:t>
      </w:r>
      <w:proofErr w:type="spellStart"/>
      <w:r w:rsidRPr="000D177C">
        <w:rPr>
          <w:rFonts w:ascii="Times New Roman" w:eastAsia="MS Mincho" w:hAnsi="Times New Roman" w:cs="Times New Roman"/>
          <w:sz w:val="28"/>
          <w:szCs w:val="28"/>
          <w:lang w:eastAsia="ru-RU"/>
        </w:rPr>
        <w:t>переносять</w:t>
      </w:r>
      <w:proofErr w:type="spellEnd"/>
      <w:r w:rsidRPr="000D177C">
        <w:rPr>
          <w:rFonts w:ascii="Times New Roman" w:eastAsia="MS Mincho" w:hAnsi="Times New Roman" w:cs="Times New Roman"/>
          <w:sz w:val="28"/>
          <w:szCs w:val="28"/>
          <w:lang w:eastAsia="ru-RU"/>
        </w:rPr>
        <w:t xml:space="preserve"> краном з одного поверху на інший.</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Аналіз нещасних випадків при роботі на риштуванні свідчить, що нещасні випадки відбуваються, головним чином, через втрату стійкості риштувань, що викликано різними причинами:</w:t>
      </w:r>
    </w:p>
    <w:p w:rsidR="000D177C" w:rsidRPr="000D177C" w:rsidRDefault="000D177C" w:rsidP="001310CF">
      <w:pPr>
        <w:widowControl w:val="0"/>
        <w:tabs>
          <w:tab w:val="num" w:pos="90"/>
          <w:tab w:val="num" w:pos="1069"/>
        </w:tabs>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неправильним і недостатнім кріпленням риштувань до стін, нерівномірним </w:t>
      </w:r>
      <w:proofErr w:type="spellStart"/>
      <w:r w:rsidRPr="000D177C">
        <w:rPr>
          <w:rFonts w:ascii="Times New Roman" w:eastAsia="MS Mincho" w:hAnsi="Times New Roman" w:cs="Times New Roman"/>
          <w:sz w:val="28"/>
          <w:szCs w:val="28"/>
          <w:lang w:eastAsia="ru-RU"/>
        </w:rPr>
        <w:t>опиранням</w:t>
      </w:r>
      <w:proofErr w:type="spellEnd"/>
      <w:r w:rsidRPr="000D177C">
        <w:rPr>
          <w:rFonts w:ascii="Times New Roman" w:eastAsia="MS Mincho" w:hAnsi="Times New Roman" w:cs="Times New Roman"/>
          <w:sz w:val="28"/>
          <w:szCs w:val="28"/>
          <w:lang w:eastAsia="ru-RU"/>
        </w:rPr>
        <w:t xml:space="preserve"> </w:t>
      </w:r>
      <w:proofErr w:type="spellStart"/>
      <w:r w:rsidRPr="000D177C">
        <w:rPr>
          <w:rFonts w:ascii="Times New Roman" w:eastAsia="MS Mincho" w:hAnsi="Times New Roman" w:cs="Times New Roman"/>
          <w:sz w:val="28"/>
          <w:szCs w:val="28"/>
          <w:lang w:eastAsia="ru-RU"/>
        </w:rPr>
        <w:t>стійок</w:t>
      </w:r>
      <w:proofErr w:type="spellEnd"/>
      <w:r w:rsidRPr="000D177C">
        <w:rPr>
          <w:rFonts w:ascii="Times New Roman" w:eastAsia="MS Mincho" w:hAnsi="Times New Roman" w:cs="Times New Roman"/>
          <w:sz w:val="28"/>
          <w:szCs w:val="28"/>
          <w:lang w:eastAsia="ru-RU"/>
        </w:rPr>
        <w:t xml:space="preserve"> на ґрунт;</w:t>
      </w:r>
    </w:p>
    <w:p w:rsidR="000D177C" w:rsidRPr="000D177C" w:rsidRDefault="000D177C" w:rsidP="001310CF">
      <w:pPr>
        <w:widowControl w:val="0"/>
        <w:tabs>
          <w:tab w:val="num" w:pos="90"/>
          <w:tab w:val="num" w:pos="1069"/>
        </w:tabs>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перенавантаженням внаслідок накопичення матеріалів і будівельних деталей на настилах риштувань, що перевищує допустимі величини;</w:t>
      </w:r>
    </w:p>
    <w:p w:rsidR="000D177C" w:rsidRPr="000D177C" w:rsidRDefault="000D177C" w:rsidP="001310CF">
      <w:pPr>
        <w:widowControl w:val="0"/>
        <w:tabs>
          <w:tab w:val="num" w:pos="90"/>
          <w:tab w:val="num" w:pos="1069"/>
        </w:tabs>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динамічним впливом на елементи конструкцій, риштувань і втратою міцності їх окремих елементів.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До загальних вимог техніки безпеки, що пред'являються до експлуатації риштувань і </w:t>
      </w:r>
      <w:proofErr w:type="spellStart"/>
      <w:r w:rsidRPr="000D177C">
        <w:rPr>
          <w:rFonts w:ascii="Times New Roman" w:eastAsia="MS Mincho" w:hAnsi="Times New Roman" w:cs="Times New Roman"/>
          <w:sz w:val="28"/>
          <w:szCs w:val="28"/>
          <w:lang w:eastAsia="ru-RU"/>
        </w:rPr>
        <w:t>підмостей</w:t>
      </w:r>
      <w:proofErr w:type="spellEnd"/>
      <w:r w:rsidRPr="000D177C">
        <w:rPr>
          <w:rFonts w:ascii="Times New Roman" w:eastAsia="MS Mincho" w:hAnsi="Times New Roman" w:cs="Times New Roman"/>
          <w:sz w:val="28"/>
          <w:szCs w:val="28"/>
          <w:lang w:eastAsia="ru-RU"/>
        </w:rPr>
        <w:t>, можна віднести:</w:t>
      </w:r>
    </w:p>
    <w:p w:rsidR="000D177C" w:rsidRPr="000D177C" w:rsidRDefault="000D177C" w:rsidP="001310CF">
      <w:pPr>
        <w:widowControl w:val="0"/>
        <w:tabs>
          <w:tab w:val="num" w:pos="90"/>
          <w:tab w:val="num" w:pos="1069"/>
        </w:tabs>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міцність конструкцій і надійність їх під час збирання і експлуатації;</w:t>
      </w:r>
    </w:p>
    <w:p w:rsidR="000D177C" w:rsidRPr="000D177C" w:rsidRDefault="000D177C" w:rsidP="001310CF">
      <w:pPr>
        <w:widowControl w:val="0"/>
        <w:tabs>
          <w:tab w:val="num" w:pos="90"/>
          <w:tab w:val="num" w:pos="1069"/>
        </w:tabs>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стійкість під час монтажу і в процесі експлуатації;</w:t>
      </w:r>
    </w:p>
    <w:p w:rsidR="000D177C" w:rsidRPr="000D177C" w:rsidRDefault="000D177C" w:rsidP="001310CF">
      <w:pPr>
        <w:widowControl w:val="0"/>
        <w:tabs>
          <w:tab w:val="num" w:pos="90"/>
          <w:tab w:val="num" w:pos="1069"/>
        </w:tabs>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наявність міцного огородження, що виключає можливість падіння людей і окремих предметів з висоти, і суцільних настилів, безпечний підйом робітників і матеріалів.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Конструкція риштувань повинна бути розрахована на стійкість, а окремі елементи - на міцність. Розрахунки несучих елементів (опор, настилів, прогонів і та ін.) виконують, враховуючи масу робітників, (масу матеріалів, тари, </w:t>
      </w:r>
      <w:proofErr w:type="spellStart"/>
      <w:r w:rsidRPr="000D177C">
        <w:rPr>
          <w:rFonts w:ascii="Times New Roman" w:eastAsia="MS Mincho" w:hAnsi="Times New Roman" w:cs="Times New Roman"/>
          <w:sz w:val="28"/>
          <w:szCs w:val="28"/>
          <w:lang w:eastAsia="ru-RU"/>
        </w:rPr>
        <w:t>транстгортнях</w:t>
      </w:r>
      <w:proofErr w:type="spellEnd"/>
      <w:r w:rsidRPr="000D177C">
        <w:rPr>
          <w:rFonts w:ascii="Times New Roman" w:eastAsia="MS Mincho" w:hAnsi="Times New Roman" w:cs="Times New Roman"/>
          <w:sz w:val="28"/>
          <w:szCs w:val="28"/>
          <w:lang w:eastAsia="ru-RU"/>
        </w:rPr>
        <w:t xml:space="preserve"> засобів тощо.)</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Для забезпечення стійкості риштувань у поперечному напрямку їх </w:t>
      </w:r>
      <w:r w:rsidRPr="000D177C">
        <w:rPr>
          <w:rFonts w:ascii="Times New Roman" w:eastAsia="MS Mincho" w:hAnsi="Times New Roman" w:cs="Times New Roman"/>
          <w:sz w:val="28"/>
          <w:szCs w:val="28"/>
          <w:lang w:eastAsia="ru-RU"/>
        </w:rPr>
        <w:lastRenderedPageBreak/>
        <w:t>необхідно надійно кріпити до стіни за допомогою анкерів.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Монтажне захисне огородження складається з трьох основних частин: поручня, проміжного елемента і бортової дошки шириною не менше </w:t>
      </w:r>
      <w:smartTag w:uri="urn:schemas-microsoft-com:office:smarttags" w:element="metricconverter">
        <w:smartTagPr>
          <w:attr w:name="ProductID" w:val="15 см"/>
        </w:smartTagPr>
        <w:r w:rsidRPr="000D177C">
          <w:rPr>
            <w:rFonts w:ascii="Times New Roman" w:eastAsia="MS Mincho" w:hAnsi="Times New Roman" w:cs="Times New Roman"/>
            <w:sz w:val="28"/>
            <w:szCs w:val="28"/>
            <w:lang w:eastAsia="ru-RU"/>
          </w:rPr>
          <w:t>15 см</w:t>
        </w:r>
      </w:smartTag>
      <w:r w:rsidRPr="000D177C">
        <w:rPr>
          <w:rFonts w:ascii="Times New Roman" w:eastAsia="MS Mincho" w:hAnsi="Times New Roman" w:cs="Times New Roman"/>
          <w:sz w:val="28"/>
          <w:szCs w:val="28"/>
          <w:lang w:eastAsia="ru-RU"/>
        </w:rPr>
        <w:t>. Всі дошки повинні бути прибиті з внутрішньої сторони.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Демонтаж риштувань проводиться в зворотній послідовності його монтажу, коли з настилів зняті всі матеріали, інструмент і транспортні засоби, спуск елементів риштування здійснюється за допомогою кранів.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Для захисту людей, що перебувають на риштуваннях, від прямого удару блискавки передбачено блискавковідвід.</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У будівництві є цілий ряд робіт, де огородження неможливе (на краю перекриття, карнизу тощо), у цих випадках використовується тільки канатний захист.</w:t>
      </w:r>
    </w:p>
    <w:p w:rsidR="000D177C" w:rsidRPr="000D177C" w:rsidRDefault="000D177C"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sidRPr="000D177C">
        <w:rPr>
          <w:rFonts w:ascii="Times New Roman" w:eastAsia="MS Mincho" w:hAnsi="Times New Roman" w:cs="Times New Roman"/>
          <w:b/>
          <w:sz w:val="28"/>
          <w:szCs w:val="28"/>
          <w:lang w:eastAsia="ru-RU"/>
        </w:rPr>
        <w:t>5.8. Заходи з охорони праці при виконанні покрівельних робіт</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Допуск робочих до виконання покрівельних робіт дозволяється після огляду </w:t>
      </w:r>
      <w:proofErr w:type="spellStart"/>
      <w:r w:rsidRPr="000D177C">
        <w:rPr>
          <w:rFonts w:ascii="Times New Roman" w:eastAsia="MS Mincho" w:hAnsi="Times New Roman" w:cs="Times New Roman"/>
          <w:sz w:val="28"/>
          <w:szCs w:val="28"/>
          <w:lang w:eastAsia="ru-RU"/>
        </w:rPr>
        <w:t>прорабом</w:t>
      </w:r>
      <w:proofErr w:type="spellEnd"/>
      <w:r w:rsidRPr="000D177C">
        <w:rPr>
          <w:rFonts w:ascii="Times New Roman" w:eastAsia="MS Mincho" w:hAnsi="Times New Roman" w:cs="Times New Roman"/>
          <w:sz w:val="28"/>
          <w:szCs w:val="28"/>
          <w:lang w:eastAsia="ru-RU"/>
        </w:rPr>
        <w:t xml:space="preserve"> або майстром  надійності несучих конструкцій покрівлі і огороджень.</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Розміщувати на даху матеріалів допускається тільки в місцях, передбачених проектом виробництва робіт, з </w:t>
      </w:r>
      <w:proofErr w:type="spellStart"/>
      <w:r w:rsidRPr="000D177C">
        <w:rPr>
          <w:rFonts w:ascii="Times New Roman" w:eastAsia="MS Mincho" w:hAnsi="Times New Roman" w:cs="Times New Roman"/>
          <w:sz w:val="28"/>
          <w:szCs w:val="28"/>
          <w:lang w:eastAsia="ru-RU"/>
        </w:rPr>
        <w:t>приміненням</w:t>
      </w:r>
      <w:proofErr w:type="spellEnd"/>
      <w:r w:rsidRPr="000D177C">
        <w:rPr>
          <w:rFonts w:ascii="Times New Roman" w:eastAsia="MS Mincho" w:hAnsi="Times New Roman" w:cs="Times New Roman"/>
          <w:sz w:val="28"/>
          <w:szCs w:val="28"/>
          <w:lang w:eastAsia="ru-RU"/>
        </w:rPr>
        <w:t xml:space="preserve"> мір проти їх падіння, в тому числі від дії вітру.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Елементи і деталі покрівель, в тому числі компенсатори в швах, захисні фартухи, водостічні труби, зливи, відвіси слід подавати на робоче місце в заготовленому вигляді.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Заготовка вказаних елементів і деталей безпосередньо на даху не допускається.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Для піднімання і спускання робочих з покрівлі передбачено внутрішні сходи і зовнішні сходи з </w:t>
      </w:r>
      <w:proofErr w:type="spellStart"/>
      <w:r w:rsidRPr="000D177C">
        <w:rPr>
          <w:rFonts w:ascii="Times New Roman" w:eastAsia="MS Mincho" w:hAnsi="Times New Roman" w:cs="Times New Roman"/>
          <w:sz w:val="28"/>
          <w:szCs w:val="28"/>
          <w:lang w:eastAsia="ru-RU"/>
        </w:rPr>
        <w:t>перилами.На</w:t>
      </w:r>
      <w:proofErr w:type="spellEnd"/>
      <w:r w:rsidRPr="000D177C">
        <w:rPr>
          <w:rFonts w:ascii="Times New Roman" w:eastAsia="MS Mincho" w:hAnsi="Times New Roman" w:cs="Times New Roman"/>
          <w:sz w:val="28"/>
          <w:szCs w:val="28"/>
          <w:lang w:eastAsia="ru-RU"/>
        </w:rPr>
        <w:t xml:space="preserve"> захватці, де ведуться роботи не виконувати інші роботи і </w:t>
      </w:r>
      <w:proofErr w:type="spellStart"/>
      <w:r w:rsidRPr="000D177C">
        <w:rPr>
          <w:rFonts w:ascii="Times New Roman" w:eastAsia="MS Mincho" w:hAnsi="Times New Roman" w:cs="Times New Roman"/>
          <w:sz w:val="28"/>
          <w:szCs w:val="28"/>
          <w:lang w:eastAsia="ru-RU"/>
        </w:rPr>
        <w:t>недопускати</w:t>
      </w:r>
      <w:proofErr w:type="spellEnd"/>
      <w:r w:rsidRPr="000D177C">
        <w:rPr>
          <w:rFonts w:ascii="Times New Roman" w:eastAsia="MS Mincho" w:hAnsi="Times New Roman" w:cs="Times New Roman"/>
          <w:sz w:val="28"/>
          <w:szCs w:val="28"/>
          <w:lang w:eastAsia="ru-RU"/>
        </w:rPr>
        <w:t xml:space="preserve"> </w:t>
      </w:r>
      <w:proofErr w:type="spellStart"/>
      <w:r w:rsidRPr="000D177C">
        <w:rPr>
          <w:rFonts w:ascii="Times New Roman" w:eastAsia="MS Mincho" w:hAnsi="Times New Roman" w:cs="Times New Roman"/>
          <w:sz w:val="28"/>
          <w:szCs w:val="28"/>
          <w:lang w:eastAsia="ru-RU"/>
        </w:rPr>
        <w:t>постороніх</w:t>
      </w:r>
      <w:proofErr w:type="spellEnd"/>
      <w:r w:rsidRPr="000D177C">
        <w:rPr>
          <w:rFonts w:ascii="Times New Roman" w:eastAsia="MS Mincho" w:hAnsi="Times New Roman" w:cs="Times New Roman"/>
          <w:sz w:val="28"/>
          <w:szCs w:val="28"/>
          <w:lang w:eastAsia="ru-RU"/>
        </w:rPr>
        <w:t xml:space="preserve"> осіб. Способи </w:t>
      </w:r>
      <w:proofErr w:type="spellStart"/>
      <w:r w:rsidRPr="000D177C">
        <w:rPr>
          <w:rFonts w:ascii="Times New Roman" w:eastAsia="MS Mincho" w:hAnsi="Times New Roman" w:cs="Times New Roman"/>
          <w:sz w:val="28"/>
          <w:szCs w:val="28"/>
          <w:lang w:eastAsia="ru-RU"/>
        </w:rPr>
        <w:t>строповки</w:t>
      </w:r>
      <w:proofErr w:type="spellEnd"/>
      <w:r w:rsidRPr="000D177C">
        <w:rPr>
          <w:rFonts w:ascii="Times New Roman" w:eastAsia="MS Mincho" w:hAnsi="Times New Roman" w:cs="Times New Roman"/>
          <w:sz w:val="28"/>
          <w:szCs w:val="28"/>
          <w:lang w:eastAsia="ru-RU"/>
        </w:rPr>
        <w:t xml:space="preserve"> елементів конструкцій приймають такими, щоб забезпечити їх подавання до місця установки в положенні близькому до проектного.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proofErr w:type="spellStart"/>
      <w:r w:rsidRPr="000D177C">
        <w:rPr>
          <w:rFonts w:ascii="Times New Roman" w:eastAsia="MS Mincho" w:hAnsi="Times New Roman" w:cs="Times New Roman"/>
          <w:sz w:val="28"/>
          <w:szCs w:val="28"/>
          <w:lang w:eastAsia="ru-RU"/>
        </w:rPr>
        <w:t>Ощищення</w:t>
      </w:r>
      <w:proofErr w:type="spellEnd"/>
      <w:r w:rsidRPr="000D177C">
        <w:rPr>
          <w:rFonts w:ascii="Times New Roman" w:eastAsia="MS Mincho" w:hAnsi="Times New Roman" w:cs="Times New Roman"/>
          <w:sz w:val="28"/>
          <w:szCs w:val="28"/>
          <w:lang w:eastAsia="ru-RU"/>
        </w:rPr>
        <w:t xml:space="preserve"> конструкцій, які підлягають монтажу, від забруднення </w:t>
      </w:r>
      <w:r w:rsidRPr="000D177C">
        <w:rPr>
          <w:rFonts w:ascii="Times New Roman" w:eastAsia="MS Mincho" w:hAnsi="Times New Roman" w:cs="Times New Roman"/>
          <w:sz w:val="28"/>
          <w:szCs w:val="28"/>
          <w:lang w:eastAsia="ru-RU"/>
        </w:rPr>
        <w:lastRenderedPageBreak/>
        <w:t xml:space="preserve">виконувати до їх підйому. Елементи конструкцій, що монтуються під час переміщення </w:t>
      </w:r>
      <w:proofErr w:type="spellStart"/>
      <w:r w:rsidRPr="000D177C">
        <w:rPr>
          <w:rFonts w:ascii="Times New Roman" w:eastAsia="MS Mincho" w:hAnsi="Times New Roman" w:cs="Times New Roman"/>
          <w:sz w:val="28"/>
          <w:szCs w:val="28"/>
          <w:lang w:eastAsia="ru-RU"/>
        </w:rPr>
        <w:t>утримуювати</w:t>
      </w:r>
      <w:proofErr w:type="spellEnd"/>
      <w:r w:rsidRPr="000D177C">
        <w:rPr>
          <w:rFonts w:ascii="Times New Roman" w:eastAsia="MS Mincho" w:hAnsi="Times New Roman" w:cs="Times New Roman"/>
          <w:sz w:val="28"/>
          <w:szCs w:val="28"/>
          <w:lang w:eastAsia="ru-RU"/>
        </w:rPr>
        <w:t xml:space="preserve"> відтяжками від розгойдування. Під час їх підйому чи переміщення люди на їх елементах не перебувають. Під час перерв у роботі піднятими елементи конструкції не залишають. При швидкості вітру 15м/с і більше, при ожеледиці, тумані і грозі монтажні роботи не виконуються. Матеріали на покрівлі розміщуються тільки в місцях передбачених ПВР. </w:t>
      </w:r>
    </w:p>
    <w:p w:rsidR="000D177C" w:rsidRPr="000D177C" w:rsidRDefault="00CC24A3"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Pr>
          <w:rFonts w:ascii="Times New Roman" w:eastAsia="MS Mincho" w:hAnsi="Times New Roman" w:cs="Times New Roman"/>
          <w:b/>
          <w:sz w:val="28"/>
          <w:szCs w:val="28"/>
          <w:lang w:eastAsia="ru-RU"/>
        </w:rPr>
        <w:t>5.9 Виробнича санітарія</w:t>
      </w:r>
      <w:r w:rsidR="000D177C" w:rsidRPr="000D177C">
        <w:rPr>
          <w:rFonts w:ascii="Times New Roman" w:eastAsia="MS Mincho" w:hAnsi="Times New Roman" w:cs="Times New Roman"/>
          <w:b/>
          <w:sz w:val="28"/>
          <w:szCs w:val="28"/>
          <w:lang w:eastAsia="ru-RU"/>
        </w:rPr>
        <w:t xml:space="preserve"> та заходи пожежної безпеки</w:t>
      </w:r>
    </w:p>
    <w:p w:rsidR="000D177C" w:rsidRPr="000D177C" w:rsidRDefault="000D177C" w:rsidP="00CC24A3">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Для побутового обслуговування влаштовується побутове містечко з інвентарних вагончиків та збірно-розбірних будиночків, з душовими та санвузлами.</w:t>
      </w:r>
      <w:r w:rsidR="00CC24A3">
        <w:rPr>
          <w:rFonts w:ascii="Times New Roman" w:eastAsia="MS Mincho" w:hAnsi="Times New Roman" w:cs="Times New Roman"/>
          <w:sz w:val="28"/>
          <w:szCs w:val="28"/>
          <w:lang w:eastAsia="ru-RU"/>
        </w:rPr>
        <w:t xml:space="preserve"> </w:t>
      </w:r>
      <w:r w:rsidRPr="000D177C">
        <w:rPr>
          <w:rFonts w:ascii="Times New Roman" w:eastAsia="MS Mincho" w:hAnsi="Times New Roman" w:cs="Times New Roman"/>
          <w:sz w:val="28"/>
          <w:szCs w:val="28"/>
          <w:lang w:eastAsia="ru-RU"/>
        </w:rPr>
        <w:t xml:space="preserve">Для забезпечення нормального харчування передбачене приміщення для прийому їжі. У нічний час </w:t>
      </w:r>
      <w:proofErr w:type="spellStart"/>
      <w:r w:rsidRPr="000D177C">
        <w:rPr>
          <w:rFonts w:ascii="Times New Roman" w:eastAsia="MS Mincho" w:hAnsi="Times New Roman" w:cs="Times New Roman"/>
          <w:sz w:val="28"/>
          <w:szCs w:val="28"/>
          <w:lang w:eastAsia="ru-RU"/>
        </w:rPr>
        <w:t>будмайданчик</w:t>
      </w:r>
      <w:proofErr w:type="spellEnd"/>
      <w:r w:rsidRPr="000D177C">
        <w:rPr>
          <w:rFonts w:ascii="Times New Roman" w:eastAsia="MS Mincho" w:hAnsi="Times New Roman" w:cs="Times New Roman"/>
          <w:sz w:val="28"/>
          <w:szCs w:val="28"/>
          <w:lang w:eastAsia="ru-RU"/>
        </w:rPr>
        <w:t xml:space="preserve"> освітлюється.</w:t>
      </w:r>
    </w:p>
    <w:p w:rsidR="000D177C" w:rsidRPr="000D177C" w:rsidRDefault="000D177C" w:rsidP="00CC24A3">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Токсичні речовини зберігаються в місцях віддалених від побутових приміщень. Питна вода подаєт</w:t>
      </w:r>
      <w:r w:rsidR="00CC24A3">
        <w:rPr>
          <w:rFonts w:ascii="Times New Roman" w:eastAsia="MS Mincho" w:hAnsi="Times New Roman" w:cs="Times New Roman"/>
          <w:sz w:val="28"/>
          <w:szCs w:val="28"/>
          <w:lang w:eastAsia="ru-RU"/>
        </w:rPr>
        <w:t xml:space="preserve">ься по тимчасовому водопроводу. </w:t>
      </w:r>
      <w:r w:rsidRPr="000D177C">
        <w:rPr>
          <w:rFonts w:ascii="Times New Roman" w:eastAsia="MS Mincho" w:hAnsi="Times New Roman" w:cs="Times New Roman"/>
          <w:sz w:val="28"/>
          <w:szCs w:val="28"/>
          <w:lang w:eastAsia="ru-RU"/>
        </w:rPr>
        <w:t>Робітники забезпечуються спецодягом та засобами індивідуального захисту.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Контроль за дотриманням затверджених відповідно до діючого законодавства норм і правил пожежної безпеки на об’єктах народного господарства здійснюють органи Державного пожежного нагляду /ДПН/ управління пожежної охорони Міністерства внутрішніх справ України. Керівництво пожежною охороною і державний пожежний нагляд здійснюється головним управлінням пожежної охорони МНС, а також обласними, міськими управліннями і відділами пожежної охорони.</w:t>
      </w:r>
    </w:p>
    <w:p w:rsidR="00CC24A3" w:rsidRDefault="000D177C" w:rsidP="00CC24A3">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Всі роботи пов’язані з використанням відкритого вогню, ведуться лише з дозволу відповідального за пожежну безпеку на будівельному майданчику. Основні причини виникнення пожеж при будівельних роботах:</w:t>
      </w:r>
      <w:r w:rsidR="00CC24A3">
        <w:rPr>
          <w:rFonts w:ascii="Times New Roman" w:eastAsia="MS Mincho" w:hAnsi="Times New Roman" w:cs="Times New Roman"/>
          <w:sz w:val="28"/>
          <w:szCs w:val="28"/>
          <w:lang w:eastAsia="ru-RU"/>
        </w:rPr>
        <w:t xml:space="preserve"> </w:t>
      </w:r>
    </w:p>
    <w:p w:rsidR="00CC24A3" w:rsidRPr="00CC24A3" w:rsidRDefault="000D177C" w:rsidP="00CC24A3">
      <w:pPr>
        <w:pStyle w:val="a7"/>
        <w:widowControl w:val="0"/>
        <w:numPr>
          <w:ilvl w:val="0"/>
          <w:numId w:val="3"/>
        </w:numPr>
        <w:autoSpaceDE w:val="0"/>
        <w:autoSpaceDN w:val="0"/>
        <w:spacing w:before="50" w:after="0" w:line="360" w:lineRule="auto"/>
        <w:ind w:right="131"/>
        <w:jc w:val="both"/>
        <w:rPr>
          <w:rFonts w:ascii="Times New Roman" w:eastAsia="MS Mincho" w:hAnsi="Times New Roman" w:cs="Times New Roman"/>
          <w:sz w:val="28"/>
          <w:szCs w:val="28"/>
          <w:lang w:eastAsia="ru-RU"/>
        </w:rPr>
      </w:pPr>
      <w:r w:rsidRPr="00CC24A3">
        <w:rPr>
          <w:rFonts w:ascii="Times New Roman" w:eastAsia="MS Mincho" w:hAnsi="Times New Roman" w:cs="Times New Roman"/>
          <w:sz w:val="28"/>
          <w:szCs w:val="28"/>
          <w:lang w:eastAsia="ru-RU"/>
        </w:rPr>
        <w:t>недоліки в будівельних конструкціях, спорудах, влаштуванні комунікацій;</w:t>
      </w:r>
      <w:r w:rsidR="00CC24A3" w:rsidRPr="00CC24A3">
        <w:rPr>
          <w:rFonts w:ascii="Times New Roman" w:eastAsia="MS Mincho" w:hAnsi="Times New Roman" w:cs="Times New Roman"/>
          <w:sz w:val="28"/>
          <w:szCs w:val="28"/>
          <w:lang w:eastAsia="ru-RU"/>
        </w:rPr>
        <w:t xml:space="preserve"> </w:t>
      </w:r>
    </w:p>
    <w:p w:rsidR="000D177C" w:rsidRPr="00CC24A3" w:rsidRDefault="000D177C" w:rsidP="00CC24A3">
      <w:pPr>
        <w:pStyle w:val="a7"/>
        <w:widowControl w:val="0"/>
        <w:numPr>
          <w:ilvl w:val="0"/>
          <w:numId w:val="3"/>
        </w:numPr>
        <w:autoSpaceDE w:val="0"/>
        <w:autoSpaceDN w:val="0"/>
        <w:spacing w:before="50" w:after="0" w:line="360" w:lineRule="auto"/>
        <w:ind w:right="131"/>
        <w:jc w:val="both"/>
        <w:rPr>
          <w:rFonts w:ascii="Times New Roman" w:eastAsia="MS Mincho" w:hAnsi="Times New Roman" w:cs="Times New Roman"/>
          <w:sz w:val="28"/>
          <w:szCs w:val="28"/>
          <w:lang w:eastAsia="ru-RU"/>
        </w:rPr>
      </w:pPr>
      <w:r w:rsidRPr="00CC24A3">
        <w:rPr>
          <w:rFonts w:ascii="Times New Roman" w:eastAsia="MS Mincho" w:hAnsi="Times New Roman" w:cs="Times New Roman"/>
          <w:sz w:val="28"/>
          <w:szCs w:val="28"/>
          <w:lang w:eastAsia="ru-RU"/>
        </w:rPr>
        <w:t>дефекти обладнання, порушення режиму технологічних процесів;</w:t>
      </w:r>
    </w:p>
    <w:p w:rsidR="000D177C" w:rsidRPr="00CC24A3" w:rsidRDefault="000D177C" w:rsidP="00CC24A3">
      <w:pPr>
        <w:pStyle w:val="a7"/>
        <w:widowControl w:val="0"/>
        <w:numPr>
          <w:ilvl w:val="0"/>
          <w:numId w:val="3"/>
        </w:numPr>
        <w:tabs>
          <w:tab w:val="num" w:pos="90"/>
          <w:tab w:val="num" w:pos="1069"/>
        </w:tabs>
        <w:autoSpaceDE w:val="0"/>
        <w:autoSpaceDN w:val="0"/>
        <w:spacing w:before="50" w:after="0" w:line="360" w:lineRule="auto"/>
        <w:ind w:right="131"/>
        <w:jc w:val="both"/>
        <w:rPr>
          <w:rFonts w:ascii="Times New Roman" w:eastAsia="MS Mincho" w:hAnsi="Times New Roman" w:cs="Times New Roman"/>
          <w:sz w:val="28"/>
          <w:szCs w:val="28"/>
          <w:lang w:eastAsia="ru-RU"/>
        </w:rPr>
      </w:pPr>
      <w:r w:rsidRPr="00CC24A3">
        <w:rPr>
          <w:rFonts w:ascii="Times New Roman" w:eastAsia="MS Mincho" w:hAnsi="Times New Roman" w:cs="Times New Roman"/>
          <w:sz w:val="28"/>
          <w:szCs w:val="28"/>
          <w:lang w:eastAsia="ru-RU"/>
        </w:rPr>
        <w:t>несправність систем живлення і випуску відпрацьованих газів у двигунах внутрішнього згоряння, відсутність іскрогасників на вихлопних трубах двигунів;</w:t>
      </w:r>
    </w:p>
    <w:p w:rsidR="000D177C" w:rsidRPr="00CC24A3" w:rsidRDefault="000D177C" w:rsidP="00CC24A3">
      <w:pPr>
        <w:pStyle w:val="a7"/>
        <w:widowControl w:val="0"/>
        <w:numPr>
          <w:ilvl w:val="0"/>
          <w:numId w:val="3"/>
        </w:numPr>
        <w:tabs>
          <w:tab w:val="num" w:pos="90"/>
          <w:tab w:val="num" w:pos="1069"/>
        </w:tabs>
        <w:autoSpaceDE w:val="0"/>
        <w:autoSpaceDN w:val="0"/>
        <w:spacing w:before="50" w:after="0" w:line="360" w:lineRule="auto"/>
        <w:ind w:right="131"/>
        <w:jc w:val="both"/>
        <w:rPr>
          <w:rFonts w:ascii="Times New Roman" w:eastAsia="MS Mincho" w:hAnsi="Times New Roman" w:cs="Times New Roman"/>
          <w:sz w:val="28"/>
          <w:szCs w:val="28"/>
          <w:lang w:eastAsia="ru-RU"/>
        </w:rPr>
      </w:pPr>
      <w:r w:rsidRPr="00CC24A3">
        <w:rPr>
          <w:rFonts w:ascii="Times New Roman" w:eastAsia="MS Mincho" w:hAnsi="Times New Roman" w:cs="Times New Roman"/>
          <w:sz w:val="28"/>
          <w:szCs w:val="28"/>
          <w:lang w:eastAsia="ru-RU"/>
        </w:rPr>
        <w:t>відсутність на деяких об</w:t>
      </w:r>
      <w:r w:rsidRPr="000D177C">
        <w:rPr>
          <w:lang w:eastAsia="ru-RU"/>
        </w:rPr>
        <w:sym w:font="Symbol" w:char="F0A2"/>
      </w:r>
      <w:proofErr w:type="spellStart"/>
      <w:r w:rsidRPr="00CC24A3">
        <w:rPr>
          <w:rFonts w:ascii="Times New Roman" w:eastAsia="MS Mincho" w:hAnsi="Times New Roman" w:cs="Times New Roman"/>
          <w:sz w:val="28"/>
          <w:szCs w:val="28"/>
          <w:lang w:eastAsia="ru-RU"/>
        </w:rPr>
        <w:t>єктах</w:t>
      </w:r>
      <w:proofErr w:type="spellEnd"/>
      <w:r w:rsidRPr="00CC24A3">
        <w:rPr>
          <w:rFonts w:ascii="Times New Roman" w:eastAsia="MS Mincho" w:hAnsi="Times New Roman" w:cs="Times New Roman"/>
          <w:sz w:val="28"/>
          <w:szCs w:val="28"/>
          <w:lang w:eastAsia="ru-RU"/>
        </w:rPr>
        <w:t xml:space="preserve"> системи  блискавкозахисту.</w:t>
      </w:r>
    </w:p>
    <w:p w:rsidR="001310CF" w:rsidRPr="000D177C" w:rsidRDefault="001310CF" w:rsidP="001310CF">
      <w:pPr>
        <w:tabs>
          <w:tab w:val="left" w:pos="4238"/>
        </w:tabs>
        <w:spacing w:after="0" w:line="360" w:lineRule="auto"/>
        <w:ind w:firstLine="540"/>
        <w:jc w:val="center"/>
        <w:rPr>
          <w:rFonts w:ascii="Times New Roman" w:eastAsia="Times New Roman" w:hAnsi="Times New Roman" w:cs="Times New Roman"/>
          <w:b/>
          <w:sz w:val="28"/>
          <w:szCs w:val="28"/>
          <w:lang w:val="ru-RU" w:eastAsia="uk-UA"/>
        </w:rPr>
      </w:pPr>
      <w:r>
        <w:rPr>
          <w:rFonts w:ascii="Times New Roman" w:eastAsia="Times New Roman" w:hAnsi="Times New Roman" w:cs="Times New Roman"/>
          <w:b/>
          <w:sz w:val="28"/>
          <w:szCs w:val="28"/>
          <w:lang w:val="ru-RU" w:eastAsia="uk-UA"/>
        </w:rPr>
        <w:lastRenderedPageBreak/>
        <w:t xml:space="preserve">РОЗДІЛ 6 </w:t>
      </w:r>
      <w:r w:rsidRPr="000D177C">
        <w:rPr>
          <w:rFonts w:ascii="Times New Roman" w:eastAsia="Times New Roman" w:hAnsi="Times New Roman" w:cs="Times New Roman"/>
          <w:b/>
          <w:sz w:val="28"/>
          <w:szCs w:val="28"/>
          <w:lang w:val="ru-RU" w:eastAsia="uk-UA"/>
        </w:rPr>
        <w:t>О</w:t>
      </w:r>
      <w:r>
        <w:rPr>
          <w:rFonts w:ascii="Times New Roman" w:eastAsia="Times New Roman" w:hAnsi="Times New Roman" w:cs="Times New Roman"/>
          <w:b/>
          <w:sz w:val="28"/>
          <w:szCs w:val="28"/>
          <w:lang w:eastAsia="uk-UA"/>
        </w:rPr>
        <w:t>ХОРОНА НАВКОЛИШНЬОГО СЕРЕДОВИЩА</w:t>
      </w:r>
    </w:p>
    <w:p w:rsidR="000D177C" w:rsidRPr="000D177C" w:rsidRDefault="001310CF"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Pr>
          <w:rFonts w:ascii="Times New Roman" w:eastAsia="MS Mincho" w:hAnsi="Times New Roman" w:cs="Times New Roman"/>
          <w:b/>
          <w:sz w:val="28"/>
          <w:szCs w:val="28"/>
          <w:lang w:eastAsia="ru-RU"/>
        </w:rPr>
        <w:t>6</w:t>
      </w:r>
      <w:r w:rsidR="000D177C" w:rsidRPr="000D177C">
        <w:rPr>
          <w:rFonts w:ascii="Times New Roman" w:eastAsia="MS Mincho" w:hAnsi="Times New Roman" w:cs="Times New Roman"/>
          <w:b/>
          <w:sz w:val="28"/>
          <w:szCs w:val="28"/>
          <w:lang w:eastAsia="ru-RU"/>
        </w:rPr>
        <w:t>.</w:t>
      </w:r>
      <w:r>
        <w:rPr>
          <w:rFonts w:ascii="Times New Roman" w:eastAsia="MS Mincho" w:hAnsi="Times New Roman" w:cs="Times New Roman"/>
          <w:b/>
          <w:sz w:val="28"/>
          <w:szCs w:val="28"/>
          <w:lang w:eastAsia="ru-RU"/>
        </w:rPr>
        <w:t>1</w:t>
      </w:r>
      <w:r w:rsidR="000D177C" w:rsidRPr="000D177C">
        <w:rPr>
          <w:rFonts w:ascii="Times New Roman" w:eastAsia="MS Mincho" w:hAnsi="Times New Roman" w:cs="Times New Roman"/>
          <w:b/>
          <w:sz w:val="28"/>
          <w:szCs w:val="28"/>
          <w:lang w:eastAsia="ru-RU"/>
        </w:rPr>
        <w:t xml:space="preserve"> Охорона навколишнього середовища</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Охорона природи, раціональне використання її ресурсів є одним з найактуальніших завдань при проектуванні і будівництві споруд та будівель.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Однією з основних умов для вирішення питань захисту навколишнього середовища є удосконалення технологічних процесів і транспортних засобів з метою зменшення викидів шкідливих речовин. Також необхідне створення безпечних умов праці, які б забезпечували оптимальні санітарно-гігієнічні умови та виключали травматизм і професійні захворювання на виробництві.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Охорона навколишнього середовища (НС) – це комплекс науково-обґрунтованих міжнародних, державних, регіональних, адміністративно-господарських, політичних, економічних, громадських заходів, спрямованих на підтримання фізичних, хімічних і екологічних параметрів природного середовища в межах, які забезпечують нормальні умови життєдіяльності людини та можливість збереження і зміцнення її здоров’я.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Екологічні та природоохоронні відносини в суспільстві регулюються Конституцією України, в 13-ій статті якої зазначено: «Земля, її надра, атмосферне повітря, водні та інші природні ресурси є всенародним надбанням, а власником їх є Держава». Основним нормативно-правовим актом України в сфері охорони НС є закон України «Про охорону навколишнього середовища», уведений в дію Постановою Верховної Ради № 1268-12 від 26.06.1991 року. Верховною Радою України прийняті також закони, кодекси та інші нормативно-правові акти, метою яких є регулювання процесу використання та охорони природних ресурсів. Насамперед, це закони України «Про охорону атмосферного повітря» (1992), «Про природно-заповідний фонд» (1992), «Про забезпечення санітарного та епідеміологічного благополуччя населення» (1994); «Про використання ядерної енергій та радіаційну безпеку» (1995), «Про екологічну експертизу» (1995), «Про відходи» (1998), «Про рослинний світ» (1999), «Про зону надзвичайної екологічної ситуації» (2000), «Про тваринний світ» (2001), «Про питну воду та питне водопостачання» (2002), «Про основи </w:t>
      </w:r>
      <w:r w:rsidRPr="000D177C">
        <w:rPr>
          <w:rFonts w:ascii="Times New Roman" w:eastAsia="MS Mincho" w:hAnsi="Times New Roman" w:cs="Times New Roman"/>
          <w:sz w:val="28"/>
          <w:szCs w:val="28"/>
          <w:lang w:eastAsia="ru-RU"/>
        </w:rPr>
        <w:lastRenderedPageBreak/>
        <w:t xml:space="preserve">національної безпеки України» (2003);  кодекси «Про надра» (1994), «Лісовий кодекс України» (1994), «Водний кодекс України» (1994), «Земельний кодекс України» (1994) тощо.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У системі раціонального використання природних ресурсів та охорони довкілля важливе місце займають екологічна стандартизація, екологічне та гігієнічне нормування, екологічна експертиза. Екологічні стандарти – це нормативно-технічна документація, в якій визначені загальні екологічні вимоги до конкретних видів природокористування. Екологічне нормування – це наукова, правова, адміністративна діяльність, спрямована на обґрунтування і затвердження гранично допустимих екологічних нормативів, при дотриманні яких не відбудеться деградація екосистеми, гарантується збереження біологічного різноманіття довкілля та безпека життєдіяльності населення. Гігієнічне нормування – це наукове обґрунтування і впровадження в законодавчому порядку безпечних для людини рівнів дії шкідливих факторів НС. Метою екологічної експертизи є запобігання негативному впливові антропогенної діяльності  на стан НС та здоров’я людей, оцінка ступеня екологічної безпеки господарської діяльності й екологічної ситуації на окремих територіях та об’єктах. До об’єктів екологічної експертизи належать проекти законодавчих, нормативно-правових актів; документація щодо впровадження нових технологій, матеріалів, продукції, використання яких може призвести до порушення екологічних нормативів та створення загрози здоров’ю людей; діючі об’єкти та комплекси, що негативно впливають та стан НС; несприятливі екологічні ситуації в окремих регіонах країни.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До заходів охорони атмосферного повітря, води та ґрунту належать законодавчі, гігієнічні, технологічні, санітарно-технічні та планувальні.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Законодавчі заходи регулюють екологічну політику уряду, спрямовану на запобігання забруднення повітряного басейну, води та ґрунту шкідливими речовинами. Планування, забудова та розвиток населених місць повинні </w:t>
      </w:r>
      <w:proofErr w:type="spellStart"/>
      <w:r w:rsidRPr="000D177C">
        <w:rPr>
          <w:rFonts w:ascii="Times New Roman" w:eastAsia="MS Mincho" w:hAnsi="Times New Roman" w:cs="Times New Roman"/>
          <w:sz w:val="28"/>
          <w:szCs w:val="28"/>
          <w:lang w:eastAsia="ru-RU"/>
        </w:rPr>
        <w:t>здійснюватись</w:t>
      </w:r>
      <w:proofErr w:type="spellEnd"/>
      <w:r w:rsidRPr="000D177C">
        <w:rPr>
          <w:rFonts w:ascii="Times New Roman" w:eastAsia="MS Mincho" w:hAnsi="Times New Roman" w:cs="Times New Roman"/>
          <w:sz w:val="28"/>
          <w:szCs w:val="28"/>
          <w:lang w:eastAsia="ru-RU"/>
        </w:rPr>
        <w:t xml:space="preserve"> з використанням вимог щодо екологічної безпеки з обов’язковим проведенням еколого-гігієнічної експертизи.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lastRenderedPageBreak/>
        <w:t>Суттю гігієнічних заходів є встановлення нормативів екологічної безпеки: нормуються гранично допустимі рівні викидів у повітря речовин із стаціонарних джерел, вміст шкідливих речовин у відпрацьованих газах. У ґрунті допускається такий вміст екзогенних хімічних речовин (ЕХР), який при прямому контакті з людиною або в процесі міграції за екологічними ланцюгами не порушує процесів самоочищення ґрунту, не має шкідливого впливу на санітарні умови проживання та стан здоров’я населення.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Технологічні заходи мають на меті використання екологічно чистого виробництва: замкнутих технологічних циклів та безперервного виробництва (виключається викид газів в атмосферу); принципову зміну технології (безвідходне або маловідходне виробництво; комплексна механізація, автоматизація та герметизація виробничих процесів; заміна шкідливих речовин виробництва на нешкідливі або менш шкідливі; заміна нагрівання у полум’ї на електричне, твердого та рідинного палива – на газоподібне; використання біопалива та </w:t>
      </w:r>
      <w:proofErr w:type="spellStart"/>
      <w:r w:rsidRPr="000D177C">
        <w:rPr>
          <w:rFonts w:ascii="Times New Roman" w:eastAsia="MS Mincho" w:hAnsi="Times New Roman" w:cs="Times New Roman"/>
          <w:sz w:val="28"/>
          <w:szCs w:val="28"/>
          <w:lang w:eastAsia="ru-RU"/>
        </w:rPr>
        <w:t>безпаливної</w:t>
      </w:r>
      <w:proofErr w:type="spellEnd"/>
      <w:r w:rsidRPr="000D177C">
        <w:rPr>
          <w:rFonts w:ascii="Times New Roman" w:eastAsia="MS Mincho" w:hAnsi="Times New Roman" w:cs="Times New Roman"/>
          <w:sz w:val="28"/>
          <w:szCs w:val="28"/>
          <w:lang w:eastAsia="ru-RU"/>
        </w:rPr>
        <w:t xml:space="preserve"> енергетики – сонячної, вітрової тощо). Технологічні заходи призначені також регулювати процеси утворення та знешкодження відходів, що можуть забруднювати ґрунт. До них належать: зменшення утворення відходів, токсичних та потенційно небезпечних для довкілля; скорочення кількості відходів, що підлягають утилізації; впровадження безпечних для НС технологій вторинного використання та утилізації відходів.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Санітарно-технічні заходи включають використання методів санітарного очищення населених місць, а саме – збір, тимчасове зберігання, вивезення, знешкодження та утилізацію твердих і рідких відходів.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Для знешкодження твердих побутових відходів використовують методи: </w:t>
      </w:r>
      <w:proofErr w:type="spellStart"/>
      <w:r w:rsidRPr="000D177C">
        <w:rPr>
          <w:rFonts w:ascii="Times New Roman" w:eastAsia="MS Mincho" w:hAnsi="Times New Roman" w:cs="Times New Roman"/>
          <w:sz w:val="28"/>
          <w:szCs w:val="28"/>
          <w:lang w:eastAsia="ru-RU"/>
        </w:rPr>
        <w:t>біотермічні</w:t>
      </w:r>
      <w:proofErr w:type="spellEnd"/>
      <w:r w:rsidRPr="000D177C">
        <w:rPr>
          <w:rFonts w:ascii="Times New Roman" w:eastAsia="MS Mincho" w:hAnsi="Times New Roman" w:cs="Times New Roman"/>
          <w:sz w:val="28"/>
          <w:szCs w:val="28"/>
          <w:lang w:eastAsia="ru-RU"/>
        </w:rPr>
        <w:t xml:space="preserve"> (поля заорювання та компостування, компостування в штабелях з інтенсивною аерацією); термічні (сміттєспалювання, піроліз); хімічні (гідроліз </w:t>
      </w:r>
      <w:proofErr w:type="spellStart"/>
      <w:r w:rsidRPr="000D177C">
        <w:rPr>
          <w:rFonts w:ascii="Times New Roman" w:eastAsia="MS Mincho" w:hAnsi="Times New Roman" w:cs="Times New Roman"/>
          <w:sz w:val="28"/>
          <w:szCs w:val="28"/>
          <w:lang w:eastAsia="ru-RU"/>
        </w:rPr>
        <w:t>хлороводневою</w:t>
      </w:r>
      <w:proofErr w:type="spellEnd"/>
      <w:r w:rsidRPr="000D177C">
        <w:rPr>
          <w:rFonts w:ascii="Times New Roman" w:eastAsia="MS Mincho" w:hAnsi="Times New Roman" w:cs="Times New Roman"/>
          <w:sz w:val="28"/>
          <w:szCs w:val="28"/>
          <w:lang w:eastAsia="ru-RU"/>
        </w:rPr>
        <w:t xml:space="preserve"> або сірчаною кислотами за високої температури); механічні (виготовлення великих об’ємних брикетів, будівельних матеріалів).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Очищення побутових стічних вод від забруднень (механічних, хімічних, біологічних) забезпечує санітарну охорону поверхневих водойм. Розрізняють </w:t>
      </w:r>
      <w:r w:rsidRPr="000D177C">
        <w:rPr>
          <w:rFonts w:ascii="Times New Roman" w:eastAsia="MS Mincho" w:hAnsi="Times New Roman" w:cs="Times New Roman"/>
          <w:sz w:val="28"/>
          <w:szCs w:val="28"/>
          <w:lang w:eastAsia="ru-RU"/>
        </w:rPr>
        <w:lastRenderedPageBreak/>
        <w:t>механічне очищення (первинне та заключне), знешкодження осаду та біологічне (вторинне) очищення. Вибір методу очищення промислових стічних вод зумовлений фазово-дисперсним складом домішок: використовується  видалення домішок без зміни їх хімічного стану та перетворення домішок зі зміною їх хімічного складу.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         Тверді та рідкі відходи після знешкодження повинні бути безпечними в епідеміологічному та токсикологічному відношенні.</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Планувальні заходи у містобудівництві визначаються генпланом міста, схемами планування районів у відповідності до діючих санітарних норм і правил. До них належать: організація санітарно-захисних зон навколо забруднюючих підприємств; раціональне розташування житлової зони по відношенню до промислової з урахуванням напрямку панівного вітру та його швидкості, рельєфу місцевості та несприятливих метеорологічних ситуацій щодо розсіювання промислових викидів; фонових концентрацій у повітрі шкідливих речовин, можливості температурної інверсії та утворення туманів; озеленення міста та перспектив його подальшого розвитку.     </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Питання охорони НС давно перестали бути пріоритетом окремих країн. Вирішення більшості сучасних екологічних проблем можливе лише спільними зусиллями, спираючись на міжнародне співробітництво.</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Міжнародне співробітництво України в сфері охорони НС визначає важливий напрямок зовнішньополітичного курсу. Наша Держава є членом провідних міжнародних організацій (ЮНЕП, ЮНЕСКО, ВООЗ тощо), діяльність яких пов’язана із вирішенням глобальних та регіональних проблем охорони довкілля, бере активну участь у діяльності Комітету з екологічної політики Європейської Економічної Комісії.</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 xml:space="preserve">Україна є суверенною стороною у підписанні понад 18-ти міжнародних угод, понад 20-ти міжнародних конвенцій та понад 10-ти двосторонніх угод. Як член ООН, Україна є суверенною стороною багатьох міжнародних природоохоронних угод з Угорщиною, Словаччиною, Польщею, Болгарією тощо. Спільними зусиллями ведуться дослідження екосистем Карпат, Полісся, </w:t>
      </w:r>
      <w:r w:rsidRPr="000D177C">
        <w:rPr>
          <w:rFonts w:ascii="Times New Roman" w:eastAsia="MS Mincho" w:hAnsi="Times New Roman" w:cs="Times New Roman"/>
          <w:sz w:val="28"/>
          <w:szCs w:val="28"/>
          <w:lang w:eastAsia="ru-RU"/>
        </w:rPr>
        <w:lastRenderedPageBreak/>
        <w:t>Чорного моря. Двостороннє співробітництво України в галузі охорони НС розвивається на основі угод із США, Канадою, Францією, Великобританією, Швецією, Німеччиною, Ізраїлем.</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Міжнародне співробітництво сприяє швидшому вирішенню природоохоронних проблем, формує правову основу захисту навколишнього середовища на нашій планеті.</w:t>
      </w:r>
    </w:p>
    <w:p w:rsidR="000D177C" w:rsidRPr="000D177C" w:rsidRDefault="001310CF"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Pr>
          <w:rFonts w:ascii="Times New Roman" w:eastAsia="MS Mincho" w:hAnsi="Times New Roman" w:cs="Times New Roman"/>
          <w:b/>
          <w:sz w:val="28"/>
          <w:szCs w:val="28"/>
          <w:lang w:eastAsia="ru-RU"/>
        </w:rPr>
        <w:t>6.2</w:t>
      </w:r>
      <w:r w:rsidR="000D177C" w:rsidRPr="000D177C">
        <w:rPr>
          <w:rFonts w:ascii="Times New Roman" w:eastAsia="MS Mincho" w:hAnsi="Times New Roman" w:cs="Times New Roman"/>
          <w:b/>
          <w:sz w:val="28"/>
          <w:szCs w:val="28"/>
          <w:lang w:eastAsia="ru-RU"/>
        </w:rPr>
        <w:t xml:space="preserve"> Заходи охорони навколишнього середовища</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Для забезпечення нормативного стану навколишнього середовища проектом передбачено при виконанні будівельно-монтажних робіт такі заходи: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sym w:font="Symbol" w:char="002D"/>
      </w:r>
      <w:r w:rsidRPr="000D177C">
        <w:rPr>
          <w:rFonts w:ascii="Times New Roman" w:eastAsia="MS Mincho" w:hAnsi="Times New Roman" w:cs="Times New Roman"/>
          <w:sz w:val="28"/>
          <w:szCs w:val="28"/>
          <w:lang w:eastAsia="ru-RU"/>
        </w:rPr>
        <w:t xml:space="preserve"> не допускати проникнення в ґрунт технологічних стоків, паливно-мастильних матеріалів, розчинів;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sym w:font="Symbol" w:char="002D"/>
      </w:r>
      <w:r w:rsidRPr="000D177C">
        <w:rPr>
          <w:rFonts w:ascii="Times New Roman" w:eastAsia="MS Mincho" w:hAnsi="Times New Roman" w:cs="Times New Roman"/>
          <w:sz w:val="28"/>
          <w:szCs w:val="28"/>
          <w:lang w:eastAsia="ru-RU"/>
        </w:rPr>
        <w:t xml:space="preserve"> поверхневі води мають відводитися в існуючу дощову каналізацію;</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sym w:font="Symbol" w:char="002D"/>
      </w:r>
      <w:r w:rsidRPr="000D177C">
        <w:rPr>
          <w:rFonts w:ascii="Times New Roman" w:eastAsia="MS Mincho" w:hAnsi="Times New Roman" w:cs="Times New Roman"/>
          <w:sz w:val="28"/>
          <w:szCs w:val="28"/>
          <w:lang w:eastAsia="ru-RU"/>
        </w:rPr>
        <w:t xml:space="preserve"> будівельні відходи та сміття мають відвозитися в спеціальні смітники;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sym w:font="Symbol" w:char="002D"/>
      </w:r>
      <w:r w:rsidRPr="000D177C">
        <w:rPr>
          <w:rFonts w:ascii="Times New Roman" w:eastAsia="MS Mincho" w:hAnsi="Times New Roman" w:cs="Times New Roman"/>
          <w:sz w:val="28"/>
          <w:szCs w:val="28"/>
          <w:lang w:eastAsia="ru-RU"/>
        </w:rPr>
        <w:t xml:space="preserve"> з метою економного використання та охорони підземн</w:t>
      </w:r>
      <w:r w:rsidR="00CC24A3">
        <w:rPr>
          <w:rFonts w:ascii="Times New Roman" w:eastAsia="MS Mincho" w:hAnsi="Times New Roman" w:cs="Times New Roman"/>
          <w:sz w:val="28"/>
          <w:szCs w:val="28"/>
          <w:lang w:eastAsia="ru-RU"/>
        </w:rPr>
        <w:t xml:space="preserve">их вод від забруднення </w:t>
      </w:r>
      <w:r w:rsidRPr="000D177C">
        <w:rPr>
          <w:rFonts w:ascii="Times New Roman" w:eastAsia="MS Mincho" w:hAnsi="Times New Roman" w:cs="Times New Roman"/>
          <w:sz w:val="28"/>
          <w:szCs w:val="28"/>
          <w:lang w:eastAsia="ru-RU"/>
        </w:rPr>
        <w:t>передбачено виділення санітарно-захисних зон, ефективне очищення та відведення поверхневих вод з території об’єкту;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sym w:font="Symbol" w:char="002D"/>
      </w:r>
      <w:r w:rsidRPr="000D177C">
        <w:rPr>
          <w:rFonts w:ascii="Times New Roman" w:eastAsia="MS Mincho" w:hAnsi="Times New Roman" w:cs="Times New Roman"/>
          <w:sz w:val="28"/>
          <w:szCs w:val="28"/>
          <w:lang w:eastAsia="ru-RU"/>
        </w:rPr>
        <w:t xml:space="preserve"> при виконанні робіт з використанням машин і механізмів треба дотримуватися заходів з недопущення загазованості повітря; всі машини з двигунами внутрішнього згоряння повинні бути перевірені на токсичність викидних газів;</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sym w:font="Symbol" w:char="002D"/>
      </w:r>
      <w:r w:rsidRPr="000D177C">
        <w:rPr>
          <w:rFonts w:ascii="Times New Roman" w:eastAsia="MS Mincho" w:hAnsi="Times New Roman" w:cs="Times New Roman"/>
          <w:sz w:val="28"/>
          <w:szCs w:val="28"/>
          <w:lang w:eastAsia="ru-RU"/>
        </w:rPr>
        <w:t xml:space="preserve"> знятий рослинний шар ґрунту має зберігатися у тимчасовому відвалі для рекультивації землі на будівельному майданчику після закінчення будівництва;</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sym w:font="Symbol" w:char="002D"/>
      </w:r>
      <w:r w:rsidRPr="000D177C">
        <w:rPr>
          <w:rFonts w:ascii="Times New Roman" w:eastAsia="MS Mincho" w:hAnsi="Times New Roman" w:cs="Times New Roman"/>
          <w:sz w:val="28"/>
          <w:szCs w:val="28"/>
          <w:lang w:eastAsia="ru-RU"/>
        </w:rPr>
        <w:t xml:space="preserve"> джерелом шуму на території є трансформаторна підстанція а також машини і механізми, тому на генплані передбачено насадження листяних і хвойних дерев та кущів, які служать ефективним захистом від шуму;</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sym w:font="Symbol" w:char="002D"/>
      </w:r>
      <w:r w:rsidRPr="000D177C">
        <w:rPr>
          <w:rFonts w:ascii="Times New Roman" w:eastAsia="MS Mincho" w:hAnsi="Times New Roman" w:cs="Times New Roman"/>
          <w:sz w:val="28"/>
          <w:szCs w:val="28"/>
          <w:lang w:eastAsia="ru-RU"/>
        </w:rPr>
        <w:t xml:space="preserve"> по можливості необхідно максимально зберегти на майданчику існуючі до будівництва насадження;</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sym w:font="Symbol" w:char="002D"/>
      </w:r>
      <w:r w:rsidRPr="000D177C">
        <w:rPr>
          <w:rFonts w:ascii="Times New Roman" w:eastAsia="MS Mincho" w:hAnsi="Times New Roman" w:cs="Times New Roman"/>
          <w:sz w:val="28"/>
          <w:szCs w:val="28"/>
          <w:lang w:eastAsia="ru-RU"/>
        </w:rPr>
        <w:t xml:space="preserve"> всі будівельні матеріали, які використовуються в будівництві, обов’язково підлягають радіаційному контролю і повинні мати радіаційний сертифікат </w:t>
      </w:r>
      <w:r w:rsidR="0038010D">
        <w:rPr>
          <w:rFonts w:ascii="Times New Roman" w:eastAsia="MS Mincho" w:hAnsi="Times New Roman" w:cs="Times New Roman"/>
          <w:sz w:val="28"/>
          <w:szCs w:val="28"/>
          <w:lang w:eastAsia="ru-RU"/>
        </w:rPr>
        <w:t>.</w:t>
      </w:r>
      <w:r w:rsidRPr="000D177C">
        <w:rPr>
          <w:rFonts w:ascii="Times New Roman" w:eastAsia="MS Mincho" w:hAnsi="Times New Roman" w:cs="Times New Roman"/>
          <w:sz w:val="28"/>
          <w:szCs w:val="28"/>
          <w:lang w:eastAsia="ru-RU"/>
        </w:rPr>
        <w:t xml:space="preserve"> </w:t>
      </w:r>
    </w:p>
    <w:p w:rsidR="000D177C" w:rsidRPr="000D177C" w:rsidRDefault="001310CF" w:rsidP="001310CF">
      <w:pPr>
        <w:widowControl w:val="0"/>
        <w:autoSpaceDE w:val="0"/>
        <w:autoSpaceDN w:val="0"/>
        <w:spacing w:before="50" w:after="0" w:line="360" w:lineRule="auto"/>
        <w:ind w:left="708" w:right="131" w:firstLine="539"/>
        <w:jc w:val="center"/>
        <w:rPr>
          <w:rFonts w:ascii="Times New Roman" w:eastAsia="MS Mincho" w:hAnsi="Times New Roman" w:cs="Times New Roman"/>
          <w:b/>
          <w:sz w:val="28"/>
          <w:szCs w:val="28"/>
          <w:lang w:eastAsia="ru-RU"/>
        </w:rPr>
      </w:pPr>
      <w:r>
        <w:rPr>
          <w:rFonts w:ascii="Times New Roman" w:eastAsia="MS Mincho" w:hAnsi="Times New Roman" w:cs="Times New Roman"/>
          <w:b/>
          <w:sz w:val="28"/>
          <w:szCs w:val="28"/>
          <w:lang w:eastAsia="ru-RU"/>
        </w:rPr>
        <w:lastRenderedPageBreak/>
        <w:t>6.3</w:t>
      </w:r>
      <w:r w:rsidR="000D177C" w:rsidRPr="000D177C">
        <w:rPr>
          <w:rFonts w:ascii="Times New Roman" w:eastAsia="MS Mincho" w:hAnsi="Times New Roman" w:cs="Times New Roman"/>
          <w:b/>
          <w:sz w:val="28"/>
          <w:szCs w:val="28"/>
          <w:lang w:eastAsia="ru-RU"/>
        </w:rPr>
        <w:t xml:space="preserve"> Захист і збереження навколишнього середовища</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Використання ресурсів у глобальному масштабі, конкурування за їх розподіл та природні загрози, що супроводжують процес їх видобування й використання, впливатимуть на здатність країни розвивати економіку, забезпечувати національну безпеку, підтримувати належну якість життя і захищати своє природне середовище. Під час використання природних ресурсів здійснюється втручання не тільки у ґрунтовий покрив і поверхневі води, але й у систему горизонтів, зокрема водоносних, літосфери. У разі видобутку енергетичних, мінеральних, водних та земельних ресурсів відкритим способом геологічне середовище порушується здійсненням виїмок гірських порід – кар’єрів , площа яких може досягати десятків квадратних кілометрів, а глибина – сотень метрів, при цьому глибина втручання підземними гірничими виробками і свердловинами досягає кількох кілометрів. Розуміючи поточний статус природних ресурсів, їх взаємозв'язок, змінення у плині часу, сталість щодо майбутніх природних та антропогенних загроз, компанії, пов’язані з використанням природних ресурсів мають бути відповідальними, приймаючи важливі рішення, що будуть здатні гарантувати безпеку для нинішнього і прийдешніх поколінь громадян, які проживають на територіях, де реалізуються проекти.</w:t>
      </w:r>
    </w:p>
    <w:p w:rsidR="000D177C" w:rsidRPr="000D177C" w:rsidRDefault="000D177C" w:rsidP="001310CF">
      <w:pPr>
        <w:widowControl w:val="0"/>
        <w:autoSpaceDE w:val="0"/>
        <w:autoSpaceDN w:val="0"/>
        <w:spacing w:before="50" w:after="0" w:line="360" w:lineRule="auto"/>
        <w:ind w:left="708" w:right="131" w:firstLine="539"/>
        <w:jc w:val="both"/>
        <w:rPr>
          <w:rFonts w:ascii="Times New Roman" w:eastAsia="MS Mincho" w:hAnsi="Times New Roman" w:cs="Times New Roman"/>
          <w:sz w:val="28"/>
          <w:szCs w:val="28"/>
          <w:lang w:eastAsia="ru-RU"/>
        </w:rPr>
      </w:pPr>
      <w:r w:rsidRPr="000D177C">
        <w:rPr>
          <w:rFonts w:ascii="Times New Roman" w:eastAsia="MS Mincho" w:hAnsi="Times New Roman" w:cs="Times New Roman"/>
          <w:sz w:val="28"/>
          <w:szCs w:val="28"/>
          <w:lang w:eastAsia="ru-RU"/>
        </w:rPr>
        <w:t>Оцінка впливу на навколишнє середовище здійснюється з урахуванням вимог міжнародного і місцевого законодавства, екологічної ємності даної території, стану навколишнього природного середовища в місці, де планується розміщення об'єктів, екологічних прогнозів, перспектив соціально-економічного розвитку регіону, потужності та видів сукупного впливу шкідливих факторів та об'єктів на навколишнє природне середовище і соціум.</w:t>
      </w:r>
    </w:p>
    <w:p w:rsidR="000D177C" w:rsidRDefault="000D177C" w:rsidP="001310CF">
      <w:pPr>
        <w:widowControl w:val="0"/>
        <w:autoSpaceDE w:val="0"/>
        <w:autoSpaceDN w:val="0"/>
        <w:spacing w:before="50" w:after="0" w:line="360" w:lineRule="auto"/>
        <w:ind w:right="131"/>
        <w:jc w:val="both"/>
        <w:rPr>
          <w:rFonts w:ascii="Times New Roman" w:eastAsia="MS Mincho" w:hAnsi="Times New Roman" w:cs="Times New Roman"/>
          <w:sz w:val="28"/>
          <w:szCs w:val="28"/>
          <w:lang w:eastAsia="ru-RU"/>
        </w:rPr>
      </w:pPr>
    </w:p>
    <w:p w:rsidR="0038010D" w:rsidRDefault="0038010D" w:rsidP="00BC3ADA">
      <w:pPr>
        <w:widowControl w:val="0"/>
        <w:autoSpaceDE w:val="0"/>
        <w:autoSpaceDN w:val="0"/>
        <w:spacing w:after="0" w:line="360" w:lineRule="auto"/>
        <w:ind w:left="645" w:right="278" w:firstLine="566"/>
        <w:jc w:val="center"/>
        <w:rPr>
          <w:rFonts w:ascii="Times New Roman" w:eastAsia="Times New Roman" w:hAnsi="Times New Roman" w:cs="Times New Roman"/>
          <w:b/>
          <w:iCs/>
          <w:sz w:val="28"/>
          <w:szCs w:val="28"/>
        </w:rPr>
      </w:pPr>
    </w:p>
    <w:p w:rsidR="0038010D" w:rsidRDefault="0038010D" w:rsidP="00BC3ADA">
      <w:pPr>
        <w:widowControl w:val="0"/>
        <w:autoSpaceDE w:val="0"/>
        <w:autoSpaceDN w:val="0"/>
        <w:spacing w:after="0" w:line="360" w:lineRule="auto"/>
        <w:ind w:left="645" w:right="278" w:firstLine="566"/>
        <w:jc w:val="center"/>
        <w:rPr>
          <w:rFonts w:ascii="Times New Roman" w:eastAsia="Times New Roman" w:hAnsi="Times New Roman" w:cs="Times New Roman"/>
          <w:b/>
          <w:iCs/>
          <w:sz w:val="28"/>
          <w:szCs w:val="28"/>
        </w:rPr>
      </w:pPr>
    </w:p>
    <w:p w:rsidR="0038010D" w:rsidRDefault="0038010D" w:rsidP="00BC3ADA">
      <w:pPr>
        <w:widowControl w:val="0"/>
        <w:autoSpaceDE w:val="0"/>
        <w:autoSpaceDN w:val="0"/>
        <w:spacing w:after="0" w:line="360" w:lineRule="auto"/>
        <w:ind w:left="645" w:right="278" w:firstLine="566"/>
        <w:jc w:val="center"/>
        <w:rPr>
          <w:rFonts w:ascii="Times New Roman" w:eastAsia="Times New Roman" w:hAnsi="Times New Roman" w:cs="Times New Roman"/>
          <w:b/>
          <w:iCs/>
          <w:sz w:val="28"/>
          <w:szCs w:val="28"/>
        </w:rPr>
      </w:pPr>
    </w:p>
    <w:p w:rsidR="0038010D" w:rsidRDefault="0038010D" w:rsidP="00BC3ADA">
      <w:pPr>
        <w:widowControl w:val="0"/>
        <w:autoSpaceDE w:val="0"/>
        <w:autoSpaceDN w:val="0"/>
        <w:spacing w:after="0" w:line="360" w:lineRule="auto"/>
        <w:ind w:left="645" w:right="278" w:firstLine="566"/>
        <w:jc w:val="center"/>
        <w:rPr>
          <w:rFonts w:ascii="Times New Roman" w:eastAsia="Times New Roman" w:hAnsi="Times New Roman" w:cs="Times New Roman"/>
          <w:b/>
          <w:iCs/>
          <w:sz w:val="28"/>
          <w:szCs w:val="28"/>
        </w:rPr>
      </w:pPr>
    </w:p>
    <w:p w:rsidR="00BC3ADA" w:rsidRPr="00BC3ADA" w:rsidRDefault="00BC3ADA" w:rsidP="00BC3ADA">
      <w:pPr>
        <w:widowControl w:val="0"/>
        <w:autoSpaceDE w:val="0"/>
        <w:autoSpaceDN w:val="0"/>
        <w:spacing w:after="0" w:line="360" w:lineRule="auto"/>
        <w:ind w:left="645" w:right="278" w:firstLine="566"/>
        <w:jc w:val="center"/>
        <w:rPr>
          <w:rFonts w:ascii="Times New Roman" w:eastAsia="Times New Roman" w:hAnsi="Times New Roman" w:cs="Times New Roman"/>
          <w:b/>
          <w:iCs/>
          <w:sz w:val="28"/>
          <w:szCs w:val="28"/>
        </w:rPr>
      </w:pPr>
      <w:bookmarkStart w:id="0" w:name="_GoBack"/>
      <w:bookmarkEnd w:id="0"/>
      <w:r w:rsidRPr="00BC3ADA">
        <w:rPr>
          <w:rFonts w:ascii="Times New Roman" w:eastAsia="Times New Roman" w:hAnsi="Times New Roman" w:cs="Times New Roman"/>
          <w:b/>
          <w:iCs/>
          <w:sz w:val="28"/>
          <w:szCs w:val="28"/>
        </w:rPr>
        <w:lastRenderedPageBreak/>
        <w:t>ЛІТЕРАТУРА</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proofErr w:type="spellStart"/>
      <w:r w:rsidRPr="00BC3ADA">
        <w:rPr>
          <w:rFonts w:ascii="Times New Roman" w:eastAsia="Times New Roman" w:hAnsi="Times New Roman" w:cs="Times New Roman"/>
          <w:iCs/>
          <w:sz w:val="28"/>
          <w:szCs w:val="28"/>
        </w:rPr>
        <w:t>Барашиков</w:t>
      </w:r>
      <w:proofErr w:type="spellEnd"/>
      <w:r w:rsidRPr="00BC3ADA">
        <w:rPr>
          <w:rFonts w:ascii="Times New Roman" w:eastAsia="Times New Roman" w:hAnsi="Times New Roman" w:cs="Times New Roman"/>
          <w:iCs/>
          <w:sz w:val="28"/>
          <w:szCs w:val="28"/>
        </w:rPr>
        <w:t xml:space="preserve"> А.Я. Будівельні конструкції / А.Я. </w:t>
      </w:r>
      <w:proofErr w:type="spellStart"/>
      <w:r w:rsidRPr="00BC3ADA">
        <w:rPr>
          <w:rFonts w:ascii="Times New Roman" w:eastAsia="Times New Roman" w:hAnsi="Times New Roman" w:cs="Times New Roman"/>
          <w:iCs/>
          <w:sz w:val="28"/>
          <w:szCs w:val="28"/>
        </w:rPr>
        <w:t>Барашиков</w:t>
      </w:r>
      <w:proofErr w:type="spellEnd"/>
      <w:r w:rsidRPr="00BC3ADA">
        <w:rPr>
          <w:rFonts w:ascii="Times New Roman" w:eastAsia="Times New Roman" w:hAnsi="Times New Roman" w:cs="Times New Roman"/>
          <w:iCs/>
          <w:sz w:val="28"/>
          <w:szCs w:val="28"/>
        </w:rPr>
        <w:t>, В.М.</w:t>
      </w:r>
    </w:p>
    <w:p w:rsidR="00BC3ADA" w:rsidRPr="00BC3ADA" w:rsidRDefault="00BC3ADA" w:rsidP="00BC3ADA">
      <w:pPr>
        <w:widowControl w:val="0"/>
        <w:autoSpaceDE w:val="0"/>
        <w:autoSpaceDN w:val="0"/>
        <w:spacing w:after="0" w:line="360" w:lineRule="auto"/>
        <w:ind w:left="360"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         </w:t>
      </w:r>
      <w:proofErr w:type="spellStart"/>
      <w:r w:rsidRPr="00BC3ADA">
        <w:rPr>
          <w:rFonts w:ascii="Times New Roman" w:eastAsia="Times New Roman" w:hAnsi="Times New Roman" w:cs="Times New Roman"/>
          <w:iCs/>
          <w:sz w:val="28"/>
          <w:szCs w:val="28"/>
        </w:rPr>
        <w:t>Колякова</w:t>
      </w:r>
      <w:proofErr w:type="spellEnd"/>
      <w:r w:rsidRPr="00BC3ADA">
        <w:rPr>
          <w:rFonts w:ascii="Times New Roman" w:eastAsia="Times New Roman" w:hAnsi="Times New Roman" w:cs="Times New Roman"/>
          <w:iCs/>
          <w:sz w:val="28"/>
          <w:szCs w:val="28"/>
        </w:rPr>
        <w:t xml:space="preserve"> // Підручник для студентів вищих навчальних закладів. – К. :</w:t>
      </w:r>
    </w:p>
    <w:p w:rsidR="00BC3ADA" w:rsidRPr="00BC3ADA" w:rsidRDefault="00BC3ADA" w:rsidP="00BC3ADA">
      <w:pPr>
        <w:widowControl w:val="0"/>
        <w:autoSpaceDE w:val="0"/>
        <w:autoSpaceDN w:val="0"/>
        <w:spacing w:after="0" w:line="360" w:lineRule="auto"/>
        <w:ind w:left="1071"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Видавничий дім «Слово», 2011. – 256 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proofErr w:type="spellStart"/>
      <w:r w:rsidRPr="00BC3ADA">
        <w:rPr>
          <w:rFonts w:ascii="Times New Roman" w:eastAsia="Times New Roman" w:hAnsi="Times New Roman" w:cs="Times New Roman"/>
          <w:iCs/>
          <w:sz w:val="28"/>
          <w:szCs w:val="28"/>
        </w:rPr>
        <w:t>Гетун</w:t>
      </w:r>
      <w:proofErr w:type="spellEnd"/>
      <w:r w:rsidRPr="00BC3ADA">
        <w:rPr>
          <w:rFonts w:ascii="Times New Roman" w:eastAsia="Times New Roman" w:hAnsi="Times New Roman" w:cs="Times New Roman"/>
          <w:iCs/>
          <w:sz w:val="28"/>
          <w:szCs w:val="28"/>
        </w:rPr>
        <w:t xml:space="preserve"> Г.В. Архітектура будівель та споруд. Книга 1: Основи проектування підручник  / Г. В. </w:t>
      </w:r>
      <w:proofErr w:type="spellStart"/>
      <w:r w:rsidRPr="00BC3ADA">
        <w:rPr>
          <w:rFonts w:ascii="Times New Roman" w:eastAsia="Times New Roman" w:hAnsi="Times New Roman" w:cs="Times New Roman"/>
          <w:iCs/>
          <w:sz w:val="28"/>
          <w:szCs w:val="28"/>
        </w:rPr>
        <w:t>Гетун</w:t>
      </w:r>
      <w:proofErr w:type="spellEnd"/>
      <w:r w:rsidRPr="00BC3ADA">
        <w:rPr>
          <w:rFonts w:ascii="Times New Roman" w:eastAsia="Times New Roman" w:hAnsi="Times New Roman" w:cs="Times New Roman"/>
          <w:iCs/>
          <w:sz w:val="28"/>
          <w:szCs w:val="28"/>
        </w:rPr>
        <w:t>. – К. : Кондор, 2012. – 380 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proofErr w:type="spellStart"/>
      <w:r w:rsidRPr="00BC3ADA">
        <w:rPr>
          <w:rFonts w:ascii="Times New Roman" w:eastAsia="Times New Roman" w:hAnsi="Times New Roman" w:cs="Times New Roman"/>
          <w:iCs/>
          <w:sz w:val="28"/>
          <w:szCs w:val="28"/>
        </w:rPr>
        <w:t>Корніенко</w:t>
      </w:r>
      <w:proofErr w:type="spellEnd"/>
      <w:r w:rsidRPr="00BC3ADA">
        <w:rPr>
          <w:rFonts w:ascii="Times New Roman" w:eastAsia="Times New Roman" w:hAnsi="Times New Roman" w:cs="Times New Roman"/>
          <w:iCs/>
          <w:sz w:val="28"/>
          <w:szCs w:val="28"/>
        </w:rPr>
        <w:t>, М.В. Основи і фундаменти : Начальний посібник /</w:t>
      </w:r>
    </w:p>
    <w:p w:rsidR="00BC3ADA" w:rsidRPr="00BC3ADA" w:rsidRDefault="00BC3ADA" w:rsidP="00BC3ADA">
      <w:pPr>
        <w:widowControl w:val="0"/>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М.В. </w:t>
      </w:r>
      <w:proofErr w:type="spellStart"/>
      <w:r w:rsidRPr="00BC3ADA">
        <w:rPr>
          <w:rFonts w:ascii="Times New Roman" w:eastAsia="Times New Roman" w:hAnsi="Times New Roman" w:cs="Times New Roman"/>
          <w:iCs/>
          <w:sz w:val="28"/>
          <w:szCs w:val="28"/>
        </w:rPr>
        <w:t>Корніенко</w:t>
      </w:r>
      <w:proofErr w:type="spellEnd"/>
      <w:r w:rsidRPr="00BC3ADA">
        <w:rPr>
          <w:rFonts w:ascii="Times New Roman" w:eastAsia="Times New Roman" w:hAnsi="Times New Roman" w:cs="Times New Roman"/>
          <w:iCs/>
          <w:sz w:val="28"/>
          <w:szCs w:val="28"/>
        </w:rPr>
        <w:t>. – К.: КНУБА, 2009. – 150 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proofErr w:type="spellStart"/>
      <w:r w:rsidRPr="00BC3ADA">
        <w:rPr>
          <w:rFonts w:ascii="Times New Roman" w:eastAsia="Times New Roman" w:hAnsi="Times New Roman" w:cs="Times New Roman"/>
          <w:iCs/>
          <w:sz w:val="28"/>
          <w:szCs w:val="28"/>
        </w:rPr>
        <w:t>Грибан</w:t>
      </w:r>
      <w:proofErr w:type="spellEnd"/>
      <w:r w:rsidRPr="00BC3ADA">
        <w:rPr>
          <w:rFonts w:ascii="Times New Roman" w:eastAsia="Times New Roman" w:hAnsi="Times New Roman" w:cs="Times New Roman"/>
          <w:iCs/>
          <w:sz w:val="28"/>
          <w:szCs w:val="28"/>
        </w:rPr>
        <w:t xml:space="preserve"> В. Г., </w:t>
      </w:r>
      <w:proofErr w:type="spellStart"/>
      <w:r w:rsidRPr="00BC3ADA">
        <w:rPr>
          <w:rFonts w:ascii="Times New Roman" w:eastAsia="Times New Roman" w:hAnsi="Times New Roman" w:cs="Times New Roman"/>
          <w:iCs/>
          <w:sz w:val="28"/>
          <w:szCs w:val="28"/>
        </w:rPr>
        <w:t>Негодченко</w:t>
      </w:r>
      <w:proofErr w:type="spellEnd"/>
      <w:r w:rsidRPr="00BC3ADA">
        <w:rPr>
          <w:rFonts w:ascii="Times New Roman" w:eastAsia="Times New Roman" w:hAnsi="Times New Roman" w:cs="Times New Roman"/>
          <w:iCs/>
          <w:sz w:val="28"/>
          <w:szCs w:val="28"/>
        </w:rPr>
        <w:t xml:space="preserve"> О. В. Охорона праці: </w:t>
      </w:r>
      <w:proofErr w:type="spellStart"/>
      <w:r w:rsidRPr="00BC3ADA">
        <w:rPr>
          <w:rFonts w:ascii="Times New Roman" w:eastAsia="Times New Roman" w:hAnsi="Times New Roman" w:cs="Times New Roman"/>
          <w:iCs/>
          <w:sz w:val="28"/>
          <w:szCs w:val="28"/>
        </w:rPr>
        <w:t>навч</w:t>
      </w:r>
      <w:proofErr w:type="spellEnd"/>
      <w:r w:rsidRPr="00BC3ADA">
        <w:rPr>
          <w:rFonts w:ascii="Times New Roman" w:eastAsia="Times New Roman" w:hAnsi="Times New Roman" w:cs="Times New Roman"/>
          <w:iCs/>
          <w:sz w:val="28"/>
          <w:szCs w:val="28"/>
        </w:rPr>
        <w:t xml:space="preserve">. посібник. [для </w:t>
      </w:r>
      <w:proofErr w:type="spellStart"/>
      <w:r w:rsidRPr="00BC3ADA">
        <w:rPr>
          <w:rFonts w:ascii="Times New Roman" w:eastAsia="Times New Roman" w:hAnsi="Times New Roman" w:cs="Times New Roman"/>
          <w:iCs/>
          <w:sz w:val="28"/>
          <w:szCs w:val="28"/>
        </w:rPr>
        <w:t>студ</w:t>
      </w:r>
      <w:proofErr w:type="spellEnd"/>
      <w:r w:rsidRPr="00BC3ADA">
        <w:rPr>
          <w:rFonts w:ascii="Times New Roman" w:eastAsia="Times New Roman" w:hAnsi="Times New Roman" w:cs="Times New Roman"/>
          <w:iCs/>
          <w:sz w:val="28"/>
          <w:szCs w:val="28"/>
        </w:rPr>
        <w:t xml:space="preserve">. </w:t>
      </w:r>
      <w:proofErr w:type="spellStart"/>
      <w:r w:rsidRPr="00BC3ADA">
        <w:rPr>
          <w:rFonts w:ascii="Times New Roman" w:eastAsia="Times New Roman" w:hAnsi="Times New Roman" w:cs="Times New Roman"/>
          <w:iCs/>
          <w:sz w:val="28"/>
          <w:szCs w:val="28"/>
        </w:rPr>
        <w:t>вищ</w:t>
      </w:r>
      <w:proofErr w:type="spellEnd"/>
      <w:r w:rsidRPr="00BC3ADA">
        <w:rPr>
          <w:rFonts w:ascii="Times New Roman" w:eastAsia="Times New Roman" w:hAnsi="Times New Roman" w:cs="Times New Roman"/>
          <w:iCs/>
          <w:sz w:val="28"/>
          <w:szCs w:val="28"/>
        </w:rPr>
        <w:t xml:space="preserve">. </w:t>
      </w:r>
      <w:proofErr w:type="spellStart"/>
      <w:r w:rsidRPr="00BC3ADA">
        <w:rPr>
          <w:rFonts w:ascii="Times New Roman" w:eastAsia="Times New Roman" w:hAnsi="Times New Roman" w:cs="Times New Roman"/>
          <w:iCs/>
          <w:sz w:val="28"/>
          <w:szCs w:val="28"/>
        </w:rPr>
        <w:t>навч</w:t>
      </w:r>
      <w:proofErr w:type="spellEnd"/>
      <w:r w:rsidRPr="00BC3ADA">
        <w:rPr>
          <w:rFonts w:ascii="Times New Roman" w:eastAsia="Times New Roman" w:hAnsi="Times New Roman" w:cs="Times New Roman"/>
          <w:iCs/>
          <w:sz w:val="28"/>
          <w:szCs w:val="28"/>
        </w:rPr>
        <w:t xml:space="preserve">. </w:t>
      </w:r>
      <w:proofErr w:type="spellStart"/>
      <w:r w:rsidRPr="00BC3ADA">
        <w:rPr>
          <w:rFonts w:ascii="Times New Roman" w:eastAsia="Times New Roman" w:hAnsi="Times New Roman" w:cs="Times New Roman"/>
          <w:iCs/>
          <w:sz w:val="28"/>
          <w:szCs w:val="28"/>
        </w:rPr>
        <w:t>закл</w:t>
      </w:r>
      <w:proofErr w:type="spellEnd"/>
      <w:r w:rsidRPr="00BC3ADA">
        <w:rPr>
          <w:rFonts w:ascii="Times New Roman" w:eastAsia="Times New Roman" w:hAnsi="Times New Roman" w:cs="Times New Roman"/>
          <w:iCs/>
          <w:sz w:val="28"/>
          <w:szCs w:val="28"/>
        </w:rPr>
        <w:t xml:space="preserve">.] / В. Г. </w:t>
      </w:r>
      <w:proofErr w:type="spellStart"/>
      <w:r w:rsidRPr="00BC3ADA">
        <w:rPr>
          <w:rFonts w:ascii="Times New Roman" w:eastAsia="Times New Roman" w:hAnsi="Times New Roman" w:cs="Times New Roman"/>
          <w:iCs/>
          <w:sz w:val="28"/>
          <w:szCs w:val="28"/>
        </w:rPr>
        <w:t>Грибан</w:t>
      </w:r>
      <w:proofErr w:type="spellEnd"/>
      <w:r w:rsidRPr="00BC3ADA">
        <w:rPr>
          <w:rFonts w:ascii="Times New Roman" w:eastAsia="Times New Roman" w:hAnsi="Times New Roman" w:cs="Times New Roman"/>
          <w:iCs/>
          <w:sz w:val="28"/>
          <w:szCs w:val="28"/>
        </w:rPr>
        <w:t xml:space="preserve">, О. В. </w:t>
      </w:r>
      <w:proofErr w:type="spellStart"/>
      <w:r w:rsidRPr="00BC3ADA">
        <w:rPr>
          <w:rFonts w:ascii="Times New Roman" w:eastAsia="Times New Roman" w:hAnsi="Times New Roman" w:cs="Times New Roman"/>
          <w:iCs/>
          <w:sz w:val="28"/>
          <w:szCs w:val="28"/>
        </w:rPr>
        <w:t>Негодченко</w:t>
      </w:r>
      <w:proofErr w:type="spellEnd"/>
      <w:r w:rsidRPr="00BC3ADA">
        <w:rPr>
          <w:rFonts w:ascii="Times New Roman" w:eastAsia="Times New Roman" w:hAnsi="Times New Roman" w:cs="Times New Roman"/>
          <w:iCs/>
          <w:sz w:val="28"/>
          <w:szCs w:val="28"/>
        </w:rPr>
        <w:t xml:space="preserve"> — К.: Центр учбової літератури, 2009. — 280 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proofErr w:type="spellStart"/>
      <w:r w:rsidRPr="00BC3ADA">
        <w:rPr>
          <w:rFonts w:ascii="Times New Roman" w:eastAsia="Times New Roman" w:hAnsi="Times New Roman" w:cs="Times New Roman"/>
          <w:iCs/>
          <w:sz w:val="28"/>
          <w:szCs w:val="28"/>
        </w:rPr>
        <w:t>Вахненко</w:t>
      </w:r>
      <w:proofErr w:type="spellEnd"/>
      <w:r w:rsidRPr="00BC3ADA">
        <w:rPr>
          <w:rFonts w:ascii="Times New Roman" w:eastAsia="Times New Roman" w:hAnsi="Times New Roman" w:cs="Times New Roman"/>
          <w:iCs/>
          <w:sz w:val="28"/>
          <w:szCs w:val="28"/>
        </w:rPr>
        <w:t xml:space="preserve"> П.Ф., </w:t>
      </w:r>
      <w:proofErr w:type="spellStart"/>
      <w:r w:rsidRPr="00BC3ADA">
        <w:rPr>
          <w:rFonts w:ascii="Times New Roman" w:eastAsia="Times New Roman" w:hAnsi="Times New Roman" w:cs="Times New Roman"/>
          <w:iCs/>
          <w:sz w:val="28"/>
          <w:szCs w:val="28"/>
        </w:rPr>
        <w:t>Павліков</w:t>
      </w:r>
      <w:proofErr w:type="spellEnd"/>
      <w:r w:rsidRPr="00BC3ADA">
        <w:rPr>
          <w:rFonts w:ascii="Times New Roman" w:eastAsia="Times New Roman" w:hAnsi="Times New Roman" w:cs="Times New Roman"/>
          <w:iCs/>
          <w:sz w:val="28"/>
          <w:szCs w:val="28"/>
        </w:rPr>
        <w:t xml:space="preserve"> А.М., Горик О.В., </w:t>
      </w:r>
      <w:proofErr w:type="spellStart"/>
      <w:r w:rsidRPr="00BC3ADA">
        <w:rPr>
          <w:rFonts w:ascii="Times New Roman" w:eastAsia="Times New Roman" w:hAnsi="Times New Roman" w:cs="Times New Roman"/>
          <w:iCs/>
          <w:sz w:val="28"/>
          <w:szCs w:val="28"/>
        </w:rPr>
        <w:t>Вахненко</w:t>
      </w:r>
      <w:proofErr w:type="spellEnd"/>
      <w:r w:rsidRPr="00BC3ADA">
        <w:rPr>
          <w:rFonts w:ascii="Times New Roman" w:eastAsia="Times New Roman" w:hAnsi="Times New Roman" w:cs="Times New Roman"/>
          <w:iCs/>
          <w:sz w:val="28"/>
          <w:szCs w:val="28"/>
        </w:rPr>
        <w:t xml:space="preserve"> В.П. Залізобетонні конструкції. – Київ. Вища школа, 2000.</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Металеві конструкції : підручник / О. О. </w:t>
      </w:r>
      <w:proofErr w:type="spellStart"/>
      <w:r w:rsidRPr="00BC3ADA">
        <w:rPr>
          <w:rFonts w:ascii="Times New Roman" w:eastAsia="Times New Roman" w:hAnsi="Times New Roman" w:cs="Times New Roman"/>
          <w:iCs/>
          <w:sz w:val="28"/>
          <w:szCs w:val="28"/>
        </w:rPr>
        <w:t>Нілов</w:t>
      </w:r>
      <w:proofErr w:type="spellEnd"/>
      <w:r w:rsidRPr="00BC3ADA">
        <w:rPr>
          <w:rFonts w:ascii="Times New Roman" w:eastAsia="Times New Roman" w:hAnsi="Times New Roman" w:cs="Times New Roman"/>
          <w:iCs/>
          <w:sz w:val="28"/>
          <w:szCs w:val="28"/>
        </w:rPr>
        <w:t xml:space="preserve">, В. О. </w:t>
      </w:r>
      <w:proofErr w:type="spellStart"/>
      <w:r w:rsidRPr="00BC3ADA">
        <w:rPr>
          <w:rFonts w:ascii="Times New Roman" w:eastAsia="Times New Roman" w:hAnsi="Times New Roman" w:cs="Times New Roman"/>
          <w:iCs/>
          <w:sz w:val="28"/>
          <w:szCs w:val="28"/>
        </w:rPr>
        <w:t>Пермяков</w:t>
      </w:r>
      <w:proofErr w:type="spellEnd"/>
      <w:r w:rsidRPr="00BC3ADA">
        <w:rPr>
          <w:rFonts w:ascii="Times New Roman" w:eastAsia="Times New Roman" w:hAnsi="Times New Roman" w:cs="Times New Roman"/>
          <w:iCs/>
          <w:sz w:val="28"/>
          <w:szCs w:val="28"/>
        </w:rPr>
        <w:t xml:space="preserve">, О. В. </w:t>
      </w:r>
      <w:proofErr w:type="spellStart"/>
      <w:r w:rsidRPr="00BC3ADA">
        <w:rPr>
          <w:rFonts w:ascii="Times New Roman" w:eastAsia="Times New Roman" w:hAnsi="Times New Roman" w:cs="Times New Roman"/>
          <w:iCs/>
          <w:sz w:val="28"/>
          <w:szCs w:val="28"/>
        </w:rPr>
        <w:t>Шимановський</w:t>
      </w:r>
      <w:proofErr w:type="spellEnd"/>
      <w:r w:rsidRPr="00BC3ADA">
        <w:rPr>
          <w:rFonts w:ascii="Times New Roman" w:eastAsia="Times New Roman" w:hAnsi="Times New Roman" w:cs="Times New Roman"/>
          <w:iCs/>
          <w:sz w:val="28"/>
          <w:szCs w:val="28"/>
        </w:rPr>
        <w:t xml:space="preserve">, С. І. Білик, Л. І. </w:t>
      </w:r>
      <w:proofErr w:type="spellStart"/>
      <w:r w:rsidRPr="00BC3ADA">
        <w:rPr>
          <w:rFonts w:ascii="Times New Roman" w:eastAsia="Times New Roman" w:hAnsi="Times New Roman" w:cs="Times New Roman"/>
          <w:iCs/>
          <w:sz w:val="28"/>
          <w:szCs w:val="28"/>
        </w:rPr>
        <w:t>Лавріненко</w:t>
      </w:r>
      <w:proofErr w:type="spellEnd"/>
      <w:r w:rsidRPr="00BC3ADA">
        <w:rPr>
          <w:rFonts w:ascii="Times New Roman" w:eastAsia="Times New Roman" w:hAnsi="Times New Roman" w:cs="Times New Roman"/>
          <w:iCs/>
          <w:sz w:val="28"/>
          <w:szCs w:val="28"/>
        </w:rPr>
        <w:t xml:space="preserve">, І. Д. </w:t>
      </w:r>
      <w:proofErr w:type="spellStart"/>
      <w:r w:rsidRPr="00BC3ADA">
        <w:rPr>
          <w:rFonts w:ascii="Times New Roman" w:eastAsia="Times New Roman" w:hAnsi="Times New Roman" w:cs="Times New Roman"/>
          <w:iCs/>
          <w:sz w:val="28"/>
          <w:szCs w:val="28"/>
        </w:rPr>
        <w:t>Бєлов</w:t>
      </w:r>
      <w:proofErr w:type="spellEnd"/>
      <w:r w:rsidRPr="00BC3ADA">
        <w:rPr>
          <w:rFonts w:ascii="Times New Roman" w:eastAsia="Times New Roman" w:hAnsi="Times New Roman" w:cs="Times New Roman"/>
          <w:iCs/>
          <w:sz w:val="28"/>
          <w:szCs w:val="28"/>
        </w:rPr>
        <w:t xml:space="preserve">, В. О. Володимирський. - 2-ге вид., </w:t>
      </w:r>
      <w:proofErr w:type="spellStart"/>
      <w:r w:rsidRPr="00BC3ADA">
        <w:rPr>
          <w:rFonts w:ascii="Times New Roman" w:eastAsia="Times New Roman" w:hAnsi="Times New Roman" w:cs="Times New Roman"/>
          <w:iCs/>
          <w:sz w:val="28"/>
          <w:szCs w:val="28"/>
        </w:rPr>
        <w:t>переробл</w:t>
      </w:r>
      <w:proofErr w:type="spellEnd"/>
      <w:r w:rsidRPr="00BC3ADA">
        <w:rPr>
          <w:rFonts w:ascii="Times New Roman" w:eastAsia="Times New Roman" w:hAnsi="Times New Roman" w:cs="Times New Roman"/>
          <w:iCs/>
          <w:sz w:val="28"/>
          <w:szCs w:val="28"/>
        </w:rPr>
        <w:t xml:space="preserve">. і </w:t>
      </w:r>
      <w:proofErr w:type="spellStart"/>
      <w:r w:rsidRPr="00BC3ADA">
        <w:rPr>
          <w:rFonts w:ascii="Times New Roman" w:eastAsia="Times New Roman" w:hAnsi="Times New Roman" w:cs="Times New Roman"/>
          <w:iCs/>
          <w:sz w:val="28"/>
          <w:szCs w:val="28"/>
        </w:rPr>
        <w:t>доповн</w:t>
      </w:r>
      <w:proofErr w:type="spellEnd"/>
      <w:r w:rsidRPr="00BC3ADA">
        <w:rPr>
          <w:rFonts w:ascii="Times New Roman" w:eastAsia="Times New Roman" w:hAnsi="Times New Roman" w:cs="Times New Roman"/>
          <w:iCs/>
          <w:sz w:val="28"/>
          <w:szCs w:val="28"/>
        </w:rPr>
        <w:t xml:space="preserve">. - К. : Сталь, 2010. - 869 c. </w:t>
      </w:r>
      <w:proofErr w:type="spellStart"/>
      <w:r w:rsidRPr="00BC3ADA">
        <w:rPr>
          <w:rFonts w:ascii="Times New Roman" w:eastAsia="Times New Roman" w:hAnsi="Times New Roman" w:cs="Times New Roman"/>
          <w:iCs/>
          <w:sz w:val="28"/>
          <w:szCs w:val="28"/>
        </w:rPr>
        <w:t>Бібліогр</w:t>
      </w:r>
      <w:proofErr w:type="spellEnd"/>
      <w:r w:rsidRPr="00BC3ADA">
        <w:rPr>
          <w:rFonts w:ascii="Times New Roman" w:eastAsia="Times New Roman" w:hAnsi="Times New Roman" w:cs="Times New Roman"/>
          <w:iCs/>
          <w:sz w:val="28"/>
          <w:szCs w:val="28"/>
        </w:rPr>
        <w:t xml:space="preserve">.: 23 назв. - </w:t>
      </w:r>
      <w:proofErr w:type="spellStart"/>
      <w:r w:rsidRPr="00BC3ADA">
        <w:rPr>
          <w:rFonts w:ascii="Times New Roman" w:eastAsia="Times New Roman" w:hAnsi="Times New Roman" w:cs="Times New Roman"/>
          <w:iCs/>
          <w:sz w:val="28"/>
          <w:szCs w:val="28"/>
        </w:rPr>
        <w:t>укp</w:t>
      </w:r>
      <w:proofErr w:type="spellEnd"/>
      <w:r w:rsidRPr="00BC3ADA">
        <w:rPr>
          <w:rFonts w:ascii="Times New Roman" w:eastAsia="Times New Roman" w:hAnsi="Times New Roman" w:cs="Times New Roman"/>
          <w:iCs/>
          <w:sz w:val="28"/>
          <w:szCs w:val="28"/>
        </w:rPr>
        <w:t>.</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Добрянський І.М., Дмитрів Г.М. Водопостачання та водовідведення будівель і споруд. Навчальний посібник.- Львів,2008.-120с.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І.Н. Дудар, Т.Е. Потапова, Т.В. </w:t>
      </w:r>
      <w:proofErr w:type="spellStart"/>
      <w:r w:rsidRPr="00BC3ADA">
        <w:rPr>
          <w:rFonts w:ascii="Times New Roman" w:eastAsia="Times New Roman" w:hAnsi="Times New Roman" w:cs="Times New Roman"/>
          <w:iCs/>
          <w:sz w:val="28"/>
          <w:szCs w:val="28"/>
        </w:rPr>
        <w:t>Прилипко</w:t>
      </w:r>
      <w:proofErr w:type="spellEnd"/>
      <w:r w:rsidRPr="00BC3ADA">
        <w:rPr>
          <w:rFonts w:ascii="Times New Roman" w:eastAsia="Times New Roman" w:hAnsi="Times New Roman" w:cs="Times New Roman"/>
          <w:iCs/>
          <w:sz w:val="28"/>
          <w:szCs w:val="28"/>
        </w:rPr>
        <w:t>. - Довідник нормативно-технічних даних для проектів виконання комплексу робіт зі зведення надземної частини будівель та споруд. - Вінниця: ВНТН,2005-137с.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proofErr w:type="spellStart"/>
      <w:r w:rsidRPr="00BC3ADA">
        <w:rPr>
          <w:rFonts w:ascii="Times New Roman" w:eastAsia="Times New Roman" w:hAnsi="Times New Roman" w:cs="Times New Roman"/>
          <w:iCs/>
          <w:sz w:val="28"/>
          <w:szCs w:val="28"/>
        </w:rPr>
        <w:t>Щербінін</w:t>
      </w:r>
      <w:proofErr w:type="spellEnd"/>
      <w:r w:rsidRPr="00BC3ADA">
        <w:rPr>
          <w:rFonts w:ascii="Times New Roman" w:eastAsia="Times New Roman" w:hAnsi="Times New Roman" w:cs="Times New Roman"/>
          <w:iCs/>
          <w:sz w:val="28"/>
          <w:szCs w:val="28"/>
        </w:rPr>
        <w:t xml:space="preserve"> Л.Г. Навчальний посібник «Проектування будівельних генеральних планів» (з дисципліни «Організація будівництва») / Л.Г. </w:t>
      </w:r>
      <w:proofErr w:type="spellStart"/>
      <w:r w:rsidRPr="00BC3ADA">
        <w:rPr>
          <w:rFonts w:ascii="Times New Roman" w:eastAsia="Times New Roman" w:hAnsi="Times New Roman" w:cs="Times New Roman"/>
          <w:iCs/>
          <w:sz w:val="28"/>
          <w:szCs w:val="28"/>
        </w:rPr>
        <w:t>Щербінін</w:t>
      </w:r>
      <w:proofErr w:type="spellEnd"/>
      <w:r w:rsidRPr="00BC3ADA">
        <w:rPr>
          <w:rFonts w:ascii="Times New Roman" w:eastAsia="Times New Roman" w:hAnsi="Times New Roman" w:cs="Times New Roman"/>
          <w:iCs/>
          <w:sz w:val="28"/>
          <w:szCs w:val="28"/>
        </w:rPr>
        <w:t xml:space="preserve">, Є.В. Дяченко, Ю.В. </w:t>
      </w:r>
      <w:proofErr w:type="spellStart"/>
      <w:r w:rsidRPr="00BC3ADA">
        <w:rPr>
          <w:rFonts w:ascii="Times New Roman" w:eastAsia="Times New Roman" w:hAnsi="Times New Roman" w:cs="Times New Roman"/>
          <w:iCs/>
          <w:sz w:val="28"/>
          <w:szCs w:val="28"/>
        </w:rPr>
        <w:t>Дрижирук</w:t>
      </w:r>
      <w:proofErr w:type="spellEnd"/>
      <w:r w:rsidRPr="00BC3ADA">
        <w:rPr>
          <w:rFonts w:ascii="Times New Roman" w:eastAsia="Times New Roman" w:hAnsi="Times New Roman" w:cs="Times New Roman"/>
          <w:iCs/>
          <w:sz w:val="28"/>
          <w:szCs w:val="28"/>
        </w:rPr>
        <w:t xml:space="preserve"> – Полтава: </w:t>
      </w:r>
      <w:proofErr w:type="spellStart"/>
      <w:r w:rsidRPr="00BC3ADA">
        <w:rPr>
          <w:rFonts w:ascii="Times New Roman" w:eastAsia="Times New Roman" w:hAnsi="Times New Roman" w:cs="Times New Roman"/>
          <w:iCs/>
          <w:sz w:val="28"/>
          <w:szCs w:val="28"/>
        </w:rPr>
        <w:t>ПолтНТУ</w:t>
      </w:r>
      <w:proofErr w:type="spellEnd"/>
      <w:r w:rsidRPr="00BC3ADA">
        <w:rPr>
          <w:rFonts w:ascii="Times New Roman" w:eastAsia="Times New Roman" w:hAnsi="Times New Roman" w:cs="Times New Roman"/>
          <w:iCs/>
          <w:sz w:val="28"/>
          <w:szCs w:val="28"/>
        </w:rPr>
        <w:t>, 2016 – 139 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Технологія будівельного виробництва. За ред. М.Г. Єрмоленка. – К.: «Вища школа», 2008. 2. </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В.О. Панченко, М.Г. Костюк, А.О. Качура, Л.М. </w:t>
      </w:r>
      <w:proofErr w:type="spellStart"/>
      <w:r w:rsidRPr="00BC3ADA">
        <w:rPr>
          <w:rFonts w:ascii="Times New Roman" w:eastAsia="Times New Roman" w:hAnsi="Times New Roman" w:cs="Times New Roman"/>
          <w:iCs/>
          <w:sz w:val="28"/>
          <w:szCs w:val="28"/>
        </w:rPr>
        <w:t>Окуневський</w:t>
      </w:r>
      <w:proofErr w:type="spellEnd"/>
      <w:r w:rsidRPr="00BC3ADA">
        <w:rPr>
          <w:rFonts w:ascii="Times New Roman" w:eastAsia="Times New Roman" w:hAnsi="Times New Roman" w:cs="Times New Roman"/>
          <w:iCs/>
          <w:sz w:val="28"/>
          <w:szCs w:val="28"/>
        </w:rPr>
        <w:t xml:space="preserve"> – Технологія і механізація будівельних процесів – Харків, 2005.</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ДСТУ – Н Б В.1-27:2010.Будівельна кліматологія: Київ: </w:t>
      </w:r>
      <w:proofErr w:type="spellStart"/>
      <w:r w:rsidRPr="00BC3ADA">
        <w:rPr>
          <w:rFonts w:ascii="Times New Roman" w:eastAsia="Times New Roman" w:hAnsi="Times New Roman" w:cs="Times New Roman"/>
          <w:iCs/>
          <w:sz w:val="28"/>
          <w:szCs w:val="28"/>
        </w:rPr>
        <w:t>Мінрегіонбуд</w:t>
      </w:r>
      <w:proofErr w:type="spellEnd"/>
      <w:r w:rsidRPr="00BC3ADA">
        <w:rPr>
          <w:rFonts w:ascii="Times New Roman" w:eastAsia="Times New Roman" w:hAnsi="Times New Roman" w:cs="Times New Roman"/>
          <w:iCs/>
          <w:sz w:val="28"/>
          <w:szCs w:val="28"/>
        </w:rPr>
        <w:t xml:space="preserve"> </w:t>
      </w:r>
      <w:r w:rsidRPr="00BC3ADA">
        <w:rPr>
          <w:rFonts w:ascii="Times New Roman" w:eastAsia="Times New Roman" w:hAnsi="Times New Roman" w:cs="Times New Roman"/>
          <w:iCs/>
          <w:sz w:val="28"/>
          <w:szCs w:val="28"/>
        </w:rPr>
        <w:lastRenderedPageBreak/>
        <w:t>України, 2011.142с.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ДБН В.2.1-10-2009. Основи та фундаменти споруд. Основні положення проектування Зміна №1: Київ: </w:t>
      </w:r>
      <w:proofErr w:type="spellStart"/>
      <w:r w:rsidRPr="00BC3ADA">
        <w:rPr>
          <w:rFonts w:ascii="Times New Roman" w:eastAsia="Times New Roman" w:hAnsi="Times New Roman" w:cs="Times New Roman"/>
          <w:iCs/>
          <w:sz w:val="28"/>
          <w:szCs w:val="28"/>
        </w:rPr>
        <w:t>Мінрегіонбуд</w:t>
      </w:r>
      <w:proofErr w:type="spellEnd"/>
      <w:r w:rsidRPr="00BC3ADA">
        <w:rPr>
          <w:rFonts w:ascii="Times New Roman" w:eastAsia="Times New Roman" w:hAnsi="Times New Roman" w:cs="Times New Roman"/>
          <w:iCs/>
          <w:sz w:val="28"/>
          <w:szCs w:val="28"/>
        </w:rPr>
        <w:t xml:space="preserve"> України, 2011. 58с. </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А.3.1-5:2016. Організація будівельного виробництва: Київ: Міністерство регіонального розвитку, будівництва та житлово – комунального господарства  України, 2016.49с. Чинний від 1 січня 2016 року На зміну ДБН А.3-1-5-2009</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ДСТУ-Н Б В.2.1-28:2013. Настанова щодо проведення земляних робіт та улаштування основ і фундаментів: Київ: </w:t>
      </w:r>
      <w:proofErr w:type="spellStart"/>
      <w:r w:rsidRPr="00BC3ADA">
        <w:rPr>
          <w:rFonts w:ascii="Times New Roman" w:eastAsia="Times New Roman" w:hAnsi="Times New Roman" w:cs="Times New Roman"/>
          <w:iCs/>
          <w:sz w:val="28"/>
          <w:szCs w:val="28"/>
        </w:rPr>
        <w:t>Мінрегіон</w:t>
      </w:r>
      <w:proofErr w:type="spellEnd"/>
      <w:r w:rsidRPr="00BC3ADA">
        <w:rPr>
          <w:rFonts w:ascii="Times New Roman" w:eastAsia="Times New Roman" w:hAnsi="Times New Roman" w:cs="Times New Roman"/>
          <w:iCs/>
          <w:sz w:val="28"/>
          <w:szCs w:val="28"/>
        </w:rPr>
        <w:t xml:space="preserve"> України, 2013.88с. </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ДБН В.2.6-98:2009. Конструкції будинків і споруд. Бетонні та залізобетонні конструкції. Основні положення: Київ: </w:t>
      </w:r>
      <w:proofErr w:type="spellStart"/>
      <w:r w:rsidRPr="00BC3ADA">
        <w:rPr>
          <w:rFonts w:ascii="Times New Roman" w:eastAsia="Times New Roman" w:hAnsi="Times New Roman" w:cs="Times New Roman"/>
          <w:iCs/>
          <w:sz w:val="28"/>
          <w:szCs w:val="28"/>
        </w:rPr>
        <w:t>Мінрегіон</w:t>
      </w:r>
      <w:proofErr w:type="spellEnd"/>
      <w:r w:rsidRPr="00BC3ADA">
        <w:rPr>
          <w:rFonts w:ascii="Times New Roman" w:eastAsia="Times New Roman" w:hAnsi="Times New Roman" w:cs="Times New Roman"/>
          <w:iCs/>
          <w:sz w:val="28"/>
          <w:szCs w:val="28"/>
        </w:rPr>
        <w:t xml:space="preserve"> України, 2011.71с. </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В.2.6-162:2010. Конструкції будинків і споруд. Кам’яні та армокам’яні конструкції. Основні положення: Київ: Міністерство регіонального розвитку та будівництва України, 2011.107с.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ДСТУ-Н Б А.3.1-23:2013. Настанова щодо проведення робіт з улаштування ізоляційних, оздоблювальних, захисних покриттів стін, підлог і покрівель будівель: Київ: Міністерство регіонального розвитку, будівництва та житлово – комунального господарства  України, 2013.44с. </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В.2.6-31:2021 Теплова ізоляція та енергоефективність будівель</w:t>
      </w:r>
    </w:p>
    <w:p w:rsidR="00BC3ADA" w:rsidRPr="00BC3ADA" w:rsidRDefault="00BC3ADA" w:rsidP="00BC3ADA">
      <w:pPr>
        <w:widowControl w:val="0"/>
        <w:autoSpaceDE w:val="0"/>
        <w:autoSpaceDN w:val="0"/>
        <w:spacing w:after="0" w:line="360" w:lineRule="auto"/>
        <w:ind w:left="1071"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Приклади розрахунку до ДСТУ Б В.2.6-189:2013 «Методи вибору теплоізоляційного матеріалу для утеплення будівель»</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В.2.6-33:2008. Конструкції будинків і споруд. Конструкції зовнішніх стін із фасадною теплоізоляцією. Вимоги до проектування, улаштування та експлуатації</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В.2.1-10:2018 - Основи і фундаменти будівель та споруд. Основні положення.</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Б.1.1-15:2012 Склад і зміст генерального плану населеного пункту</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А.2.1-1-2014 Інженерні вишукування для будівництва</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А.2.1-1-2008. Вишукування, проектування і територіальна діяльність. Вишукування. Інженерні вишукування для будівництва</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lastRenderedPageBreak/>
        <w:t>ДБН В.1.3-2:2010. Система забезпечення точності геометричних параметрів у будівництві. Геодезичні роботи у будівництві</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В.2.2-9:2018 Громадські будинки та споруди. Основні положення</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ДСТУ Б В.2.1-2-96.Основи та підвалини будинків і споруд. Ґрунти. Класифікація: Київ: Державний комітет України у справах містобудування та архітектури, 1997. 51с.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ДБН В.2.6-163:2010 Конструкції будівель і споруд. Сталеві конструкції. Норми проектування, виготовлення і монтажу. - Київ: </w:t>
      </w:r>
      <w:proofErr w:type="spellStart"/>
      <w:r w:rsidRPr="00BC3ADA">
        <w:rPr>
          <w:rFonts w:ascii="Times New Roman" w:eastAsia="Times New Roman" w:hAnsi="Times New Roman" w:cs="Times New Roman"/>
          <w:iCs/>
          <w:sz w:val="28"/>
          <w:szCs w:val="28"/>
        </w:rPr>
        <w:t>Мінрегіонбуд</w:t>
      </w:r>
      <w:proofErr w:type="spellEnd"/>
      <w:r w:rsidRPr="00BC3ADA">
        <w:rPr>
          <w:rFonts w:ascii="Times New Roman" w:eastAsia="Times New Roman" w:hAnsi="Times New Roman" w:cs="Times New Roman"/>
          <w:iCs/>
          <w:sz w:val="28"/>
          <w:szCs w:val="28"/>
        </w:rPr>
        <w:t xml:space="preserve"> України, 2011. - 127 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Бетонні та залізобетонні конструкції. Основні положення : ДБН В.2.6- 98:2009. –Чинний від 01.06.2011. – Київ : </w:t>
      </w:r>
      <w:proofErr w:type="spellStart"/>
      <w:r w:rsidRPr="00BC3ADA">
        <w:rPr>
          <w:rFonts w:ascii="Times New Roman" w:eastAsia="Times New Roman" w:hAnsi="Times New Roman" w:cs="Times New Roman"/>
          <w:iCs/>
          <w:sz w:val="28"/>
          <w:szCs w:val="28"/>
        </w:rPr>
        <w:t>Мінрегіонбуд</w:t>
      </w:r>
      <w:proofErr w:type="spellEnd"/>
      <w:r w:rsidRPr="00BC3ADA">
        <w:rPr>
          <w:rFonts w:ascii="Times New Roman" w:eastAsia="Times New Roman" w:hAnsi="Times New Roman" w:cs="Times New Roman"/>
          <w:iCs/>
          <w:sz w:val="28"/>
          <w:szCs w:val="28"/>
        </w:rPr>
        <w:t xml:space="preserve"> України, 2010. –63 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Вказівки щодо застосування ресурсних елементних кошторисних норм на будівельні роботи електрична тепла підлога за ДБН В.2.5-24:2012</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ДСТУ 9258:2023 Настанова з організації виконання будівельних робіт.</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
          <w:iCs/>
          <w:sz w:val="28"/>
          <w:szCs w:val="28"/>
        </w:rPr>
      </w:pPr>
      <w:r w:rsidRPr="00BC3ADA">
        <w:rPr>
          <w:rFonts w:ascii="Times New Roman" w:eastAsia="Times New Roman" w:hAnsi="Times New Roman" w:cs="Times New Roman"/>
          <w:iCs/>
          <w:sz w:val="28"/>
          <w:szCs w:val="28"/>
        </w:rPr>
        <w:t xml:space="preserve"> ДБН В.1.2-2:2006. СНББ</w:t>
      </w:r>
      <w:r w:rsidRPr="00BC3ADA">
        <w:rPr>
          <w:rFonts w:ascii="Times New Roman" w:eastAsia="Times New Roman" w:hAnsi="Times New Roman" w:cs="Times New Roman"/>
          <w:iCs/>
          <w:spacing w:val="-7"/>
          <w:sz w:val="28"/>
          <w:szCs w:val="28"/>
        </w:rPr>
        <w:t xml:space="preserve"> </w:t>
      </w:r>
      <w:r w:rsidRPr="00BC3ADA">
        <w:rPr>
          <w:rFonts w:ascii="Times New Roman" w:eastAsia="Times New Roman" w:hAnsi="Times New Roman" w:cs="Times New Roman"/>
          <w:iCs/>
          <w:sz w:val="28"/>
          <w:szCs w:val="28"/>
        </w:rPr>
        <w:t>„Навантаження</w:t>
      </w:r>
      <w:r w:rsidRPr="00BC3ADA">
        <w:rPr>
          <w:rFonts w:ascii="Times New Roman" w:eastAsia="Times New Roman" w:hAnsi="Times New Roman" w:cs="Times New Roman"/>
          <w:iCs/>
          <w:spacing w:val="-7"/>
          <w:sz w:val="28"/>
          <w:szCs w:val="28"/>
        </w:rPr>
        <w:t xml:space="preserve"> </w:t>
      </w:r>
      <w:r w:rsidRPr="00BC3ADA">
        <w:rPr>
          <w:rFonts w:ascii="Times New Roman" w:eastAsia="Times New Roman" w:hAnsi="Times New Roman" w:cs="Times New Roman"/>
          <w:iCs/>
          <w:sz w:val="28"/>
          <w:szCs w:val="28"/>
        </w:rPr>
        <w:t>і</w:t>
      </w:r>
      <w:r w:rsidRPr="00BC3ADA">
        <w:rPr>
          <w:rFonts w:ascii="Times New Roman" w:eastAsia="Times New Roman" w:hAnsi="Times New Roman" w:cs="Times New Roman"/>
          <w:iCs/>
          <w:spacing w:val="-6"/>
          <w:sz w:val="28"/>
          <w:szCs w:val="28"/>
        </w:rPr>
        <w:t xml:space="preserve"> </w:t>
      </w:r>
      <w:r w:rsidRPr="00BC3ADA">
        <w:rPr>
          <w:rFonts w:ascii="Times New Roman" w:eastAsia="Times New Roman" w:hAnsi="Times New Roman" w:cs="Times New Roman"/>
          <w:iCs/>
          <w:sz w:val="28"/>
          <w:szCs w:val="28"/>
        </w:rPr>
        <w:t>впливи.</w:t>
      </w:r>
      <w:r w:rsidRPr="00BC3ADA">
        <w:rPr>
          <w:rFonts w:ascii="Times New Roman" w:eastAsia="Times New Roman" w:hAnsi="Times New Roman" w:cs="Times New Roman"/>
          <w:iCs/>
          <w:spacing w:val="-8"/>
          <w:sz w:val="28"/>
          <w:szCs w:val="28"/>
        </w:rPr>
        <w:t xml:space="preserve"> </w:t>
      </w:r>
      <w:r w:rsidRPr="00BC3ADA">
        <w:rPr>
          <w:rFonts w:ascii="Times New Roman" w:eastAsia="Times New Roman" w:hAnsi="Times New Roman" w:cs="Times New Roman"/>
          <w:iCs/>
          <w:sz w:val="28"/>
          <w:szCs w:val="28"/>
        </w:rPr>
        <w:t>Норми</w:t>
      </w:r>
      <w:r w:rsidRPr="00BC3ADA">
        <w:rPr>
          <w:rFonts w:ascii="Times New Roman" w:eastAsia="Times New Roman" w:hAnsi="Times New Roman" w:cs="Times New Roman"/>
          <w:iCs/>
          <w:spacing w:val="-5"/>
          <w:sz w:val="28"/>
          <w:szCs w:val="28"/>
        </w:rPr>
        <w:t xml:space="preserve"> </w:t>
      </w:r>
      <w:r w:rsidRPr="00BC3ADA">
        <w:rPr>
          <w:rFonts w:ascii="Times New Roman" w:eastAsia="Times New Roman" w:hAnsi="Times New Roman" w:cs="Times New Roman"/>
          <w:iCs/>
          <w:sz w:val="28"/>
          <w:szCs w:val="28"/>
        </w:rPr>
        <w:t>проектування”</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ДБН В.2.1-10:2018 Основи і фундаменти будівель та споруд. Основні положення.</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ДСТУ Б Д.1.1-1:2013 Правила визначення вартості будівництва. – [Чинний від 01.01.2014]. – Київ: </w:t>
      </w:r>
      <w:proofErr w:type="spellStart"/>
      <w:r w:rsidRPr="00BC3ADA">
        <w:rPr>
          <w:rFonts w:ascii="Times New Roman" w:eastAsia="Times New Roman" w:hAnsi="Times New Roman" w:cs="Times New Roman"/>
          <w:iCs/>
          <w:sz w:val="28"/>
          <w:szCs w:val="28"/>
        </w:rPr>
        <w:t>Мінрегіон</w:t>
      </w:r>
      <w:proofErr w:type="spellEnd"/>
      <w:r w:rsidRPr="00BC3ADA">
        <w:rPr>
          <w:rFonts w:ascii="Times New Roman" w:eastAsia="Times New Roman" w:hAnsi="Times New Roman" w:cs="Times New Roman"/>
          <w:iCs/>
          <w:sz w:val="28"/>
          <w:szCs w:val="28"/>
        </w:rPr>
        <w:t xml:space="preserve"> України, 2013. – 93 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ДСТУ-Н Б Д.1.1-2:2013 Настанова щодо визначення прямих витрат у вартості будівництва. – [Чинний від 01.01.2014]. – Київ : </w:t>
      </w:r>
      <w:proofErr w:type="spellStart"/>
      <w:r w:rsidRPr="00BC3ADA">
        <w:rPr>
          <w:rFonts w:ascii="Times New Roman" w:eastAsia="Times New Roman" w:hAnsi="Times New Roman" w:cs="Times New Roman"/>
          <w:iCs/>
          <w:sz w:val="28"/>
          <w:szCs w:val="28"/>
        </w:rPr>
        <w:t>Мінрегіон</w:t>
      </w:r>
      <w:proofErr w:type="spellEnd"/>
      <w:r w:rsidRPr="00BC3ADA">
        <w:rPr>
          <w:rFonts w:ascii="Times New Roman" w:eastAsia="Times New Roman" w:hAnsi="Times New Roman" w:cs="Times New Roman"/>
          <w:iCs/>
          <w:sz w:val="28"/>
          <w:szCs w:val="28"/>
        </w:rPr>
        <w:t xml:space="preserve"> України, 2013. – 93 </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 xml:space="preserve">ДСТУ-Н Б Д.1.1-3:2013 Настанова щодо визначення загальновиробничих і адміністративних витрат та прибутку у вартості будівництва. – [Чинний від 01.01.2014]. – Київ : </w:t>
      </w:r>
      <w:proofErr w:type="spellStart"/>
      <w:r w:rsidRPr="00BC3ADA">
        <w:rPr>
          <w:rFonts w:ascii="Times New Roman" w:eastAsia="Times New Roman" w:hAnsi="Times New Roman" w:cs="Times New Roman"/>
          <w:iCs/>
          <w:sz w:val="28"/>
          <w:szCs w:val="28"/>
        </w:rPr>
        <w:t>Мінрегіон</w:t>
      </w:r>
      <w:proofErr w:type="spellEnd"/>
      <w:r w:rsidRPr="00BC3ADA">
        <w:rPr>
          <w:rFonts w:ascii="Times New Roman" w:eastAsia="Times New Roman" w:hAnsi="Times New Roman" w:cs="Times New Roman"/>
          <w:iCs/>
          <w:sz w:val="28"/>
          <w:szCs w:val="28"/>
        </w:rPr>
        <w:t xml:space="preserve"> України, 2013. – 60 с.</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Закон України «Про пожежну безпеку», - К., 1994</w:t>
      </w:r>
      <w:r w:rsidRPr="00BC3ADA">
        <w:rPr>
          <w:rFonts w:ascii="Times New Roman" w:eastAsia="Times New Roman" w:hAnsi="Times New Roman" w:cs="Times New Roman"/>
          <w:iCs/>
          <w:sz w:val="28"/>
          <w:szCs w:val="28"/>
        </w:rPr>
        <w:tab/>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Законодавство України про охорону праці // Збірник нормативних документів: у 4 т. – К.: Держнаглядохоронпраці; Основа, 1995</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Закон України «Про охорону навколишнього природного середовища». Закон від 25.06.1991 № 1264 — ХΙΙ.</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lastRenderedPageBreak/>
        <w:t>Кодекс України «Про надра». Закон. Кодекс від 27.071994 № 132/94 — ВР.</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Водний кодекс України. Закон. Кодекс від 16.081995 № 213/95 — ВР.</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Закон України «Про охорону атмосферного повітря». Закон від 16.10.1992 № 27 — 07 — ХΙΙ.</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Закон України «Про відходи». Закон від 05.03.1998 № 587/98 — ВР.</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Закон України «Про екологічну експертизу». Закон від 09.02.1995 № 45/95 — ВР.</w:t>
      </w:r>
    </w:p>
    <w:p w:rsidR="00BC3ADA" w:rsidRPr="00BC3ADA" w:rsidRDefault="00BC3ADA" w:rsidP="00BC3ADA">
      <w:pPr>
        <w:widowControl w:val="0"/>
        <w:numPr>
          <w:ilvl w:val="0"/>
          <w:numId w:val="2"/>
        </w:numPr>
        <w:autoSpaceDE w:val="0"/>
        <w:autoSpaceDN w:val="0"/>
        <w:spacing w:after="0" w:line="360" w:lineRule="auto"/>
        <w:ind w:left="1005" w:right="278"/>
        <w:jc w:val="both"/>
        <w:rPr>
          <w:rFonts w:ascii="Times New Roman" w:eastAsia="Times New Roman" w:hAnsi="Times New Roman" w:cs="Times New Roman"/>
          <w:iCs/>
          <w:sz w:val="28"/>
          <w:szCs w:val="28"/>
        </w:rPr>
      </w:pPr>
      <w:r w:rsidRPr="00BC3ADA">
        <w:rPr>
          <w:rFonts w:ascii="Times New Roman" w:eastAsia="Times New Roman" w:hAnsi="Times New Roman" w:cs="Times New Roman"/>
          <w:iCs/>
          <w:sz w:val="28"/>
          <w:szCs w:val="28"/>
        </w:rPr>
        <w:t>Земельний кодекс України. Закон від 25.10.2001 № 2768 — ΙΙΙ.</w:t>
      </w:r>
    </w:p>
    <w:p w:rsidR="00BC3ADA" w:rsidRPr="00BC3ADA" w:rsidRDefault="00BC3ADA" w:rsidP="00BC3ADA">
      <w:pPr>
        <w:widowControl w:val="0"/>
        <w:autoSpaceDE w:val="0"/>
        <w:autoSpaceDN w:val="0"/>
        <w:spacing w:after="0" w:line="360" w:lineRule="auto"/>
        <w:ind w:left="-281" w:right="278" w:firstLine="566"/>
        <w:jc w:val="both"/>
        <w:rPr>
          <w:rFonts w:ascii="Times New Roman" w:eastAsia="Times New Roman" w:hAnsi="Times New Roman" w:cs="Times New Roman"/>
          <w:iCs/>
          <w:sz w:val="28"/>
          <w:szCs w:val="28"/>
        </w:rPr>
      </w:pPr>
    </w:p>
    <w:p w:rsidR="00BC3ADA" w:rsidRPr="00BC3ADA" w:rsidRDefault="00BC3ADA" w:rsidP="00BC3ADA">
      <w:pPr>
        <w:widowControl w:val="0"/>
        <w:autoSpaceDE w:val="0"/>
        <w:autoSpaceDN w:val="0"/>
        <w:spacing w:after="0" w:line="360" w:lineRule="auto"/>
        <w:ind w:left="-281" w:right="278" w:firstLine="566"/>
        <w:jc w:val="both"/>
        <w:rPr>
          <w:rFonts w:ascii="Times New Roman" w:eastAsia="Times New Roman" w:hAnsi="Times New Roman" w:cs="Times New Roman"/>
          <w:iCs/>
          <w:sz w:val="28"/>
          <w:szCs w:val="28"/>
        </w:rPr>
      </w:pPr>
    </w:p>
    <w:p w:rsidR="00BC3ADA" w:rsidRPr="00FB30A3" w:rsidRDefault="00BC3ADA" w:rsidP="00BC3ADA">
      <w:pPr>
        <w:ind w:left="360"/>
        <w:jc w:val="both"/>
        <w:rPr>
          <w:rFonts w:ascii="Times New Roman" w:eastAsia="Times New Roman" w:hAnsi="Times New Roman" w:cs="Times New Roman"/>
          <w:b/>
          <w:bCs/>
          <w:sz w:val="28"/>
          <w:szCs w:val="28"/>
          <w:lang w:eastAsia="ru-RU"/>
        </w:rPr>
      </w:pPr>
    </w:p>
    <w:p w:rsidR="00C578E4" w:rsidRPr="00C631FA" w:rsidRDefault="00C578E4" w:rsidP="00BC3ADA">
      <w:pPr>
        <w:widowControl w:val="0"/>
        <w:autoSpaceDE w:val="0"/>
        <w:autoSpaceDN w:val="0"/>
        <w:spacing w:before="64" w:after="0" w:line="360" w:lineRule="auto"/>
        <w:ind w:left="1068" w:right="289"/>
        <w:jc w:val="both"/>
        <w:rPr>
          <w:rFonts w:ascii="Times New Roman" w:eastAsia="Times New Roman" w:hAnsi="Times New Roman" w:cs="Times New Roman"/>
          <w:sz w:val="28"/>
          <w:szCs w:val="28"/>
        </w:rPr>
      </w:pPr>
    </w:p>
    <w:p w:rsidR="00C578E4" w:rsidRPr="001310CF" w:rsidRDefault="00C578E4" w:rsidP="00BC3ADA">
      <w:pPr>
        <w:widowControl w:val="0"/>
        <w:autoSpaceDE w:val="0"/>
        <w:autoSpaceDN w:val="0"/>
        <w:spacing w:before="50" w:after="0" w:line="360" w:lineRule="auto"/>
        <w:ind w:left="786" w:right="131"/>
        <w:jc w:val="both"/>
        <w:rPr>
          <w:rFonts w:ascii="Times New Roman" w:eastAsia="MS Mincho" w:hAnsi="Times New Roman" w:cs="Times New Roman"/>
          <w:sz w:val="28"/>
          <w:szCs w:val="28"/>
          <w:lang w:eastAsia="ru-RU"/>
        </w:rPr>
      </w:pPr>
    </w:p>
    <w:sectPr w:rsidR="00C578E4" w:rsidRPr="001310CF" w:rsidSect="000D177C">
      <w:pgSz w:w="11906" w:h="16838"/>
      <w:pgMar w:top="851" w:right="567" w:bottom="1134" w:left="851" w:header="709" w:footer="198" w:gutter="0"/>
      <w:cols w:space="70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0708" w:rsidRDefault="006D0708">
      <w:pPr>
        <w:spacing w:after="0" w:line="240" w:lineRule="auto"/>
      </w:pPr>
      <w:r>
        <w:separator/>
      </w:r>
    </w:p>
  </w:endnote>
  <w:endnote w:type="continuationSeparator" w:id="0">
    <w:p w:rsidR="006D0708" w:rsidRDefault="006D07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2036073"/>
      <w:docPartObj>
        <w:docPartGallery w:val="Page Numbers (Bottom of Page)"/>
        <w:docPartUnique/>
      </w:docPartObj>
    </w:sdtPr>
    <w:sdtContent>
      <w:p w:rsidR="00CC24A3" w:rsidRDefault="00CC24A3">
        <w:pPr>
          <w:pStyle w:val="a5"/>
          <w:jc w:val="center"/>
        </w:pPr>
        <w:r>
          <w:fldChar w:fldCharType="begin"/>
        </w:r>
        <w:r>
          <w:instrText>PAGE   \* MERGEFORMAT</w:instrText>
        </w:r>
        <w:r>
          <w:fldChar w:fldCharType="separate"/>
        </w:r>
        <w:r w:rsidR="0038010D" w:rsidRPr="0038010D">
          <w:rPr>
            <w:noProof/>
            <w:lang w:val="ru-RU"/>
          </w:rPr>
          <w:t>80</w:t>
        </w:r>
        <w:r>
          <w:fldChar w:fldCharType="end"/>
        </w:r>
      </w:p>
    </w:sdtContent>
  </w:sdt>
  <w:p w:rsidR="00CC24A3" w:rsidRDefault="00CC24A3">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0708" w:rsidRDefault="006D0708">
      <w:pPr>
        <w:spacing w:after="0" w:line="240" w:lineRule="auto"/>
      </w:pPr>
      <w:r>
        <w:separator/>
      </w:r>
    </w:p>
  </w:footnote>
  <w:footnote w:type="continuationSeparator" w:id="0">
    <w:p w:rsidR="006D0708" w:rsidRDefault="006D07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4A3" w:rsidRDefault="00CC24A3">
    <w:pPr>
      <w:tabs>
        <w:tab w:val="center" w:pos="7031"/>
        <w:tab w:val="right" w:pos="12701"/>
      </w:tabs>
      <w:autoSpaceDE w:val="0"/>
      <w:autoSpaceDN w:val="0"/>
      <w:spacing w:after="0" w:line="240" w:lineRule="auto"/>
      <w:rPr>
        <w:sz w:val="16"/>
        <w:szCs w:val="16"/>
        <w:lang w:val="en-U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72401"/>
    <w:multiLevelType w:val="hybridMultilevel"/>
    <w:tmpl w:val="B36E2156"/>
    <w:lvl w:ilvl="0" w:tplc="6784A69A">
      <w:start w:val="1"/>
      <w:numFmt w:val="decimal"/>
      <w:lvlText w:val="%1."/>
      <w:lvlJc w:val="left"/>
      <w:pPr>
        <w:ind w:left="1571" w:hanging="360"/>
      </w:pPr>
      <w:rPr>
        <w:i w:val="0"/>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 w15:restartNumberingAfterBreak="0">
    <w:nsid w:val="3F3E01DF"/>
    <w:multiLevelType w:val="hybridMultilevel"/>
    <w:tmpl w:val="34200A0E"/>
    <w:lvl w:ilvl="0" w:tplc="8404128E">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 w15:restartNumberingAfterBreak="0">
    <w:nsid w:val="4FD44A0B"/>
    <w:multiLevelType w:val="hybridMultilevel"/>
    <w:tmpl w:val="890AC384"/>
    <w:lvl w:ilvl="0" w:tplc="31363000">
      <w:numFmt w:val="bullet"/>
      <w:lvlText w:val="-"/>
      <w:lvlJc w:val="left"/>
      <w:pPr>
        <w:ind w:left="1068" w:hanging="360"/>
      </w:pPr>
      <w:rPr>
        <w:rFonts w:ascii="Calibri" w:eastAsia="Calibri" w:hAnsi="Calibri" w:cs="Calibri" w:hint="default"/>
        <w:b w:val="0"/>
        <w:bCs w:val="0"/>
        <w:i w:val="0"/>
        <w:iCs w:val="0"/>
        <w:spacing w:val="0"/>
        <w:w w:val="146"/>
        <w:sz w:val="28"/>
        <w:szCs w:val="28"/>
        <w:lang w:val="uk-UA" w:eastAsia="en-US" w:bidi="ar-SA"/>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49DF"/>
    <w:rsid w:val="000D177C"/>
    <w:rsid w:val="001310CF"/>
    <w:rsid w:val="001F219F"/>
    <w:rsid w:val="002A49DF"/>
    <w:rsid w:val="00337157"/>
    <w:rsid w:val="00363C70"/>
    <w:rsid w:val="0038010D"/>
    <w:rsid w:val="00595842"/>
    <w:rsid w:val="006D0708"/>
    <w:rsid w:val="00710B68"/>
    <w:rsid w:val="00AD6E58"/>
    <w:rsid w:val="00BC3ADA"/>
    <w:rsid w:val="00C578E4"/>
    <w:rsid w:val="00CC24A3"/>
    <w:rsid w:val="00E827CA"/>
    <w:rsid w:val="00F271D1"/>
    <w:rsid w:val="00FF03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3099761"/>
  <w15:chartTrackingRefBased/>
  <w15:docId w15:val="{5BDACAB9-43D9-4E59-87B1-1ABEB6046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E827CA"/>
  </w:style>
  <w:style w:type="paragraph" w:styleId="a3">
    <w:name w:val="header"/>
    <w:basedOn w:val="a"/>
    <w:link w:val="a4"/>
    <w:uiPriority w:val="99"/>
    <w:unhideWhenUsed/>
    <w:rsid w:val="00363C70"/>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363C70"/>
  </w:style>
  <w:style w:type="paragraph" w:styleId="a5">
    <w:name w:val="footer"/>
    <w:basedOn w:val="a"/>
    <w:link w:val="a6"/>
    <w:uiPriority w:val="99"/>
    <w:unhideWhenUsed/>
    <w:rsid w:val="00363C70"/>
    <w:pPr>
      <w:tabs>
        <w:tab w:val="center" w:pos="4819"/>
        <w:tab w:val="right" w:pos="9639"/>
      </w:tabs>
      <w:spacing w:after="0" w:line="240" w:lineRule="auto"/>
    </w:pPr>
  </w:style>
  <w:style w:type="character" w:customStyle="1" w:styleId="a6">
    <w:name w:val="Нижний колонтитул Знак"/>
    <w:basedOn w:val="a0"/>
    <w:link w:val="a5"/>
    <w:uiPriority w:val="99"/>
    <w:rsid w:val="00363C70"/>
  </w:style>
  <w:style w:type="paragraph" w:styleId="a7">
    <w:name w:val="List Paragraph"/>
    <w:basedOn w:val="a"/>
    <w:uiPriority w:val="34"/>
    <w:qFormat/>
    <w:rsid w:val="00CC24A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29</Pages>
  <Words>36360</Words>
  <Characters>20726</Characters>
  <Application>Microsoft Office Word</Application>
  <DocSecurity>0</DocSecurity>
  <Lines>172</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9</cp:revision>
  <dcterms:created xsi:type="dcterms:W3CDTF">2025-06-12T03:11:00Z</dcterms:created>
  <dcterms:modified xsi:type="dcterms:W3CDTF">2025-06-15T13:09:00Z</dcterms:modified>
</cp:coreProperties>
</file>