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0112" w:rsidRDefault="00404D24">
      <w:pPr>
        <w:spacing w:line="360" w:lineRule="auto"/>
        <w:jc w:val="center"/>
      </w:pPr>
      <w:r>
        <w:rPr>
          <w:noProof/>
          <w:lang w:eastAsia="uk-UA"/>
        </w:rPr>
        <mc:AlternateContent>
          <mc:Choice Requires="wps">
            <w:drawing>
              <wp:anchor distT="0" distB="0" distL="0" distR="0" simplePos="0" relativeHeight="2" behindDoc="0" locked="0" layoutInCell="1" allowOverlap="1">
                <wp:simplePos x="0" y="0"/>
                <wp:positionH relativeFrom="column">
                  <wp:posOffset>-102235</wp:posOffset>
                </wp:positionH>
                <wp:positionV relativeFrom="paragraph">
                  <wp:posOffset>-233045</wp:posOffset>
                </wp:positionV>
                <wp:extent cx="6274435" cy="9601200"/>
                <wp:effectExtent l="31115" t="33655" r="28575" b="33020"/>
                <wp:wrapNone/>
                <wp:docPr id="1026" name="Поле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274435" cy="9601200"/>
                        </a:xfrm>
                        <a:prstGeom prst="rect">
                          <a:avLst/>
                        </a:prstGeom>
                        <a:solidFill>
                          <a:srgbClr val="FFFFFF"/>
                        </a:solidFill>
                        <a:ln w="57150" cap="flat" cmpd="thinThick">
                          <a:solidFill>
                            <a:srgbClr val="000000"/>
                          </a:solidFill>
                          <a:prstDash val="solid"/>
                          <a:miter/>
                          <a:headEnd type="none" w="med" len="med"/>
                          <a:tailEnd type="none" w="med" len="med"/>
                        </a:ln>
                      </wps:spPr>
                      <wps:txbx>
                        <w:txbxContent>
                          <w:p w:rsidR="00334D16" w:rsidRDefault="00334D16">
                            <w:pPr>
                              <w:spacing w:line="360" w:lineRule="auto"/>
                              <w:jc w:val="center"/>
                              <w:rPr>
                                <w:color w:val="000000"/>
                              </w:rPr>
                            </w:pPr>
                            <w:r>
                              <w:rPr>
                                <w:color w:val="000000"/>
                              </w:rPr>
                              <w:t>Міністерство освіти і науки України</w:t>
                            </w:r>
                          </w:p>
                          <w:p w:rsidR="00334D16" w:rsidRDefault="00334D16">
                            <w:pPr>
                              <w:spacing w:line="360" w:lineRule="auto"/>
                              <w:jc w:val="center"/>
                              <w:rPr>
                                <w:color w:val="000000"/>
                              </w:rPr>
                            </w:pPr>
                            <w:r>
                              <w:rPr>
                                <w:color w:val="000000"/>
                              </w:rPr>
                              <w:t>Івано-Франківський національний технічний університет нафти і газу</w:t>
                            </w:r>
                          </w:p>
                          <w:p w:rsidR="00334D16" w:rsidRDefault="00334D16">
                            <w:pPr>
                              <w:pStyle w:val="1"/>
                              <w:spacing w:before="0" w:beforeAutospacing="0" w:after="0" w:afterAutospacing="0" w:line="360" w:lineRule="auto"/>
                              <w:jc w:val="center"/>
                              <w:rPr>
                                <w:b w:val="0"/>
                                <w:bCs w:val="0"/>
                                <w:color w:val="000000"/>
                                <w:sz w:val="28"/>
                                <w:szCs w:val="28"/>
                              </w:rPr>
                            </w:pPr>
                            <w:r>
                              <w:rPr>
                                <w:b w:val="0"/>
                                <w:bCs w:val="0"/>
                                <w:caps/>
                                <w:color w:val="000000"/>
                                <w:sz w:val="28"/>
                                <w:szCs w:val="28"/>
                              </w:rPr>
                              <w:t>Кафедра публічного управління та адміністрування</w:t>
                            </w:r>
                          </w:p>
                          <w:p w:rsidR="00334D16" w:rsidRDefault="00334D16">
                            <w:pPr>
                              <w:pStyle w:val="2"/>
                              <w:spacing w:before="0" w:line="360" w:lineRule="auto"/>
                              <w:rPr>
                                <w:rFonts w:ascii="Times New Roman" w:hAnsi="Times New Roman" w:cs="Times New Roman"/>
                                <w:color w:val="000000"/>
                                <w:sz w:val="28"/>
                                <w:szCs w:val="28"/>
                              </w:rPr>
                            </w:pPr>
                          </w:p>
                          <w:p w:rsidR="00334D16" w:rsidRDefault="00334D16">
                            <w:pPr>
                              <w:spacing w:line="360" w:lineRule="auto"/>
                              <w:rPr>
                                <w:color w:val="000000"/>
                              </w:rPr>
                            </w:pPr>
                          </w:p>
                          <w:p w:rsidR="00334D16" w:rsidRDefault="00334D16">
                            <w:pPr>
                              <w:pStyle w:val="2"/>
                              <w:spacing w:before="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МАГІСТЕРСЬКА РОБОТА</w:t>
                            </w:r>
                          </w:p>
                          <w:p w:rsidR="00334D16" w:rsidRDefault="00334D16">
                            <w:pPr>
                              <w:pStyle w:val="6"/>
                              <w:spacing w:before="0" w:line="360" w:lineRule="auto"/>
                              <w:jc w:val="center"/>
                              <w:rPr>
                                <w:rFonts w:ascii="Times New Roman" w:hAnsi="Times New Roman" w:cs="Times New Roman"/>
                                <w:b/>
                                <w:color w:val="000000"/>
                              </w:rPr>
                            </w:pPr>
                          </w:p>
                          <w:p w:rsidR="00334D16" w:rsidRDefault="00334D16">
                            <w:pPr>
                              <w:pStyle w:val="6"/>
                              <w:spacing w:before="0" w:line="360" w:lineRule="auto"/>
                              <w:jc w:val="center"/>
                              <w:rPr>
                                <w:rFonts w:ascii="Times New Roman" w:hAnsi="Times New Roman" w:cs="Times New Roman"/>
                                <w:b/>
                                <w:color w:val="000000"/>
                              </w:rPr>
                            </w:pPr>
                            <w:r>
                              <w:rPr>
                                <w:rFonts w:ascii="Times New Roman" w:hAnsi="Times New Roman" w:cs="Times New Roman"/>
                                <w:b/>
                                <w:color w:val="000000"/>
                              </w:rPr>
                              <w:t>Тема: «</w:t>
                            </w:r>
                            <w:r>
                              <w:rPr>
                                <w:rFonts w:ascii="Times New Roman" w:hAnsi="Times New Roman" w:cs="Times New Roman"/>
                                <w:b/>
                                <w:caps/>
                                <w:color w:val="000000"/>
                              </w:rPr>
                              <w:t>Роль інституту політичної партії як суб’єкта публічної політики</w:t>
                            </w:r>
                            <w:r>
                              <w:rPr>
                                <w:rFonts w:ascii="Times New Roman" w:hAnsi="Times New Roman" w:cs="Times New Roman"/>
                                <w:b/>
                                <w:color w:val="000000"/>
                              </w:rPr>
                              <w:t>»</w:t>
                            </w:r>
                          </w:p>
                          <w:p w:rsidR="00334D16" w:rsidRDefault="00334D16">
                            <w:pPr>
                              <w:pStyle w:val="6"/>
                              <w:spacing w:before="0" w:line="360" w:lineRule="auto"/>
                              <w:rPr>
                                <w:rFonts w:ascii="Times New Roman" w:hAnsi="Times New Roman" w:cs="Times New Roman"/>
                                <w:b/>
                                <w:color w:val="000000"/>
                              </w:rPr>
                            </w:pPr>
                          </w:p>
                          <w:p w:rsidR="00334D16" w:rsidRDefault="00334D16">
                            <w:pPr>
                              <w:pStyle w:val="6"/>
                              <w:spacing w:before="0" w:line="360" w:lineRule="auto"/>
                              <w:jc w:val="center"/>
                              <w:rPr>
                                <w:rFonts w:ascii="Times New Roman" w:hAnsi="Times New Roman" w:cs="Times New Roman"/>
                                <w:b/>
                                <w:color w:val="000000"/>
                              </w:rPr>
                            </w:pPr>
                            <w:r>
                              <w:rPr>
                                <w:rFonts w:ascii="Times New Roman" w:hAnsi="Times New Roman" w:cs="Times New Roman"/>
                                <w:b/>
                                <w:color w:val="000000"/>
                              </w:rPr>
                              <w:t>Спеціальність 281 – «Публічне управління та адміністрування»</w:t>
                            </w:r>
                          </w:p>
                          <w:p w:rsidR="00334D16" w:rsidRDefault="00334D16">
                            <w:pPr>
                              <w:spacing w:line="360" w:lineRule="auto"/>
                              <w:rPr>
                                <w:color w:val="000000"/>
                              </w:rPr>
                            </w:pPr>
                          </w:p>
                          <w:p w:rsidR="00334D16" w:rsidRDefault="00334D16">
                            <w:pPr>
                              <w:spacing w:line="360" w:lineRule="auto"/>
                              <w:rPr>
                                <w:color w:val="000000"/>
                              </w:rPr>
                            </w:pPr>
                            <w:r>
                              <w:rPr>
                                <w:color w:val="000000"/>
                              </w:rPr>
                              <w:t>Дипломна робота містить результати власних досліджень. Усі текстові та графічні запозичення мають посилання на відповідне джерело.</w:t>
                            </w:r>
                          </w:p>
                          <w:tbl>
                            <w:tblPr>
                              <w:tblW w:w="0" w:type="auto"/>
                              <w:tblInd w:w="108" w:type="dxa"/>
                              <w:tblLook w:val="0000" w:firstRow="0" w:lastRow="0" w:firstColumn="0" w:lastColumn="0" w:noHBand="0" w:noVBand="0"/>
                            </w:tblPr>
                            <w:tblGrid>
                              <w:gridCol w:w="2340"/>
                              <w:gridCol w:w="3724"/>
                              <w:gridCol w:w="236"/>
                              <w:gridCol w:w="3060"/>
                            </w:tblGrid>
                            <w:tr w:rsidR="00334D16">
                              <w:trPr>
                                <w:trHeight w:val="213"/>
                              </w:trPr>
                              <w:tc>
                                <w:tcPr>
                                  <w:tcW w:w="2340" w:type="dxa"/>
                                  <w:vAlign w:val="bottom"/>
                                </w:tcPr>
                                <w:p w:rsidR="00334D16" w:rsidRDefault="00334D16">
                                  <w:pPr>
                                    <w:spacing w:line="360" w:lineRule="auto"/>
                                    <w:ind w:firstLine="0"/>
                                    <w:rPr>
                                      <w:color w:val="000000"/>
                                    </w:rPr>
                                  </w:pPr>
                                  <w:r>
                                    <w:rPr>
                                      <w:color w:val="000000"/>
                                    </w:rPr>
                                    <w:t>Слухач</w:t>
                                  </w:r>
                                </w:p>
                              </w:tc>
                              <w:tc>
                                <w:tcPr>
                                  <w:tcW w:w="3724" w:type="dxa"/>
                                  <w:tcBorders>
                                    <w:bottom w:val="single" w:sz="6" w:space="0" w:color="auto"/>
                                  </w:tcBorders>
                                </w:tcPr>
                                <w:p w:rsidR="00334D16" w:rsidRDefault="00334D16">
                                  <w:pPr>
                                    <w:spacing w:line="360" w:lineRule="auto"/>
                                    <w:rPr>
                                      <w:color w:val="000000"/>
                                    </w:rPr>
                                  </w:pPr>
                                </w:p>
                              </w:tc>
                              <w:tc>
                                <w:tcPr>
                                  <w:tcW w:w="236" w:type="dxa"/>
                                </w:tcPr>
                                <w:p w:rsidR="00334D16" w:rsidRDefault="00334D16">
                                  <w:pPr>
                                    <w:spacing w:line="360" w:lineRule="auto"/>
                                    <w:rPr>
                                      <w:color w:val="000000"/>
                                    </w:rPr>
                                  </w:pPr>
                                </w:p>
                              </w:tc>
                              <w:tc>
                                <w:tcPr>
                                  <w:tcW w:w="3060" w:type="dxa"/>
                                  <w:tcBorders>
                                    <w:bottom w:val="single" w:sz="6" w:space="0" w:color="auto"/>
                                  </w:tcBorders>
                                </w:tcPr>
                                <w:p w:rsidR="00334D16" w:rsidRDefault="00334D16">
                                  <w:pPr>
                                    <w:pStyle w:val="9"/>
                                    <w:spacing w:before="0" w:line="360" w:lineRule="auto"/>
                                    <w:ind w:firstLine="0"/>
                                    <w:rPr>
                                      <w:rFonts w:ascii="Times New Roman" w:hAnsi="Times New Roman" w:cs="Times New Roman"/>
                                      <w:i w:val="0"/>
                                      <w:color w:val="000000"/>
                                      <w:sz w:val="28"/>
                                      <w:szCs w:val="28"/>
                                    </w:rPr>
                                  </w:pPr>
                                  <w:r>
                                    <w:rPr>
                                      <w:rFonts w:ascii="Times New Roman" w:hAnsi="Times New Roman" w:cs="Times New Roman"/>
                                      <w:i w:val="0"/>
                                      <w:color w:val="000000"/>
                                      <w:sz w:val="28"/>
                                      <w:szCs w:val="28"/>
                                    </w:rPr>
                                    <w:t xml:space="preserve">     Я. Б. Раковецький</w:t>
                                  </w:r>
                                </w:p>
                              </w:tc>
                            </w:tr>
                            <w:tr w:rsidR="00334D16">
                              <w:tc>
                                <w:tcPr>
                                  <w:tcW w:w="2340" w:type="dxa"/>
                                  <w:vAlign w:val="bottom"/>
                                </w:tcPr>
                                <w:p w:rsidR="00334D16" w:rsidRDefault="00334D16">
                                  <w:pPr>
                                    <w:spacing w:line="360" w:lineRule="auto"/>
                                    <w:rPr>
                                      <w:color w:val="000000"/>
                                    </w:rPr>
                                  </w:pPr>
                                </w:p>
                              </w:tc>
                              <w:tc>
                                <w:tcPr>
                                  <w:tcW w:w="3724" w:type="dxa"/>
                                  <w:tcBorders>
                                    <w:top w:val="single" w:sz="6" w:space="0" w:color="auto"/>
                                  </w:tcBorders>
                                </w:tcPr>
                                <w:p w:rsidR="00334D16" w:rsidRDefault="00334D16">
                                  <w:pPr>
                                    <w:spacing w:line="360" w:lineRule="auto"/>
                                    <w:jc w:val="center"/>
                                    <w:rPr>
                                      <w:color w:val="000000"/>
                                      <w:sz w:val="18"/>
                                      <w:szCs w:val="18"/>
                                    </w:rPr>
                                  </w:pPr>
                                  <w:r>
                                    <w:rPr>
                                      <w:color w:val="000000"/>
                                      <w:sz w:val="18"/>
                                      <w:szCs w:val="18"/>
                                    </w:rPr>
                                    <w:t>особистий підпис, дата</w:t>
                                  </w:r>
                                </w:p>
                              </w:tc>
                              <w:tc>
                                <w:tcPr>
                                  <w:tcW w:w="236" w:type="dxa"/>
                                </w:tcPr>
                                <w:p w:rsidR="00334D16" w:rsidRDefault="00334D16">
                                  <w:pPr>
                                    <w:spacing w:line="360" w:lineRule="auto"/>
                                    <w:jc w:val="center"/>
                                    <w:rPr>
                                      <w:color w:val="000000"/>
                                      <w:sz w:val="18"/>
                                      <w:szCs w:val="18"/>
                                    </w:rPr>
                                  </w:pPr>
                                </w:p>
                              </w:tc>
                              <w:tc>
                                <w:tcPr>
                                  <w:tcW w:w="3060" w:type="dxa"/>
                                  <w:tcBorders>
                                    <w:top w:val="single" w:sz="6" w:space="0" w:color="auto"/>
                                  </w:tcBorders>
                                </w:tcPr>
                                <w:p w:rsidR="00334D16" w:rsidRDefault="00334D16">
                                  <w:pPr>
                                    <w:spacing w:line="360" w:lineRule="auto"/>
                                    <w:jc w:val="center"/>
                                    <w:rPr>
                                      <w:color w:val="000000"/>
                                      <w:sz w:val="18"/>
                                      <w:szCs w:val="18"/>
                                    </w:rPr>
                                  </w:pPr>
                                  <w:r>
                                    <w:rPr>
                                      <w:color w:val="000000"/>
                                      <w:sz w:val="18"/>
                                      <w:szCs w:val="18"/>
                                    </w:rPr>
                                    <w:t>розшифрування підпису</w:t>
                                  </w:r>
                                </w:p>
                              </w:tc>
                            </w:tr>
                            <w:tr w:rsidR="00334D16">
                              <w:trPr>
                                <w:cantSplit/>
                                <w:trHeight w:val="678"/>
                              </w:trPr>
                              <w:tc>
                                <w:tcPr>
                                  <w:tcW w:w="9360" w:type="dxa"/>
                                  <w:gridSpan w:val="4"/>
                                </w:tcPr>
                                <w:p w:rsidR="00334D16" w:rsidRDefault="00334D16">
                                  <w:pPr>
                                    <w:pStyle w:val="7"/>
                                    <w:spacing w:before="0" w:line="360" w:lineRule="auto"/>
                                    <w:rPr>
                                      <w:rFonts w:ascii="Times New Roman" w:hAnsi="Times New Roman" w:cs="Times New Roman"/>
                                      <w:b/>
                                      <w:color w:val="000000"/>
                                    </w:rPr>
                                  </w:pPr>
                                </w:p>
                                <w:p w:rsidR="00334D16" w:rsidRDefault="00334D16">
                                  <w:pPr>
                                    <w:pStyle w:val="7"/>
                                    <w:spacing w:before="0" w:line="360" w:lineRule="auto"/>
                                    <w:jc w:val="center"/>
                                    <w:rPr>
                                      <w:rFonts w:ascii="Times New Roman" w:hAnsi="Times New Roman" w:cs="Times New Roman"/>
                                      <w:b/>
                                      <w:i w:val="0"/>
                                      <w:color w:val="000000"/>
                                    </w:rPr>
                                  </w:pPr>
                                  <w:r>
                                    <w:rPr>
                                      <w:rFonts w:ascii="Times New Roman" w:hAnsi="Times New Roman" w:cs="Times New Roman"/>
                                      <w:b/>
                                      <w:i w:val="0"/>
                                      <w:color w:val="000000"/>
                                    </w:rPr>
                                    <w:t>Допускається до захисту</w:t>
                                  </w:r>
                                </w:p>
                              </w:tc>
                            </w:tr>
                            <w:tr w:rsidR="00334D16">
                              <w:tc>
                                <w:tcPr>
                                  <w:tcW w:w="2340" w:type="dxa"/>
                                  <w:vAlign w:val="bottom"/>
                                </w:tcPr>
                                <w:p w:rsidR="00334D16" w:rsidRDefault="00334D16">
                                  <w:pPr>
                                    <w:spacing w:line="360" w:lineRule="auto"/>
                                    <w:ind w:firstLine="0"/>
                                    <w:rPr>
                                      <w:color w:val="000000"/>
                                    </w:rPr>
                                  </w:pPr>
                                  <w:r>
                                    <w:rPr>
                                      <w:color w:val="000000"/>
                                    </w:rPr>
                                    <w:t xml:space="preserve">Зав. кафедри  </w:t>
                                  </w:r>
                                </w:p>
                              </w:tc>
                              <w:tc>
                                <w:tcPr>
                                  <w:tcW w:w="3724" w:type="dxa"/>
                                  <w:tcBorders>
                                    <w:bottom w:val="single" w:sz="6" w:space="0" w:color="auto"/>
                                  </w:tcBorders>
                                </w:tcPr>
                                <w:p w:rsidR="00334D16" w:rsidRDefault="00334D16">
                                  <w:pPr>
                                    <w:spacing w:line="360" w:lineRule="auto"/>
                                    <w:rPr>
                                      <w:color w:val="000000"/>
                                    </w:rPr>
                                  </w:pPr>
                                </w:p>
                              </w:tc>
                              <w:tc>
                                <w:tcPr>
                                  <w:tcW w:w="236" w:type="dxa"/>
                                </w:tcPr>
                                <w:p w:rsidR="00334D16" w:rsidRDefault="00334D16">
                                  <w:pPr>
                                    <w:spacing w:line="360" w:lineRule="auto"/>
                                    <w:rPr>
                                      <w:color w:val="000000"/>
                                    </w:rPr>
                                  </w:pPr>
                                </w:p>
                              </w:tc>
                              <w:tc>
                                <w:tcPr>
                                  <w:tcW w:w="3060" w:type="dxa"/>
                                  <w:tcBorders>
                                    <w:bottom w:val="single" w:sz="6" w:space="0" w:color="auto"/>
                                  </w:tcBorders>
                                </w:tcPr>
                                <w:p w:rsidR="00334D16" w:rsidRDefault="00334D16">
                                  <w:pPr>
                                    <w:pStyle w:val="9"/>
                                    <w:spacing w:before="0" w:line="360" w:lineRule="auto"/>
                                    <w:jc w:val="center"/>
                                    <w:rPr>
                                      <w:rFonts w:ascii="Times New Roman" w:hAnsi="Times New Roman" w:cs="Times New Roman"/>
                                      <w:i w:val="0"/>
                                      <w:color w:val="000000"/>
                                      <w:sz w:val="28"/>
                                      <w:szCs w:val="28"/>
                                    </w:rPr>
                                  </w:pPr>
                                </w:p>
                              </w:tc>
                            </w:tr>
                            <w:tr w:rsidR="00334D16">
                              <w:tc>
                                <w:tcPr>
                                  <w:tcW w:w="2340" w:type="dxa"/>
                                  <w:vAlign w:val="bottom"/>
                                </w:tcPr>
                                <w:p w:rsidR="00334D16" w:rsidRDefault="00334D16">
                                  <w:pPr>
                                    <w:spacing w:line="360" w:lineRule="auto"/>
                                    <w:rPr>
                                      <w:color w:val="000000"/>
                                    </w:rPr>
                                  </w:pPr>
                                </w:p>
                              </w:tc>
                              <w:tc>
                                <w:tcPr>
                                  <w:tcW w:w="3724" w:type="dxa"/>
                                  <w:tcBorders>
                                    <w:top w:val="single" w:sz="6" w:space="0" w:color="auto"/>
                                  </w:tcBorders>
                                </w:tcPr>
                                <w:p w:rsidR="00334D16" w:rsidRDefault="00334D16">
                                  <w:pPr>
                                    <w:spacing w:line="360" w:lineRule="auto"/>
                                    <w:jc w:val="center"/>
                                    <w:rPr>
                                      <w:color w:val="000000"/>
                                      <w:sz w:val="16"/>
                                      <w:szCs w:val="16"/>
                                    </w:rPr>
                                  </w:pPr>
                                  <w:r>
                                    <w:rPr>
                                      <w:color w:val="000000"/>
                                      <w:sz w:val="16"/>
                                      <w:szCs w:val="16"/>
                                    </w:rPr>
                                    <w:t>особистий підпис, дата</w:t>
                                  </w:r>
                                </w:p>
                              </w:tc>
                              <w:tc>
                                <w:tcPr>
                                  <w:tcW w:w="236" w:type="dxa"/>
                                </w:tcPr>
                                <w:p w:rsidR="00334D16" w:rsidRDefault="00334D16">
                                  <w:pPr>
                                    <w:spacing w:line="360" w:lineRule="auto"/>
                                    <w:jc w:val="center"/>
                                    <w:rPr>
                                      <w:color w:val="000000"/>
                                      <w:sz w:val="16"/>
                                      <w:szCs w:val="16"/>
                                    </w:rPr>
                                  </w:pPr>
                                </w:p>
                              </w:tc>
                              <w:tc>
                                <w:tcPr>
                                  <w:tcW w:w="3060" w:type="dxa"/>
                                  <w:tcBorders>
                                    <w:top w:val="single" w:sz="6" w:space="0" w:color="auto"/>
                                  </w:tcBorders>
                                </w:tcPr>
                                <w:p w:rsidR="00334D16" w:rsidRDefault="00334D16">
                                  <w:pPr>
                                    <w:spacing w:line="360" w:lineRule="auto"/>
                                    <w:jc w:val="center"/>
                                    <w:rPr>
                                      <w:color w:val="000000"/>
                                      <w:sz w:val="16"/>
                                      <w:szCs w:val="16"/>
                                    </w:rPr>
                                  </w:pPr>
                                  <w:r>
                                    <w:rPr>
                                      <w:color w:val="000000"/>
                                      <w:sz w:val="16"/>
                                      <w:szCs w:val="16"/>
                                    </w:rPr>
                                    <w:t>розшифрування підпису</w:t>
                                  </w:r>
                                </w:p>
                              </w:tc>
                            </w:tr>
                            <w:tr w:rsidR="00334D16">
                              <w:tc>
                                <w:tcPr>
                                  <w:tcW w:w="2340" w:type="dxa"/>
                                  <w:vAlign w:val="bottom"/>
                                </w:tcPr>
                                <w:p w:rsidR="00334D16" w:rsidRDefault="00334D16">
                                  <w:pPr>
                                    <w:spacing w:line="360" w:lineRule="auto"/>
                                    <w:ind w:firstLine="0"/>
                                    <w:rPr>
                                      <w:color w:val="000000"/>
                                    </w:rPr>
                                  </w:pPr>
                                  <w:r>
                                    <w:rPr>
                                      <w:color w:val="000000"/>
                                    </w:rPr>
                                    <w:t>Керівник</w:t>
                                  </w:r>
                                </w:p>
                              </w:tc>
                              <w:tc>
                                <w:tcPr>
                                  <w:tcW w:w="3724" w:type="dxa"/>
                                  <w:tcBorders>
                                    <w:bottom w:val="single" w:sz="6" w:space="0" w:color="auto"/>
                                  </w:tcBorders>
                                </w:tcPr>
                                <w:p w:rsidR="00334D16" w:rsidRDefault="00334D16">
                                  <w:pPr>
                                    <w:spacing w:line="360" w:lineRule="auto"/>
                                    <w:jc w:val="center"/>
                                    <w:rPr>
                                      <w:color w:val="000000"/>
                                    </w:rPr>
                                  </w:pPr>
                                </w:p>
                              </w:tc>
                              <w:tc>
                                <w:tcPr>
                                  <w:tcW w:w="236" w:type="dxa"/>
                                </w:tcPr>
                                <w:p w:rsidR="00334D16" w:rsidRDefault="00334D16">
                                  <w:pPr>
                                    <w:spacing w:line="360" w:lineRule="auto"/>
                                    <w:jc w:val="center"/>
                                    <w:rPr>
                                      <w:color w:val="000000"/>
                                    </w:rPr>
                                  </w:pPr>
                                </w:p>
                              </w:tc>
                              <w:tc>
                                <w:tcPr>
                                  <w:tcW w:w="3060" w:type="dxa"/>
                                  <w:tcBorders>
                                    <w:bottom w:val="single" w:sz="4" w:space="0" w:color="auto"/>
                                  </w:tcBorders>
                                </w:tcPr>
                                <w:p w:rsidR="00334D16" w:rsidRDefault="00334D16">
                                  <w:pPr>
                                    <w:pStyle w:val="9"/>
                                    <w:spacing w:before="0" w:line="360" w:lineRule="auto"/>
                                    <w:jc w:val="center"/>
                                    <w:rPr>
                                      <w:rFonts w:ascii="Times New Roman" w:hAnsi="Times New Roman" w:cs="Times New Roman"/>
                                      <w:i w:val="0"/>
                                      <w:color w:val="000000"/>
                                      <w:sz w:val="28"/>
                                      <w:szCs w:val="28"/>
                                    </w:rPr>
                                  </w:pPr>
                                  <w:r>
                                    <w:rPr>
                                      <w:rFonts w:ascii="Times New Roman" w:hAnsi="Times New Roman" w:cs="Times New Roman"/>
                                      <w:i w:val="0"/>
                                      <w:color w:val="000000"/>
                                      <w:sz w:val="28"/>
                                      <w:szCs w:val="28"/>
                                    </w:rPr>
                                    <w:t>Х. І. Федорищак</w:t>
                                  </w:r>
                                </w:p>
                              </w:tc>
                            </w:tr>
                            <w:tr w:rsidR="00334D16">
                              <w:tc>
                                <w:tcPr>
                                  <w:tcW w:w="2340" w:type="dxa"/>
                                  <w:vAlign w:val="bottom"/>
                                </w:tcPr>
                                <w:p w:rsidR="00334D16" w:rsidRDefault="00334D16">
                                  <w:pPr>
                                    <w:spacing w:line="360" w:lineRule="auto"/>
                                    <w:rPr>
                                      <w:color w:val="000000"/>
                                    </w:rPr>
                                  </w:pPr>
                                </w:p>
                              </w:tc>
                              <w:tc>
                                <w:tcPr>
                                  <w:tcW w:w="3724" w:type="dxa"/>
                                  <w:tcBorders>
                                    <w:top w:val="single" w:sz="6" w:space="0" w:color="auto"/>
                                  </w:tcBorders>
                                </w:tcPr>
                                <w:p w:rsidR="00334D16" w:rsidRDefault="00334D16">
                                  <w:pPr>
                                    <w:spacing w:line="360" w:lineRule="auto"/>
                                    <w:jc w:val="center"/>
                                    <w:rPr>
                                      <w:color w:val="000000"/>
                                      <w:sz w:val="18"/>
                                      <w:szCs w:val="18"/>
                                    </w:rPr>
                                  </w:pPr>
                                  <w:r>
                                    <w:rPr>
                                      <w:color w:val="000000"/>
                                      <w:sz w:val="18"/>
                                      <w:szCs w:val="18"/>
                                    </w:rPr>
                                    <w:t>особистий підпис, дата</w:t>
                                  </w:r>
                                </w:p>
                              </w:tc>
                              <w:tc>
                                <w:tcPr>
                                  <w:tcW w:w="236" w:type="dxa"/>
                                </w:tcPr>
                                <w:p w:rsidR="00334D16" w:rsidRDefault="00334D16">
                                  <w:pPr>
                                    <w:spacing w:line="360" w:lineRule="auto"/>
                                    <w:jc w:val="center"/>
                                    <w:rPr>
                                      <w:color w:val="000000"/>
                                      <w:sz w:val="18"/>
                                      <w:szCs w:val="18"/>
                                    </w:rPr>
                                  </w:pPr>
                                </w:p>
                              </w:tc>
                              <w:tc>
                                <w:tcPr>
                                  <w:tcW w:w="3060" w:type="dxa"/>
                                  <w:tcBorders>
                                    <w:top w:val="single" w:sz="4" w:space="0" w:color="auto"/>
                                  </w:tcBorders>
                                </w:tcPr>
                                <w:p w:rsidR="00334D16" w:rsidRDefault="00334D16">
                                  <w:pPr>
                                    <w:spacing w:line="360" w:lineRule="auto"/>
                                    <w:jc w:val="center"/>
                                    <w:rPr>
                                      <w:color w:val="000000"/>
                                      <w:sz w:val="18"/>
                                      <w:szCs w:val="18"/>
                                    </w:rPr>
                                  </w:pPr>
                                  <w:r>
                                    <w:rPr>
                                      <w:color w:val="000000"/>
                                      <w:sz w:val="18"/>
                                      <w:szCs w:val="18"/>
                                    </w:rPr>
                                    <w:t>розшифрування підпису</w:t>
                                  </w:r>
                                </w:p>
                              </w:tc>
                            </w:tr>
                            <w:tr w:rsidR="00334D16">
                              <w:tc>
                                <w:tcPr>
                                  <w:tcW w:w="2340" w:type="dxa"/>
                                  <w:vAlign w:val="bottom"/>
                                </w:tcPr>
                                <w:p w:rsidR="00334D16" w:rsidRDefault="00334D16">
                                  <w:pPr>
                                    <w:spacing w:line="360" w:lineRule="auto"/>
                                    <w:ind w:firstLine="0"/>
                                    <w:rPr>
                                      <w:color w:val="000000"/>
                                    </w:rPr>
                                  </w:pPr>
                                  <w:r>
                                    <w:rPr>
                                      <w:color w:val="000000"/>
                                    </w:rPr>
                                    <w:t>Рецензент</w:t>
                                  </w:r>
                                </w:p>
                              </w:tc>
                              <w:tc>
                                <w:tcPr>
                                  <w:tcW w:w="3724" w:type="dxa"/>
                                  <w:tcBorders>
                                    <w:bottom w:val="single" w:sz="6" w:space="0" w:color="auto"/>
                                  </w:tcBorders>
                                </w:tcPr>
                                <w:p w:rsidR="00334D16" w:rsidRDefault="00334D16">
                                  <w:pPr>
                                    <w:spacing w:line="360" w:lineRule="auto"/>
                                    <w:jc w:val="center"/>
                                    <w:rPr>
                                      <w:color w:val="000000"/>
                                    </w:rPr>
                                  </w:pPr>
                                </w:p>
                              </w:tc>
                              <w:tc>
                                <w:tcPr>
                                  <w:tcW w:w="236" w:type="dxa"/>
                                </w:tcPr>
                                <w:p w:rsidR="00334D16" w:rsidRDefault="00334D16">
                                  <w:pPr>
                                    <w:spacing w:line="360" w:lineRule="auto"/>
                                    <w:jc w:val="center"/>
                                    <w:rPr>
                                      <w:color w:val="000000"/>
                                    </w:rPr>
                                  </w:pPr>
                                </w:p>
                              </w:tc>
                              <w:tc>
                                <w:tcPr>
                                  <w:tcW w:w="3060" w:type="dxa"/>
                                  <w:tcBorders>
                                    <w:bottom w:val="single" w:sz="4" w:space="0" w:color="auto"/>
                                  </w:tcBorders>
                                </w:tcPr>
                                <w:p w:rsidR="00334D16" w:rsidRDefault="00334D16">
                                  <w:pPr>
                                    <w:pStyle w:val="9"/>
                                    <w:spacing w:before="0" w:line="360" w:lineRule="auto"/>
                                    <w:jc w:val="center"/>
                                    <w:rPr>
                                      <w:rFonts w:ascii="Times New Roman" w:hAnsi="Times New Roman" w:cs="Times New Roman"/>
                                      <w:i w:val="0"/>
                                      <w:color w:val="000000"/>
                                      <w:sz w:val="28"/>
                                      <w:szCs w:val="28"/>
                                    </w:rPr>
                                  </w:pPr>
                                </w:p>
                              </w:tc>
                            </w:tr>
                            <w:tr w:rsidR="00334D16">
                              <w:tc>
                                <w:tcPr>
                                  <w:tcW w:w="2340" w:type="dxa"/>
                                </w:tcPr>
                                <w:p w:rsidR="00334D16" w:rsidRDefault="00334D16">
                                  <w:pPr>
                                    <w:spacing w:line="360" w:lineRule="auto"/>
                                    <w:rPr>
                                      <w:color w:val="000000"/>
                                    </w:rPr>
                                  </w:pPr>
                                </w:p>
                              </w:tc>
                              <w:tc>
                                <w:tcPr>
                                  <w:tcW w:w="3724" w:type="dxa"/>
                                  <w:tcBorders>
                                    <w:top w:val="single" w:sz="6" w:space="0" w:color="auto"/>
                                  </w:tcBorders>
                                </w:tcPr>
                                <w:p w:rsidR="00334D16" w:rsidRDefault="00334D16">
                                  <w:pPr>
                                    <w:spacing w:line="360" w:lineRule="auto"/>
                                    <w:jc w:val="center"/>
                                    <w:rPr>
                                      <w:color w:val="000000"/>
                                      <w:sz w:val="18"/>
                                      <w:szCs w:val="18"/>
                                    </w:rPr>
                                  </w:pPr>
                                  <w:r>
                                    <w:rPr>
                                      <w:color w:val="000000"/>
                                      <w:sz w:val="18"/>
                                      <w:szCs w:val="18"/>
                                    </w:rPr>
                                    <w:t>особистий підпис, дата</w:t>
                                  </w:r>
                                </w:p>
                              </w:tc>
                              <w:tc>
                                <w:tcPr>
                                  <w:tcW w:w="236" w:type="dxa"/>
                                </w:tcPr>
                                <w:p w:rsidR="00334D16" w:rsidRDefault="00334D16">
                                  <w:pPr>
                                    <w:spacing w:line="360" w:lineRule="auto"/>
                                    <w:jc w:val="center"/>
                                    <w:rPr>
                                      <w:color w:val="000000"/>
                                      <w:sz w:val="18"/>
                                      <w:szCs w:val="18"/>
                                    </w:rPr>
                                  </w:pPr>
                                </w:p>
                              </w:tc>
                              <w:tc>
                                <w:tcPr>
                                  <w:tcW w:w="3060" w:type="dxa"/>
                                  <w:tcBorders>
                                    <w:top w:val="single" w:sz="4" w:space="0" w:color="auto"/>
                                  </w:tcBorders>
                                </w:tcPr>
                                <w:p w:rsidR="00334D16" w:rsidRDefault="00334D16">
                                  <w:pPr>
                                    <w:spacing w:line="360" w:lineRule="auto"/>
                                    <w:jc w:val="center"/>
                                    <w:rPr>
                                      <w:color w:val="000000"/>
                                      <w:sz w:val="18"/>
                                      <w:szCs w:val="18"/>
                                    </w:rPr>
                                  </w:pPr>
                                  <w:r>
                                    <w:rPr>
                                      <w:color w:val="000000"/>
                                      <w:sz w:val="18"/>
                                      <w:szCs w:val="18"/>
                                    </w:rPr>
                                    <w:t>розшифрування підпису</w:t>
                                  </w:r>
                                </w:p>
                              </w:tc>
                            </w:tr>
                          </w:tbl>
                          <w:p w:rsidR="00334D16" w:rsidRDefault="00334D16">
                            <w:pPr>
                              <w:spacing w:line="360" w:lineRule="auto"/>
                              <w:rPr>
                                <w:b/>
                                <w:bCs/>
                                <w:color w:val="000000"/>
                                <w:w w:val="150"/>
                              </w:rPr>
                            </w:pPr>
                          </w:p>
                          <w:p w:rsidR="00334D16" w:rsidRDefault="00334D16">
                            <w:pPr>
                              <w:spacing w:line="360" w:lineRule="auto"/>
                              <w:rPr>
                                <w:b/>
                                <w:bCs/>
                                <w:color w:val="000000"/>
                                <w:w w:val="150"/>
                              </w:rPr>
                            </w:pPr>
                          </w:p>
                          <w:p w:rsidR="00334D16" w:rsidRDefault="00334D16">
                            <w:pPr>
                              <w:spacing w:line="360" w:lineRule="auto"/>
                              <w:rPr>
                                <w:b/>
                                <w:bCs/>
                                <w:color w:val="000000"/>
                                <w:w w:val="150"/>
                              </w:rPr>
                            </w:pPr>
                          </w:p>
                          <w:p w:rsidR="00334D16" w:rsidRDefault="00334D16">
                            <w:pPr>
                              <w:spacing w:line="360" w:lineRule="auto"/>
                              <w:rPr>
                                <w:b/>
                                <w:bCs/>
                                <w:color w:val="000000"/>
                                <w:w w:val="150"/>
                              </w:rPr>
                            </w:pPr>
                          </w:p>
                          <w:p w:rsidR="00334D16" w:rsidRDefault="00334D16">
                            <w:pPr>
                              <w:spacing w:line="360" w:lineRule="auto"/>
                              <w:jc w:val="center"/>
                              <w:rPr>
                                <w:bCs/>
                                <w:color w:val="000000"/>
                              </w:rPr>
                            </w:pPr>
                            <w:r>
                              <w:rPr>
                                <w:bCs/>
                                <w:color w:val="000000"/>
                              </w:rPr>
                              <w:t>Івано-Франківськ</w:t>
                            </w:r>
                          </w:p>
                          <w:p w:rsidR="00334D16" w:rsidRDefault="00334D16">
                            <w:pPr>
                              <w:jc w:val="center"/>
                              <w:rPr>
                                <w:lang w:val="en-US"/>
                              </w:rPr>
                            </w:pPr>
                            <w:r>
                              <w:t>2021</w:t>
                            </w:r>
                          </w:p>
                        </w:txbxContent>
                      </wps:txbx>
                      <wps:bodyPr vert="horz" wrap="square" lIns="91440" tIns="45720" rIns="91440" bIns="45720" anchor="t" upright="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Поле 6" o:spid="_x0000_s1026" style="position:absolute;left:0;text-align:left;margin-left:-8.05pt;margin-top:-18.35pt;width:494.05pt;height:756pt;z-index: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N6BUwIAAK4EAAAOAAAAZHJzL2Uyb0RvYy54bWysVM2O0zAQviPxDpbvNGlpu2zUdIUoRUir&#10;ZaUt4jx1nMZa/2G7bcrL8BR7QuIZ+kiM3bTbXTggRA6WJzP5Zub7ZjK5apUkG+68MLqk/V5OCdfM&#10;VEKvSvp5MX/1hhIfQFcgjeYl3XFPr6YvX0y2tuAD0xhZcUcQRPtia0vahGCLLPOs4Qp8z1iu0Vkb&#10;pyCg6VZZ5WCL6EpmgzwfZ1vjKusM497j29nBSacJv645C5/q2vNAZEmxtpBOl85lPLPpBIqVA9sI&#10;1pUB/1CFAqEx6QlqBgHI2onfoJRgznhThx4zKjN1LRhPPWA3/fxZN3cNWJ56QXK8PdHk/x8su9nc&#10;OiIq1C4fjCnRoFCl/ff9z/2P/QMZR4K21hcYd2dvXWzR22vD7j06sieeaPgupq2dirHYIGkT27sT&#10;27wNhOHL8eBiOHw9ooSh73Kc91HPmC6D4vi5dT584EaReCmpQzkTy7C59uEQegxJlRkpqrmQMhlu&#10;tXwnHdkASj9PT4fuz8OkJtuSji76IxwPBjiCtYSAV2WRlNAIvcDRuE9pn3zoz/Hz9PwJP9Y3A98c&#10;6kgIMQwKJQJ36dZwqN7rioSdRe417gmNNSleUSI5rlW8pcgAQv5NJFIodafPQZIoTmiXLcLE69JU&#10;O9QdFxdpbYz7hhlxCUrqv67BYX75UeOUXfaHw7g1yRiOLgZouHPP8twDmiEUkkbJ2jqxahC7n4iL&#10;JCzaL+Bsp2TAIbgxx/mG4pmgh9jIkjZv18HUIqn9WHnXGy5FmpdugePWndsp6vE3M/0FAAD//wMA&#10;UEsDBBQABgAIAAAAIQC8r6Ut4gAAAAwBAAAPAAAAZHJzL2Rvd25yZXYueG1sTI9NT8MwDIbvSPyH&#10;yEhc0JZ2HS2UphNCwGHSJPbBPWtMW9E4VZN1hV+POcHNlh+9ft5iNdlOjDj41pGCeB6BQKqcaalW&#10;cNi/zO5A+KDJ6M4RKvhCD6vy8qLQuXFn2uK4C7XgEPK5VtCE0OdS+qpBq/3c9Uh8+3CD1YHXoZZm&#10;0GcOt51cRFEqrW6JPzS6x6cGq8/dySpI1923PiSvy5sN4eif+8178haUur6aHh9ABJzCHwy/+qwO&#10;JTsd3YmMF52CWZzGjPKQpBkIJu6zBbc7MrrMbhOQZSH/lyh/AAAA//8DAFBLAQItABQABgAIAAAA&#10;IQC2gziS/gAAAOEBAAATAAAAAAAAAAAAAAAAAAAAAABbQ29udGVudF9UeXBlc10ueG1sUEsBAi0A&#10;FAAGAAgAAAAhADj9If/WAAAAlAEAAAsAAAAAAAAAAAAAAAAALwEAAF9yZWxzLy5yZWxzUEsBAi0A&#10;FAAGAAgAAAAhABRg3oFTAgAArgQAAA4AAAAAAAAAAAAAAAAALgIAAGRycy9lMm9Eb2MueG1sUEsB&#10;Ai0AFAAGAAgAAAAhALyvpS3iAAAADAEAAA8AAAAAAAAAAAAAAAAArQQAAGRycy9kb3ducmV2Lnht&#10;bFBLBQYAAAAABAAEAPMAAAC8BQAAAAA=&#10;" strokeweight="4.5pt">
                <v:stroke linestyle="thinThick"/>
                <v:path arrowok="t"/>
                <v:textbox>
                  <w:txbxContent>
                    <w:p w:rsidR="00334D16" w:rsidRDefault="00334D16">
                      <w:pPr>
                        <w:spacing w:line="360" w:lineRule="auto"/>
                        <w:jc w:val="center"/>
                        <w:rPr>
                          <w:color w:val="000000"/>
                        </w:rPr>
                      </w:pPr>
                      <w:r>
                        <w:rPr>
                          <w:color w:val="000000"/>
                        </w:rPr>
                        <w:t>Міністерство освіти і науки України</w:t>
                      </w:r>
                    </w:p>
                    <w:p w:rsidR="00334D16" w:rsidRDefault="00334D16">
                      <w:pPr>
                        <w:spacing w:line="360" w:lineRule="auto"/>
                        <w:jc w:val="center"/>
                        <w:rPr>
                          <w:color w:val="000000"/>
                        </w:rPr>
                      </w:pPr>
                      <w:r>
                        <w:rPr>
                          <w:color w:val="000000"/>
                        </w:rPr>
                        <w:t>Івано-Франківський національний технічний університет нафти і газу</w:t>
                      </w:r>
                    </w:p>
                    <w:p w:rsidR="00334D16" w:rsidRDefault="00334D16">
                      <w:pPr>
                        <w:pStyle w:val="1"/>
                        <w:spacing w:before="0" w:beforeAutospacing="0" w:after="0" w:afterAutospacing="0" w:line="360" w:lineRule="auto"/>
                        <w:jc w:val="center"/>
                        <w:rPr>
                          <w:b w:val="0"/>
                          <w:bCs w:val="0"/>
                          <w:color w:val="000000"/>
                          <w:sz w:val="28"/>
                          <w:szCs w:val="28"/>
                        </w:rPr>
                      </w:pPr>
                      <w:r>
                        <w:rPr>
                          <w:b w:val="0"/>
                          <w:bCs w:val="0"/>
                          <w:caps/>
                          <w:color w:val="000000"/>
                          <w:sz w:val="28"/>
                          <w:szCs w:val="28"/>
                        </w:rPr>
                        <w:t>Кафедра публічного управління та адміністрування</w:t>
                      </w:r>
                    </w:p>
                    <w:p w:rsidR="00334D16" w:rsidRDefault="00334D16">
                      <w:pPr>
                        <w:pStyle w:val="2"/>
                        <w:spacing w:before="0" w:line="360" w:lineRule="auto"/>
                        <w:rPr>
                          <w:rFonts w:ascii="Times New Roman" w:hAnsi="Times New Roman" w:cs="Times New Roman"/>
                          <w:color w:val="000000"/>
                          <w:sz w:val="28"/>
                          <w:szCs w:val="28"/>
                        </w:rPr>
                      </w:pPr>
                    </w:p>
                    <w:p w:rsidR="00334D16" w:rsidRDefault="00334D16">
                      <w:pPr>
                        <w:spacing w:line="360" w:lineRule="auto"/>
                        <w:rPr>
                          <w:color w:val="000000"/>
                        </w:rPr>
                      </w:pPr>
                    </w:p>
                    <w:p w:rsidR="00334D16" w:rsidRDefault="00334D16">
                      <w:pPr>
                        <w:pStyle w:val="2"/>
                        <w:spacing w:before="0" w:line="360" w:lineRule="auto"/>
                        <w:jc w:val="center"/>
                        <w:rPr>
                          <w:rFonts w:ascii="Times New Roman" w:hAnsi="Times New Roman" w:cs="Times New Roman"/>
                          <w:b/>
                          <w:color w:val="000000"/>
                          <w:sz w:val="28"/>
                          <w:szCs w:val="28"/>
                        </w:rPr>
                      </w:pPr>
                      <w:r>
                        <w:rPr>
                          <w:rFonts w:ascii="Times New Roman" w:hAnsi="Times New Roman" w:cs="Times New Roman"/>
                          <w:b/>
                          <w:color w:val="000000"/>
                          <w:sz w:val="28"/>
                          <w:szCs w:val="28"/>
                        </w:rPr>
                        <w:t>МАГІСТЕРСЬКА РОБОТА</w:t>
                      </w:r>
                    </w:p>
                    <w:p w:rsidR="00334D16" w:rsidRDefault="00334D16">
                      <w:pPr>
                        <w:pStyle w:val="6"/>
                        <w:spacing w:before="0" w:line="360" w:lineRule="auto"/>
                        <w:jc w:val="center"/>
                        <w:rPr>
                          <w:rFonts w:ascii="Times New Roman" w:hAnsi="Times New Roman" w:cs="Times New Roman"/>
                          <w:b/>
                          <w:color w:val="000000"/>
                        </w:rPr>
                      </w:pPr>
                    </w:p>
                    <w:p w:rsidR="00334D16" w:rsidRDefault="00334D16">
                      <w:pPr>
                        <w:pStyle w:val="6"/>
                        <w:spacing w:before="0" w:line="360" w:lineRule="auto"/>
                        <w:jc w:val="center"/>
                        <w:rPr>
                          <w:rFonts w:ascii="Times New Roman" w:hAnsi="Times New Roman" w:cs="Times New Roman"/>
                          <w:b/>
                          <w:color w:val="000000"/>
                        </w:rPr>
                      </w:pPr>
                      <w:r>
                        <w:rPr>
                          <w:rFonts w:ascii="Times New Roman" w:hAnsi="Times New Roman" w:cs="Times New Roman"/>
                          <w:b/>
                          <w:color w:val="000000"/>
                        </w:rPr>
                        <w:t>Тема: «</w:t>
                      </w:r>
                      <w:r>
                        <w:rPr>
                          <w:rFonts w:ascii="Times New Roman" w:hAnsi="Times New Roman" w:cs="Times New Roman"/>
                          <w:b/>
                          <w:caps/>
                          <w:color w:val="000000"/>
                        </w:rPr>
                        <w:t>Роль інституту політичної партії як суб’єкта публічної політики</w:t>
                      </w:r>
                      <w:r>
                        <w:rPr>
                          <w:rFonts w:ascii="Times New Roman" w:hAnsi="Times New Roman" w:cs="Times New Roman"/>
                          <w:b/>
                          <w:color w:val="000000"/>
                        </w:rPr>
                        <w:t>»</w:t>
                      </w:r>
                    </w:p>
                    <w:p w:rsidR="00334D16" w:rsidRDefault="00334D16">
                      <w:pPr>
                        <w:pStyle w:val="6"/>
                        <w:spacing w:before="0" w:line="360" w:lineRule="auto"/>
                        <w:rPr>
                          <w:rFonts w:ascii="Times New Roman" w:hAnsi="Times New Roman" w:cs="Times New Roman"/>
                          <w:b/>
                          <w:color w:val="000000"/>
                        </w:rPr>
                      </w:pPr>
                    </w:p>
                    <w:p w:rsidR="00334D16" w:rsidRDefault="00334D16">
                      <w:pPr>
                        <w:pStyle w:val="6"/>
                        <w:spacing w:before="0" w:line="360" w:lineRule="auto"/>
                        <w:jc w:val="center"/>
                        <w:rPr>
                          <w:rFonts w:ascii="Times New Roman" w:hAnsi="Times New Roman" w:cs="Times New Roman"/>
                          <w:b/>
                          <w:color w:val="000000"/>
                        </w:rPr>
                      </w:pPr>
                      <w:r>
                        <w:rPr>
                          <w:rFonts w:ascii="Times New Roman" w:hAnsi="Times New Roman" w:cs="Times New Roman"/>
                          <w:b/>
                          <w:color w:val="000000"/>
                        </w:rPr>
                        <w:t>Спеціальність 281 – «Публічне управління та адміністрування»</w:t>
                      </w:r>
                    </w:p>
                    <w:p w:rsidR="00334D16" w:rsidRDefault="00334D16">
                      <w:pPr>
                        <w:spacing w:line="360" w:lineRule="auto"/>
                        <w:rPr>
                          <w:color w:val="000000"/>
                        </w:rPr>
                      </w:pPr>
                    </w:p>
                    <w:p w:rsidR="00334D16" w:rsidRDefault="00334D16">
                      <w:pPr>
                        <w:spacing w:line="360" w:lineRule="auto"/>
                        <w:rPr>
                          <w:color w:val="000000"/>
                        </w:rPr>
                      </w:pPr>
                      <w:r>
                        <w:rPr>
                          <w:color w:val="000000"/>
                        </w:rPr>
                        <w:t>Дипломна робота містить результати власних досліджень. Усі текстові та графічні запозичення мають посилання на відповідне джерело.</w:t>
                      </w:r>
                    </w:p>
                    <w:tbl>
                      <w:tblPr>
                        <w:tblW w:w="0" w:type="auto"/>
                        <w:tblInd w:w="108" w:type="dxa"/>
                        <w:tblLook w:val="0000" w:firstRow="0" w:lastRow="0" w:firstColumn="0" w:lastColumn="0" w:noHBand="0" w:noVBand="0"/>
                      </w:tblPr>
                      <w:tblGrid>
                        <w:gridCol w:w="2340"/>
                        <w:gridCol w:w="3724"/>
                        <w:gridCol w:w="236"/>
                        <w:gridCol w:w="3060"/>
                      </w:tblGrid>
                      <w:tr w:rsidR="00334D16">
                        <w:trPr>
                          <w:trHeight w:val="213"/>
                        </w:trPr>
                        <w:tc>
                          <w:tcPr>
                            <w:tcW w:w="2340" w:type="dxa"/>
                            <w:vAlign w:val="bottom"/>
                          </w:tcPr>
                          <w:p w:rsidR="00334D16" w:rsidRDefault="00334D16">
                            <w:pPr>
                              <w:spacing w:line="360" w:lineRule="auto"/>
                              <w:ind w:firstLine="0"/>
                              <w:rPr>
                                <w:color w:val="000000"/>
                              </w:rPr>
                            </w:pPr>
                            <w:r>
                              <w:rPr>
                                <w:color w:val="000000"/>
                              </w:rPr>
                              <w:t>Слухач</w:t>
                            </w:r>
                          </w:p>
                        </w:tc>
                        <w:tc>
                          <w:tcPr>
                            <w:tcW w:w="3724" w:type="dxa"/>
                            <w:tcBorders>
                              <w:bottom w:val="single" w:sz="6" w:space="0" w:color="auto"/>
                            </w:tcBorders>
                          </w:tcPr>
                          <w:p w:rsidR="00334D16" w:rsidRDefault="00334D16">
                            <w:pPr>
                              <w:spacing w:line="360" w:lineRule="auto"/>
                              <w:rPr>
                                <w:color w:val="000000"/>
                              </w:rPr>
                            </w:pPr>
                          </w:p>
                        </w:tc>
                        <w:tc>
                          <w:tcPr>
                            <w:tcW w:w="236" w:type="dxa"/>
                          </w:tcPr>
                          <w:p w:rsidR="00334D16" w:rsidRDefault="00334D16">
                            <w:pPr>
                              <w:spacing w:line="360" w:lineRule="auto"/>
                              <w:rPr>
                                <w:color w:val="000000"/>
                              </w:rPr>
                            </w:pPr>
                          </w:p>
                        </w:tc>
                        <w:tc>
                          <w:tcPr>
                            <w:tcW w:w="3060" w:type="dxa"/>
                            <w:tcBorders>
                              <w:bottom w:val="single" w:sz="6" w:space="0" w:color="auto"/>
                            </w:tcBorders>
                          </w:tcPr>
                          <w:p w:rsidR="00334D16" w:rsidRDefault="00334D16">
                            <w:pPr>
                              <w:pStyle w:val="9"/>
                              <w:spacing w:before="0" w:line="360" w:lineRule="auto"/>
                              <w:ind w:firstLine="0"/>
                              <w:rPr>
                                <w:rFonts w:ascii="Times New Roman" w:hAnsi="Times New Roman" w:cs="Times New Roman"/>
                                <w:i w:val="0"/>
                                <w:color w:val="000000"/>
                                <w:sz w:val="28"/>
                                <w:szCs w:val="28"/>
                              </w:rPr>
                            </w:pPr>
                            <w:r>
                              <w:rPr>
                                <w:rFonts w:ascii="Times New Roman" w:hAnsi="Times New Roman" w:cs="Times New Roman"/>
                                <w:i w:val="0"/>
                                <w:color w:val="000000"/>
                                <w:sz w:val="28"/>
                                <w:szCs w:val="28"/>
                              </w:rPr>
                              <w:t xml:space="preserve">     Я. Б. Раковецький</w:t>
                            </w:r>
                          </w:p>
                        </w:tc>
                      </w:tr>
                      <w:tr w:rsidR="00334D16">
                        <w:tc>
                          <w:tcPr>
                            <w:tcW w:w="2340" w:type="dxa"/>
                            <w:vAlign w:val="bottom"/>
                          </w:tcPr>
                          <w:p w:rsidR="00334D16" w:rsidRDefault="00334D16">
                            <w:pPr>
                              <w:spacing w:line="360" w:lineRule="auto"/>
                              <w:rPr>
                                <w:color w:val="000000"/>
                              </w:rPr>
                            </w:pPr>
                          </w:p>
                        </w:tc>
                        <w:tc>
                          <w:tcPr>
                            <w:tcW w:w="3724" w:type="dxa"/>
                            <w:tcBorders>
                              <w:top w:val="single" w:sz="6" w:space="0" w:color="auto"/>
                            </w:tcBorders>
                          </w:tcPr>
                          <w:p w:rsidR="00334D16" w:rsidRDefault="00334D16">
                            <w:pPr>
                              <w:spacing w:line="360" w:lineRule="auto"/>
                              <w:jc w:val="center"/>
                              <w:rPr>
                                <w:color w:val="000000"/>
                                <w:sz w:val="18"/>
                                <w:szCs w:val="18"/>
                              </w:rPr>
                            </w:pPr>
                            <w:r>
                              <w:rPr>
                                <w:color w:val="000000"/>
                                <w:sz w:val="18"/>
                                <w:szCs w:val="18"/>
                              </w:rPr>
                              <w:t>особистий підпис, дата</w:t>
                            </w:r>
                          </w:p>
                        </w:tc>
                        <w:tc>
                          <w:tcPr>
                            <w:tcW w:w="236" w:type="dxa"/>
                          </w:tcPr>
                          <w:p w:rsidR="00334D16" w:rsidRDefault="00334D16">
                            <w:pPr>
                              <w:spacing w:line="360" w:lineRule="auto"/>
                              <w:jc w:val="center"/>
                              <w:rPr>
                                <w:color w:val="000000"/>
                                <w:sz w:val="18"/>
                                <w:szCs w:val="18"/>
                              </w:rPr>
                            </w:pPr>
                          </w:p>
                        </w:tc>
                        <w:tc>
                          <w:tcPr>
                            <w:tcW w:w="3060" w:type="dxa"/>
                            <w:tcBorders>
                              <w:top w:val="single" w:sz="6" w:space="0" w:color="auto"/>
                            </w:tcBorders>
                          </w:tcPr>
                          <w:p w:rsidR="00334D16" w:rsidRDefault="00334D16">
                            <w:pPr>
                              <w:spacing w:line="360" w:lineRule="auto"/>
                              <w:jc w:val="center"/>
                              <w:rPr>
                                <w:color w:val="000000"/>
                                <w:sz w:val="18"/>
                                <w:szCs w:val="18"/>
                              </w:rPr>
                            </w:pPr>
                            <w:r>
                              <w:rPr>
                                <w:color w:val="000000"/>
                                <w:sz w:val="18"/>
                                <w:szCs w:val="18"/>
                              </w:rPr>
                              <w:t>розшифрування підпису</w:t>
                            </w:r>
                          </w:p>
                        </w:tc>
                      </w:tr>
                      <w:tr w:rsidR="00334D16">
                        <w:trPr>
                          <w:cantSplit/>
                          <w:trHeight w:val="678"/>
                        </w:trPr>
                        <w:tc>
                          <w:tcPr>
                            <w:tcW w:w="9360" w:type="dxa"/>
                            <w:gridSpan w:val="4"/>
                          </w:tcPr>
                          <w:p w:rsidR="00334D16" w:rsidRDefault="00334D16">
                            <w:pPr>
                              <w:pStyle w:val="7"/>
                              <w:spacing w:before="0" w:line="360" w:lineRule="auto"/>
                              <w:rPr>
                                <w:rFonts w:ascii="Times New Roman" w:hAnsi="Times New Roman" w:cs="Times New Roman"/>
                                <w:b/>
                                <w:color w:val="000000"/>
                              </w:rPr>
                            </w:pPr>
                          </w:p>
                          <w:p w:rsidR="00334D16" w:rsidRDefault="00334D16">
                            <w:pPr>
                              <w:pStyle w:val="7"/>
                              <w:spacing w:before="0" w:line="360" w:lineRule="auto"/>
                              <w:jc w:val="center"/>
                              <w:rPr>
                                <w:rFonts w:ascii="Times New Roman" w:hAnsi="Times New Roman" w:cs="Times New Roman"/>
                                <w:b/>
                                <w:i w:val="0"/>
                                <w:color w:val="000000"/>
                              </w:rPr>
                            </w:pPr>
                            <w:r>
                              <w:rPr>
                                <w:rFonts w:ascii="Times New Roman" w:hAnsi="Times New Roman" w:cs="Times New Roman"/>
                                <w:b/>
                                <w:i w:val="0"/>
                                <w:color w:val="000000"/>
                              </w:rPr>
                              <w:t>Допускається до захисту</w:t>
                            </w:r>
                          </w:p>
                        </w:tc>
                      </w:tr>
                      <w:tr w:rsidR="00334D16">
                        <w:tc>
                          <w:tcPr>
                            <w:tcW w:w="2340" w:type="dxa"/>
                            <w:vAlign w:val="bottom"/>
                          </w:tcPr>
                          <w:p w:rsidR="00334D16" w:rsidRDefault="00334D16">
                            <w:pPr>
                              <w:spacing w:line="360" w:lineRule="auto"/>
                              <w:ind w:firstLine="0"/>
                              <w:rPr>
                                <w:color w:val="000000"/>
                              </w:rPr>
                            </w:pPr>
                            <w:r>
                              <w:rPr>
                                <w:color w:val="000000"/>
                              </w:rPr>
                              <w:t xml:space="preserve">Зав. кафедри  </w:t>
                            </w:r>
                          </w:p>
                        </w:tc>
                        <w:tc>
                          <w:tcPr>
                            <w:tcW w:w="3724" w:type="dxa"/>
                            <w:tcBorders>
                              <w:bottom w:val="single" w:sz="6" w:space="0" w:color="auto"/>
                            </w:tcBorders>
                          </w:tcPr>
                          <w:p w:rsidR="00334D16" w:rsidRDefault="00334D16">
                            <w:pPr>
                              <w:spacing w:line="360" w:lineRule="auto"/>
                              <w:rPr>
                                <w:color w:val="000000"/>
                              </w:rPr>
                            </w:pPr>
                          </w:p>
                        </w:tc>
                        <w:tc>
                          <w:tcPr>
                            <w:tcW w:w="236" w:type="dxa"/>
                          </w:tcPr>
                          <w:p w:rsidR="00334D16" w:rsidRDefault="00334D16">
                            <w:pPr>
                              <w:spacing w:line="360" w:lineRule="auto"/>
                              <w:rPr>
                                <w:color w:val="000000"/>
                              </w:rPr>
                            </w:pPr>
                          </w:p>
                        </w:tc>
                        <w:tc>
                          <w:tcPr>
                            <w:tcW w:w="3060" w:type="dxa"/>
                            <w:tcBorders>
                              <w:bottom w:val="single" w:sz="6" w:space="0" w:color="auto"/>
                            </w:tcBorders>
                          </w:tcPr>
                          <w:p w:rsidR="00334D16" w:rsidRDefault="00334D16">
                            <w:pPr>
                              <w:pStyle w:val="9"/>
                              <w:spacing w:before="0" w:line="360" w:lineRule="auto"/>
                              <w:jc w:val="center"/>
                              <w:rPr>
                                <w:rFonts w:ascii="Times New Roman" w:hAnsi="Times New Roman" w:cs="Times New Roman"/>
                                <w:i w:val="0"/>
                                <w:color w:val="000000"/>
                                <w:sz w:val="28"/>
                                <w:szCs w:val="28"/>
                              </w:rPr>
                            </w:pPr>
                          </w:p>
                        </w:tc>
                      </w:tr>
                      <w:tr w:rsidR="00334D16">
                        <w:tc>
                          <w:tcPr>
                            <w:tcW w:w="2340" w:type="dxa"/>
                            <w:vAlign w:val="bottom"/>
                          </w:tcPr>
                          <w:p w:rsidR="00334D16" w:rsidRDefault="00334D16">
                            <w:pPr>
                              <w:spacing w:line="360" w:lineRule="auto"/>
                              <w:rPr>
                                <w:color w:val="000000"/>
                              </w:rPr>
                            </w:pPr>
                          </w:p>
                        </w:tc>
                        <w:tc>
                          <w:tcPr>
                            <w:tcW w:w="3724" w:type="dxa"/>
                            <w:tcBorders>
                              <w:top w:val="single" w:sz="6" w:space="0" w:color="auto"/>
                            </w:tcBorders>
                          </w:tcPr>
                          <w:p w:rsidR="00334D16" w:rsidRDefault="00334D16">
                            <w:pPr>
                              <w:spacing w:line="360" w:lineRule="auto"/>
                              <w:jc w:val="center"/>
                              <w:rPr>
                                <w:color w:val="000000"/>
                                <w:sz w:val="16"/>
                                <w:szCs w:val="16"/>
                              </w:rPr>
                            </w:pPr>
                            <w:r>
                              <w:rPr>
                                <w:color w:val="000000"/>
                                <w:sz w:val="16"/>
                                <w:szCs w:val="16"/>
                              </w:rPr>
                              <w:t>особистий підпис, дата</w:t>
                            </w:r>
                          </w:p>
                        </w:tc>
                        <w:tc>
                          <w:tcPr>
                            <w:tcW w:w="236" w:type="dxa"/>
                          </w:tcPr>
                          <w:p w:rsidR="00334D16" w:rsidRDefault="00334D16">
                            <w:pPr>
                              <w:spacing w:line="360" w:lineRule="auto"/>
                              <w:jc w:val="center"/>
                              <w:rPr>
                                <w:color w:val="000000"/>
                                <w:sz w:val="16"/>
                                <w:szCs w:val="16"/>
                              </w:rPr>
                            </w:pPr>
                          </w:p>
                        </w:tc>
                        <w:tc>
                          <w:tcPr>
                            <w:tcW w:w="3060" w:type="dxa"/>
                            <w:tcBorders>
                              <w:top w:val="single" w:sz="6" w:space="0" w:color="auto"/>
                            </w:tcBorders>
                          </w:tcPr>
                          <w:p w:rsidR="00334D16" w:rsidRDefault="00334D16">
                            <w:pPr>
                              <w:spacing w:line="360" w:lineRule="auto"/>
                              <w:jc w:val="center"/>
                              <w:rPr>
                                <w:color w:val="000000"/>
                                <w:sz w:val="16"/>
                                <w:szCs w:val="16"/>
                              </w:rPr>
                            </w:pPr>
                            <w:r>
                              <w:rPr>
                                <w:color w:val="000000"/>
                                <w:sz w:val="16"/>
                                <w:szCs w:val="16"/>
                              </w:rPr>
                              <w:t>розшифрування підпису</w:t>
                            </w:r>
                          </w:p>
                        </w:tc>
                      </w:tr>
                      <w:tr w:rsidR="00334D16">
                        <w:tc>
                          <w:tcPr>
                            <w:tcW w:w="2340" w:type="dxa"/>
                            <w:vAlign w:val="bottom"/>
                          </w:tcPr>
                          <w:p w:rsidR="00334D16" w:rsidRDefault="00334D16">
                            <w:pPr>
                              <w:spacing w:line="360" w:lineRule="auto"/>
                              <w:ind w:firstLine="0"/>
                              <w:rPr>
                                <w:color w:val="000000"/>
                              </w:rPr>
                            </w:pPr>
                            <w:r>
                              <w:rPr>
                                <w:color w:val="000000"/>
                              </w:rPr>
                              <w:t>Керівник</w:t>
                            </w:r>
                          </w:p>
                        </w:tc>
                        <w:tc>
                          <w:tcPr>
                            <w:tcW w:w="3724" w:type="dxa"/>
                            <w:tcBorders>
                              <w:bottom w:val="single" w:sz="6" w:space="0" w:color="auto"/>
                            </w:tcBorders>
                          </w:tcPr>
                          <w:p w:rsidR="00334D16" w:rsidRDefault="00334D16">
                            <w:pPr>
                              <w:spacing w:line="360" w:lineRule="auto"/>
                              <w:jc w:val="center"/>
                              <w:rPr>
                                <w:color w:val="000000"/>
                              </w:rPr>
                            </w:pPr>
                          </w:p>
                        </w:tc>
                        <w:tc>
                          <w:tcPr>
                            <w:tcW w:w="236" w:type="dxa"/>
                          </w:tcPr>
                          <w:p w:rsidR="00334D16" w:rsidRDefault="00334D16">
                            <w:pPr>
                              <w:spacing w:line="360" w:lineRule="auto"/>
                              <w:jc w:val="center"/>
                              <w:rPr>
                                <w:color w:val="000000"/>
                              </w:rPr>
                            </w:pPr>
                          </w:p>
                        </w:tc>
                        <w:tc>
                          <w:tcPr>
                            <w:tcW w:w="3060" w:type="dxa"/>
                            <w:tcBorders>
                              <w:bottom w:val="single" w:sz="4" w:space="0" w:color="auto"/>
                            </w:tcBorders>
                          </w:tcPr>
                          <w:p w:rsidR="00334D16" w:rsidRDefault="00334D16">
                            <w:pPr>
                              <w:pStyle w:val="9"/>
                              <w:spacing w:before="0" w:line="360" w:lineRule="auto"/>
                              <w:jc w:val="center"/>
                              <w:rPr>
                                <w:rFonts w:ascii="Times New Roman" w:hAnsi="Times New Roman" w:cs="Times New Roman"/>
                                <w:i w:val="0"/>
                                <w:color w:val="000000"/>
                                <w:sz w:val="28"/>
                                <w:szCs w:val="28"/>
                              </w:rPr>
                            </w:pPr>
                            <w:r>
                              <w:rPr>
                                <w:rFonts w:ascii="Times New Roman" w:hAnsi="Times New Roman" w:cs="Times New Roman"/>
                                <w:i w:val="0"/>
                                <w:color w:val="000000"/>
                                <w:sz w:val="28"/>
                                <w:szCs w:val="28"/>
                              </w:rPr>
                              <w:t>Х. І. Федорищак</w:t>
                            </w:r>
                          </w:p>
                        </w:tc>
                      </w:tr>
                      <w:tr w:rsidR="00334D16">
                        <w:tc>
                          <w:tcPr>
                            <w:tcW w:w="2340" w:type="dxa"/>
                            <w:vAlign w:val="bottom"/>
                          </w:tcPr>
                          <w:p w:rsidR="00334D16" w:rsidRDefault="00334D16">
                            <w:pPr>
                              <w:spacing w:line="360" w:lineRule="auto"/>
                              <w:rPr>
                                <w:color w:val="000000"/>
                              </w:rPr>
                            </w:pPr>
                          </w:p>
                        </w:tc>
                        <w:tc>
                          <w:tcPr>
                            <w:tcW w:w="3724" w:type="dxa"/>
                            <w:tcBorders>
                              <w:top w:val="single" w:sz="6" w:space="0" w:color="auto"/>
                            </w:tcBorders>
                          </w:tcPr>
                          <w:p w:rsidR="00334D16" w:rsidRDefault="00334D16">
                            <w:pPr>
                              <w:spacing w:line="360" w:lineRule="auto"/>
                              <w:jc w:val="center"/>
                              <w:rPr>
                                <w:color w:val="000000"/>
                                <w:sz w:val="18"/>
                                <w:szCs w:val="18"/>
                              </w:rPr>
                            </w:pPr>
                            <w:r>
                              <w:rPr>
                                <w:color w:val="000000"/>
                                <w:sz w:val="18"/>
                                <w:szCs w:val="18"/>
                              </w:rPr>
                              <w:t>особистий підпис, дата</w:t>
                            </w:r>
                          </w:p>
                        </w:tc>
                        <w:tc>
                          <w:tcPr>
                            <w:tcW w:w="236" w:type="dxa"/>
                          </w:tcPr>
                          <w:p w:rsidR="00334D16" w:rsidRDefault="00334D16">
                            <w:pPr>
                              <w:spacing w:line="360" w:lineRule="auto"/>
                              <w:jc w:val="center"/>
                              <w:rPr>
                                <w:color w:val="000000"/>
                                <w:sz w:val="18"/>
                                <w:szCs w:val="18"/>
                              </w:rPr>
                            </w:pPr>
                          </w:p>
                        </w:tc>
                        <w:tc>
                          <w:tcPr>
                            <w:tcW w:w="3060" w:type="dxa"/>
                            <w:tcBorders>
                              <w:top w:val="single" w:sz="4" w:space="0" w:color="auto"/>
                            </w:tcBorders>
                          </w:tcPr>
                          <w:p w:rsidR="00334D16" w:rsidRDefault="00334D16">
                            <w:pPr>
                              <w:spacing w:line="360" w:lineRule="auto"/>
                              <w:jc w:val="center"/>
                              <w:rPr>
                                <w:color w:val="000000"/>
                                <w:sz w:val="18"/>
                                <w:szCs w:val="18"/>
                              </w:rPr>
                            </w:pPr>
                            <w:r>
                              <w:rPr>
                                <w:color w:val="000000"/>
                                <w:sz w:val="18"/>
                                <w:szCs w:val="18"/>
                              </w:rPr>
                              <w:t>розшифрування підпису</w:t>
                            </w:r>
                          </w:p>
                        </w:tc>
                      </w:tr>
                      <w:tr w:rsidR="00334D16">
                        <w:tc>
                          <w:tcPr>
                            <w:tcW w:w="2340" w:type="dxa"/>
                            <w:vAlign w:val="bottom"/>
                          </w:tcPr>
                          <w:p w:rsidR="00334D16" w:rsidRDefault="00334D16">
                            <w:pPr>
                              <w:spacing w:line="360" w:lineRule="auto"/>
                              <w:ind w:firstLine="0"/>
                              <w:rPr>
                                <w:color w:val="000000"/>
                              </w:rPr>
                            </w:pPr>
                            <w:r>
                              <w:rPr>
                                <w:color w:val="000000"/>
                              </w:rPr>
                              <w:t>Рецензент</w:t>
                            </w:r>
                          </w:p>
                        </w:tc>
                        <w:tc>
                          <w:tcPr>
                            <w:tcW w:w="3724" w:type="dxa"/>
                            <w:tcBorders>
                              <w:bottom w:val="single" w:sz="6" w:space="0" w:color="auto"/>
                            </w:tcBorders>
                          </w:tcPr>
                          <w:p w:rsidR="00334D16" w:rsidRDefault="00334D16">
                            <w:pPr>
                              <w:spacing w:line="360" w:lineRule="auto"/>
                              <w:jc w:val="center"/>
                              <w:rPr>
                                <w:color w:val="000000"/>
                              </w:rPr>
                            </w:pPr>
                          </w:p>
                        </w:tc>
                        <w:tc>
                          <w:tcPr>
                            <w:tcW w:w="236" w:type="dxa"/>
                          </w:tcPr>
                          <w:p w:rsidR="00334D16" w:rsidRDefault="00334D16">
                            <w:pPr>
                              <w:spacing w:line="360" w:lineRule="auto"/>
                              <w:jc w:val="center"/>
                              <w:rPr>
                                <w:color w:val="000000"/>
                              </w:rPr>
                            </w:pPr>
                          </w:p>
                        </w:tc>
                        <w:tc>
                          <w:tcPr>
                            <w:tcW w:w="3060" w:type="dxa"/>
                            <w:tcBorders>
                              <w:bottom w:val="single" w:sz="4" w:space="0" w:color="auto"/>
                            </w:tcBorders>
                          </w:tcPr>
                          <w:p w:rsidR="00334D16" w:rsidRDefault="00334D16">
                            <w:pPr>
                              <w:pStyle w:val="9"/>
                              <w:spacing w:before="0" w:line="360" w:lineRule="auto"/>
                              <w:jc w:val="center"/>
                              <w:rPr>
                                <w:rFonts w:ascii="Times New Roman" w:hAnsi="Times New Roman" w:cs="Times New Roman"/>
                                <w:i w:val="0"/>
                                <w:color w:val="000000"/>
                                <w:sz w:val="28"/>
                                <w:szCs w:val="28"/>
                              </w:rPr>
                            </w:pPr>
                          </w:p>
                        </w:tc>
                      </w:tr>
                      <w:tr w:rsidR="00334D16">
                        <w:tc>
                          <w:tcPr>
                            <w:tcW w:w="2340" w:type="dxa"/>
                          </w:tcPr>
                          <w:p w:rsidR="00334D16" w:rsidRDefault="00334D16">
                            <w:pPr>
                              <w:spacing w:line="360" w:lineRule="auto"/>
                              <w:rPr>
                                <w:color w:val="000000"/>
                              </w:rPr>
                            </w:pPr>
                          </w:p>
                        </w:tc>
                        <w:tc>
                          <w:tcPr>
                            <w:tcW w:w="3724" w:type="dxa"/>
                            <w:tcBorders>
                              <w:top w:val="single" w:sz="6" w:space="0" w:color="auto"/>
                            </w:tcBorders>
                          </w:tcPr>
                          <w:p w:rsidR="00334D16" w:rsidRDefault="00334D16">
                            <w:pPr>
                              <w:spacing w:line="360" w:lineRule="auto"/>
                              <w:jc w:val="center"/>
                              <w:rPr>
                                <w:color w:val="000000"/>
                                <w:sz w:val="18"/>
                                <w:szCs w:val="18"/>
                              </w:rPr>
                            </w:pPr>
                            <w:r>
                              <w:rPr>
                                <w:color w:val="000000"/>
                                <w:sz w:val="18"/>
                                <w:szCs w:val="18"/>
                              </w:rPr>
                              <w:t>особистий підпис, дата</w:t>
                            </w:r>
                          </w:p>
                        </w:tc>
                        <w:tc>
                          <w:tcPr>
                            <w:tcW w:w="236" w:type="dxa"/>
                          </w:tcPr>
                          <w:p w:rsidR="00334D16" w:rsidRDefault="00334D16">
                            <w:pPr>
                              <w:spacing w:line="360" w:lineRule="auto"/>
                              <w:jc w:val="center"/>
                              <w:rPr>
                                <w:color w:val="000000"/>
                                <w:sz w:val="18"/>
                                <w:szCs w:val="18"/>
                              </w:rPr>
                            </w:pPr>
                          </w:p>
                        </w:tc>
                        <w:tc>
                          <w:tcPr>
                            <w:tcW w:w="3060" w:type="dxa"/>
                            <w:tcBorders>
                              <w:top w:val="single" w:sz="4" w:space="0" w:color="auto"/>
                            </w:tcBorders>
                          </w:tcPr>
                          <w:p w:rsidR="00334D16" w:rsidRDefault="00334D16">
                            <w:pPr>
                              <w:spacing w:line="360" w:lineRule="auto"/>
                              <w:jc w:val="center"/>
                              <w:rPr>
                                <w:color w:val="000000"/>
                                <w:sz w:val="18"/>
                                <w:szCs w:val="18"/>
                              </w:rPr>
                            </w:pPr>
                            <w:r>
                              <w:rPr>
                                <w:color w:val="000000"/>
                                <w:sz w:val="18"/>
                                <w:szCs w:val="18"/>
                              </w:rPr>
                              <w:t>розшифрування підпису</w:t>
                            </w:r>
                          </w:p>
                        </w:tc>
                      </w:tr>
                    </w:tbl>
                    <w:p w:rsidR="00334D16" w:rsidRDefault="00334D16">
                      <w:pPr>
                        <w:spacing w:line="360" w:lineRule="auto"/>
                        <w:rPr>
                          <w:b/>
                          <w:bCs/>
                          <w:color w:val="000000"/>
                          <w:w w:val="150"/>
                        </w:rPr>
                      </w:pPr>
                    </w:p>
                    <w:p w:rsidR="00334D16" w:rsidRDefault="00334D16">
                      <w:pPr>
                        <w:spacing w:line="360" w:lineRule="auto"/>
                        <w:rPr>
                          <w:b/>
                          <w:bCs/>
                          <w:color w:val="000000"/>
                          <w:w w:val="150"/>
                        </w:rPr>
                      </w:pPr>
                    </w:p>
                    <w:p w:rsidR="00334D16" w:rsidRDefault="00334D16">
                      <w:pPr>
                        <w:spacing w:line="360" w:lineRule="auto"/>
                        <w:rPr>
                          <w:b/>
                          <w:bCs/>
                          <w:color w:val="000000"/>
                          <w:w w:val="150"/>
                        </w:rPr>
                      </w:pPr>
                    </w:p>
                    <w:p w:rsidR="00334D16" w:rsidRDefault="00334D16">
                      <w:pPr>
                        <w:spacing w:line="360" w:lineRule="auto"/>
                        <w:rPr>
                          <w:b/>
                          <w:bCs/>
                          <w:color w:val="000000"/>
                          <w:w w:val="150"/>
                        </w:rPr>
                      </w:pPr>
                    </w:p>
                    <w:p w:rsidR="00334D16" w:rsidRDefault="00334D16">
                      <w:pPr>
                        <w:spacing w:line="360" w:lineRule="auto"/>
                        <w:jc w:val="center"/>
                        <w:rPr>
                          <w:bCs/>
                          <w:color w:val="000000"/>
                        </w:rPr>
                      </w:pPr>
                      <w:r>
                        <w:rPr>
                          <w:bCs/>
                          <w:color w:val="000000"/>
                        </w:rPr>
                        <w:t>Івано-Франківськ</w:t>
                      </w:r>
                    </w:p>
                    <w:p w:rsidR="00334D16" w:rsidRDefault="00334D16">
                      <w:pPr>
                        <w:jc w:val="center"/>
                        <w:rPr>
                          <w:lang w:val="en-US"/>
                        </w:rPr>
                      </w:pPr>
                      <w:r>
                        <w:t>2021</w:t>
                      </w:r>
                    </w:p>
                  </w:txbxContent>
                </v:textbox>
              </v:rect>
            </w:pict>
          </mc:Fallback>
        </mc:AlternateContent>
      </w:r>
      <w:r>
        <w:t>Міністерство освіти і науки України</w:t>
      </w:r>
    </w:p>
    <w:p w:rsidR="00660112" w:rsidRDefault="00404D24">
      <w:pPr>
        <w:spacing w:line="360" w:lineRule="auto"/>
        <w:jc w:val="center"/>
      </w:pPr>
      <w:r>
        <w:t>Івано-Франківський національний технічний університет нафти і газу</w:t>
      </w:r>
    </w:p>
    <w:p w:rsidR="00660112" w:rsidRDefault="00404D24">
      <w:pPr>
        <w:spacing w:line="360" w:lineRule="auto"/>
        <w:jc w:val="center"/>
        <w:rPr>
          <w:lang w:val="ru-RU"/>
        </w:rPr>
      </w:pPr>
      <w:r>
        <w:t>Кафедра публічного управління та адміністрування</w:t>
      </w:r>
    </w:p>
    <w:p w:rsidR="00660112" w:rsidRDefault="00660112">
      <w:pPr>
        <w:spacing w:line="360" w:lineRule="auto"/>
        <w:rPr>
          <w:lang w:val="ru-RU"/>
        </w:rPr>
      </w:pPr>
    </w:p>
    <w:p w:rsidR="00660112" w:rsidRDefault="00404D24">
      <w:pPr>
        <w:spacing w:line="360" w:lineRule="auto"/>
        <w:jc w:val="center"/>
        <w:rPr>
          <w:b/>
        </w:rPr>
      </w:pPr>
      <w:r>
        <w:rPr>
          <w:b/>
        </w:rPr>
        <w:t>МАГІСТЕРСЬКА РОБОТА</w:t>
      </w:r>
    </w:p>
    <w:p w:rsidR="00660112" w:rsidRDefault="00404D24">
      <w:pPr>
        <w:spacing w:line="360" w:lineRule="auto"/>
        <w:jc w:val="center"/>
        <w:rPr>
          <w:b/>
          <w:lang w:val="ru-RU"/>
        </w:rPr>
      </w:pPr>
      <w:r>
        <w:rPr>
          <w:b/>
        </w:rPr>
        <w:t xml:space="preserve">Тема: КУЛЬТУРНИЙ ТА ІНТЕЛЕКТУАЛЬНИЙ КАПІТАЛ </w:t>
      </w:r>
    </w:p>
    <w:p w:rsidR="00660112" w:rsidRDefault="00404D24">
      <w:pPr>
        <w:spacing w:line="360" w:lineRule="auto"/>
        <w:jc w:val="center"/>
        <w:rPr>
          <w:b/>
        </w:rPr>
      </w:pPr>
      <w:r>
        <w:rPr>
          <w:b/>
        </w:rPr>
        <w:t>ЯК ПІДҐРУНТЯ НАЦІОНАЛЬНОЇ БЕЗПЕКИ КРАЇНИ</w:t>
      </w:r>
    </w:p>
    <w:p w:rsidR="00660112" w:rsidRDefault="00660112">
      <w:pPr>
        <w:spacing w:line="360" w:lineRule="auto"/>
        <w:rPr>
          <w:b/>
        </w:rPr>
      </w:pPr>
    </w:p>
    <w:p w:rsidR="00660112" w:rsidRDefault="00404D24">
      <w:pPr>
        <w:spacing w:line="360" w:lineRule="auto"/>
        <w:rPr>
          <w:b/>
        </w:rPr>
      </w:pPr>
      <w:r>
        <w:rPr>
          <w:b/>
        </w:rPr>
        <w:t>Спеціальність 281 – «Публічне управління та адміністрування»</w:t>
      </w:r>
    </w:p>
    <w:p w:rsidR="00660112" w:rsidRDefault="00660112">
      <w:pPr>
        <w:spacing w:line="360" w:lineRule="auto"/>
        <w:rPr>
          <w:b/>
        </w:rPr>
      </w:pPr>
    </w:p>
    <w:p w:rsidR="00660112" w:rsidRDefault="00404D24">
      <w:pPr>
        <w:spacing w:line="360" w:lineRule="auto"/>
      </w:pPr>
      <w:r>
        <w:t>Дипломна робота містить результати власних досліджень. Усі текстові та графічні запозичення мають посилання на відповідне джерело.</w:t>
      </w:r>
    </w:p>
    <w:p w:rsidR="00660112" w:rsidRDefault="00660112">
      <w:pPr>
        <w:rPr>
          <w:b/>
        </w:rPr>
      </w:pPr>
    </w:p>
    <w:p w:rsidR="00660112" w:rsidRDefault="00404D24">
      <w:pPr>
        <w:tabs>
          <w:tab w:val="left" w:pos="2340"/>
          <w:tab w:val="left" w:pos="7380"/>
          <w:tab w:val="left" w:pos="8100"/>
        </w:tabs>
        <w:rPr>
          <w:color w:val="000000"/>
          <w:u w:val="single"/>
        </w:rPr>
      </w:pPr>
      <w:r>
        <w:rPr>
          <w:b/>
          <w:color w:val="000000"/>
        </w:rPr>
        <w:t>Слухач</w:t>
      </w:r>
      <w:r>
        <w:rPr>
          <w:color w:val="000000"/>
        </w:rPr>
        <w:t xml:space="preserve">                       _____________________              </w:t>
      </w:r>
      <w:r>
        <w:rPr>
          <w:i/>
          <w:color w:val="000000"/>
          <w:u w:val="single"/>
        </w:rPr>
        <w:t>Базовська А. В.</w:t>
      </w:r>
    </w:p>
    <w:p w:rsidR="00660112" w:rsidRDefault="00404D24">
      <w:pPr>
        <w:tabs>
          <w:tab w:val="left" w:pos="1620"/>
        </w:tabs>
        <w:rPr>
          <w:color w:val="000000"/>
        </w:rPr>
      </w:pPr>
      <w:r>
        <w:rPr>
          <w:color w:val="000000"/>
        </w:rPr>
        <w:t xml:space="preserve">                                 </w:t>
      </w:r>
      <w:r>
        <w:rPr>
          <w:color w:val="000000"/>
          <w:lang w:val="ru-RU"/>
        </w:rPr>
        <w:t xml:space="preserve">   </w:t>
      </w:r>
      <w:r>
        <w:rPr>
          <w:color w:val="000000"/>
        </w:rPr>
        <w:t xml:space="preserve"> особистий підпис, дата                   розшифрування підпису</w:t>
      </w:r>
    </w:p>
    <w:p w:rsidR="00660112" w:rsidRDefault="00660112">
      <w:pPr>
        <w:tabs>
          <w:tab w:val="left" w:pos="1440"/>
        </w:tabs>
        <w:rPr>
          <w:color w:val="000000"/>
        </w:rPr>
      </w:pPr>
    </w:p>
    <w:p w:rsidR="00660112" w:rsidRDefault="00404D24">
      <w:pPr>
        <w:jc w:val="center"/>
        <w:rPr>
          <w:b/>
          <w:color w:val="000000"/>
        </w:rPr>
      </w:pPr>
      <w:r>
        <w:rPr>
          <w:b/>
          <w:color w:val="000000"/>
        </w:rPr>
        <w:t>Допускається до захисту</w:t>
      </w:r>
    </w:p>
    <w:p w:rsidR="00660112" w:rsidRDefault="00404D24">
      <w:pPr>
        <w:tabs>
          <w:tab w:val="left" w:pos="1980"/>
          <w:tab w:val="left" w:pos="2340"/>
          <w:tab w:val="left" w:pos="6840"/>
          <w:tab w:val="left" w:pos="7560"/>
        </w:tabs>
        <w:rPr>
          <w:i/>
          <w:color w:val="000000"/>
          <w:u w:val="single"/>
        </w:rPr>
      </w:pPr>
      <w:r>
        <w:rPr>
          <w:b/>
          <w:color w:val="000000"/>
        </w:rPr>
        <w:t>Завідувач кафедри</w:t>
      </w:r>
      <w:r>
        <w:rPr>
          <w:color w:val="000000"/>
        </w:rPr>
        <w:t xml:space="preserve"> _____________________             </w:t>
      </w:r>
      <w:r>
        <w:rPr>
          <w:i/>
          <w:color w:val="000000"/>
          <w:u w:val="single"/>
        </w:rPr>
        <w:t>Петренко В. П.</w:t>
      </w:r>
    </w:p>
    <w:p w:rsidR="00660112" w:rsidRDefault="00404D24">
      <w:pPr>
        <w:tabs>
          <w:tab w:val="left" w:pos="2880"/>
          <w:tab w:val="left" w:pos="7560"/>
        </w:tabs>
        <w:rPr>
          <w:color w:val="000000"/>
        </w:rPr>
      </w:pPr>
      <w:r>
        <w:rPr>
          <w:color w:val="000000"/>
        </w:rPr>
        <w:t xml:space="preserve">                </w:t>
      </w:r>
      <w:r>
        <w:rPr>
          <w:color w:val="000000"/>
          <w:lang w:val="ru-RU"/>
        </w:rPr>
        <w:t xml:space="preserve">            </w:t>
      </w:r>
      <w:r>
        <w:rPr>
          <w:color w:val="000000"/>
        </w:rPr>
        <w:t xml:space="preserve">   особистий підпис, дата                         розшифрування підпису</w:t>
      </w:r>
    </w:p>
    <w:p w:rsidR="00660112" w:rsidRDefault="00660112">
      <w:pPr>
        <w:tabs>
          <w:tab w:val="left" w:pos="2700"/>
          <w:tab w:val="left" w:pos="6840"/>
          <w:tab w:val="left" w:pos="7380"/>
          <w:tab w:val="left" w:pos="7560"/>
        </w:tabs>
        <w:rPr>
          <w:color w:val="000000"/>
        </w:rPr>
      </w:pPr>
    </w:p>
    <w:p w:rsidR="00660112" w:rsidRDefault="00404D24">
      <w:pPr>
        <w:tabs>
          <w:tab w:val="left" w:pos="2700"/>
          <w:tab w:val="left" w:pos="6840"/>
          <w:tab w:val="left" w:pos="7380"/>
          <w:tab w:val="left" w:pos="7560"/>
        </w:tabs>
        <w:rPr>
          <w:color w:val="000000"/>
          <w:u w:val="single"/>
        </w:rPr>
      </w:pPr>
      <w:r>
        <w:rPr>
          <w:b/>
          <w:color w:val="000000"/>
        </w:rPr>
        <w:t>Керівник</w:t>
      </w:r>
      <w:r>
        <w:rPr>
          <w:color w:val="000000"/>
        </w:rPr>
        <w:t xml:space="preserve">        _____________________                          </w:t>
      </w:r>
      <w:r>
        <w:rPr>
          <w:i/>
          <w:color w:val="000000"/>
          <w:u w:val="single"/>
        </w:rPr>
        <w:t>Малімон В. І.</w:t>
      </w:r>
    </w:p>
    <w:p w:rsidR="00660112" w:rsidRDefault="00404D24">
      <w:pPr>
        <w:tabs>
          <w:tab w:val="left" w:pos="1620"/>
        </w:tabs>
        <w:rPr>
          <w:color w:val="000000"/>
        </w:rPr>
      </w:pPr>
      <w:r>
        <w:rPr>
          <w:color w:val="000000"/>
        </w:rPr>
        <w:t xml:space="preserve">                              особистий підпис, дата                розшифрування підпису</w:t>
      </w:r>
    </w:p>
    <w:p w:rsidR="00660112" w:rsidRDefault="00660112">
      <w:pPr>
        <w:tabs>
          <w:tab w:val="left" w:pos="2700"/>
          <w:tab w:val="left" w:pos="6840"/>
          <w:tab w:val="left" w:pos="7380"/>
          <w:tab w:val="left" w:pos="7560"/>
        </w:tabs>
        <w:rPr>
          <w:color w:val="000000"/>
        </w:rPr>
      </w:pPr>
    </w:p>
    <w:p w:rsidR="00660112" w:rsidRDefault="00404D24">
      <w:pPr>
        <w:tabs>
          <w:tab w:val="left" w:pos="2700"/>
          <w:tab w:val="left" w:pos="6840"/>
          <w:tab w:val="left" w:pos="7380"/>
          <w:tab w:val="left" w:pos="7560"/>
        </w:tabs>
        <w:rPr>
          <w:color w:val="000000"/>
          <w:u w:val="single"/>
        </w:rPr>
      </w:pPr>
      <w:r>
        <w:rPr>
          <w:b/>
          <w:color w:val="000000"/>
        </w:rPr>
        <w:t xml:space="preserve">Рецензент </w:t>
      </w:r>
      <w:r>
        <w:rPr>
          <w:color w:val="000000"/>
        </w:rPr>
        <w:t xml:space="preserve">     _____________________                         </w:t>
      </w:r>
      <w:r>
        <w:rPr>
          <w:i/>
          <w:color w:val="000000"/>
          <w:u w:val="single"/>
        </w:rPr>
        <w:t>Озьмінська І. Д.</w:t>
      </w:r>
    </w:p>
    <w:p w:rsidR="00660112" w:rsidRPr="00072FC8" w:rsidRDefault="00404D24">
      <w:pPr>
        <w:tabs>
          <w:tab w:val="left" w:pos="1620"/>
        </w:tabs>
        <w:rPr>
          <w:color w:val="000000"/>
        </w:rPr>
      </w:pPr>
      <w:r>
        <w:rPr>
          <w:color w:val="000000"/>
        </w:rPr>
        <w:t xml:space="preserve">                           особистий підпис, дата                   розшифрування підпису</w:t>
      </w:r>
    </w:p>
    <w:p w:rsidR="00660112" w:rsidRDefault="00660112"/>
    <w:p w:rsidR="00660112" w:rsidRDefault="00660112">
      <w:pPr>
        <w:rPr>
          <w:b/>
        </w:rPr>
      </w:pPr>
    </w:p>
    <w:p w:rsidR="00660112" w:rsidRDefault="00404D24">
      <w:pPr>
        <w:spacing w:after="160" w:line="259" w:lineRule="auto"/>
        <w:ind w:firstLine="0"/>
        <w:jc w:val="left"/>
        <w:rPr>
          <w:color w:val="000000"/>
        </w:rPr>
      </w:pPr>
      <w:r>
        <w:br w:type="page"/>
      </w:r>
    </w:p>
    <w:p w:rsidR="00072FC8" w:rsidRPr="00773B4F" w:rsidRDefault="00072FC8" w:rsidP="00072FC8">
      <w:pPr>
        <w:jc w:val="center"/>
        <w:rPr>
          <w:b/>
        </w:rPr>
      </w:pPr>
      <w:r w:rsidRPr="00773B4F">
        <w:rPr>
          <w:b/>
        </w:rPr>
        <w:lastRenderedPageBreak/>
        <w:t>АНОТАЦІЯ</w:t>
      </w:r>
    </w:p>
    <w:p w:rsidR="00072FC8" w:rsidRPr="00334D16" w:rsidRDefault="00072FC8" w:rsidP="00072FC8">
      <w:pPr>
        <w:spacing w:line="360" w:lineRule="auto"/>
        <w:rPr>
          <w:b/>
        </w:rPr>
      </w:pPr>
    </w:p>
    <w:p w:rsidR="00072FC8" w:rsidRPr="00334D16" w:rsidRDefault="00072FC8" w:rsidP="00072FC8">
      <w:pPr>
        <w:spacing w:line="360" w:lineRule="auto"/>
        <w:rPr>
          <w:b/>
        </w:rPr>
      </w:pPr>
    </w:p>
    <w:p w:rsidR="00072FC8" w:rsidRDefault="00072FC8" w:rsidP="00072FC8">
      <w:pPr>
        <w:spacing w:line="360" w:lineRule="auto"/>
        <w:rPr>
          <w:b/>
        </w:rPr>
      </w:pPr>
      <w:r w:rsidRPr="005C6E92">
        <w:rPr>
          <w:b/>
          <w:color w:val="000000"/>
        </w:rPr>
        <w:t>Раковецький</w:t>
      </w:r>
      <w:r w:rsidRPr="005C6E92">
        <w:rPr>
          <w:b/>
        </w:rPr>
        <w:t xml:space="preserve"> </w:t>
      </w:r>
      <w:r w:rsidRPr="005C6E92">
        <w:rPr>
          <w:b/>
          <w:color w:val="000000"/>
        </w:rPr>
        <w:t>Я. Б.</w:t>
      </w:r>
      <w:r>
        <w:rPr>
          <w:b/>
        </w:rPr>
        <w:t xml:space="preserve"> </w:t>
      </w:r>
      <w:r w:rsidRPr="00072FC8">
        <w:rPr>
          <w:b/>
        </w:rPr>
        <w:t>Р</w:t>
      </w:r>
      <w:r>
        <w:rPr>
          <w:b/>
        </w:rPr>
        <w:t>оль інституту політичної партії як суб’єкта публічної політики</w:t>
      </w:r>
      <w:r w:rsidRPr="00EC7469">
        <w:rPr>
          <w:b/>
        </w:rPr>
        <w:t>. – Рукопис</w:t>
      </w:r>
      <w:r>
        <w:rPr>
          <w:b/>
        </w:rPr>
        <w:t>.</w:t>
      </w:r>
    </w:p>
    <w:p w:rsidR="00072FC8" w:rsidRDefault="00072FC8" w:rsidP="00072FC8">
      <w:pPr>
        <w:spacing w:line="360" w:lineRule="auto"/>
      </w:pPr>
      <w:r>
        <w:t>Магістерська робота за спеціальністю 281 «Публічне управління та адміністрування». – Івано-Франківський національний технічний університет нафти і газу. – Івано-Франківськ, 2021.</w:t>
      </w:r>
    </w:p>
    <w:p w:rsidR="00072FC8" w:rsidRDefault="00072FC8" w:rsidP="00072FC8">
      <w:pPr>
        <w:spacing w:line="360" w:lineRule="auto"/>
      </w:pPr>
    </w:p>
    <w:p w:rsidR="00072FC8" w:rsidRDefault="00072FC8" w:rsidP="00072FC8">
      <w:pPr>
        <w:spacing w:line="360" w:lineRule="auto"/>
      </w:pPr>
    </w:p>
    <w:p w:rsidR="00072FC8" w:rsidRPr="006F16AF" w:rsidRDefault="00072FC8" w:rsidP="00072FC8">
      <w:pPr>
        <w:spacing w:line="360" w:lineRule="auto"/>
      </w:pPr>
      <w:r w:rsidRPr="006F16AF">
        <w:t xml:space="preserve">У </w:t>
      </w:r>
      <w:r w:rsidRPr="00072FC8">
        <w:t>магістерській роботі</w:t>
      </w:r>
      <w:r w:rsidRPr="006F16AF">
        <w:t xml:space="preserve"> </w:t>
      </w:r>
      <w:r>
        <w:t>досліджено п</w:t>
      </w:r>
      <w:r w:rsidRPr="00072FC8">
        <w:t>олітичні партії як суб’єкт формування і реалізації публічної політики</w:t>
      </w:r>
      <w:r w:rsidRPr="006F16AF">
        <w:t xml:space="preserve">. Проаналізовано </w:t>
      </w:r>
      <w:r>
        <w:t>т</w:t>
      </w:r>
      <w:r w:rsidRPr="00072FC8">
        <w:t>еоретико-методологічні засади дослідження інституту політичних партій у системі публічного управління</w:t>
      </w:r>
      <w:r w:rsidRPr="006F16AF">
        <w:t>.</w:t>
      </w:r>
    </w:p>
    <w:p w:rsidR="00072FC8" w:rsidRPr="00072FC8" w:rsidRDefault="00072FC8" w:rsidP="00072FC8">
      <w:pPr>
        <w:spacing w:line="360" w:lineRule="auto"/>
      </w:pPr>
      <w:r>
        <w:t xml:space="preserve">У роботі досліджено </w:t>
      </w:r>
      <w:r w:rsidR="006F3A95">
        <w:t>ґенез</w:t>
      </w:r>
      <w:r w:rsidR="006F3A95" w:rsidRPr="00A45EBC">
        <w:t>у</w:t>
      </w:r>
      <w:r w:rsidRPr="00A45EBC">
        <w:t xml:space="preserve"> </w:t>
      </w:r>
      <w:r w:rsidRPr="00072FC8">
        <w:t>політичних партій у публічному управлінні</w:t>
      </w:r>
      <w:r w:rsidR="006F3A95">
        <w:rPr>
          <w:lang w:val="ru-RU"/>
        </w:rPr>
        <w:t xml:space="preserve"> та </w:t>
      </w:r>
      <w:r>
        <w:t>в</w:t>
      </w:r>
      <w:r w:rsidRPr="00072FC8">
        <w:t>плив на процеси суспільних трансформацій. Р</w:t>
      </w:r>
      <w:r>
        <w:t xml:space="preserve">озглянуто особливості </w:t>
      </w:r>
      <w:r w:rsidRPr="00072FC8">
        <w:t>норми та принципи</w:t>
      </w:r>
      <w:r>
        <w:t xml:space="preserve"> організаційної побудови політичної партії. </w:t>
      </w:r>
      <w:r w:rsidR="006F3A95">
        <w:t>Досліджено</w:t>
      </w:r>
      <w:r>
        <w:t xml:space="preserve"> р</w:t>
      </w:r>
      <w:r w:rsidRPr="00072FC8">
        <w:t>оль у виборчому процесі</w:t>
      </w:r>
      <w:r>
        <w:t xml:space="preserve"> </w:t>
      </w:r>
      <w:r w:rsidRPr="00072FC8">
        <w:t>політичних партій</w:t>
      </w:r>
      <w:r>
        <w:t>.</w:t>
      </w:r>
      <w:r w:rsidRPr="00072FC8">
        <w:t xml:space="preserve"> </w:t>
      </w:r>
      <w:r>
        <w:t>Запропоновано ш</w:t>
      </w:r>
      <w:r w:rsidRPr="00072FC8">
        <w:t>ляхи забезпечення ефективності політичних партій як суб’єктів фор</w:t>
      </w:r>
      <w:r w:rsidR="002E442D">
        <w:t xml:space="preserve">мування і реалізації публічної </w:t>
      </w:r>
      <w:r w:rsidRPr="00072FC8">
        <w:t>політики</w:t>
      </w:r>
      <w:r w:rsidRPr="00A45EBC">
        <w:t>.</w:t>
      </w:r>
    </w:p>
    <w:p w:rsidR="006F3A95" w:rsidRDefault="00072FC8" w:rsidP="006F3A95">
      <w:pPr>
        <w:spacing w:line="360" w:lineRule="auto"/>
      </w:pPr>
      <w:r>
        <w:t>Матеріали роботи будуть можуть бути використані у процесі професійного навчання державних службовців.</w:t>
      </w:r>
      <w:r w:rsidR="006F3A95" w:rsidRPr="006F3A95">
        <w:t xml:space="preserve"> </w:t>
      </w:r>
    </w:p>
    <w:p w:rsidR="00072FC8" w:rsidRPr="00072FC8" w:rsidRDefault="00072FC8" w:rsidP="00072FC8">
      <w:pPr>
        <w:spacing w:line="360" w:lineRule="auto"/>
        <w:rPr>
          <w:b/>
          <w:lang w:val="ru-RU"/>
        </w:rPr>
      </w:pPr>
    </w:p>
    <w:p w:rsidR="00072FC8" w:rsidRPr="00072FC8" w:rsidRDefault="00072FC8" w:rsidP="00072FC8">
      <w:pPr>
        <w:spacing w:line="360" w:lineRule="auto"/>
        <w:rPr>
          <w:b/>
          <w:lang w:val="ru-RU"/>
        </w:rPr>
      </w:pPr>
    </w:p>
    <w:p w:rsidR="00072FC8" w:rsidRPr="002E442D" w:rsidRDefault="00072FC8" w:rsidP="00072FC8">
      <w:pPr>
        <w:spacing w:line="360" w:lineRule="auto"/>
        <w:rPr>
          <w:lang w:val="ru-RU"/>
        </w:rPr>
      </w:pPr>
      <w:r w:rsidRPr="003D28F3">
        <w:rPr>
          <w:b/>
        </w:rPr>
        <w:t>Ключові слова</w:t>
      </w:r>
      <w:r w:rsidR="006F3A95">
        <w:t>: політичні партії, виборчий процес,</w:t>
      </w:r>
      <w:r w:rsidR="002E442D" w:rsidRPr="002E442D">
        <w:rPr>
          <w:lang w:val="ru-RU"/>
        </w:rPr>
        <w:t xml:space="preserve"> виборча система</w:t>
      </w:r>
      <w:r w:rsidR="002E442D">
        <w:rPr>
          <w:lang w:val="ru-RU"/>
        </w:rPr>
        <w:t>, вибори</w:t>
      </w:r>
      <w:r w:rsidR="005C6E92">
        <w:rPr>
          <w:lang w:val="ru-RU"/>
        </w:rPr>
        <w:t>, публічна політика.</w:t>
      </w:r>
    </w:p>
    <w:p w:rsidR="00072FC8" w:rsidRDefault="00072FC8" w:rsidP="00072FC8">
      <w:pPr>
        <w:spacing w:line="360" w:lineRule="auto"/>
        <w:jc w:val="center"/>
        <w:rPr>
          <w:b/>
        </w:rPr>
      </w:pPr>
      <w:r w:rsidRPr="00BD2E1D">
        <w:rPr>
          <w:b/>
          <w:lang w:val="ru-RU"/>
        </w:rPr>
        <w:br w:type="page"/>
      </w:r>
      <w:r w:rsidRPr="00BC0868">
        <w:rPr>
          <w:b/>
          <w:lang w:val="en-US"/>
        </w:rPr>
        <w:lastRenderedPageBreak/>
        <w:t>ABSTRACT</w:t>
      </w:r>
    </w:p>
    <w:p w:rsidR="00072FC8" w:rsidRDefault="00072FC8" w:rsidP="00072FC8">
      <w:pPr>
        <w:spacing w:line="360" w:lineRule="auto"/>
        <w:rPr>
          <w:b/>
          <w:color w:val="202124"/>
          <w:lang w:val="en-US"/>
        </w:rPr>
      </w:pPr>
    </w:p>
    <w:p w:rsidR="00072FC8" w:rsidRPr="00470BF5" w:rsidRDefault="00072FC8" w:rsidP="00072FC8">
      <w:pPr>
        <w:spacing w:line="360" w:lineRule="auto"/>
        <w:rPr>
          <w:b/>
          <w:color w:val="202124"/>
          <w:lang w:val="en-US"/>
        </w:rPr>
      </w:pPr>
    </w:p>
    <w:p w:rsidR="00072FC8" w:rsidRPr="005C6E92" w:rsidRDefault="005C6E92" w:rsidP="00072FC8">
      <w:pPr>
        <w:spacing w:line="360" w:lineRule="auto"/>
        <w:rPr>
          <w:b/>
          <w:color w:val="000000" w:themeColor="text1"/>
          <w:lang w:val="en-US"/>
        </w:rPr>
      </w:pPr>
      <w:r w:rsidRPr="005C6E92">
        <w:rPr>
          <w:b/>
          <w:lang w:val="en-US"/>
        </w:rPr>
        <w:t>Rakovetsky Ya. B. The role of the institution of a political party as a subject of public policy.</w:t>
      </w:r>
      <w:r w:rsidR="00072FC8" w:rsidRPr="00D63B32">
        <w:rPr>
          <w:b/>
          <w:lang w:val="en-US"/>
        </w:rPr>
        <w:t xml:space="preserve">. – </w:t>
      </w:r>
      <w:r w:rsidR="00072FC8" w:rsidRPr="005C6E92">
        <w:rPr>
          <w:b/>
          <w:color w:val="000000" w:themeColor="text1"/>
          <w:lang w:val="en-US"/>
        </w:rPr>
        <w:t>Manuscript.</w:t>
      </w:r>
    </w:p>
    <w:p w:rsidR="00072FC8" w:rsidRPr="005C6E92" w:rsidRDefault="00072FC8" w:rsidP="00072FC8">
      <w:pPr>
        <w:spacing w:line="360" w:lineRule="auto"/>
        <w:rPr>
          <w:color w:val="000000" w:themeColor="text1"/>
        </w:rPr>
      </w:pPr>
      <w:r w:rsidRPr="005C6E92">
        <w:rPr>
          <w:color w:val="000000" w:themeColor="text1"/>
        </w:rPr>
        <w:t>Master’s Research Paper</w:t>
      </w:r>
      <w:r w:rsidRPr="005C6E92">
        <w:rPr>
          <w:color w:val="000000" w:themeColor="text1"/>
          <w:lang w:val="en-US"/>
        </w:rPr>
        <w:t xml:space="preserve"> for the specialty 281 </w:t>
      </w:r>
      <w:r w:rsidRPr="005C6E92">
        <w:rPr>
          <w:color w:val="000000" w:themeColor="text1"/>
        </w:rPr>
        <w:t>«</w:t>
      </w:r>
      <w:r w:rsidRPr="005C6E92">
        <w:rPr>
          <w:color w:val="000000" w:themeColor="text1"/>
          <w:lang w:val="en-US"/>
        </w:rPr>
        <w:t>Public Administration</w:t>
      </w:r>
      <w:r w:rsidRPr="005C6E92">
        <w:rPr>
          <w:color w:val="000000" w:themeColor="text1"/>
        </w:rPr>
        <w:t>»</w:t>
      </w:r>
      <w:r w:rsidRPr="005C6E92">
        <w:rPr>
          <w:color w:val="000000" w:themeColor="text1"/>
          <w:lang w:val="en-US"/>
        </w:rPr>
        <w:t xml:space="preserve">. – Ivano-Frankivsk National </w:t>
      </w:r>
      <w:smartTag w:uri="urn:schemas-microsoft-com:office:smarttags" w:element="PlaceName">
        <w:r w:rsidRPr="005C6E92">
          <w:rPr>
            <w:color w:val="000000" w:themeColor="text1"/>
            <w:lang w:val="en-US"/>
          </w:rPr>
          <w:t>Technical</w:t>
        </w:r>
      </w:smartTag>
      <w:r w:rsidRPr="005C6E92">
        <w:rPr>
          <w:color w:val="000000" w:themeColor="text1"/>
          <w:lang w:val="en-US"/>
        </w:rPr>
        <w:t xml:space="preserve"> </w:t>
      </w:r>
      <w:smartTag w:uri="urn:schemas-microsoft-com:office:smarttags" w:element="PlaceType">
        <w:r w:rsidRPr="005C6E92">
          <w:rPr>
            <w:color w:val="000000" w:themeColor="text1"/>
            <w:lang w:val="en-US"/>
          </w:rPr>
          <w:t>University</w:t>
        </w:r>
      </w:smartTag>
      <w:r w:rsidRPr="005C6E92">
        <w:rPr>
          <w:color w:val="000000" w:themeColor="text1"/>
          <w:lang w:val="en-US"/>
        </w:rPr>
        <w:t xml:space="preserve"> of Oil </w:t>
      </w:r>
      <w:r w:rsidR="006F3A95" w:rsidRPr="005C6E92">
        <w:rPr>
          <w:color w:val="000000" w:themeColor="text1"/>
          <w:lang w:val="en-US"/>
        </w:rPr>
        <w:t>and Gas. – Ivano-Frankivsk, 2021</w:t>
      </w:r>
      <w:r w:rsidRPr="005C6E92">
        <w:rPr>
          <w:color w:val="000000" w:themeColor="text1"/>
          <w:lang w:val="en-US"/>
        </w:rPr>
        <w:t>.</w:t>
      </w:r>
    </w:p>
    <w:p w:rsidR="00072FC8" w:rsidRPr="005C6E92" w:rsidRDefault="00072FC8" w:rsidP="00072FC8">
      <w:pPr>
        <w:spacing w:line="360" w:lineRule="auto"/>
        <w:rPr>
          <w:color w:val="000000" w:themeColor="text1"/>
        </w:rPr>
      </w:pPr>
    </w:p>
    <w:p w:rsidR="00072FC8" w:rsidRPr="005C6E92" w:rsidRDefault="005C6E92" w:rsidP="00072FC8">
      <w:pPr>
        <w:spacing w:line="360" w:lineRule="auto"/>
        <w:rPr>
          <w:color w:val="000000" w:themeColor="text1"/>
        </w:rPr>
      </w:pPr>
      <w:r w:rsidRPr="005C6E92">
        <w:rPr>
          <w:color w:val="000000" w:themeColor="text1"/>
        </w:rPr>
        <w:t>The master's thesis examines political parties as a subject of formation and implementation of public policy. Theoretical and methodological bases of research of the institute of political parties in the system of public administration are analyzed.</w:t>
      </w:r>
    </w:p>
    <w:p w:rsidR="00072FC8" w:rsidRPr="005C6E92" w:rsidRDefault="005C6E92" w:rsidP="00072FC8">
      <w:pPr>
        <w:spacing w:line="360" w:lineRule="auto"/>
        <w:rPr>
          <w:color w:val="000000" w:themeColor="text1"/>
          <w:lang w:val="en-US"/>
        </w:rPr>
      </w:pPr>
      <w:r w:rsidRPr="005C6E92">
        <w:rPr>
          <w:color w:val="000000" w:themeColor="text1"/>
          <w:lang w:val="en-US"/>
        </w:rPr>
        <w:t>The genesis of political parties in public administration and the influence on the processes of social transformations are studied in the work. The peculiarities of the norm and principles of organizational construction of a political party are considered. The role of political parties in the election process has been studied. Ways to ensure the effectiveness of political parties as subjects of formation and implementation of public policy are proposed.</w:t>
      </w:r>
    </w:p>
    <w:p w:rsidR="00072FC8" w:rsidRPr="005C6E92" w:rsidRDefault="005C6E92" w:rsidP="00072FC8">
      <w:pPr>
        <w:spacing w:line="360" w:lineRule="auto"/>
        <w:rPr>
          <w:color w:val="000000" w:themeColor="text1"/>
          <w:lang w:val="en-US"/>
        </w:rPr>
      </w:pPr>
      <w:r w:rsidRPr="005C6E92">
        <w:rPr>
          <w:color w:val="000000" w:themeColor="text1"/>
          <w:lang w:val="en-US"/>
        </w:rPr>
        <w:t>The materials of the work will be used in the process of professional training of civil servants.</w:t>
      </w:r>
    </w:p>
    <w:p w:rsidR="005C6E92" w:rsidRPr="005C6E92" w:rsidRDefault="005C6E92" w:rsidP="00072FC8">
      <w:pPr>
        <w:spacing w:line="360" w:lineRule="auto"/>
        <w:rPr>
          <w:b/>
          <w:color w:val="000000" w:themeColor="text1"/>
          <w:lang w:val="en-US"/>
        </w:rPr>
      </w:pPr>
    </w:p>
    <w:p w:rsidR="00404D24" w:rsidRPr="005C6E92" w:rsidRDefault="00072FC8" w:rsidP="005C6E92">
      <w:pPr>
        <w:pStyle w:val="Default"/>
        <w:spacing w:line="360" w:lineRule="auto"/>
        <w:ind w:firstLine="709"/>
        <w:jc w:val="both"/>
        <w:rPr>
          <w:color w:val="000000" w:themeColor="text1"/>
          <w:sz w:val="28"/>
          <w:szCs w:val="28"/>
        </w:rPr>
      </w:pPr>
      <w:r w:rsidRPr="005C6E92">
        <w:rPr>
          <w:b/>
          <w:color w:val="000000" w:themeColor="text1"/>
          <w:sz w:val="28"/>
          <w:szCs w:val="28"/>
          <w:lang w:val="en-US"/>
        </w:rPr>
        <w:t>Key words:</w:t>
      </w:r>
      <w:r w:rsidR="005C6E92" w:rsidRPr="005C6E92">
        <w:rPr>
          <w:color w:val="000000" w:themeColor="text1"/>
        </w:rPr>
        <w:t xml:space="preserve"> </w:t>
      </w:r>
      <w:r w:rsidR="005C6E92" w:rsidRPr="005C6E92">
        <w:rPr>
          <w:color w:val="000000" w:themeColor="text1"/>
          <w:sz w:val="28"/>
          <w:szCs w:val="28"/>
          <w:lang w:val="en-US"/>
        </w:rPr>
        <w:t>political parties, electoral process, electoral system, elections, public policy.</w:t>
      </w:r>
    </w:p>
    <w:p w:rsidR="00404D24" w:rsidRPr="00072FC8" w:rsidRDefault="00404D24">
      <w:pPr>
        <w:pStyle w:val="Default"/>
        <w:spacing w:line="360" w:lineRule="auto"/>
        <w:jc w:val="center"/>
        <w:rPr>
          <w:color w:val="FF0000"/>
          <w:sz w:val="28"/>
          <w:szCs w:val="28"/>
        </w:rPr>
      </w:pPr>
    </w:p>
    <w:p w:rsidR="00404D24" w:rsidRPr="00072FC8" w:rsidRDefault="00404D24" w:rsidP="00072FC8">
      <w:pPr>
        <w:pStyle w:val="Default"/>
        <w:spacing w:line="360" w:lineRule="auto"/>
        <w:rPr>
          <w:color w:val="FF0000"/>
          <w:sz w:val="28"/>
          <w:szCs w:val="28"/>
        </w:rPr>
      </w:pPr>
    </w:p>
    <w:p w:rsidR="00072FC8" w:rsidRDefault="00072FC8">
      <w:pPr>
        <w:spacing w:after="160" w:line="259" w:lineRule="auto"/>
        <w:ind w:firstLine="0"/>
        <w:jc w:val="left"/>
        <w:rPr>
          <w:color w:val="000000"/>
        </w:rPr>
      </w:pPr>
      <w:r>
        <w:br w:type="page"/>
      </w:r>
    </w:p>
    <w:p w:rsidR="00660112" w:rsidRPr="00072FC8" w:rsidRDefault="00404D24">
      <w:pPr>
        <w:pStyle w:val="Default"/>
        <w:spacing w:line="360" w:lineRule="auto"/>
        <w:jc w:val="center"/>
        <w:rPr>
          <w:b/>
          <w:sz w:val="28"/>
          <w:szCs w:val="28"/>
        </w:rPr>
      </w:pPr>
      <w:r w:rsidRPr="00072FC8">
        <w:rPr>
          <w:b/>
          <w:sz w:val="28"/>
          <w:szCs w:val="28"/>
        </w:rPr>
        <w:lastRenderedPageBreak/>
        <w:t>ЗМІСТ</w:t>
      </w:r>
    </w:p>
    <w:p w:rsidR="00660112" w:rsidRDefault="00660112">
      <w:pPr>
        <w:pStyle w:val="Default"/>
        <w:spacing w:line="360" w:lineRule="auto"/>
        <w:rPr>
          <w:sz w:val="28"/>
          <w:szCs w:val="28"/>
        </w:rPr>
      </w:pPr>
    </w:p>
    <w:p w:rsidR="00660112" w:rsidRPr="00072FC8" w:rsidRDefault="00404D24">
      <w:pPr>
        <w:pStyle w:val="Default"/>
        <w:spacing w:line="360" w:lineRule="auto"/>
        <w:rPr>
          <w:color w:val="000000" w:themeColor="text1"/>
          <w:sz w:val="28"/>
          <w:szCs w:val="28"/>
        </w:rPr>
      </w:pPr>
      <w:r>
        <w:rPr>
          <w:sz w:val="28"/>
          <w:szCs w:val="28"/>
        </w:rPr>
        <w:t>ВСТУ</w:t>
      </w:r>
      <w:r w:rsidR="00072FC8">
        <w:rPr>
          <w:sz w:val="28"/>
          <w:szCs w:val="28"/>
        </w:rPr>
        <w:t>П</w:t>
      </w:r>
      <w:r w:rsidR="00072FC8">
        <w:rPr>
          <w:color w:val="000000" w:themeColor="text1"/>
          <w:sz w:val="28"/>
          <w:szCs w:val="28"/>
        </w:rPr>
        <w:t>……………………………………………………………………………..5</w:t>
      </w:r>
    </w:p>
    <w:p w:rsidR="00660112" w:rsidRDefault="00404D24">
      <w:pPr>
        <w:pStyle w:val="Default"/>
        <w:spacing w:line="360" w:lineRule="auto"/>
        <w:jc w:val="both"/>
        <w:rPr>
          <w:sz w:val="28"/>
          <w:szCs w:val="28"/>
        </w:rPr>
      </w:pPr>
      <w:r>
        <w:rPr>
          <w:sz w:val="28"/>
          <w:szCs w:val="28"/>
        </w:rPr>
        <w:t>РОЗДІЛ 1</w:t>
      </w:r>
    </w:p>
    <w:p w:rsidR="00660112" w:rsidRDefault="00404D24">
      <w:pPr>
        <w:pStyle w:val="Default"/>
        <w:spacing w:line="360" w:lineRule="auto"/>
        <w:jc w:val="both"/>
        <w:rPr>
          <w:sz w:val="28"/>
          <w:szCs w:val="28"/>
        </w:rPr>
      </w:pPr>
      <w:r w:rsidRPr="001917F8">
        <w:rPr>
          <w:caps/>
          <w:sz w:val="28"/>
          <w:szCs w:val="28"/>
        </w:rPr>
        <w:t>Теоретико-методологічні засади дослідження інституту політичних партій у системі публічного управління</w:t>
      </w:r>
      <w:r w:rsidR="00625D38">
        <w:rPr>
          <w:sz w:val="28"/>
          <w:szCs w:val="28"/>
        </w:rPr>
        <w:t>……………………………</w:t>
      </w:r>
      <w:r w:rsidR="001917F8">
        <w:rPr>
          <w:sz w:val="28"/>
          <w:szCs w:val="28"/>
        </w:rPr>
        <w:t>………………...</w:t>
      </w:r>
      <w:r w:rsidR="00625D38">
        <w:rPr>
          <w:sz w:val="28"/>
          <w:szCs w:val="28"/>
        </w:rPr>
        <w:t>……………………..8</w:t>
      </w:r>
    </w:p>
    <w:p w:rsidR="00660112" w:rsidRDefault="00404D24">
      <w:pPr>
        <w:pStyle w:val="Default"/>
        <w:spacing w:line="360" w:lineRule="auto"/>
        <w:ind w:firstLine="708"/>
        <w:jc w:val="both"/>
        <w:rPr>
          <w:sz w:val="28"/>
          <w:szCs w:val="28"/>
        </w:rPr>
      </w:pPr>
      <w:r>
        <w:rPr>
          <w:sz w:val="28"/>
          <w:szCs w:val="28"/>
        </w:rPr>
        <w:t>1.1 Особливості дослідження політичних партій у публічному</w:t>
      </w:r>
      <w:r w:rsidRPr="00072FC8">
        <w:rPr>
          <w:sz w:val="28"/>
          <w:szCs w:val="28"/>
        </w:rPr>
        <w:t xml:space="preserve"> </w:t>
      </w:r>
      <w:r>
        <w:rPr>
          <w:sz w:val="28"/>
          <w:szCs w:val="28"/>
        </w:rPr>
        <w:t>управлінні</w:t>
      </w:r>
      <w:r w:rsidR="00072FC8">
        <w:rPr>
          <w:sz w:val="28"/>
          <w:szCs w:val="28"/>
        </w:rPr>
        <w:t>………………………………………………………………………</w:t>
      </w:r>
      <w:r w:rsidR="00625D38">
        <w:rPr>
          <w:sz w:val="28"/>
          <w:szCs w:val="28"/>
        </w:rPr>
        <w:t>….8</w:t>
      </w:r>
    </w:p>
    <w:p w:rsidR="00660112" w:rsidRDefault="00404D24" w:rsidP="00DC4DFE">
      <w:pPr>
        <w:pStyle w:val="Default"/>
        <w:spacing w:line="360" w:lineRule="auto"/>
        <w:ind w:firstLine="708"/>
        <w:jc w:val="both"/>
        <w:rPr>
          <w:sz w:val="28"/>
          <w:szCs w:val="28"/>
        </w:rPr>
      </w:pPr>
      <w:r>
        <w:rPr>
          <w:sz w:val="28"/>
          <w:szCs w:val="28"/>
        </w:rPr>
        <w:t>1.2 Вплив політичних партій на процеси суспільних</w:t>
      </w:r>
      <w:r w:rsidRPr="00072FC8">
        <w:rPr>
          <w:sz w:val="28"/>
          <w:szCs w:val="28"/>
        </w:rPr>
        <w:t xml:space="preserve"> </w:t>
      </w:r>
      <w:r>
        <w:rPr>
          <w:sz w:val="28"/>
          <w:szCs w:val="28"/>
        </w:rPr>
        <w:t>трансформацій</w:t>
      </w:r>
      <w:r w:rsidR="00625D38">
        <w:rPr>
          <w:sz w:val="28"/>
          <w:szCs w:val="28"/>
        </w:rPr>
        <w:t>...18</w:t>
      </w:r>
    </w:p>
    <w:p w:rsidR="00660112" w:rsidRDefault="00404D24">
      <w:pPr>
        <w:pStyle w:val="Default"/>
        <w:spacing w:line="360" w:lineRule="auto"/>
        <w:jc w:val="both"/>
        <w:rPr>
          <w:sz w:val="28"/>
          <w:szCs w:val="28"/>
        </w:rPr>
      </w:pPr>
      <w:r>
        <w:rPr>
          <w:sz w:val="28"/>
          <w:szCs w:val="28"/>
        </w:rPr>
        <w:t>РОЗДІЛ 2</w:t>
      </w:r>
    </w:p>
    <w:p w:rsidR="00660112" w:rsidRDefault="00404D24">
      <w:pPr>
        <w:pStyle w:val="Default"/>
        <w:spacing w:line="360" w:lineRule="auto"/>
        <w:jc w:val="both"/>
        <w:rPr>
          <w:sz w:val="28"/>
          <w:szCs w:val="28"/>
        </w:rPr>
      </w:pPr>
      <w:r w:rsidRPr="001917F8">
        <w:rPr>
          <w:caps/>
          <w:sz w:val="28"/>
          <w:szCs w:val="28"/>
        </w:rPr>
        <w:t>Політико-адміністративні основи діяльності політичних партій в умовах демократизації українського суспільства</w:t>
      </w:r>
      <w:r w:rsidR="00625D38">
        <w:rPr>
          <w:sz w:val="28"/>
          <w:szCs w:val="28"/>
        </w:rPr>
        <w:t>…</w:t>
      </w:r>
      <w:r w:rsidR="001917F8">
        <w:rPr>
          <w:sz w:val="28"/>
          <w:szCs w:val="28"/>
        </w:rPr>
        <w:t>.................................................................................................</w:t>
      </w:r>
      <w:r w:rsidR="00625D38">
        <w:rPr>
          <w:sz w:val="28"/>
          <w:szCs w:val="28"/>
        </w:rPr>
        <w:t>35</w:t>
      </w:r>
    </w:p>
    <w:p w:rsidR="00660112" w:rsidRDefault="00404D24">
      <w:pPr>
        <w:pStyle w:val="Default"/>
        <w:spacing w:line="360" w:lineRule="auto"/>
        <w:ind w:firstLine="708"/>
        <w:jc w:val="both"/>
        <w:rPr>
          <w:sz w:val="28"/>
          <w:szCs w:val="28"/>
        </w:rPr>
      </w:pPr>
      <w:r>
        <w:rPr>
          <w:caps/>
          <w:sz w:val="28"/>
          <w:szCs w:val="28"/>
        </w:rPr>
        <w:t>2</w:t>
      </w:r>
      <w:r>
        <w:rPr>
          <w:sz w:val="28"/>
          <w:szCs w:val="28"/>
        </w:rPr>
        <w:t>.1 Організаційна побудова політичної партії:</w:t>
      </w:r>
      <w:r>
        <w:rPr>
          <w:sz w:val="28"/>
          <w:szCs w:val="28"/>
          <w:lang w:val="ru-RU"/>
        </w:rPr>
        <w:t xml:space="preserve"> </w:t>
      </w:r>
      <w:r>
        <w:rPr>
          <w:sz w:val="28"/>
          <w:szCs w:val="28"/>
        </w:rPr>
        <w:t>норми та принципи</w:t>
      </w:r>
      <w:r w:rsidR="00625D38">
        <w:rPr>
          <w:sz w:val="28"/>
          <w:szCs w:val="28"/>
        </w:rPr>
        <w:t>…..35</w:t>
      </w:r>
    </w:p>
    <w:p w:rsidR="00660112" w:rsidRDefault="00404D24">
      <w:pPr>
        <w:pStyle w:val="Default"/>
        <w:spacing w:line="360" w:lineRule="auto"/>
        <w:ind w:firstLine="708"/>
        <w:jc w:val="both"/>
        <w:rPr>
          <w:sz w:val="28"/>
          <w:szCs w:val="28"/>
        </w:rPr>
      </w:pPr>
      <w:r>
        <w:rPr>
          <w:sz w:val="28"/>
          <w:szCs w:val="28"/>
        </w:rPr>
        <w:t xml:space="preserve">2.2 </w:t>
      </w:r>
      <w:r w:rsidR="00625D38">
        <w:rPr>
          <w:sz w:val="28"/>
          <w:szCs w:val="28"/>
        </w:rPr>
        <w:t>Політична інституціалізація політичних партій……………………45</w:t>
      </w:r>
    </w:p>
    <w:p w:rsidR="00660112" w:rsidRDefault="00404D24" w:rsidP="00DC4DFE">
      <w:pPr>
        <w:pStyle w:val="Default"/>
        <w:spacing w:line="360" w:lineRule="auto"/>
        <w:ind w:firstLine="708"/>
        <w:jc w:val="both"/>
        <w:rPr>
          <w:sz w:val="28"/>
          <w:szCs w:val="28"/>
        </w:rPr>
      </w:pPr>
      <w:r>
        <w:rPr>
          <w:sz w:val="28"/>
          <w:szCs w:val="28"/>
        </w:rPr>
        <w:t xml:space="preserve">2.3 </w:t>
      </w:r>
      <w:r w:rsidR="00625D38">
        <w:rPr>
          <w:sz w:val="28"/>
          <w:szCs w:val="28"/>
        </w:rPr>
        <w:t>Роль, місце і функції політичних партій</w:t>
      </w:r>
      <w:r w:rsidR="00625D38" w:rsidRPr="00625D38">
        <w:rPr>
          <w:sz w:val="28"/>
          <w:szCs w:val="28"/>
        </w:rPr>
        <w:t xml:space="preserve"> </w:t>
      </w:r>
      <w:r w:rsidR="00625D38">
        <w:rPr>
          <w:sz w:val="28"/>
          <w:szCs w:val="28"/>
        </w:rPr>
        <w:t>у виборчому процесі……54</w:t>
      </w:r>
    </w:p>
    <w:p w:rsidR="00660112" w:rsidRDefault="00404D24">
      <w:pPr>
        <w:pStyle w:val="Default"/>
        <w:spacing w:line="360" w:lineRule="auto"/>
        <w:jc w:val="both"/>
        <w:rPr>
          <w:sz w:val="28"/>
          <w:szCs w:val="28"/>
        </w:rPr>
      </w:pPr>
      <w:r>
        <w:rPr>
          <w:sz w:val="28"/>
          <w:szCs w:val="28"/>
        </w:rPr>
        <w:t>РОЗДІЛ 3</w:t>
      </w:r>
    </w:p>
    <w:p w:rsidR="00660112" w:rsidRPr="00974B28" w:rsidRDefault="00404D24">
      <w:pPr>
        <w:pStyle w:val="Default"/>
        <w:spacing w:line="360" w:lineRule="auto"/>
        <w:jc w:val="both"/>
        <w:rPr>
          <w:color w:val="FF0000"/>
          <w:sz w:val="28"/>
          <w:szCs w:val="28"/>
        </w:rPr>
      </w:pPr>
      <w:r w:rsidRPr="001917F8">
        <w:rPr>
          <w:caps/>
          <w:sz w:val="28"/>
          <w:szCs w:val="28"/>
        </w:rPr>
        <w:t xml:space="preserve">Політичні партії як суб’єкт формування і реалізації </w:t>
      </w:r>
      <w:r w:rsidR="00974B28" w:rsidRPr="001917F8">
        <w:rPr>
          <w:caps/>
          <w:sz w:val="28"/>
          <w:szCs w:val="28"/>
        </w:rPr>
        <w:t xml:space="preserve">публічної </w:t>
      </w:r>
      <w:r w:rsidRPr="001917F8">
        <w:rPr>
          <w:caps/>
          <w:sz w:val="28"/>
          <w:szCs w:val="28"/>
        </w:rPr>
        <w:t>політики</w:t>
      </w:r>
      <w:r w:rsidR="00625D38">
        <w:rPr>
          <w:sz w:val="28"/>
          <w:szCs w:val="28"/>
        </w:rPr>
        <w:t>…</w:t>
      </w:r>
      <w:r w:rsidR="001917F8">
        <w:rPr>
          <w:sz w:val="28"/>
          <w:szCs w:val="28"/>
        </w:rPr>
        <w:t>…………………………………………………..</w:t>
      </w:r>
      <w:r w:rsidR="00901F61">
        <w:rPr>
          <w:sz w:val="28"/>
          <w:szCs w:val="28"/>
        </w:rPr>
        <w:t>....66</w:t>
      </w:r>
    </w:p>
    <w:p w:rsidR="00660112" w:rsidRDefault="00404D24">
      <w:pPr>
        <w:pStyle w:val="Default"/>
        <w:spacing w:line="360" w:lineRule="auto"/>
        <w:ind w:firstLine="708"/>
        <w:jc w:val="both"/>
        <w:rPr>
          <w:sz w:val="28"/>
          <w:szCs w:val="28"/>
        </w:rPr>
      </w:pPr>
      <w:r>
        <w:rPr>
          <w:sz w:val="28"/>
          <w:szCs w:val="28"/>
        </w:rPr>
        <w:t>3.1 Правова інституціалізація політичних партій: характеристика вітчизняного до</w:t>
      </w:r>
      <w:r w:rsidR="00625D38">
        <w:rPr>
          <w:sz w:val="28"/>
          <w:szCs w:val="28"/>
        </w:rPr>
        <w:t>свіду у європ</w:t>
      </w:r>
      <w:r w:rsidR="00901F61">
        <w:rPr>
          <w:sz w:val="28"/>
          <w:szCs w:val="28"/>
        </w:rPr>
        <w:t>ейському контексті……………………….……66</w:t>
      </w:r>
    </w:p>
    <w:p w:rsidR="00660112" w:rsidRDefault="00404D24" w:rsidP="00625D38">
      <w:pPr>
        <w:pStyle w:val="Default"/>
        <w:spacing w:line="360" w:lineRule="auto"/>
        <w:ind w:firstLine="708"/>
        <w:jc w:val="both"/>
        <w:rPr>
          <w:sz w:val="28"/>
          <w:szCs w:val="28"/>
        </w:rPr>
      </w:pPr>
      <w:r>
        <w:rPr>
          <w:sz w:val="28"/>
          <w:szCs w:val="28"/>
        </w:rPr>
        <w:t xml:space="preserve">3.2 Шляхи забезпечення ефективності політичних партій як суб’єктів формування і реалізації </w:t>
      </w:r>
      <w:r w:rsidR="00974B28" w:rsidRPr="00DC4DFE">
        <w:rPr>
          <w:sz w:val="28"/>
          <w:szCs w:val="28"/>
        </w:rPr>
        <w:t xml:space="preserve">публічної </w:t>
      </w:r>
      <w:r w:rsidRPr="00DC4DFE">
        <w:rPr>
          <w:sz w:val="28"/>
          <w:szCs w:val="28"/>
        </w:rPr>
        <w:t>політики</w:t>
      </w:r>
      <w:r w:rsidR="00901F61">
        <w:rPr>
          <w:sz w:val="28"/>
          <w:szCs w:val="28"/>
        </w:rPr>
        <w:t>…………………………………...73</w:t>
      </w:r>
    </w:p>
    <w:p w:rsidR="00660112" w:rsidRDefault="00404D24">
      <w:pPr>
        <w:pStyle w:val="Default"/>
        <w:spacing w:line="360" w:lineRule="auto"/>
        <w:jc w:val="both"/>
        <w:rPr>
          <w:sz w:val="28"/>
          <w:szCs w:val="28"/>
        </w:rPr>
      </w:pPr>
      <w:r>
        <w:rPr>
          <w:sz w:val="28"/>
          <w:szCs w:val="28"/>
        </w:rPr>
        <w:t>ВИСНОВКИ</w:t>
      </w:r>
      <w:r w:rsidR="00625D38">
        <w:rPr>
          <w:sz w:val="28"/>
          <w:szCs w:val="28"/>
        </w:rPr>
        <w:t>………………………………………………………………</w:t>
      </w:r>
      <w:r w:rsidR="00901F61">
        <w:rPr>
          <w:sz w:val="28"/>
          <w:szCs w:val="28"/>
        </w:rPr>
        <w:t>….…..79</w:t>
      </w:r>
    </w:p>
    <w:p w:rsidR="00660112" w:rsidRDefault="00404D24">
      <w:pPr>
        <w:pStyle w:val="Default"/>
        <w:spacing w:line="360" w:lineRule="auto"/>
        <w:jc w:val="both"/>
        <w:rPr>
          <w:sz w:val="28"/>
          <w:szCs w:val="28"/>
        </w:rPr>
      </w:pPr>
      <w:r>
        <w:rPr>
          <w:sz w:val="28"/>
          <w:szCs w:val="28"/>
        </w:rPr>
        <w:t>СПИСОК ВИКОРИСТАНИХ ДЖЕРЕЛ</w:t>
      </w:r>
      <w:r w:rsidR="00901F61">
        <w:rPr>
          <w:sz w:val="28"/>
          <w:szCs w:val="28"/>
        </w:rPr>
        <w:t>……………………………………</w:t>
      </w:r>
      <w:r w:rsidR="00CD2CFC">
        <w:rPr>
          <w:sz w:val="28"/>
          <w:szCs w:val="28"/>
        </w:rPr>
        <w:t>.</w:t>
      </w:r>
      <w:r w:rsidR="00901F61">
        <w:rPr>
          <w:sz w:val="28"/>
          <w:szCs w:val="28"/>
        </w:rPr>
        <w:t>.…86</w:t>
      </w:r>
    </w:p>
    <w:p w:rsidR="00660112" w:rsidRDefault="00660112">
      <w:pPr>
        <w:spacing w:after="160" w:line="259" w:lineRule="auto"/>
        <w:ind w:firstLine="0"/>
        <w:jc w:val="left"/>
        <w:rPr>
          <w:color w:val="000000"/>
        </w:rPr>
      </w:pPr>
    </w:p>
    <w:p w:rsidR="00DC4DFE" w:rsidRDefault="00DC4DFE">
      <w:pPr>
        <w:spacing w:after="160" w:line="259" w:lineRule="auto"/>
        <w:ind w:firstLine="0"/>
        <w:jc w:val="left"/>
        <w:rPr>
          <w:b/>
        </w:rPr>
      </w:pPr>
      <w:r>
        <w:rPr>
          <w:b/>
        </w:rPr>
        <w:br w:type="page"/>
      </w:r>
    </w:p>
    <w:p w:rsidR="00660112" w:rsidRDefault="00404D24">
      <w:pPr>
        <w:jc w:val="center"/>
        <w:rPr>
          <w:b/>
        </w:rPr>
      </w:pPr>
      <w:r>
        <w:rPr>
          <w:b/>
        </w:rPr>
        <w:lastRenderedPageBreak/>
        <w:t>ВСТУП</w:t>
      </w:r>
    </w:p>
    <w:p w:rsidR="00660112" w:rsidRDefault="00660112">
      <w:pPr>
        <w:spacing w:line="360" w:lineRule="auto"/>
      </w:pPr>
    </w:p>
    <w:p w:rsidR="00660112" w:rsidRDefault="00660112">
      <w:pPr>
        <w:spacing w:line="360" w:lineRule="auto"/>
        <w:ind w:firstLine="0"/>
      </w:pPr>
    </w:p>
    <w:p w:rsidR="000E278E" w:rsidRDefault="00404D24" w:rsidP="000E278E">
      <w:pPr>
        <w:pStyle w:val="Default"/>
        <w:spacing w:line="360" w:lineRule="auto"/>
        <w:ind w:firstLine="709"/>
        <w:jc w:val="both"/>
        <w:rPr>
          <w:sz w:val="28"/>
          <w:szCs w:val="28"/>
        </w:rPr>
      </w:pPr>
      <w:r>
        <w:rPr>
          <w:b/>
          <w:sz w:val="28"/>
          <w:szCs w:val="28"/>
        </w:rPr>
        <w:t>Актуальність теми.</w:t>
      </w:r>
      <w:r>
        <w:rPr>
          <w:sz w:val="28"/>
          <w:szCs w:val="28"/>
        </w:rPr>
        <w:t xml:space="preserve"> У процесі переходу до демократичної моделі політичного устрою перед суспільством постають завдання пошуку та реалізації оптимальної моделі функціонування інститутів демократичної влади та громадянського суспільства. Одним із головних чинників структуризації соціально-політичної взаємодії, розвитку політичної системи виступає діяльність політичних партій. </w:t>
      </w:r>
      <w:r w:rsidR="00EA63B6" w:rsidRPr="00EA63B6">
        <w:rPr>
          <w:sz w:val="28"/>
          <w:szCs w:val="28"/>
        </w:rPr>
        <w:t xml:space="preserve">Конституцією України гарантується право громадян на свободу об’єднання в політичні партії та громадські організації для здійснення і захисту своїх прав і свобод, задоволення політичних, економічних, соціальних, культурних та інших інтересів. </w:t>
      </w:r>
      <w:r w:rsidR="000E278E">
        <w:rPr>
          <w:sz w:val="28"/>
          <w:szCs w:val="28"/>
        </w:rPr>
        <w:t>Водночас, п</w:t>
      </w:r>
      <w:r>
        <w:rPr>
          <w:sz w:val="28"/>
          <w:szCs w:val="28"/>
        </w:rPr>
        <w:t xml:space="preserve">олітичні партії відіграють визначальну роль у процесах державотворення, формування політичних еліт та лідерства, виборчих кампаніях, інституціоналізації політичної діяльності, розвитку парламентаризму, модернізації суспільства. В умовах представницької демократії політичні партії виконують функції артикуляції та репрезентації інтересів груп та спільнот, формування політичної еліти, легітимізації політичної влади. Усе це актуалізує проблему дослідження політичних партій у сучасній системі пердставницької демократії, їх ролі у процесі формування паритетної демократії. </w:t>
      </w:r>
    </w:p>
    <w:p w:rsidR="00660112" w:rsidRPr="000E278E" w:rsidRDefault="00404D24" w:rsidP="00404D24">
      <w:pPr>
        <w:pStyle w:val="Default"/>
        <w:spacing w:line="360" w:lineRule="auto"/>
        <w:ind w:firstLine="709"/>
        <w:jc w:val="both"/>
        <w:rPr>
          <w:sz w:val="28"/>
          <w:szCs w:val="28"/>
        </w:rPr>
      </w:pPr>
      <w:r>
        <w:rPr>
          <w:sz w:val="28"/>
          <w:szCs w:val="28"/>
        </w:rPr>
        <w:t xml:space="preserve">Дослідженню діяльності політичних партій присвячено роботи багатьох зарубіжних та вітчизняних авторів. Суспільна роль політичних партій виступає предметом міждисциплінарних досліджень, її аналізують представники політичної науки, конституційного права, історії, економіки, </w:t>
      </w:r>
      <w:r w:rsidRPr="000E278E">
        <w:rPr>
          <w:sz w:val="28"/>
          <w:szCs w:val="28"/>
        </w:rPr>
        <w:t>соціологічної науки та інших суспільних та гуманітарних дисциплін.</w:t>
      </w:r>
    </w:p>
    <w:p w:rsidR="000E278E" w:rsidRPr="000E278E" w:rsidRDefault="000E278E" w:rsidP="00901F61">
      <w:pPr>
        <w:pStyle w:val="Default"/>
        <w:spacing w:line="360" w:lineRule="auto"/>
        <w:ind w:firstLine="709"/>
        <w:jc w:val="both"/>
        <w:rPr>
          <w:sz w:val="28"/>
          <w:szCs w:val="28"/>
        </w:rPr>
      </w:pPr>
      <w:r w:rsidRPr="000E278E">
        <w:rPr>
          <w:sz w:val="28"/>
          <w:szCs w:val="28"/>
        </w:rPr>
        <w:t xml:space="preserve">Науково-теоретичне підґрунтя для </w:t>
      </w:r>
      <w:r>
        <w:rPr>
          <w:sz w:val="28"/>
          <w:szCs w:val="28"/>
        </w:rPr>
        <w:t>роботи стали</w:t>
      </w:r>
      <w:r w:rsidRPr="000E278E">
        <w:rPr>
          <w:sz w:val="28"/>
          <w:szCs w:val="28"/>
        </w:rPr>
        <w:t xml:space="preserve"> наукові праці таких учених:</w:t>
      </w:r>
      <w:r w:rsidR="00370634" w:rsidRPr="00370634">
        <w:t xml:space="preserve"> </w:t>
      </w:r>
      <w:r w:rsidR="00370634" w:rsidRPr="00370634">
        <w:rPr>
          <w:sz w:val="28"/>
          <w:szCs w:val="28"/>
        </w:rPr>
        <w:t>Артеменко І.</w:t>
      </w:r>
      <w:r w:rsidR="00370634">
        <w:rPr>
          <w:sz w:val="28"/>
          <w:szCs w:val="28"/>
        </w:rPr>
        <w:t xml:space="preserve">, </w:t>
      </w:r>
      <w:r w:rsidR="00370634">
        <w:rPr>
          <w:color w:val="000000" w:themeColor="text1"/>
          <w:sz w:val="28"/>
          <w:szCs w:val="28"/>
        </w:rPr>
        <w:t xml:space="preserve">Бевз Т., Бойко Н. С., </w:t>
      </w:r>
      <w:r w:rsidR="00370634" w:rsidRPr="00370634">
        <w:rPr>
          <w:color w:val="000000" w:themeColor="text1"/>
          <w:sz w:val="28"/>
          <w:szCs w:val="28"/>
        </w:rPr>
        <w:t>Гонюкова Л.</w:t>
      </w:r>
      <w:r w:rsidR="00370634">
        <w:rPr>
          <w:color w:val="000000" w:themeColor="text1"/>
          <w:sz w:val="28"/>
          <w:szCs w:val="28"/>
        </w:rPr>
        <w:t xml:space="preserve">, </w:t>
      </w:r>
      <w:r w:rsidR="00370634" w:rsidRPr="00370634">
        <w:rPr>
          <w:color w:val="000000" w:themeColor="text1"/>
          <w:sz w:val="28"/>
          <w:szCs w:val="28"/>
        </w:rPr>
        <w:t>Зеленько Г.</w:t>
      </w:r>
      <w:r w:rsidR="00370634">
        <w:rPr>
          <w:color w:val="000000" w:themeColor="text1"/>
          <w:sz w:val="28"/>
          <w:szCs w:val="28"/>
        </w:rPr>
        <w:t xml:space="preserve">, </w:t>
      </w:r>
      <w:r w:rsidR="00370634" w:rsidRPr="00370634">
        <w:rPr>
          <w:color w:val="000000" w:themeColor="text1"/>
          <w:sz w:val="28"/>
          <w:szCs w:val="28"/>
        </w:rPr>
        <w:t>Кармазіна М.</w:t>
      </w:r>
      <w:r w:rsidR="00370634">
        <w:rPr>
          <w:color w:val="000000" w:themeColor="text1"/>
          <w:sz w:val="28"/>
          <w:szCs w:val="28"/>
        </w:rPr>
        <w:t xml:space="preserve">, </w:t>
      </w:r>
      <w:r w:rsidR="00370634" w:rsidRPr="00370634">
        <w:rPr>
          <w:color w:val="000000" w:themeColor="text1"/>
          <w:sz w:val="28"/>
          <w:szCs w:val="28"/>
        </w:rPr>
        <w:t>Кройтор А. В.</w:t>
      </w:r>
      <w:r w:rsidR="00370634">
        <w:rPr>
          <w:color w:val="000000" w:themeColor="text1"/>
          <w:sz w:val="28"/>
          <w:szCs w:val="28"/>
        </w:rPr>
        <w:t xml:space="preserve">, </w:t>
      </w:r>
      <w:r w:rsidR="00370634" w:rsidRPr="00370634">
        <w:rPr>
          <w:color w:val="000000" w:themeColor="text1"/>
          <w:sz w:val="28"/>
          <w:szCs w:val="28"/>
        </w:rPr>
        <w:t>Лешанич М.</w:t>
      </w:r>
      <w:r w:rsidR="00370634">
        <w:rPr>
          <w:color w:val="000000" w:themeColor="text1"/>
          <w:sz w:val="28"/>
          <w:szCs w:val="28"/>
        </w:rPr>
        <w:t xml:space="preserve">, </w:t>
      </w:r>
      <w:r w:rsidR="00370634" w:rsidRPr="00370634">
        <w:rPr>
          <w:color w:val="000000" w:themeColor="text1"/>
          <w:sz w:val="28"/>
          <w:szCs w:val="28"/>
        </w:rPr>
        <w:t xml:space="preserve">Обушний М. І., </w:t>
      </w:r>
      <w:r w:rsidR="00370634">
        <w:rPr>
          <w:color w:val="000000" w:themeColor="text1"/>
          <w:sz w:val="28"/>
          <w:szCs w:val="28"/>
        </w:rPr>
        <w:t xml:space="preserve">Сербіна О. С., Скрипченко С. М., Палінчак М., </w:t>
      </w:r>
      <w:r w:rsidR="00370634" w:rsidRPr="00370634">
        <w:rPr>
          <w:color w:val="000000" w:themeColor="text1"/>
          <w:sz w:val="28"/>
          <w:szCs w:val="28"/>
        </w:rPr>
        <w:t>Примуш М. В., Шведа Ю. Р.</w:t>
      </w:r>
      <w:r w:rsidR="001B08B8">
        <w:rPr>
          <w:sz w:val="28"/>
          <w:szCs w:val="28"/>
        </w:rPr>
        <w:t xml:space="preserve"> та ін.</w:t>
      </w:r>
    </w:p>
    <w:p w:rsidR="00974B28" w:rsidRDefault="00404D24">
      <w:pPr>
        <w:spacing w:line="360" w:lineRule="auto"/>
      </w:pPr>
      <w:r>
        <w:rPr>
          <w:i/>
          <w:iCs/>
        </w:rPr>
        <w:lastRenderedPageBreak/>
        <w:t xml:space="preserve">Мета дослідження </w:t>
      </w:r>
      <w:r>
        <w:t xml:space="preserve">полягає в з’ясуванні </w:t>
      </w:r>
      <w:r w:rsidR="00974B28">
        <w:t>особливостей процесу інституціалізації політичних партій як суб’єкта публічної політики.</w:t>
      </w:r>
    </w:p>
    <w:p w:rsidR="00660112" w:rsidRDefault="00404D24">
      <w:pPr>
        <w:spacing w:line="360" w:lineRule="auto"/>
      </w:pPr>
      <w:r>
        <w:t xml:space="preserve">Для досягнення цієї мети поставлено такі </w:t>
      </w:r>
      <w:r>
        <w:rPr>
          <w:i/>
          <w:iCs/>
        </w:rPr>
        <w:t>завдання</w:t>
      </w:r>
      <w:r>
        <w:t>:</w:t>
      </w:r>
    </w:p>
    <w:p w:rsidR="00974B28" w:rsidRDefault="00404D24">
      <w:pPr>
        <w:pStyle w:val="Default"/>
        <w:spacing w:line="360" w:lineRule="auto"/>
        <w:ind w:firstLine="708"/>
        <w:jc w:val="both"/>
        <w:rPr>
          <w:color w:val="FF0000"/>
          <w:sz w:val="28"/>
          <w:szCs w:val="28"/>
        </w:rPr>
      </w:pPr>
      <w:r>
        <w:rPr>
          <w:sz w:val="28"/>
          <w:szCs w:val="28"/>
        </w:rPr>
        <w:t xml:space="preserve">- </w:t>
      </w:r>
      <w:r w:rsidRPr="00974B28">
        <w:rPr>
          <w:color w:val="000000" w:themeColor="text1"/>
          <w:sz w:val="28"/>
          <w:szCs w:val="28"/>
        </w:rPr>
        <w:t>дослідити місце та роль політичних партій у публічному управлінні</w:t>
      </w:r>
      <w:r w:rsidR="000911AA" w:rsidRPr="00974B28">
        <w:rPr>
          <w:color w:val="000000" w:themeColor="text1"/>
          <w:sz w:val="28"/>
          <w:szCs w:val="28"/>
        </w:rPr>
        <w:t xml:space="preserve">; </w:t>
      </w:r>
    </w:p>
    <w:p w:rsidR="00660112" w:rsidRDefault="00404D24">
      <w:pPr>
        <w:pStyle w:val="Default"/>
        <w:spacing w:line="360" w:lineRule="auto"/>
        <w:ind w:firstLine="708"/>
        <w:jc w:val="both"/>
        <w:rPr>
          <w:sz w:val="28"/>
          <w:szCs w:val="28"/>
        </w:rPr>
      </w:pPr>
      <w:r>
        <w:rPr>
          <w:sz w:val="28"/>
          <w:szCs w:val="28"/>
        </w:rPr>
        <w:t>- проаналізувати вплив політичних партій на процеси суспільних</w:t>
      </w:r>
      <w:r>
        <w:rPr>
          <w:sz w:val="28"/>
          <w:szCs w:val="28"/>
          <w:lang w:val="ru-RU"/>
        </w:rPr>
        <w:t xml:space="preserve"> </w:t>
      </w:r>
      <w:r>
        <w:rPr>
          <w:sz w:val="28"/>
          <w:szCs w:val="28"/>
        </w:rPr>
        <w:t>трансформацій</w:t>
      </w:r>
      <w:r w:rsidR="000E278E" w:rsidRPr="00974B28">
        <w:rPr>
          <w:color w:val="000000" w:themeColor="text1"/>
          <w:sz w:val="28"/>
          <w:szCs w:val="28"/>
        </w:rPr>
        <w:t>;</w:t>
      </w:r>
    </w:p>
    <w:p w:rsidR="00660112" w:rsidRDefault="00404D24">
      <w:pPr>
        <w:pStyle w:val="Default"/>
        <w:spacing w:line="360" w:lineRule="auto"/>
        <w:ind w:firstLine="708"/>
        <w:jc w:val="both"/>
        <w:rPr>
          <w:sz w:val="28"/>
          <w:szCs w:val="28"/>
        </w:rPr>
      </w:pPr>
      <w:r>
        <w:rPr>
          <w:sz w:val="28"/>
          <w:szCs w:val="28"/>
        </w:rPr>
        <w:t>- з’ясувати особливості організаційної побудови політичної партії</w:t>
      </w:r>
      <w:r w:rsidR="000E278E" w:rsidRPr="00974B28">
        <w:rPr>
          <w:color w:val="000000" w:themeColor="text1"/>
          <w:sz w:val="28"/>
          <w:szCs w:val="28"/>
        </w:rPr>
        <w:t>;</w:t>
      </w:r>
    </w:p>
    <w:p w:rsidR="00660112" w:rsidRDefault="00404D24">
      <w:pPr>
        <w:pStyle w:val="Default"/>
        <w:spacing w:line="360" w:lineRule="auto"/>
        <w:ind w:firstLine="708"/>
        <w:jc w:val="both"/>
        <w:rPr>
          <w:sz w:val="28"/>
          <w:szCs w:val="28"/>
        </w:rPr>
      </w:pPr>
      <w:r>
        <w:rPr>
          <w:sz w:val="28"/>
          <w:szCs w:val="28"/>
        </w:rPr>
        <w:t>- дослідити політичні партії</w:t>
      </w:r>
      <w:r>
        <w:rPr>
          <w:sz w:val="28"/>
          <w:szCs w:val="28"/>
          <w:lang w:val="ru-RU"/>
        </w:rPr>
        <w:t xml:space="preserve"> </w:t>
      </w:r>
      <w:r>
        <w:rPr>
          <w:sz w:val="28"/>
          <w:szCs w:val="28"/>
        </w:rPr>
        <w:t>у виборчому процесі</w:t>
      </w:r>
      <w:r w:rsidR="000E278E" w:rsidRPr="00974B28">
        <w:rPr>
          <w:color w:val="000000" w:themeColor="text1"/>
          <w:sz w:val="28"/>
          <w:szCs w:val="28"/>
        </w:rPr>
        <w:t>;</w:t>
      </w:r>
    </w:p>
    <w:p w:rsidR="00660112" w:rsidRPr="00B835C6" w:rsidRDefault="00404D24">
      <w:pPr>
        <w:pStyle w:val="Default"/>
        <w:spacing w:line="360" w:lineRule="auto"/>
        <w:ind w:firstLine="708"/>
        <w:jc w:val="both"/>
        <w:rPr>
          <w:sz w:val="28"/>
          <w:szCs w:val="28"/>
        </w:rPr>
      </w:pPr>
      <w:r>
        <w:rPr>
          <w:sz w:val="28"/>
          <w:szCs w:val="28"/>
        </w:rPr>
        <w:t xml:space="preserve">- визначити </w:t>
      </w:r>
      <w:r w:rsidR="00B835C6">
        <w:rPr>
          <w:sz w:val="28"/>
          <w:szCs w:val="28"/>
        </w:rPr>
        <w:t>ш</w:t>
      </w:r>
      <w:r w:rsidR="00B835C6" w:rsidRPr="00B835C6">
        <w:rPr>
          <w:sz w:val="28"/>
          <w:szCs w:val="28"/>
        </w:rPr>
        <w:t>ляхи забезпечення ефективності політичних партій як суб’єктів формування і реалізації публічної політики</w:t>
      </w:r>
      <w:r w:rsidR="000E278E">
        <w:rPr>
          <w:color w:val="000000" w:themeColor="text1"/>
          <w:sz w:val="28"/>
          <w:szCs w:val="28"/>
        </w:rPr>
        <w:t>.</w:t>
      </w:r>
      <w:r w:rsidR="000911AA" w:rsidRPr="00B835C6">
        <w:rPr>
          <w:sz w:val="28"/>
          <w:szCs w:val="28"/>
        </w:rPr>
        <w:t xml:space="preserve"> </w:t>
      </w:r>
    </w:p>
    <w:p w:rsidR="00660112" w:rsidRDefault="00404D24">
      <w:pPr>
        <w:spacing w:line="360" w:lineRule="auto"/>
      </w:pPr>
      <w:r>
        <w:rPr>
          <w:i/>
          <w:iCs/>
        </w:rPr>
        <w:t xml:space="preserve">Об’єкт дослідження </w:t>
      </w:r>
      <w:r>
        <w:t>– є політичні партії та партійна система України.</w:t>
      </w:r>
    </w:p>
    <w:p w:rsidR="00660112" w:rsidRPr="000911AA" w:rsidRDefault="00404D24">
      <w:pPr>
        <w:spacing w:line="360" w:lineRule="auto"/>
        <w:rPr>
          <w:color w:val="FF0000"/>
        </w:rPr>
      </w:pPr>
      <w:r>
        <w:rPr>
          <w:i/>
          <w:iCs/>
        </w:rPr>
        <w:t xml:space="preserve">Предмет дослідження </w:t>
      </w:r>
      <w:r>
        <w:t>–</w:t>
      </w:r>
      <w:r w:rsidR="000911AA" w:rsidRPr="000911AA">
        <w:t xml:space="preserve"> </w:t>
      </w:r>
      <w:r w:rsidR="00974B28">
        <w:t>роль інституту політичної партії як суб’єкта публічної політики.</w:t>
      </w:r>
    </w:p>
    <w:p w:rsidR="006F51FB" w:rsidRDefault="006F51FB" w:rsidP="008E2DAA">
      <w:pPr>
        <w:spacing w:line="360" w:lineRule="auto"/>
      </w:pPr>
      <w:r>
        <w:rPr>
          <w:b/>
          <w:bCs/>
        </w:rPr>
        <w:t xml:space="preserve">Методи дослідження </w:t>
      </w:r>
      <w:r w:rsidRPr="006F51FB">
        <w:rPr>
          <w:bCs/>
        </w:rPr>
        <w:t>у роботі</w:t>
      </w:r>
      <w:r>
        <w:rPr>
          <w:b/>
          <w:bCs/>
        </w:rPr>
        <w:t xml:space="preserve"> </w:t>
      </w:r>
      <w:r>
        <w:t xml:space="preserve">використано методи узагальнення, аналізу та синтезу, логічного та історичного, що дало можливість уточнити понятійний апарат, з’ясувати управлінську сутність та особливості державного регулювання діяльності політичних партій. Під час вивчення досвіду державного регулювання діяльності політичних партій зарубіжних країн застосовувався системний метод та методи порівняльного аналізу, індукції та дедукції. Такі методи, як системний, структурний, аналізу та синтезу, дали змогу дослідити чинні організаційно-правові та інституційні механізми державного політичних партій, графічно представити результати дослідження та розробити рекомендації щодо напрямів удосконалення політичних партій із використання коштів різних джерел. Діалектичний метод застосовувався для дослідження доктринальних та нормативних засад фінансування політичних партій, історичний – для вивчення питання фінансування політичних партій та визначення основних етапів становлення і розвитку фінансування та державного регулювання. Порівняльно-правовий метод дав змогу дослідити та порівняти системи контролю фінансування політичних партій в Україні та окремих країнах ЄС. Статистичний метод дав </w:t>
      </w:r>
      <w:r>
        <w:lastRenderedPageBreak/>
        <w:t xml:space="preserve">можливість отримати та проаналізувати певну статистичну інформацію, пов’язану з діяльністю політичних партій в Україні. </w:t>
      </w:r>
    </w:p>
    <w:p w:rsidR="00660112" w:rsidRPr="008E2DAA" w:rsidRDefault="006F51FB" w:rsidP="008E2DAA">
      <w:pPr>
        <w:spacing w:line="360" w:lineRule="auto"/>
      </w:pPr>
      <w:r>
        <w:t>Інформаційну базу дослідження становили нормативно-правові акти з питань політичних партій України, матеріали Міністерства юстиції України, Це</w:t>
      </w:r>
      <w:r w:rsidR="00F10F6F">
        <w:t>нтральної виборчої комісії</w:t>
      </w:r>
      <w:bookmarkStart w:id="0" w:name="_GoBack"/>
      <w:bookmarkEnd w:id="0"/>
      <w:r>
        <w:t>, опубліковані дослідження зарубіжних та вітчизняних авторів, матеріали науково-практичних конференцій та інформаційно-аналітичні матеріали дослідних установ, соціологічних центрів, а також наукові праці, видані друком і розміщені в мережі «Інтернет».</w:t>
      </w:r>
    </w:p>
    <w:p w:rsidR="00660112" w:rsidRDefault="00404D24">
      <w:pPr>
        <w:spacing w:line="360" w:lineRule="auto"/>
      </w:pPr>
      <w:r>
        <w:rPr>
          <w:b/>
        </w:rPr>
        <w:t>Практичне значення</w:t>
      </w:r>
      <w:r>
        <w:t xml:space="preserve"> одержаних результатів полягає у можливості використання матеріалів дослідження в діяльності органів публічної влади, в навчальній практиці та навчальному процесі у вищих навчальних закладах при викладанні курсів теорії партій і партійних систем.</w:t>
      </w:r>
    </w:p>
    <w:p w:rsidR="00660112" w:rsidRDefault="00404D24">
      <w:pPr>
        <w:spacing w:line="360" w:lineRule="auto"/>
        <w:rPr>
          <w:lang w:val="ru-RU"/>
        </w:rPr>
      </w:pPr>
      <w:r>
        <w:t xml:space="preserve">Логіка проведеного дослідження зумовила </w:t>
      </w:r>
      <w:r>
        <w:rPr>
          <w:b/>
        </w:rPr>
        <w:t>структуру роботи</w:t>
      </w:r>
      <w:r>
        <w:t>: вступ, три розділи, висновки, список використаних джерел</w:t>
      </w:r>
      <w:r>
        <w:rPr>
          <w:lang w:val="ru-RU"/>
        </w:rPr>
        <w:t>.</w:t>
      </w:r>
      <w:r>
        <w:t xml:space="preserve"> Загальний обсяг роботи складає </w:t>
      </w:r>
      <w:r w:rsidR="00BD2E1D">
        <w:rPr>
          <w:lang w:val="ru-RU"/>
        </w:rPr>
        <w:t>9</w:t>
      </w:r>
      <w:r w:rsidR="00691EF4">
        <w:rPr>
          <w:lang w:val="ru-RU"/>
        </w:rPr>
        <w:t>2</w:t>
      </w:r>
      <w:r w:rsidR="00CD2B1E" w:rsidRPr="00CD2B1E">
        <w:t xml:space="preserve"> с</w:t>
      </w:r>
      <w:r w:rsidR="00CD2B1E">
        <w:t>торін</w:t>
      </w:r>
      <w:r>
        <w:t>к</w:t>
      </w:r>
      <w:r w:rsidR="00691EF4">
        <w:t>и</w:t>
      </w:r>
      <w:r>
        <w:t xml:space="preserve">. Список використаних джерел містить </w:t>
      </w:r>
      <w:r w:rsidR="002665AC" w:rsidRPr="002665AC">
        <w:rPr>
          <w:lang w:val="ru-RU"/>
        </w:rPr>
        <w:t>59</w:t>
      </w:r>
      <w:r w:rsidRPr="002665AC">
        <w:rPr>
          <w:lang w:val="ru-RU"/>
        </w:rPr>
        <w:t xml:space="preserve"> </w:t>
      </w:r>
      <w:r w:rsidRPr="002665AC">
        <w:t xml:space="preserve">найменування, у тому числі </w:t>
      </w:r>
      <w:r w:rsidR="00691EF4">
        <w:rPr>
          <w:lang w:val="ru-RU"/>
        </w:rPr>
        <w:t>2</w:t>
      </w:r>
      <w:r w:rsidRPr="002665AC">
        <w:rPr>
          <w:lang w:val="ru-RU"/>
        </w:rPr>
        <w:t xml:space="preserve"> </w:t>
      </w:r>
      <w:r w:rsidRPr="002665AC">
        <w:t>іноземною мовою.</w:t>
      </w:r>
    </w:p>
    <w:p w:rsidR="00660112" w:rsidRDefault="00660112">
      <w:pPr>
        <w:pStyle w:val="Default"/>
        <w:ind w:firstLine="708"/>
        <w:rPr>
          <w:caps/>
          <w:sz w:val="28"/>
          <w:szCs w:val="28"/>
          <w:lang w:val="ru-RU"/>
        </w:rPr>
      </w:pPr>
    </w:p>
    <w:p w:rsidR="00660112" w:rsidRDefault="00404D24">
      <w:pPr>
        <w:spacing w:after="160" w:line="259" w:lineRule="auto"/>
        <w:ind w:firstLine="0"/>
        <w:jc w:val="left"/>
        <w:rPr>
          <w:caps/>
          <w:color w:val="000000"/>
        </w:rPr>
      </w:pPr>
      <w:r>
        <w:rPr>
          <w:caps/>
        </w:rPr>
        <w:br w:type="page"/>
      </w:r>
    </w:p>
    <w:p w:rsidR="00660112" w:rsidRPr="00472664" w:rsidRDefault="00404D24">
      <w:pPr>
        <w:pStyle w:val="Default"/>
        <w:spacing w:line="360" w:lineRule="auto"/>
        <w:jc w:val="center"/>
        <w:rPr>
          <w:b/>
          <w:caps/>
          <w:sz w:val="28"/>
          <w:szCs w:val="28"/>
        </w:rPr>
      </w:pPr>
      <w:r w:rsidRPr="00472664">
        <w:rPr>
          <w:b/>
          <w:caps/>
          <w:sz w:val="28"/>
          <w:szCs w:val="28"/>
        </w:rPr>
        <w:lastRenderedPageBreak/>
        <w:t>РОЗДІЛ 1</w:t>
      </w:r>
    </w:p>
    <w:p w:rsidR="00660112" w:rsidRPr="00472664" w:rsidRDefault="00404D24">
      <w:pPr>
        <w:pStyle w:val="Default"/>
        <w:spacing w:line="360" w:lineRule="auto"/>
        <w:jc w:val="center"/>
        <w:rPr>
          <w:b/>
          <w:caps/>
          <w:sz w:val="28"/>
          <w:szCs w:val="28"/>
        </w:rPr>
      </w:pPr>
      <w:r w:rsidRPr="00472664">
        <w:rPr>
          <w:b/>
          <w:caps/>
          <w:sz w:val="28"/>
          <w:szCs w:val="28"/>
        </w:rPr>
        <w:t>Теоретико-методологічні засади дослідження інституту політичних партій у системі публічного управління</w:t>
      </w:r>
    </w:p>
    <w:p w:rsidR="00660112" w:rsidRPr="00472664" w:rsidRDefault="00660112">
      <w:pPr>
        <w:pStyle w:val="Default"/>
        <w:spacing w:line="360" w:lineRule="auto"/>
        <w:jc w:val="center"/>
        <w:rPr>
          <w:b/>
          <w:caps/>
          <w:sz w:val="28"/>
          <w:szCs w:val="28"/>
        </w:rPr>
      </w:pPr>
    </w:p>
    <w:p w:rsidR="00660112" w:rsidRPr="00472664" w:rsidRDefault="00404D24">
      <w:pPr>
        <w:pStyle w:val="Default"/>
        <w:spacing w:line="360" w:lineRule="auto"/>
        <w:ind w:firstLine="708"/>
        <w:jc w:val="both"/>
        <w:rPr>
          <w:b/>
          <w:sz w:val="28"/>
          <w:szCs w:val="28"/>
        </w:rPr>
      </w:pPr>
      <w:r w:rsidRPr="00472664">
        <w:rPr>
          <w:b/>
          <w:sz w:val="28"/>
          <w:szCs w:val="28"/>
        </w:rPr>
        <w:t>1.1 Особливості дослідження політичних партій у публічному управлінні</w:t>
      </w:r>
    </w:p>
    <w:p w:rsidR="00660112" w:rsidRDefault="00660112">
      <w:pPr>
        <w:pStyle w:val="Default"/>
        <w:spacing w:line="360" w:lineRule="auto"/>
        <w:ind w:firstLine="708"/>
        <w:jc w:val="both"/>
        <w:rPr>
          <w:sz w:val="28"/>
          <w:szCs w:val="28"/>
        </w:rPr>
      </w:pPr>
    </w:p>
    <w:p w:rsidR="00660112" w:rsidRDefault="00660112">
      <w:pPr>
        <w:pStyle w:val="Default"/>
        <w:spacing w:line="360" w:lineRule="auto"/>
        <w:ind w:firstLine="708"/>
        <w:jc w:val="both"/>
        <w:rPr>
          <w:sz w:val="28"/>
          <w:szCs w:val="28"/>
        </w:rPr>
      </w:pPr>
    </w:p>
    <w:p w:rsidR="00660112" w:rsidRDefault="00404D24">
      <w:pPr>
        <w:pStyle w:val="Default"/>
        <w:spacing w:line="360" w:lineRule="auto"/>
        <w:ind w:firstLine="708"/>
        <w:jc w:val="both"/>
        <w:rPr>
          <w:sz w:val="28"/>
          <w:szCs w:val="28"/>
        </w:rPr>
      </w:pPr>
      <w:r>
        <w:rPr>
          <w:sz w:val="28"/>
          <w:szCs w:val="28"/>
        </w:rPr>
        <w:t>Становлення України як правової демократичної держави передбачає активну участь громадян у її управлінні, зокрема, через функціонування інститутів представницької демократії. Така особлива форма здійснення публічної (державної) влади в суспільстві належить у тому числі і політичним партіям. Саме політичні партії є одним із ключових, особливих елементів українського правового і політичного поля, найбільш реальним засобом, за допомогою якого громадянське суспільство може впливати на політику держави, на діяльність органів державної влади, економіку, соціальні процеси, відносини між країнами. Оскільки за своєю суттю політичні партії є інструментом, спрямованим на досягнення політичних цілей в управлінні публічними справами, найбільш ефективним механізмом щодо проведення прогреси</w:t>
      </w:r>
      <w:r w:rsidR="001E7E47">
        <w:rPr>
          <w:sz w:val="28"/>
          <w:szCs w:val="28"/>
        </w:rPr>
        <w:t xml:space="preserve">вних реформ у державі, а також </w:t>
      </w:r>
      <w:r w:rsidR="001E7E47" w:rsidRPr="001E7E47">
        <w:rPr>
          <w:sz w:val="28"/>
          <w:szCs w:val="28"/>
        </w:rPr>
        <w:t>є</w:t>
      </w:r>
      <w:r>
        <w:rPr>
          <w:sz w:val="28"/>
          <w:szCs w:val="28"/>
        </w:rPr>
        <w:t xml:space="preserve"> об’єктом публічного управління, від ефективності якого значною мірою залежить стабільність суспільства. </w:t>
      </w:r>
    </w:p>
    <w:p w:rsidR="00660112" w:rsidRDefault="00404D24">
      <w:pPr>
        <w:pStyle w:val="Default"/>
        <w:spacing w:line="360" w:lineRule="auto"/>
        <w:ind w:firstLine="708"/>
        <w:jc w:val="both"/>
        <w:rPr>
          <w:sz w:val="28"/>
          <w:szCs w:val="28"/>
        </w:rPr>
      </w:pPr>
      <w:r>
        <w:rPr>
          <w:sz w:val="28"/>
          <w:szCs w:val="28"/>
        </w:rPr>
        <w:t>Політичні партії є особливим політико-правовим інститутом, зокрема і у сфері публічного управління, тому цей окремий вид громадських об’єднань із своєрідним статусом потребує підвищеної уваги. Розглядаючи політичні партії у контексті системи суб’єктів адміністративного права, слід зазначити, що вони посідають специфічне місце, оскільки власне завдяки їх діяльності, яка безпосередньо пов’язана з ор</w:t>
      </w:r>
      <w:r w:rsidR="001E7E47">
        <w:rPr>
          <w:sz w:val="28"/>
          <w:szCs w:val="28"/>
        </w:rPr>
        <w:t xml:space="preserve">ганізацією та функціонуванням </w:t>
      </w:r>
      <w:r>
        <w:rPr>
          <w:sz w:val="28"/>
          <w:szCs w:val="28"/>
        </w:rPr>
        <w:t xml:space="preserve">публічної </w:t>
      </w:r>
      <w:r>
        <w:rPr>
          <w:sz w:val="28"/>
          <w:szCs w:val="28"/>
        </w:rPr>
        <w:lastRenderedPageBreak/>
        <w:t>(політичної) влади, певним чином держава реалізовує свої функції та завдання</w:t>
      </w:r>
      <w:r w:rsidR="00472664">
        <w:rPr>
          <w:rStyle w:val="a9"/>
          <w:sz w:val="28"/>
          <w:szCs w:val="28"/>
        </w:rPr>
        <w:footnoteReference w:id="1"/>
      </w:r>
      <w:r>
        <w:rPr>
          <w:sz w:val="28"/>
          <w:szCs w:val="28"/>
        </w:rPr>
        <w:t>.</w:t>
      </w:r>
    </w:p>
    <w:p w:rsidR="00660112" w:rsidRDefault="00404D24">
      <w:pPr>
        <w:pStyle w:val="Default"/>
        <w:spacing w:line="360" w:lineRule="auto"/>
        <w:ind w:firstLine="708"/>
        <w:jc w:val="both"/>
        <w:rPr>
          <w:sz w:val="28"/>
          <w:szCs w:val="28"/>
        </w:rPr>
      </w:pPr>
      <w:r>
        <w:rPr>
          <w:sz w:val="28"/>
          <w:szCs w:val="28"/>
        </w:rPr>
        <w:t>Дослідження засад публічного управління у сфері функціонування політичних партій в Україні пов’язане із аналізом поняття «політичні партії». Етимологічно поняття «політична партія» (в сучасній інтерпретації від грець. Πολιτική – державні та суспільні справи; від лат. раrtis означає ділю, розділяю) – добровільне об’єднання людей, котрі прагнуть домогтися здійснення ідей, які вони поділяють, задоволення спільних інтересів. Це організована певним чином частина якоїсь соціальної верстви, класу, покликана висловлювати і захищати інтереси цієї спільноти, домагатися їх дотримання і виконання, бути її політичним «голосом», «уособленням» окремих групових інтересів</w:t>
      </w:r>
      <w:r>
        <w:rPr>
          <w:rStyle w:val="a9"/>
          <w:sz w:val="28"/>
          <w:szCs w:val="28"/>
        </w:rPr>
        <w:footnoteReference w:id="2"/>
      </w:r>
      <w:r>
        <w:rPr>
          <w:sz w:val="28"/>
          <w:szCs w:val="28"/>
        </w:rPr>
        <w:t xml:space="preserve">. Визначаючи поняття «політична партія», фахівці у галузі політичної теорії вказують на чотири її ознаки: </w:t>
      </w:r>
    </w:p>
    <w:p w:rsidR="00660112" w:rsidRDefault="00404D24">
      <w:pPr>
        <w:pStyle w:val="Default"/>
        <w:spacing w:line="360" w:lineRule="auto"/>
        <w:ind w:firstLine="708"/>
        <w:jc w:val="both"/>
        <w:rPr>
          <w:sz w:val="28"/>
          <w:szCs w:val="28"/>
        </w:rPr>
      </w:pPr>
      <w:r>
        <w:rPr>
          <w:sz w:val="28"/>
          <w:szCs w:val="28"/>
        </w:rPr>
        <w:t xml:space="preserve">1) партія як суб’єкт певної ідеології або особливої світоглядної орієнтації; </w:t>
      </w:r>
    </w:p>
    <w:p w:rsidR="00660112" w:rsidRDefault="00404D24">
      <w:pPr>
        <w:pStyle w:val="Default"/>
        <w:spacing w:line="360" w:lineRule="auto"/>
        <w:ind w:firstLine="708"/>
        <w:jc w:val="both"/>
        <w:rPr>
          <w:sz w:val="28"/>
          <w:szCs w:val="28"/>
        </w:rPr>
      </w:pPr>
      <w:r>
        <w:rPr>
          <w:sz w:val="28"/>
          <w:szCs w:val="28"/>
        </w:rPr>
        <w:t xml:space="preserve">2) як організація, тобто достатньо тривке об’єднання людей на різних рівнях – від місцевого до міжнародного; </w:t>
      </w:r>
    </w:p>
    <w:p w:rsidR="00660112" w:rsidRDefault="00404D24">
      <w:pPr>
        <w:pStyle w:val="Default"/>
        <w:spacing w:line="360" w:lineRule="auto"/>
        <w:ind w:firstLine="708"/>
        <w:jc w:val="both"/>
        <w:rPr>
          <w:sz w:val="28"/>
          <w:szCs w:val="28"/>
        </w:rPr>
      </w:pPr>
      <w:r>
        <w:rPr>
          <w:sz w:val="28"/>
          <w:szCs w:val="28"/>
        </w:rPr>
        <w:t xml:space="preserve">3) мета партії – завоювання та здійснення влади (хоча бувають партії, які вбачають свій обов’язок у пробудженні суспільної думки навколо болючих суспільних проблем); </w:t>
      </w:r>
    </w:p>
    <w:p w:rsidR="00660112" w:rsidRDefault="00404D24">
      <w:pPr>
        <w:pStyle w:val="Default"/>
        <w:spacing w:line="360" w:lineRule="auto"/>
        <w:ind w:firstLine="708"/>
        <w:jc w:val="both"/>
        <w:rPr>
          <w:sz w:val="28"/>
          <w:szCs w:val="28"/>
        </w:rPr>
      </w:pPr>
      <w:r>
        <w:rPr>
          <w:sz w:val="28"/>
          <w:szCs w:val="28"/>
        </w:rPr>
        <w:t>4) кожна партія прагне забезпечити собі підтримку народу – від голосування за неї до активного членства</w:t>
      </w:r>
      <w:r>
        <w:rPr>
          <w:rStyle w:val="a9"/>
          <w:sz w:val="28"/>
          <w:szCs w:val="28"/>
        </w:rPr>
        <w:footnoteReference w:id="3"/>
      </w:r>
      <w:r>
        <w:rPr>
          <w:sz w:val="28"/>
          <w:szCs w:val="28"/>
        </w:rPr>
        <w:t xml:space="preserve">. </w:t>
      </w:r>
    </w:p>
    <w:p w:rsidR="00660112" w:rsidRDefault="00404D24">
      <w:pPr>
        <w:pStyle w:val="Default"/>
        <w:spacing w:line="360" w:lineRule="auto"/>
        <w:ind w:firstLine="708"/>
        <w:jc w:val="both"/>
        <w:rPr>
          <w:sz w:val="28"/>
          <w:szCs w:val="28"/>
        </w:rPr>
      </w:pPr>
      <w:r>
        <w:rPr>
          <w:sz w:val="28"/>
          <w:szCs w:val="28"/>
        </w:rPr>
        <w:t xml:space="preserve">М. І. Обушний зазначає, що дослідники політичних партій пропонують найрізноманітніші підходи до визначення сутності політичної партії. В основу того чи іншого підходу кожен із дослідників зазвичай бере певний критерій, </w:t>
      </w:r>
      <w:r>
        <w:rPr>
          <w:sz w:val="28"/>
          <w:szCs w:val="28"/>
        </w:rPr>
        <w:lastRenderedPageBreak/>
        <w:t>що, зрештою, і позначається на визначенні сутності політичної партії. Автор виокремлює декілька з них, а саме:</w:t>
      </w:r>
    </w:p>
    <w:p w:rsidR="00660112" w:rsidRDefault="00404D24">
      <w:pPr>
        <w:pStyle w:val="Default"/>
        <w:spacing w:line="360" w:lineRule="auto"/>
        <w:ind w:firstLine="708"/>
        <w:jc w:val="both"/>
        <w:rPr>
          <w:sz w:val="28"/>
          <w:szCs w:val="28"/>
        </w:rPr>
      </w:pPr>
      <w:r>
        <w:rPr>
          <w:sz w:val="28"/>
          <w:szCs w:val="28"/>
        </w:rPr>
        <w:t xml:space="preserve">1) ідеологічний підхід, при якому політичні партії визначають як групи людей, об’єднаних спільною ідеологією і діють на основі спільної програми; </w:t>
      </w:r>
    </w:p>
    <w:p w:rsidR="00660112" w:rsidRDefault="00404D24">
      <w:pPr>
        <w:pStyle w:val="Default"/>
        <w:spacing w:line="360" w:lineRule="auto"/>
        <w:ind w:firstLine="708"/>
        <w:jc w:val="both"/>
        <w:rPr>
          <w:sz w:val="28"/>
          <w:szCs w:val="28"/>
        </w:rPr>
      </w:pPr>
      <w:r>
        <w:rPr>
          <w:sz w:val="28"/>
          <w:szCs w:val="28"/>
        </w:rPr>
        <w:t>2) організаційно-структурний підхід, згідно якого партія – об’єднання людей, що має свою особливу структуру та організацію;</w:t>
      </w:r>
    </w:p>
    <w:p w:rsidR="00660112" w:rsidRDefault="00404D24">
      <w:pPr>
        <w:pStyle w:val="Default"/>
        <w:spacing w:line="360" w:lineRule="auto"/>
        <w:ind w:firstLine="708"/>
        <w:jc w:val="both"/>
        <w:rPr>
          <w:sz w:val="28"/>
          <w:szCs w:val="28"/>
        </w:rPr>
      </w:pPr>
      <w:r>
        <w:rPr>
          <w:sz w:val="28"/>
          <w:szCs w:val="28"/>
        </w:rPr>
        <w:t xml:space="preserve">3) інституціональний підхід (при визначенні сутності політичної партії виходять із того, що партія – це політичний інститут суспільства в системі держави); </w:t>
      </w:r>
    </w:p>
    <w:p w:rsidR="00660112" w:rsidRDefault="00404D24">
      <w:pPr>
        <w:pStyle w:val="Default"/>
        <w:spacing w:line="360" w:lineRule="auto"/>
        <w:ind w:firstLine="708"/>
        <w:jc w:val="both"/>
        <w:rPr>
          <w:sz w:val="28"/>
          <w:szCs w:val="28"/>
        </w:rPr>
      </w:pPr>
      <w:r>
        <w:rPr>
          <w:sz w:val="28"/>
          <w:szCs w:val="28"/>
        </w:rPr>
        <w:t xml:space="preserve">4) функціональний (в основу визначення сутності політичної партії кладуть функції, що покликана виконувати партія); </w:t>
      </w:r>
    </w:p>
    <w:p w:rsidR="00660112" w:rsidRDefault="00404D24">
      <w:pPr>
        <w:pStyle w:val="Default"/>
        <w:spacing w:line="360" w:lineRule="auto"/>
        <w:ind w:firstLine="708"/>
        <w:jc w:val="both"/>
        <w:rPr>
          <w:sz w:val="28"/>
          <w:szCs w:val="28"/>
        </w:rPr>
      </w:pPr>
      <w:r>
        <w:rPr>
          <w:sz w:val="28"/>
          <w:szCs w:val="28"/>
        </w:rPr>
        <w:t xml:space="preserve">5) за критерієм мети політичну партію визначають як громадську організацію, що ставить собі за мету завоювати владу та забезпечити активним її членам певні вигоди (духовні і матеріальні) чи особисті привілеї, або ж інше водночас; </w:t>
      </w:r>
    </w:p>
    <w:p w:rsidR="00660112" w:rsidRDefault="00404D24">
      <w:pPr>
        <w:pStyle w:val="Default"/>
        <w:spacing w:line="360" w:lineRule="auto"/>
        <w:ind w:firstLine="708"/>
        <w:jc w:val="both"/>
        <w:rPr>
          <w:sz w:val="28"/>
          <w:szCs w:val="28"/>
        </w:rPr>
      </w:pPr>
      <w:r>
        <w:rPr>
          <w:sz w:val="28"/>
          <w:szCs w:val="28"/>
        </w:rPr>
        <w:t>6) класовий критерій. Відповідно цього підходу політична партія визначається як класова організація, оскільки вона відображає уявлення певного класу, який не тільки репрезентує і захищає його інтереси, а і є його частиною. На підставі розглянутих підходів автор характеризує політичні партії як спільність людей, об’єднаних ідеологічно та організаційно з метою завоювання (в результаті виборів або іншими шляхами), утримання і використання державної влади для реалізації інтересів тих чи інших соціальних груп, верств, етнічних та інших соціальних спільностей</w:t>
      </w:r>
      <w:r>
        <w:rPr>
          <w:rStyle w:val="a9"/>
          <w:sz w:val="28"/>
          <w:szCs w:val="28"/>
        </w:rPr>
        <w:footnoteReference w:id="4"/>
      </w:r>
      <w:r>
        <w:rPr>
          <w:sz w:val="28"/>
          <w:szCs w:val="28"/>
        </w:rPr>
        <w:t xml:space="preserve">. </w:t>
      </w:r>
    </w:p>
    <w:p w:rsidR="00660112" w:rsidRDefault="00404D24">
      <w:pPr>
        <w:pStyle w:val="Default"/>
        <w:spacing w:line="360" w:lineRule="auto"/>
        <w:ind w:firstLine="708"/>
        <w:jc w:val="both"/>
        <w:rPr>
          <w:sz w:val="28"/>
          <w:szCs w:val="28"/>
        </w:rPr>
      </w:pPr>
      <w:r>
        <w:rPr>
          <w:sz w:val="28"/>
          <w:szCs w:val="28"/>
        </w:rPr>
        <w:t>Саме через політичні партії виражається воля різноманітних верств громадян в органах влади, формується відповідальність перед народом урядових структур. Партії є тим містком, який з’єднує різні елементи суспільства та окремого громадянина з владними структурами</w:t>
      </w:r>
      <w:r>
        <w:rPr>
          <w:rStyle w:val="a9"/>
          <w:sz w:val="28"/>
          <w:szCs w:val="28"/>
        </w:rPr>
        <w:footnoteReference w:id="5"/>
      </w:r>
      <w:r>
        <w:rPr>
          <w:sz w:val="28"/>
          <w:szCs w:val="28"/>
        </w:rPr>
        <w:t xml:space="preserve">. </w:t>
      </w:r>
    </w:p>
    <w:p w:rsidR="00660112" w:rsidRDefault="00404D24">
      <w:pPr>
        <w:pStyle w:val="Default"/>
        <w:spacing w:line="360" w:lineRule="auto"/>
        <w:ind w:firstLine="708"/>
        <w:jc w:val="both"/>
        <w:rPr>
          <w:sz w:val="36"/>
          <w:szCs w:val="36"/>
        </w:rPr>
      </w:pPr>
      <w:r>
        <w:rPr>
          <w:sz w:val="28"/>
          <w:szCs w:val="28"/>
        </w:rPr>
        <w:lastRenderedPageBreak/>
        <w:t>Ю. Р. Шведа під поняттям «політична партія» розуміє сукупність осіб, ідеологічно та організаційно об’єднаних метою завоювання, утримання та використання державної влади, а також для реалізації інтересів тих чи інших суспільних груп. Автор надає узагальнене визначення політичній партії – це специфічна громадська політична організація яка має особливий правовий статус у державі, її національно автономному чи міждержавному утворенні, є угрупованням людей, добровільно об’єднаних між собою спільністю політичних поглядів, як звичайно, формально зафіксованих у програмних документах, а також, спираючись на певну ідеологію та організацію і представляючи певні ідеологічно оформлені соціальні інтереси, бажає активно брати участь у суспільно-політичному і державному житті, має на меті завоювання і здійснення влади в державі</w:t>
      </w:r>
      <w:r>
        <w:rPr>
          <w:rStyle w:val="a9"/>
          <w:sz w:val="28"/>
          <w:szCs w:val="28"/>
        </w:rPr>
        <w:footnoteReference w:id="6"/>
      </w:r>
      <w:r>
        <w:rPr>
          <w:sz w:val="36"/>
          <w:szCs w:val="36"/>
        </w:rPr>
        <w:t>.</w:t>
      </w:r>
    </w:p>
    <w:p w:rsidR="00660112" w:rsidRDefault="00404D24">
      <w:pPr>
        <w:pStyle w:val="Default"/>
        <w:spacing w:line="360" w:lineRule="auto"/>
        <w:ind w:firstLine="708"/>
        <w:jc w:val="both"/>
        <w:rPr>
          <w:sz w:val="28"/>
          <w:szCs w:val="28"/>
        </w:rPr>
      </w:pPr>
      <w:r>
        <w:rPr>
          <w:sz w:val="28"/>
          <w:szCs w:val="28"/>
        </w:rPr>
        <w:t>Ваговитим критерієм політичних партій на думку Л. В. Гонюкової є тяжіння до влади, тобто намагання здобути, захопити, прийти до влади, брати участь (самостійно, або в коаліції) у здійсненні політичної влади, яка може розглядатися як виконавча або законодавча влада, влада на центральному, регіональному чи місцевому рівнях</w:t>
      </w:r>
      <w:r>
        <w:rPr>
          <w:rStyle w:val="a9"/>
          <w:sz w:val="28"/>
          <w:szCs w:val="28"/>
        </w:rPr>
        <w:footnoteReference w:id="7"/>
      </w:r>
      <w:r>
        <w:rPr>
          <w:sz w:val="28"/>
          <w:szCs w:val="28"/>
        </w:rPr>
        <w:t xml:space="preserve">. </w:t>
      </w:r>
    </w:p>
    <w:p w:rsidR="00660112" w:rsidRDefault="00404D24">
      <w:pPr>
        <w:pStyle w:val="Default"/>
        <w:spacing w:line="360" w:lineRule="auto"/>
        <w:ind w:firstLine="708"/>
        <w:jc w:val="both"/>
        <w:rPr>
          <w:sz w:val="28"/>
          <w:szCs w:val="28"/>
        </w:rPr>
      </w:pPr>
      <w:r>
        <w:rPr>
          <w:sz w:val="28"/>
          <w:szCs w:val="28"/>
        </w:rPr>
        <w:t>І.</w:t>
      </w:r>
      <w:r w:rsidR="00C26DA4">
        <w:rPr>
          <w:sz w:val="28"/>
          <w:szCs w:val="28"/>
        </w:rPr>
        <w:t xml:space="preserve"> </w:t>
      </w:r>
      <w:r>
        <w:rPr>
          <w:sz w:val="28"/>
          <w:szCs w:val="28"/>
        </w:rPr>
        <w:t>В. Решевець акцентує на тому, що політичні партії є тим інститутом, що здійснює державну політику та політико-адміністративне управління</w:t>
      </w:r>
      <w:r>
        <w:rPr>
          <w:rStyle w:val="a9"/>
          <w:sz w:val="28"/>
          <w:szCs w:val="28"/>
        </w:rPr>
        <w:footnoteReference w:id="8"/>
      </w:r>
      <w:r>
        <w:rPr>
          <w:sz w:val="28"/>
          <w:szCs w:val="28"/>
        </w:rPr>
        <w:t xml:space="preserve">. </w:t>
      </w:r>
    </w:p>
    <w:p w:rsidR="00660112" w:rsidRDefault="001F7C25">
      <w:pPr>
        <w:pStyle w:val="Default"/>
        <w:spacing w:line="360" w:lineRule="auto"/>
        <w:ind w:firstLine="708"/>
        <w:jc w:val="both"/>
        <w:rPr>
          <w:sz w:val="28"/>
          <w:szCs w:val="28"/>
        </w:rPr>
      </w:pPr>
      <w:r>
        <w:rPr>
          <w:sz w:val="28"/>
          <w:szCs w:val="28"/>
        </w:rPr>
        <w:t>З</w:t>
      </w:r>
      <w:r w:rsidR="00404D24">
        <w:rPr>
          <w:sz w:val="28"/>
          <w:szCs w:val="28"/>
        </w:rPr>
        <w:t xml:space="preserve">а більшістю наведених підходів </w:t>
      </w:r>
      <w:r>
        <w:rPr>
          <w:sz w:val="28"/>
          <w:szCs w:val="28"/>
        </w:rPr>
        <w:t xml:space="preserve">означене </w:t>
      </w:r>
      <w:r w:rsidR="00404D24">
        <w:rPr>
          <w:sz w:val="28"/>
          <w:szCs w:val="28"/>
        </w:rPr>
        <w:t xml:space="preserve">прагнення політичних партій мати безпосереднє відношення до публічної влади в державі, до процесу її формування, реалізації, утримання, впливу, здійснення законотворчої діяльності тощо. Тобто у визначених критеріях політичні партії – це політичні організації, які беруть участь у політичному процесі і є суб’єктами державно-владної діяльності. Проте, з точки зору правових критеріїв, політична партія </w:t>
      </w:r>
      <w:r w:rsidR="00404D24">
        <w:rPr>
          <w:sz w:val="28"/>
          <w:szCs w:val="28"/>
        </w:rPr>
        <w:lastRenderedPageBreak/>
        <w:t>визначається як вільно створена автономна організація, що об’єднує громадян на основі загальних переконань і мети, діє на демократичних принципах та на основі гласності, публічності, відкритості, сприяє формуванню і вираженню політичної волі народу, використовуючи мирні і конституційні засоби, зокрема участь у виборах, і в разі перемоги та отримання статусу правлячої розробляє і впроваджує свій політичний курс, здійснює контроль за діяльністю уряду, що вказує на державно владну суб’єктність</w:t>
      </w:r>
      <w:r w:rsidR="00404D24">
        <w:rPr>
          <w:rStyle w:val="a9"/>
          <w:sz w:val="28"/>
          <w:szCs w:val="28"/>
        </w:rPr>
        <w:footnoteReference w:id="9"/>
      </w:r>
      <w:r w:rsidR="00404D24">
        <w:rPr>
          <w:sz w:val="28"/>
          <w:szCs w:val="28"/>
        </w:rPr>
        <w:t xml:space="preserve">. </w:t>
      </w:r>
    </w:p>
    <w:p w:rsidR="00660112" w:rsidRDefault="00404D24">
      <w:pPr>
        <w:pStyle w:val="Default"/>
        <w:spacing w:line="360" w:lineRule="auto"/>
        <w:ind w:firstLine="708"/>
        <w:jc w:val="both"/>
        <w:rPr>
          <w:sz w:val="28"/>
          <w:szCs w:val="28"/>
        </w:rPr>
      </w:pPr>
      <w:r>
        <w:rPr>
          <w:sz w:val="28"/>
          <w:szCs w:val="28"/>
        </w:rPr>
        <w:t>І. В. Гладуняк стверджує, що політичні партії займають унікальне становище, оскільки одночасно виступають інститутом громадянського суспільства і державної влади</w:t>
      </w:r>
      <w:r>
        <w:rPr>
          <w:rStyle w:val="a9"/>
          <w:sz w:val="28"/>
          <w:szCs w:val="28"/>
        </w:rPr>
        <w:footnoteReference w:id="10"/>
      </w:r>
      <w:r>
        <w:rPr>
          <w:sz w:val="28"/>
          <w:szCs w:val="28"/>
        </w:rPr>
        <w:t>. Водночас на думку О. А. Зарічного, політичні партії за своєю правовою природою не можуть виступати інститутами державної влади, бо діють не від імені держави і не наділені державно-владними повноваженнями. На переконання автора політичні партії можуть виступати інститутами політичної, проте не державної влади</w:t>
      </w:r>
      <w:r>
        <w:rPr>
          <w:rStyle w:val="a9"/>
          <w:sz w:val="28"/>
          <w:szCs w:val="28"/>
        </w:rPr>
        <w:footnoteReference w:id="11"/>
      </w:r>
      <w:r>
        <w:rPr>
          <w:sz w:val="28"/>
          <w:szCs w:val="28"/>
        </w:rPr>
        <w:t>.</w:t>
      </w:r>
    </w:p>
    <w:p w:rsidR="00660112" w:rsidRDefault="00404D24">
      <w:pPr>
        <w:pStyle w:val="Default"/>
        <w:spacing w:line="360" w:lineRule="auto"/>
        <w:ind w:firstLine="708"/>
        <w:jc w:val="both"/>
        <w:rPr>
          <w:sz w:val="28"/>
          <w:szCs w:val="28"/>
        </w:rPr>
      </w:pPr>
      <w:r>
        <w:rPr>
          <w:sz w:val="28"/>
          <w:szCs w:val="28"/>
        </w:rPr>
        <w:t>Зміст політичних партій відзначається рядом обов’язкових ознак, що характеризують їх як суб’єктів державно-владної діял</w:t>
      </w:r>
      <w:r w:rsidR="00C26DA4">
        <w:rPr>
          <w:sz w:val="28"/>
          <w:szCs w:val="28"/>
        </w:rPr>
        <w:t xml:space="preserve">ьності. Кожна з яких засвідчує </w:t>
      </w:r>
      <w:r>
        <w:rPr>
          <w:sz w:val="28"/>
          <w:szCs w:val="28"/>
        </w:rPr>
        <w:t xml:space="preserve">окремий і суттєвий аспект державно-владної суб’єктності, а всі разом вони визначають політичну партію як суб’єкта державно-владних відносин. Визначальними серед цих є такі: </w:t>
      </w:r>
    </w:p>
    <w:p w:rsidR="00660112" w:rsidRDefault="00404D24">
      <w:pPr>
        <w:pStyle w:val="Default"/>
        <w:spacing w:line="360" w:lineRule="auto"/>
        <w:ind w:firstLine="708"/>
        <w:jc w:val="both"/>
        <w:rPr>
          <w:sz w:val="28"/>
          <w:szCs w:val="28"/>
        </w:rPr>
      </w:pPr>
      <w:r>
        <w:rPr>
          <w:sz w:val="28"/>
          <w:szCs w:val="28"/>
        </w:rPr>
        <w:t xml:space="preserve">- особливість, складність даного інституту, діяльність якого сконцентрована на вищому інституціональному рівні державної влади і охоплює три взаємопов’язані сфери: соціальну, політичну, адміністративно-управлінську; </w:t>
      </w:r>
    </w:p>
    <w:p w:rsidR="00660112" w:rsidRDefault="00404D24">
      <w:pPr>
        <w:pStyle w:val="Default"/>
        <w:spacing w:line="360" w:lineRule="auto"/>
        <w:ind w:firstLine="708"/>
        <w:jc w:val="both"/>
        <w:rPr>
          <w:sz w:val="28"/>
          <w:szCs w:val="28"/>
        </w:rPr>
      </w:pPr>
      <w:r>
        <w:rPr>
          <w:sz w:val="28"/>
          <w:szCs w:val="28"/>
        </w:rPr>
        <w:t xml:space="preserve">- захист інтересів певної частини суспільства і наявність ідеології, що обґрунтовує її претензії на державну владу; </w:t>
      </w:r>
    </w:p>
    <w:p w:rsidR="00660112" w:rsidRDefault="00404D24">
      <w:pPr>
        <w:pStyle w:val="Default"/>
        <w:spacing w:line="360" w:lineRule="auto"/>
        <w:ind w:firstLine="708"/>
        <w:jc w:val="both"/>
        <w:rPr>
          <w:sz w:val="28"/>
          <w:szCs w:val="28"/>
        </w:rPr>
      </w:pPr>
      <w:r>
        <w:rPr>
          <w:sz w:val="28"/>
          <w:szCs w:val="28"/>
        </w:rPr>
        <w:lastRenderedPageBreak/>
        <w:t xml:space="preserve">- довготривалість партійного об’єднання, що функціонує на різних рівнях політики і державної влади; намагання просувати своїх представників до органів законодавчої і виконавчої влади, прагнення до накопичення «політичного капіталу» – депутатських мандатів та урядових портфелів; </w:t>
      </w:r>
    </w:p>
    <w:p w:rsidR="00660112" w:rsidRDefault="00404D24">
      <w:pPr>
        <w:pStyle w:val="Default"/>
        <w:spacing w:line="360" w:lineRule="auto"/>
        <w:ind w:firstLine="708"/>
        <w:jc w:val="both"/>
        <w:rPr>
          <w:sz w:val="28"/>
          <w:szCs w:val="28"/>
        </w:rPr>
      </w:pPr>
      <w:r>
        <w:rPr>
          <w:sz w:val="28"/>
          <w:szCs w:val="28"/>
        </w:rPr>
        <w:t xml:space="preserve">- діяльність в органах законодавчої і виконавчої влади, організація ефективного управління як у самій партії, так і в державі як необхідна умова для збільшення «політичного капіталу»; </w:t>
      </w:r>
    </w:p>
    <w:p w:rsidR="00660112" w:rsidRDefault="00404D24">
      <w:pPr>
        <w:pStyle w:val="Default"/>
        <w:spacing w:line="360" w:lineRule="auto"/>
        <w:ind w:firstLine="708"/>
        <w:jc w:val="both"/>
        <w:rPr>
          <w:sz w:val="28"/>
          <w:szCs w:val="28"/>
        </w:rPr>
      </w:pPr>
      <w:r>
        <w:rPr>
          <w:sz w:val="28"/>
          <w:szCs w:val="28"/>
        </w:rPr>
        <w:t xml:space="preserve">- участь у виборах як єдиний легітимний шлях до отримання посад в органах законодавчої і виконавчої влади; </w:t>
      </w:r>
    </w:p>
    <w:p w:rsidR="00660112" w:rsidRDefault="00404D24">
      <w:pPr>
        <w:pStyle w:val="Default"/>
        <w:spacing w:line="360" w:lineRule="auto"/>
        <w:ind w:firstLine="708"/>
        <w:jc w:val="both"/>
        <w:rPr>
          <w:sz w:val="28"/>
          <w:szCs w:val="28"/>
        </w:rPr>
      </w:pPr>
      <w:r>
        <w:rPr>
          <w:sz w:val="28"/>
          <w:szCs w:val="28"/>
        </w:rPr>
        <w:t xml:space="preserve">- безпосередня участь у прийнятті політичних та управлінських рішень з допомогою завоювання і здійснення влади одноосібно чи в коаліції; </w:t>
      </w:r>
    </w:p>
    <w:p w:rsidR="00660112" w:rsidRDefault="00404D24">
      <w:pPr>
        <w:pStyle w:val="Default"/>
        <w:spacing w:line="360" w:lineRule="auto"/>
        <w:ind w:firstLine="708"/>
        <w:jc w:val="both"/>
        <w:rPr>
          <w:sz w:val="28"/>
          <w:szCs w:val="28"/>
        </w:rPr>
      </w:pPr>
      <w:r>
        <w:rPr>
          <w:sz w:val="28"/>
          <w:szCs w:val="28"/>
        </w:rPr>
        <w:t xml:space="preserve">- прагнення здійснювати вплив на формування уряду та контроль за політикою і діяльністю уряду; </w:t>
      </w:r>
    </w:p>
    <w:p w:rsidR="00660112" w:rsidRDefault="00404D24">
      <w:pPr>
        <w:pStyle w:val="Default"/>
        <w:spacing w:line="360" w:lineRule="auto"/>
        <w:ind w:firstLine="708"/>
        <w:jc w:val="both"/>
        <w:rPr>
          <w:sz w:val="28"/>
          <w:szCs w:val="28"/>
        </w:rPr>
      </w:pPr>
      <w:r>
        <w:rPr>
          <w:sz w:val="28"/>
          <w:szCs w:val="28"/>
        </w:rPr>
        <w:t xml:space="preserve">- організація діяльності уряду, що визначається рішеннями партійних лідерів; </w:t>
      </w:r>
    </w:p>
    <w:p w:rsidR="00660112" w:rsidRDefault="00404D24">
      <w:pPr>
        <w:pStyle w:val="Default"/>
        <w:spacing w:line="360" w:lineRule="auto"/>
        <w:ind w:firstLine="708"/>
        <w:jc w:val="both"/>
        <w:rPr>
          <w:sz w:val="28"/>
          <w:szCs w:val="28"/>
        </w:rPr>
      </w:pPr>
      <w:r>
        <w:rPr>
          <w:sz w:val="28"/>
          <w:szCs w:val="28"/>
        </w:rPr>
        <w:t xml:space="preserve">- забезпечення зв’язку між соціальними групами та інтересами і урядовими інститутами; </w:t>
      </w:r>
    </w:p>
    <w:p w:rsidR="00660112" w:rsidRDefault="00404D24">
      <w:pPr>
        <w:pStyle w:val="Default"/>
        <w:spacing w:line="360" w:lineRule="auto"/>
        <w:ind w:firstLine="708"/>
        <w:jc w:val="both"/>
        <w:rPr>
          <w:sz w:val="28"/>
          <w:szCs w:val="28"/>
        </w:rPr>
      </w:pPr>
      <w:r>
        <w:rPr>
          <w:sz w:val="28"/>
          <w:szCs w:val="28"/>
        </w:rPr>
        <w:t>- підготовка політичного персоналу; дотримання партіями «правил гри», що визначаються особливостями їх рольового статусу в органах державної влади</w:t>
      </w:r>
      <w:r>
        <w:rPr>
          <w:rStyle w:val="a9"/>
          <w:sz w:val="28"/>
          <w:szCs w:val="28"/>
        </w:rPr>
        <w:footnoteReference w:id="12"/>
      </w:r>
      <w:r>
        <w:rPr>
          <w:sz w:val="28"/>
          <w:szCs w:val="28"/>
        </w:rPr>
        <w:t xml:space="preserve">. </w:t>
      </w:r>
    </w:p>
    <w:p w:rsidR="00660112" w:rsidRDefault="00404D24">
      <w:pPr>
        <w:pStyle w:val="Default"/>
        <w:spacing w:line="360" w:lineRule="auto"/>
        <w:ind w:firstLine="708"/>
        <w:jc w:val="both"/>
        <w:rPr>
          <w:sz w:val="28"/>
          <w:szCs w:val="28"/>
        </w:rPr>
      </w:pPr>
      <w:r>
        <w:rPr>
          <w:sz w:val="28"/>
          <w:szCs w:val="28"/>
        </w:rPr>
        <w:t>Н. А. Липовська, І. В. Письменний зазначають, що політичні партії перемагаючи в боротьбі за державну владу, набувають характерних ознак суб’єктів державного управління. Передусім, це можливість і здатність впливати на соціальні процеси в межах всієї держави, зокрема шляхом нормотворчої діяльності</w:t>
      </w:r>
      <w:r>
        <w:rPr>
          <w:rStyle w:val="a9"/>
          <w:sz w:val="28"/>
          <w:szCs w:val="28"/>
        </w:rPr>
        <w:footnoteReference w:id="13"/>
      </w:r>
      <w:r>
        <w:rPr>
          <w:sz w:val="28"/>
          <w:szCs w:val="28"/>
        </w:rPr>
        <w:t xml:space="preserve">. </w:t>
      </w:r>
    </w:p>
    <w:p w:rsidR="00660112" w:rsidRDefault="00404D24">
      <w:pPr>
        <w:pStyle w:val="Default"/>
        <w:spacing w:line="360" w:lineRule="auto"/>
        <w:ind w:firstLine="708"/>
        <w:jc w:val="both"/>
        <w:rPr>
          <w:sz w:val="28"/>
          <w:szCs w:val="28"/>
        </w:rPr>
      </w:pPr>
      <w:r>
        <w:rPr>
          <w:sz w:val="28"/>
          <w:szCs w:val="28"/>
        </w:rPr>
        <w:lastRenderedPageBreak/>
        <w:t>І. В. Артеменко стверджує, що специфіка політичних партій як суб’єктів державної влади визначається й тим, що вони забезпечують інтегрування різноманітних інтересів, а на основі цього об’єднання за участю партій виробляються нормативні рішення, які стають регулятивними правилами для функціонування соціального середовища. Водночас, політичні партії реалізують власні партійні програми та рішення, які через механізми державної влади мають можливість перетворюватися на конкретні дії</w:t>
      </w:r>
      <w:r>
        <w:rPr>
          <w:rStyle w:val="a9"/>
          <w:sz w:val="28"/>
          <w:szCs w:val="28"/>
        </w:rPr>
        <w:footnoteReference w:id="14"/>
      </w:r>
      <w:r>
        <w:rPr>
          <w:sz w:val="28"/>
          <w:szCs w:val="28"/>
        </w:rPr>
        <w:t xml:space="preserve">. </w:t>
      </w:r>
    </w:p>
    <w:p w:rsidR="00660112" w:rsidRDefault="001F7C25">
      <w:pPr>
        <w:pStyle w:val="Default"/>
        <w:spacing w:line="360" w:lineRule="auto"/>
        <w:ind w:firstLine="708"/>
        <w:jc w:val="both"/>
        <w:rPr>
          <w:sz w:val="28"/>
          <w:szCs w:val="28"/>
        </w:rPr>
      </w:pPr>
      <w:r>
        <w:rPr>
          <w:sz w:val="28"/>
          <w:szCs w:val="28"/>
        </w:rPr>
        <w:t>Державно-владну</w:t>
      </w:r>
      <w:r w:rsidR="00404D24">
        <w:rPr>
          <w:sz w:val="28"/>
          <w:szCs w:val="28"/>
        </w:rPr>
        <w:t xml:space="preserve"> суб’єктність політичних партій визначають як діяльність політичних партій в органах державної влади (в парламенті й уряді) та органах місцевого самоврядування (у межах делегованих виконавчим органом місцевого самоврядування державно-владних повноважень), завдяки якій вони є розробниками політичної стратегії суспільного розвитку, що отримує схвалення в процесі відповідних виборів безпосередніми учасниками реалізації державної влади, здійснюють вирішальний вплив на неї шляхом формування уряду, контролюють його діяльність та забезпечують інституційну відповідальність двох гілок влади перед суспільством</w:t>
      </w:r>
      <w:r w:rsidR="00404D24">
        <w:rPr>
          <w:rStyle w:val="a9"/>
          <w:sz w:val="28"/>
          <w:szCs w:val="28"/>
        </w:rPr>
        <w:footnoteReference w:id="15"/>
      </w:r>
      <w:r w:rsidR="00404D24">
        <w:rPr>
          <w:sz w:val="28"/>
          <w:szCs w:val="28"/>
        </w:rPr>
        <w:t xml:space="preserve">. Саме так, політичні партії сполучають між собою органи публічної влади (виконавчу і законодавчу гілки влади) і громадян. Саме через діяльність політичних партій забезпечується функціонування законодавчих органів і органів виконавчої влади. </w:t>
      </w:r>
    </w:p>
    <w:p w:rsidR="00660112" w:rsidRDefault="00404D24">
      <w:pPr>
        <w:pStyle w:val="Default"/>
        <w:spacing w:line="360" w:lineRule="auto"/>
        <w:ind w:firstLine="708"/>
        <w:jc w:val="both"/>
        <w:rPr>
          <w:sz w:val="28"/>
          <w:szCs w:val="28"/>
        </w:rPr>
      </w:pPr>
      <w:r>
        <w:rPr>
          <w:sz w:val="28"/>
          <w:szCs w:val="28"/>
        </w:rPr>
        <w:t xml:space="preserve">Політичні партії, як громадські об’єднання, слід відрізняти від інших схожих правових явищ. Громадські об’єднання – поняття, яке включає громадські організації, громадсько-політичні рухи, політичні партії тощо. Політичний плюралізм (від лат. рluralis – множинний) – система влади, </w:t>
      </w:r>
      <w:r>
        <w:rPr>
          <w:sz w:val="28"/>
          <w:szCs w:val="28"/>
        </w:rPr>
        <w:lastRenderedPageBreak/>
        <w:t>заснована на взаємодії і протилежності дій політичних партій і суспільно-політичних організацій, тобто базується на багатоманітності політичних сил</w:t>
      </w:r>
      <w:r>
        <w:rPr>
          <w:rStyle w:val="a9"/>
          <w:sz w:val="28"/>
          <w:szCs w:val="28"/>
        </w:rPr>
        <w:footnoteReference w:id="16"/>
      </w:r>
      <w:r>
        <w:rPr>
          <w:sz w:val="28"/>
          <w:szCs w:val="28"/>
        </w:rPr>
        <w:t xml:space="preserve">. </w:t>
      </w:r>
    </w:p>
    <w:p w:rsidR="003B7141" w:rsidRPr="003B7141" w:rsidRDefault="003B7141" w:rsidP="007C76A8">
      <w:pPr>
        <w:pStyle w:val="Default"/>
        <w:spacing w:line="360" w:lineRule="auto"/>
        <w:ind w:firstLine="708"/>
        <w:jc w:val="both"/>
        <w:rPr>
          <w:sz w:val="28"/>
          <w:szCs w:val="28"/>
        </w:rPr>
      </w:pPr>
      <w:r w:rsidRPr="003B7141">
        <w:rPr>
          <w:sz w:val="28"/>
          <w:szCs w:val="28"/>
        </w:rPr>
        <w:t>До базових критеріїв, що виокремлюють політичну партію серед інших громадських об’єднань, слід віднести: участь у політичному процесі; діяльність, спрямована на завоювання та здійснення державної влади; наявність політичної програми, в якій відображені погляди партії на устрій суспільства та держави, засоби, за допомогою яких партія хоче реалізувати свою програму;  постійна формалізована орг</w:t>
      </w:r>
      <w:r>
        <w:rPr>
          <w:sz w:val="28"/>
          <w:szCs w:val="28"/>
        </w:rPr>
        <w:t>анізаційна основа</w:t>
      </w:r>
      <w:r>
        <w:rPr>
          <w:rStyle w:val="a9"/>
          <w:sz w:val="28"/>
          <w:szCs w:val="28"/>
        </w:rPr>
        <w:footnoteReference w:id="17"/>
      </w:r>
      <w:r w:rsidRPr="003B7141">
        <w:rPr>
          <w:sz w:val="28"/>
          <w:szCs w:val="28"/>
        </w:rPr>
        <w:t xml:space="preserve">. </w:t>
      </w:r>
    </w:p>
    <w:p w:rsidR="003B7141" w:rsidRPr="003B7141" w:rsidRDefault="003B7141" w:rsidP="007C76A8">
      <w:pPr>
        <w:pStyle w:val="Default"/>
        <w:spacing w:line="360" w:lineRule="auto"/>
        <w:ind w:firstLine="708"/>
        <w:jc w:val="both"/>
        <w:rPr>
          <w:sz w:val="28"/>
          <w:szCs w:val="28"/>
        </w:rPr>
      </w:pPr>
      <w:r w:rsidRPr="003B7141">
        <w:rPr>
          <w:sz w:val="28"/>
          <w:szCs w:val="28"/>
        </w:rPr>
        <w:t>Від інших політичних інститутів політичні партії відрізняються специфічними функціями та характерними способами їх здійснення, визначеною внутрішньою організацією і структурою, наявністю політичних програм, ідеологічною системою орієнтацій, а також іншими ознаками. Будучи організаційно упорядкованою групою, що поєднує найбільш активних прихильників тих або інших цілей (ідеологій, лідерів), основною своєю метою партія ставить боротьбу за завоювання і використан</w:t>
      </w:r>
      <w:r>
        <w:rPr>
          <w:sz w:val="28"/>
          <w:szCs w:val="28"/>
        </w:rPr>
        <w:t>ня політичної влади</w:t>
      </w:r>
      <w:r>
        <w:rPr>
          <w:rStyle w:val="a9"/>
          <w:sz w:val="28"/>
          <w:szCs w:val="28"/>
        </w:rPr>
        <w:footnoteReference w:id="18"/>
      </w:r>
      <w:r w:rsidRPr="003B7141">
        <w:rPr>
          <w:sz w:val="28"/>
          <w:szCs w:val="28"/>
        </w:rPr>
        <w:t>.</w:t>
      </w:r>
    </w:p>
    <w:p w:rsidR="002325CA" w:rsidRDefault="00334BBC" w:rsidP="007C76A8">
      <w:pPr>
        <w:pStyle w:val="Default"/>
        <w:spacing w:line="360" w:lineRule="auto"/>
        <w:ind w:firstLine="708"/>
        <w:jc w:val="both"/>
        <w:rPr>
          <w:sz w:val="28"/>
          <w:szCs w:val="28"/>
        </w:rPr>
      </w:pPr>
      <w:r>
        <w:rPr>
          <w:sz w:val="28"/>
          <w:szCs w:val="28"/>
        </w:rPr>
        <w:t>П</w:t>
      </w:r>
      <w:r w:rsidR="00404D24">
        <w:rPr>
          <w:sz w:val="28"/>
          <w:szCs w:val="28"/>
        </w:rPr>
        <w:t>ринципи політичного плюралізму, або багатопартійності, закріплено в кон</w:t>
      </w:r>
      <w:r>
        <w:rPr>
          <w:sz w:val="28"/>
          <w:szCs w:val="28"/>
        </w:rPr>
        <w:t>ституціях багатьох країн світу, як елемент</w:t>
      </w:r>
      <w:r w:rsidR="00404D24">
        <w:rPr>
          <w:sz w:val="28"/>
          <w:szCs w:val="28"/>
        </w:rPr>
        <w:t xml:space="preserve"> механізму здійснення народовладдя. </w:t>
      </w:r>
      <w:r>
        <w:rPr>
          <w:sz w:val="28"/>
          <w:szCs w:val="28"/>
        </w:rPr>
        <w:t xml:space="preserve">Зокрема, </w:t>
      </w:r>
      <w:r w:rsidR="00404D24">
        <w:rPr>
          <w:sz w:val="28"/>
          <w:szCs w:val="28"/>
        </w:rPr>
        <w:t xml:space="preserve">Конституція України у ст. 15 </w:t>
      </w:r>
      <w:r>
        <w:rPr>
          <w:sz w:val="28"/>
          <w:szCs w:val="28"/>
        </w:rPr>
        <w:t>закріплено</w:t>
      </w:r>
      <w:r w:rsidR="00404D24">
        <w:rPr>
          <w:sz w:val="28"/>
          <w:szCs w:val="28"/>
        </w:rPr>
        <w:t xml:space="preserve"> положення про те, що суспільне життя в Україні ґрунтується на засадах політичної, економічної та ідеологічної багатоманітності, а й гарантувала свободу такої діяльності з боку держави. Політичні партії включені до процесу публічно</w:t>
      </w:r>
      <w:r w:rsidR="001E7E47" w:rsidRPr="001E7E47">
        <w:rPr>
          <w:sz w:val="28"/>
          <w:szCs w:val="28"/>
        </w:rPr>
        <w:t>-</w:t>
      </w:r>
      <w:r w:rsidR="00404D24">
        <w:rPr>
          <w:sz w:val="28"/>
          <w:szCs w:val="28"/>
        </w:rPr>
        <w:t xml:space="preserve">владних відносин і, водночас, будучи добровільними об’єднаннями в межах громадянського суспільства, виступають в якості необхідного інституту представницької демократії, що забезпечує участь громадян у політичному житті суспільства, а також тісну взаємодію з державою та органами державної влади і місцевого самоврядування. </w:t>
      </w:r>
      <w:r>
        <w:rPr>
          <w:sz w:val="28"/>
          <w:szCs w:val="28"/>
        </w:rPr>
        <w:t>Стаття</w:t>
      </w:r>
      <w:r w:rsidR="00404D24">
        <w:rPr>
          <w:sz w:val="28"/>
          <w:szCs w:val="28"/>
        </w:rPr>
        <w:t xml:space="preserve"> 36 Конституції України визначає і </w:t>
      </w:r>
      <w:r w:rsidR="00404D24">
        <w:rPr>
          <w:sz w:val="28"/>
          <w:szCs w:val="28"/>
        </w:rPr>
        <w:lastRenderedPageBreak/>
        <w:t>гарантує право громадян на свободу об’єднання у політичні партії та громадські організації для здійснення і захисту своїх прав і свобод та задоволення політичних та інших інтересів</w:t>
      </w:r>
      <w:r w:rsidR="00404D24">
        <w:rPr>
          <w:rStyle w:val="a9"/>
          <w:sz w:val="28"/>
          <w:szCs w:val="28"/>
        </w:rPr>
        <w:footnoteReference w:id="19"/>
      </w:r>
      <w:r w:rsidR="00404D24">
        <w:rPr>
          <w:sz w:val="28"/>
          <w:szCs w:val="28"/>
        </w:rPr>
        <w:t xml:space="preserve">. </w:t>
      </w:r>
    </w:p>
    <w:p w:rsidR="00660112" w:rsidRDefault="00404D24" w:rsidP="007C76A8">
      <w:pPr>
        <w:pStyle w:val="Default"/>
        <w:spacing w:line="360" w:lineRule="auto"/>
        <w:ind w:firstLine="708"/>
        <w:jc w:val="both"/>
        <w:rPr>
          <w:sz w:val="28"/>
          <w:szCs w:val="28"/>
        </w:rPr>
      </w:pPr>
      <w:r>
        <w:rPr>
          <w:sz w:val="28"/>
          <w:szCs w:val="28"/>
        </w:rPr>
        <w:t>Політичні партії визнаються тією демократичною інституцією, яка сприяє формуванню і вираженню політичної волі громадян шляхом участі у виробленні та реалізації державної політики. В адміністративно-правовій теорії політичною партією визнається об’єднання громадян – прихильників певної загальнонаціональної програми суспільного розвитку, які мають головною метою участь у виробленні державної політики, формуванні органів влади, місцевого та регіонального самоврядування і представництво в їх складі</w:t>
      </w:r>
      <w:r>
        <w:rPr>
          <w:rStyle w:val="a9"/>
          <w:sz w:val="28"/>
          <w:szCs w:val="28"/>
        </w:rPr>
        <w:footnoteReference w:id="20"/>
      </w:r>
      <w:r>
        <w:rPr>
          <w:sz w:val="28"/>
          <w:szCs w:val="28"/>
        </w:rPr>
        <w:t xml:space="preserve">. </w:t>
      </w:r>
    </w:p>
    <w:p w:rsidR="00DD5227" w:rsidRDefault="00404D24" w:rsidP="00DD5227">
      <w:pPr>
        <w:pStyle w:val="Default"/>
        <w:spacing w:line="360" w:lineRule="auto"/>
        <w:ind w:firstLine="708"/>
        <w:jc w:val="both"/>
        <w:rPr>
          <w:sz w:val="28"/>
          <w:szCs w:val="28"/>
        </w:rPr>
      </w:pPr>
      <w:r>
        <w:rPr>
          <w:sz w:val="28"/>
          <w:szCs w:val="28"/>
        </w:rPr>
        <w:t xml:space="preserve">Правова основа і регламентація діяльності політичних партій </w:t>
      </w:r>
      <w:r w:rsidR="00DD5227">
        <w:rPr>
          <w:sz w:val="28"/>
          <w:szCs w:val="28"/>
        </w:rPr>
        <w:t xml:space="preserve">України </w:t>
      </w:r>
      <w:r>
        <w:rPr>
          <w:sz w:val="28"/>
          <w:szCs w:val="28"/>
        </w:rPr>
        <w:t>базується на Законі України від 05.04.2001 р. «Про політичні партії в Україні», що узгоджується зі ст. 92 Конституції України, згідно з якою засади утворення і діяльності політичних партій, інших об’єднань громадян, засобів масової інформації визначаються виключно законами України. Нормативно-правова дефініція «політична партія» розкривається у ст. 2 Закону України «Про політичні партії в Україні», відповідно до якої політична це зареєстроване згідно з законом добровільне об’єднання громадян - прихильників певної загальнонаціональної програми суспільного розвитку, що має своєю метою сприяння формуванню і вираженню політичної волі громадян, бере участь у виборах та інших політичних заходах</w:t>
      </w:r>
      <w:r>
        <w:rPr>
          <w:rStyle w:val="a9"/>
          <w:sz w:val="28"/>
          <w:szCs w:val="28"/>
        </w:rPr>
        <w:footnoteReference w:id="21"/>
      </w:r>
      <w:r>
        <w:rPr>
          <w:sz w:val="28"/>
          <w:szCs w:val="28"/>
        </w:rPr>
        <w:t xml:space="preserve">. </w:t>
      </w:r>
    </w:p>
    <w:p w:rsidR="00660112" w:rsidRDefault="00DD5227" w:rsidP="00DD5227">
      <w:pPr>
        <w:pStyle w:val="Default"/>
        <w:spacing w:line="360" w:lineRule="auto"/>
        <w:ind w:firstLine="708"/>
        <w:jc w:val="both"/>
        <w:rPr>
          <w:sz w:val="28"/>
          <w:szCs w:val="28"/>
        </w:rPr>
      </w:pPr>
      <w:r>
        <w:rPr>
          <w:sz w:val="28"/>
          <w:szCs w:val="28"/>
        </w:rPr>
        <w:t>П</w:t>
      </w:r>
      <w:r w:rsidR="00404D24">
        <w:rPr>
          <w:sz w:val="28"/>
          <w:szCs w:val="28"/>
        </w:rPr>
        <w:t xml:space="preserve">олітичні партії є особливим різновидом об’єднань громадян, що </w:t>
      </w:r>
      <w:r>
        <w:rPr>
          <w:sz w:val="28"/>
          <w:szCs w:val="28"/>
        </w:rPr>
        <w:t>мають складну подвійну природу:</w:t>
      </w:r>
      <w:r w:rsidR="00404D24">
        <w:rPr>
          <w:sz w:val="28"/>
          <w:szCs w:val="28"/>
        </w:rPr>
        <w:t xml:space="preserve"> як суб’єкти політичних правовідносин (важливий і необхідний елемент здобуття т</w:t>
      </w:r>
      <w:r>
        <w:rPr>
          <w:sz w:val="28"/>
          <w:szCs w:val="28"/>
        </w:rPr>
        <w:t>а реалізації політичної влади);</w:t>
      </w:r>
      <w:r w:rsidR="00404D24">
        <w:rPr>
          <w:sz w:val="28"/>
          <w:szCs w:val="28"/>
        </w:rPr>
        <w:t xml:space="preserve"> як суб’єкти </w:t>
      </w:r>
      <w:r w:rsidR="00404D24">
        <w:rPr>
          <w:sz w:val="28"/>
          <w:szCs w:val="28"/>
        </w:rPr>
        <w:lastRenderedPageBreak/>
        <w:t>публічних правовідносин щодо формування політики в публічному управлінні</w:t>
      </w:r>
      <w:r>
        <w:rPr>
          <w:rStyle w:val="a9"/>
          <w:sz w:val="28"/>
          <w:szCs w:val="28"/>
        </w:rPr>
        <w:footnoteReference w:id="22"/>
      </w:r>
      <w:r w:rsidR="00404D24">
        <w:rPr>
          <w:sz w:val="28"/>
          <w:szCs w:val="28"/>
        </w:rPr>
        <w:t xml:space="preserve">. </w:t>
      </w:r>
    </w:p>
    <w:p w:rsidR="00660112" w:rsidRDefault="00404D24">
      <w:pPr>
        <w:pStyle w:val="Default"/>
        <w:spacing w:line="360" w:lineRule="auto"/>
        <w:ind w:firstLine="708"/>
        <w:jc w:val="both"/>
        <w:rPr>
          <w:sz w:val="28"/>
          <w:szCs w:val="28"/>
        </w:rPr>
      </w:pPr>
      <w:r>
        <w:rPr>
          <w:sz w:val="28"/>
          <w:szCs w:val="28"/>
        </w:rPr>
        <w:t>Політичні партії не є суб’єктами публічного адміністрування і тим більше не наділені юридико-владними повноваженнями, однак їх слід вважати суб’єктами адміністративних (в тому числі адміністративно-процедурних) правовідносин. Так, С. Г. Стеценко суб’єктом адміністративно-правових відносин визнає учасника адміністративно-правових відносин, який має конкретні права та обов’язки. Суб’єктами адміністративно-правових відносин можуть бути органи виконавчої влади, органи місцевого самоврядування, громадяни України, іноземні громадяни та особи без громадянства, об’єднання громадян тощо. Науковець наголошує на тому, що слід розмежовувати поняття «суб’єкт адміністративного права» та «суб’єкт адміністративних правовідносин», які не тотожні. Суб’єкт адміністративного права – загальна категорія, яка характеризує осіб, що відповідають вимогам гіпотези норми адміністративного права, тоді як суб’єкт адміністративних правовідносин – це суб’єкт адміністративного права, який вступив у конкретні правовідносини, врегульовані нормами адміністративного права</w:t>
      </w:r>
      <w:r>
        <w:rPr>
          <w:rStyle w:val="a9"/>
          <w:sz w:val="28"/>
          <w:szCs w:val="28"/>
        </w:rPr>
        <w:footnoteReference w:id="23"/>
      </w:r>
      <w:r>
        <w:rPr>
          <w:sz w:val="28"/>
          <w:szCs w:val="28"/>
        </w:rPr>
        <w:t xml:space="preserve">. </w:t>
      </w:r>
    </w:p>
    <w:p w:rsidR="00660112" w:rsidRPr="00974B28" w:rsidRDefault="00404D24">
      <w:pPr>
        <w:pStyle w:val="Default"/>
        <w:spacing w:line="360" w:lineRule="auto"/>
        <w:ind w:firstLine="708"/>
        <w:jc w:val="both"/>
        <w:rPr>
          <w:sz w:val="28"/>
          <w:szCs w:val="28"/>
        </w:rPr>
      </w:pPr>
      <w:r>
        <w:rPr>
          <w:sz w:val="28"/>
          <w:szCs w:val="28"/>
        </w:rPr>
        <w:t xml:space="preserve">Отже, політичні партії є активними учасниками багатьох адміністративних процедур. У зв’язку із цим, держава в особі відповідних органів шляхом реалізації функції публічного управління здійснює різні адміністративні процедури, серед яких можна виділити: процедуру утворення та державної реєстрації (легалізації) політичних партій (т.з. адміністративна процедура з надання адміністративних послуг); процедуру припинення діяльності політичних партій – ліквідація (саморозпуск), реорганізація, анулювання реєстрації; процедуру заборони політичних партій; державне фінансування політичних партій; державний контроль за діяльністю політичних партій. Таким чином, слід підсумувати, що політичні партії як </w:t>
      </w:r>
      <w:r>
        <w:rPr>
          <w:sz w:val="28"/>
          <w:szCs w:val="28"/>
        </w:rPr>
        <w:lastRenderedPageBreak/>
        <w:t>зареєстровані згідно з законом добровільні об’єднання громадян – прихильників певної загальнонаціональної програми суспільного розвитку, що мають своєю метою сприяння формуванню і вираженню політичної волі громадян, беруть участь у виборах та інших політичних заходах, – є сферою об’єктивізації публічного адміністрування, адже на них поширюється публічно-владний вплив суб’єктів владних повноважень, який направлений на організацію належного та ефективного їх функціонування.</w:t>
      </w:r>
    </w:p>
    <w:p w:rsidR="009B1741" w:rsidRDefault="009B1741">
      <w:pPr>
        <w:pStyle w:val="Default"/>
        <w:spacing w:line="360" w:lineRule="auto"/>
        <w:ind w:firstLine="708"/>
        <w:jc w:val="both"/>
        <w:rPr>
          <w:sz w:val="28"/>
          <w:szCs w:val="28"/>
        </w:rPr>
      </w:pPr>
    </w:p>
    <w:p w:rsidR="00334D16" w:rsidRPr="00CE1ABA" w:rsidRDefault="00334D16">
      <w:pPr>
        <w:pStyle w:val="Default"/>
        <w:spacing w:line="360" w:lineRule="auto"/>
        <w:ind w:firstLine="708"/>
        <w:jc w:val="both"/>
        <w:rPr>
          <w:sz w:val="28"/>
          <w:szCs w:val="28"/>
        </w:rPr>
      </w:pPr>
    </w:p>
    <w:p w:rsidR="00660112" w:rsidRPr="001F7C25" w:rsidRDefault="00404D24">
      <w:pPr>
        <w:pStyle w:val="Default"/>
        <w:spacing w:line="360" w:lineRule="auto"/>
        <w:ind w:firstLine="708"/>
        <w:jc w:val="both"/>
        <w:rPr>
          <w:b/>
          <w:sz w:val="28"/>
          <w:szCs w:val="28"/>
        </w:rPr>
      </w:pPr>
      <w:r w:rsidRPr="001F7C25">
        <w:rPr>
          <w:b/>
          <w:sz w:val="28"/>
          <w:szCs w:val="28"/>
        </w:rPr>
        <w:t>1.2 Вплив політичних партій на процеси суспільних</w:t>
      </w:r>
      <w:r w:rsidRPr="001F7C25">
        <w:rPr>
          <w:b/>
          <w:sz w:val="28"/>
          <w:szCs w:val="28"/>
          <w:lang w:val="ru-RU"/>
        </w:rPr>
        <w:t xml:space="preserve"> </w:t>
      </w:r>
      <w:r w:rsidRPr="001F7C25">
        <w:rPr>
          <w:b/>
          <w:sz w:val="28"/>
          <w:szCs w:val="28"/>
        </w:rPr>
        <w:t>трансформацій</w:t>
      </w:r>
    </w:p>
    <w:p w:rsidR="00660112" w:rsidRDefault="00660112">
      <w:pPr>
        <w:pStyle w:val="Default"/>
        <w:spacing w:line="360" w:lineRule="auto"/>
        <w:ind w:firstLine="708"/>
        <w:jc w:val="both"/>
        <w:rPr>
          <w:sz w:val="28"/>
          <w:szCs w:val="28"/>
        </w:rPr>
      </w:pPr>
    </w:p>
    <w:p w:rsidR="00660112" w:rsidRDefault="00660112">
      <w:pPr>
        <w:pStyle w:val="Default"/>
        <w:spacing w:line="360" w:lineRule="auto"/>
        <w:ind w:firstLine="708"/>
        <w:jc w:val="both"/>
        <w:rPr>
          <w:sz w:val="28"/>
          <w:szCs w:val="28"/>
        </w:rPr>
      </w:pPr>
    </w:p>
    <w:p w:rsidR="00660112" w:rsidRDefault="00404D24">
      <w:pPr>
        <w:pStyle w:val="Default"/>
        <w:spacing w:line="360" w:lineRule="auto"/>
        <w:ind w:firstLine="708"/>
        <w:jc w:val="both"/>
        <w:rPr>
          <w:sz w:val="28"/>
          <w:szCs w:val="28"/>
        </w:rPr>
      </w:pPr>
      <w:r>
        <w:rPr>
          <w:sz w:val="28"/>
          <w:szCs w:val="28"/>
        </w:rPr>
        <w:t>Політичні партії безпосередньо пов’язані з механізмом реалізації владних відносин і виконують низку важливих суспільних функцій (електоральна, владна, представницька, інтеграційна / консолідаційна та інші).</w:t>
      </w:r>
    </w:p>
    <w:p w:rsidR="00660112" w:rsidRDefault="00404D24" w:rsidP="00837B72">
      <w:pPr>
        <w:pStyle w:val="Default"/>
        <w:spacing w:line="360" w:lineRule="auto"/>
        <w:ind w:firstLine="708"/>
        <w:jc w:val="both"/>
        <w:rPr>
          <w:sz w:val="28"/>
          <w:szCs w:val="28"/>
        </w:rPr>
      </w:pPr>
      <w:r>
        <w:rPr>
          <w:sz w:val="28"/>
          <w:szCs w:val="28"/>
        </w:rPr>
        <w:t>Слід зазначити, що в сучасній науці склалося неоднозначне відношення до інституту політичних партій. Визнаючи той факт, що демократія може бути лише партійною, науковці не завжди однозначно оцінюють значення партій для її функціонування. Загальносвітовий тренд знайшов своє відображення і в українській політичній науці. Так, Ю. Шведа, А. Колодій скептично відносяться до інституту українських партій, називаючи їх «партійними проектами», які створюються під вибори</w:t>
      </w:r>
      <w:r w:rsidR="00837B72">
        <w:rPr>
          <w:sz w:val="28"/>
          <w:szCs w:val="28"/>
        </w:rPr>
        <w:t>, Г. Зеленько та Ю. Мацієвський</w:t>
      </w:r>
      <w:r>
        <w:rPr>
          <w:sz w:val="28"/>
          <w:szCs w:val="28"/>
        </w:rPr>
        <w:t xml:space="preserve"> називають їх «субститутами», М. Кармазіна – «агентами дедемократизації». </w:t>
      </w:r>
      <w:r w:rsidR="00837B72">
        <w:rPr>
          <w:sz w:val="28"/>
          <w:szCs w:val="28"/>
        </w:rPr>
        <w:t>П</w:t>
      </w:r>
      <w:r>
        <w:rPr>
          <w:sz w:val="28"/>
          <w:szCs w:val="28"/>
        </w:rPr>
        <w:t>олітичні партії залишаться провідним інститутом політичної системи суспільства, а їх значимість буде залежати від умов, які будуть створені / не створені для їх функціонування та еволюції. У першу чергу йдеться про нормативно-правову основу, яка може або підсилювати, або нівелювати їхнє значення для розвитку сучасних демократій</w:t>
      </w:r>
      <w:r w:rsidR="00837B72">
        <w:rPr>
          <w:rStyle w:val="a9"/>
          <w:sz w:val="28"/>
          <w:szCs w:val="28"/>
        </w:rPr>
        <w:footnoteReference w:id="24"/>
      </w:r>
      <w:r>
        <w:rPr>
          <w:sz w:val="28"/>
          <w:szCs w:val="28"/>
        </w:rPr>
        <w:t>.</w:t>
      </w:r>
    </w:p>
    <w:p w:rsidR="00837B72" w:rsidRDefault="00404D24" w:rsidP="00837B72">
      <w:pPr>
        <w:pStyle w:val="Default"/>
        <w:spacing w:line="360" w:lineRule="auto"/>
        <w:ind w:firstLine="708"/>
        <w:jc w:val="both"/>
        <w:rPr>
          <w:sz w:val="28"/>
          <w:szCs w:val="28"/>
        </w:rPr>
      </w:pPr>
      <w:r>
        <w:rPr>
          <w:sz w:val="28"/>
          <w:szCs w:val="28"/>
        </w:rPr>
        <w:lastRenderedPageBreak/>
        <w:t>Саме функції політичних партій у даному випадку і є тими ознаками, які роблять її особливим (відмінним від інших) політичним інститутом. Узагальнюючи різноманітні визначення категорії політична партія, можна констатувати, пише Т. Бевз, що це тип недержавного інституту, групове об’єднання, яке володіє формальною, організаційною структурою; здійснює спеціалізовану функцію боротьби за офіційний контроль над владою; об’єднане характерною ідеологічною доктриною, яка претендує на вираження загальнонаціональних інтересів; наділене правовим статусом і включена у виборчий процес</w:t>
      </w:r>
      <w:r w:rsidR="00837B72">
        <w:rPr>
          <w:sz w:val="28"/>
          <w:szCs w:val="28"/>
        </w:rPr>
        <w:t>.</w:t>
      </w:r>
      <w:r w:rsidR="00837B72" w:rsidRPr="00837B72">
        <w:rPr>
          <w:sz w:val="28"/>
          <w:szCs w:val="28"/>
        </w:rPr>
        <w:t xml:space="preserve"> </w:t>
      </w:r>
      <w:r w:rsidR="00837B72">
        <w:rPr>
          <w:sz w:val="28"/>
          <w:szCs w:val="28"/>
        </w:rPr>
        <w:t xml:space="preserve">До основних функцій політичних партій слід віднести: </w:t>
      </w:r>
    </w:p>
    <w:p w:rsidR="00837B72" w:rsidRDefault="00837B72" w:rsidP="00837B72">
      <w:pPr>
        <w:pStyle w:val="Default"/>
        <w:spacing w:line="360" w:lineRule="auto"/>
        <w:ind w:firstLine="708"/>
        <w:jc w:val="both"/>
        <w:rPr>
          <w:sz w:val="28"/>
          <w:szCs w:val="28"/>
        </w:rPr>
      </w:pPr>
      <w:r>
        <w:rPr>
          <w:sz w:val="28"/>
          <w:szCs w:val="28"/>
        </w:rPr>
        <w:t xml:space="preserve">1) боротьба за позиції у виборчих органах влади (електоральна); </w:t>
      </w:r>
    </w:p>
    <w:p w:rsidR="00837B72" w:rsidRDefault="00837B72" w:rsidP="00837B72">
      <w:pPr>
        <w:pStyle w:val="Default"/>
        <w:spacing w:line="360" w:lineRule="auto"/>
        <w:ind w:firstLine="708"/>
        <w:jc w:val="both"/>
        <w:rPr>
          <w:sz w:val="28"/>
          <w:szCs w:val="28"/>
        </w:rPr>
      </w:pPr>
      <w:r>
        <w:rPr>
          <w:sz w:val="28"/>
          <w:szCs w:val="28"/>
        </w:rPr>
        <w:t xml:space="preserve">2) участь у політичному управління (владна); </w:t>
      </w:r>
    </w:p>
    <w:p w:rsidR="00837B72" w:rsidRDefault="00837B72" w:rsidP="00837B72">
      <w:pPr>
        <w:pStyle w:val="Default"/>
        <w:spacing w:line="360" w:lineRule="auto"/>
        <w:ind w:firstLine="708"/>
        <w:jc w:val="both"/>
        <w:rPr>
          <w:sz w:val="28"/>
          <w:szCs w:val="28"/>
        </w:rPr>
      </w:pPr>
      <w:r>
        <w:rPr>
          <w:sz w:val="28"/>
          <w:szCs w:val="28"/>
        </w:rPr>
        <w:t xml:space="preserve">3) добір політичних лідерів і еліт; </w:t>
      </w:r>
    </w:p>
    <w:p w:rsidR="00837B72" w:rsidRDefault="00837B72" w:rsidP="00837B72">
      <w:pPr>
        <w:pStyle w:val="Default"/>
        <w:spacing w:line="360" w:lineRule="auto"/>
        <w:ind w:firstLine="708"/>
        <w:jc w:val="both"/>
        <w:rPr>
          <w:sz w:val="28"/>
          <w:szCs w:val="28"/>
        </w:rPr>
      </w:pPr>
      <w:r>
        <w:rPr>
          <w:sz w:val="28"/>
          <w:szCs w:val="28"/>
        </w:rPr>
        <w:t>4) представництво суспільних інтересів;</w:t>
      </w:r>
    </w:p>
    <w:p w:rsidR="00837B72" w:rsidRDefault="00837B72" w:rsidP="00837B72">
      <w:pPr>
        <w:pStyle w:val="Default"/>
        <w:spacing w:line="360" w:lineRule="auto"/>
        <w:ind w:firstLine="708"/>
        <w:jc w:val="both"/>
        <w:rPr>
          <w:sz w:val="28"/>
          <w:szCs w:val="28"/>
        </w:rPr>
      </w:pPr>
      <w:r>
        <w:rPr>
          <w:sz w:val="28"/>
          <w:szCs w:val="28"/>
        </w:rPr>
        <w:t xml:space="preserve">5) узгодження різних соціальних інтересів; </w:t>
      </w:r>
    </w:p>
    <w:p w:rsidR="00837B72" w:rsidRDefault="00837B72" w:rsidP="00837B72">
      <w:pPr>
        <w:pStyle w:val="Default"/>
        <w:spacing w:line="360" w:lineRule="auto"/>
        <w:ind w:firstLine="708"/>
        <w:jc w:val="both"/>
        <w:rPr>
          <w:sz w:val="28"/>
          <w:szCs w:val="28"/>
        </w:rPr>
      </w:pPr>
      <w:r>
        <w:rPr>
          <w:sz w:val="28"/>
          <w:szCs w:val="28"/>
        </w:rPr>
        <w:t xml:space="preserve">6) залучення громадян до участі в політиці; </w:t>
      </w:r>
    </w:p>
    <w:p w:rsidR="00837B72" w:rsidRDefault="00837B72" w:rsidP="00837B72">
      <w:pPr>
        <w:pStyle w:val="Default"/>
        <w:spacing w:line="360" w:lineRule="auto"/>
        <w:ind w:firstLine="708"/>
        <w:jc w:val="both"/>
        <w:rPr>
          <w:sz w:val="28"/>
          <w:szCs w:val="28"/>
        </w:rPr>
      </w:pPr>
      <w:r>
        <w:rPr>
          <w:sz w:val="28"/>
          <w:szCs w:val="28"/>
        </w:rPr>
        <w:t xml:space="preserve">7) забезпечення конкуренції в боротьбі за владу; </w:t>
      </w:r>
    </w:p>
    <w:p w:rsidR="00837B72" w:rsidRDefault="00837B72" w:rsidP="00837B72">
      <w:pPr>
        <w:pStyle w:val="Default"/>
        <w:spacing w:line="360" w:lineRule="auto"/>
        <w:ind w:firstLine="708"/>
        <w:jc w:val="both"/>
        <w:rPr>
          <w:sz w:val="28"/>
          <w:szCs w:val="28"/>
        </w:rPr>
      </w:pPr>
      <w:r>
        <w:rPr>
          <w:sz w:val="28"/>
          <w:szCs w:val="28"/>
        </w:rPr>
        <w:t xml:space="preserve">8) формування громадянської думки щодо суспільно важливих питань; </w:t>
      </w:r>
    </w:p>
    <w:p w:rsidR="00837B72" w:rsidRDefault="00837B72" w:rsidP="00837B72">
      <w:pPr>
        <w:pStyle w:val="Default"/>
        <w:spacing w:line="360" w:lineRule="auto"/>
        <w:ind w:firstLine="708"/>
        <w:jc w:val="both"/>
        <w:rPr>
          <w:sz w:val="28"/>
          <w:szCs w:val="28"/>
        </w:rPr>
      </w:pPr>
      <w:r>
        <w:rPr>
          <w:sz w:val="28"/>
          <w:szCs w:val="28"/>
        </w:rPr>
        <w:t xml:space="preserve">9) формування і забезпечення легітимності політичної системи; </w:t>
      </w:r>
    </w:p>
    <w:p w:rsidR="00660112" w:rsidRDefault="00837B72" w:rsidP="00837B72">
      <w:pPr>
        <w:pStyle w:val="Default"/>
        <w:spacing w:line="360" w:lineRule="auto"/>
        <w:ind w:firstLine="708"/>
        <w:jc w:val="both"/>
        <w:rPr>
          <w:sz w:val="28"/>
          <w:szCs w:val="28"/>
        </w:rPr>
      </w:pPr>
      <w:r>
        <w:rPr>
          <w:sz w:val="28"/>
          <w:szCs w:val="28"/>
        </w:rPr>
        <w:t>10) консолідаційна / інтеграційна функція</w:t>
      </w:r>
      <w:r w:rsidR="00404D24">
        <w:rPr>
          <w:rStyle w:val="a9"/>
          <w:sz w:val="28"/>
          <w:szCs w:val="28"/>
        </w:rPr>
        <w:footnoteReference w:id="25"/>
      </w:r>
      <w:r w:rsidR="00404D24">
        <w:rPr>
          <w:sz w:val="28"/>
          <w:szCs w:val="28"/>
        </w:rPr>
        <w:t xml:space="preserve">. </w:t>
      </w:r>
    </w:p>
    <w:p w:rsidR="00660112" w:rsidRDefault="00404D24" w:rsidP="00837B72">
      <w:pPr>
        <w:pStyle w:val="Default"/>
        <w:spacing w:line="360" w:lineRule="auto"/>
        <w:ind w:firstLine="708"/>
        <w:jc w:val="both"/>
        <w:rPr>
          <w:sz w:val="28"/>
          <w:szCs w:val="28"/>
        </w:rPr>
      </w:pPr>
      <w:r>
        <w:rPr>
          <w:sz w:val="28"/>
          <w:szCs w:val="28"/>
        </w:rPr>
        <w:t xml:space="preserve">Зокрема, Я. Шашкова констатує, що функції партій у сучасній публічній політиці можна розділити на три групи: традиційні; функції, які зберігаються, але змінюються змістовно; функції, які партії перестають виконувати. До традиційних функцій відносимо електоральну й участь у законотворчості та виконавчій владі. До функцій, які формально збереглися, але змінилися по суті – рекрутування політичної еліти, представницьку (артикуляція і агрегація інтересів) функцію. І, нарешті, партії перестали виконувати такі функції, як мобілізація громадян, політичної соціалізації і формування ідеології. Звідси </w:t>
      </w:r>
      <w:r>
        <w:rPr>
          <w:sz w:val="28"/>
          <w:szCs w:val="28"/>
        </w:rPr>
        <w:lastRenderedPageBreak/>
        <w:t>домінуючий вплив на їх інституціалізацію мають функції участі у виборчих процесах і виконавчих органах влади</w:t>
      </w:r>
      <w:r>
        <w:rPr>
          <w:rStyle w:val="a9"/>
          <w:sz w:val="28"/>
          <w:szCs w:val="28"/>
        </w:rPr>
        <w:footnoteReference w:id="26"/>
      </w:r>
      <w:r>
        <w:rPr>
          <w:sz w:val="28"/>
          <w:szCs w:val="28"/>
        </w:rPr>
        <w:t xml:space="preserve">. </w:t>
      </w:r>
    </w:p>
    <w:p w:rsidR="00660112" w:rsidRDefault="00404D24">
      <w:pPr>
        <w:pStyle w:val="Default"/>
        <w:spacing w:line="360" w:lineRule="auto"/>
        <w:ind w:firstLine="708"/>
        <w:jc w:val="both"/>
        <w:rPr>
          <w:sz w:val="28"/>
          <w:szCs w:val="28"/>
        </w:rPr>
      </w:pPr>
      <w:r>
        <w:rPr>
          <w:sz w:val="28"/>
          <w:szCs w:val="28"/>
        </w:rPr>
        <w:t>Отже, головними, є такі функції партій: представницька, електоральна, владна, консолідаційна / інтеграційна. Саме ці функції є визначальними для політичних партій. Тому участь у виборах, участь у виконавчій владі і розглядаються науковцями як критерії інституціалізації політичних партій (про що буде сказано в нашій роботі пізніше). Тобто йдеться про те, що політична партія обов’язково має брати участь у виборах з метою отримання депутатських мандатів, а відтак і у прийнятті управлінських рішень шляхом участі у формуванні органів виконавчої влади. У випадку, якщо партії участі у виборах не беруть, то їх, на нашу думку, варто переводити у статус громадських організацій</w:t>
      </w:r>
      <w:r w:rsidR="007A3B4A">
        <w:rPr>
          <w:rStyle w:val="a9"/>
          <w:sz w:val="28"/>
          <w:szCs w:val="28"/>
        </w:rPr>
        <w:footnoteReference w:id="27"/>
      </w:r>
      <w:r>
        <w:rPr>
          <w:sz w:val="28"/>
          <w:szCs w:val="28"/>
        </w:rPr>
        <w:t>.</w:t>
      </w:r>
    </w:p>
    <w:p w:rsidR="00660112" w:rsidRDefault="00404D24">
      <w:pPr>
        <w:pStyle w:val="Default"/>
        <w:spacing w:line="360" w:lineRule="auto"/>
        <w:ind w:firstLine="708"/>
        <w:jc w:val="both"/>
        <w:rPr>
          <w:sz w:val="28"/>
          <w:szCs w:val="28"/>
        </w:rPr>
      </w:pPr>
      <w:r>
        <w:rPr>
          <w:sz w:val="28"/>
          <w:szCs w:val="28"/>
        </w:rPr>
        <w:t xml:space="preserve">Законодавство, визначаючи завдання і функції політичних партій, надає їм суспільного характеру. Головне функціональне завдання політичних партій полягає в акумулюванні суспільних інтересів та сприянні їх організованому і цілеспрямованому просуванню в процесі прийняття політичних рішень. Власне цим і зумовлюється державницький характер політичних партій. Особливість політичної влади і її відміна від державної, на думку С. Рябова, полягає в тому, що політична влада - це домінування або прагнення до домінування інтересів одних верств над усіма іншими. Головним предметом політичної боротьби партій є вплив на здійснення державної влади, її влаштування, зрештою, сама державна влада. Завоювавши державні позиції, право й можливість виконувати державні функції, партія впродовж певного часу може реалізовувати загальнодержавний інтерес. Проте при цьому вона залишається партією і не може ототожнюватися з державою. Сьогодні наявність структурованих, багатофункціональних політичних партій є </w:t>
      </w:r>
      <w:r>
        <w:rPr>
          <w:sz w:val="28"/>
          <w:szCs w:val="28"/>
        </w:rPr>
        <w:lastRenderedPageBreak/>
        <w:t>ознакою високого розвитку суспільства, наявності в ньому громадянської культури та толерантності. Вони існують у більшості країн та в усіх політичних системах. Дослідження влади та управління неможливе без аналізу діяльності політичних партій у владних структурах. Розгляд інституту політичних партій у контексті його впливу на розвиток управлінських процесів важливий для підвищення результативності функціонування державного управління в Україні</w:t>
      </w:r>
      <w:r>
        <w:rPr>
          <w:rStyle w:val="a9"/>
          <w:sz w:val="28"/>
          <w:szCs w:val="28"/>
        </w:rPr>
        <w:footnoteReference w:id="28"/>
      </w:r>
      <w:r>
        <w:rPr>
          <w:sz w:val="28"/>
          <w:szCs w:val="28"/>
        </w:rPr>
        <w:t xml:space="preserve">. </w:t>
      </w:r>
    </w:p>
    <w:p w:rsidR="00660112" w:rsidRDefault="00404D24">
      <w:pPr>
        <w:pStyle w:val="Default"/>
        <w:spacing w:line="360" w:lineRule="auto"/>
        <w:ind w:firstLine="708"/>
        <w:jc w:val="both"/>
        <w:rPr>
          <w:sz w:val="28"/>
          <w:szCs w:val="28"/>
        </w:rPr>
      </w:pPr>
      <w:r>
        <w:rPr>
          <w:sz w:val="28"/>
          <w:szCs w:val="28"/>
        </w:rPr>
        <w:t>Партії беруть безпосередню участь у творенні державної політики та в державному управлінні. Їх вплив на державну діяльність відрізняється ступенем залученості, який залежить від форми правління і типу виборчої системи в різних країнах. Форма правління - президентська, змішана чи парламентська - визначає місце та роль парламентських фракцій при створенні уряду та впливає на взаємозв'язки гілок влади в державі. Тип виборчої системи визначає ступінь залученості громадян до демократичних процесів у державі та роль партій в організації роботи законодавчого органу</w:t>
      </w:r>
      <w:r w:rsidR="007A3B4A">
        <w:rPr>
          <w:rStyle w:val="a9"/>
          <w:sz w:val="28"/>
          <w:szCs w:val="28"/>
        </w:rPr>
        <w:footnoteReference w:id="29"/>
      </w:r>
      <w:r>
        <w:rPr>
          <w:sz w:val="28"/>
          <w:szCs w:val="28"/>
        </w:rPr>
        <w:t>.</w:t>
      </w:r>
    </w:p>
    <w:p w:rsidR="00660112" w:rsidRDefault="007A3B4A">
      <w:pPr>
        <w:pStyle w:val="Default"/>
        <w:spacing w:line="360" w:lineRule="auto"/>
        <w:ind w:firstLine="708"/>
        <w:jc w:val="both"/>
        <w:rPr>
          <w:sz w:val="28"/>
          <w:szCs w:val="28"/>
        </w:rPr>
      </w:pPr>
      <w:r>
        <w:rPr>
          <w:sz w:val="28"/>
          <w:szCs w:val="28"/>
        </w:rPr>
        <w:t>П</w:t>
      </w:r>
      <w:r w:rsidR="00404D24">
        <w:rPr>
          <w:sz w:val="28"/>
          <w:szCs w:val="28"/>
        </w:rPr>
        <w:t xml:space="preserve">артії - це </w:t>
      </w:r>
      <w:r>
        <w:rPr>
          <w:sz w:val="28"/>
          <w:szCs w:val="28"/>
        </w:rPr>
        <w:t>ключова</w:t>
      </w:r>
      <w:r w:rsidR="00404D24">
        <w:rPr>
          <w:sz w:val="28"/>
          <w:szCs w:val="28"/>
        </w:rPr>
        <w:t xml:space="preserve"> організаційна </w:t>
      </w:r>
      <w:r>
        <w:rPr>
          <w:sz w:val="28"/>
          <w:szCs w:val="28"/>
        </w:rPr>
        <w:t>фігура</w:t>
      </w:r>
      <w:r w:rsidR="00404D24">
        <w:rPr>
          <w:sz w:val="28"/>
          <w:szCs w:val="28"/>
        </w:rPr>
        <w:t xml:space="preserve"> сучасної</w:t>
      </w:r>
      <w:r>
        <w:rPr>
          <w:sz w:val="28"/>
          <w:szCs w:val="28"/>
        </w:rPr>
        <w:t xml:space="preserve"> масової політики, що є визначником</w:t>
      </w:r>
      <w:r w:rsidR="00404D24">
        <w:rPr>
          <w:sz w:val="28"/>
          <w:szCs w:val="28"/>
        </w:rPr>
        <w:t xml:space="preserve"> державного і суспільного життя. Їх еволюцію можна </w:t>
      </w:r>
      <w:r>
        <w:rPr>
          <w:sz w:val="28"/>
          <w:szCs w:val="28"/>
        </w:rPr>
        <w:t>вивчати</w:t>
      </w:r>
      <w:r w:rsidR="00404D24">
        <w:rPr>
          <w:sz w:val="28"/>
          <w:szCs w:val="28"/>
        </w:rPr>
        <w:t xml:space="preserve"> в межах політичної модернізації, </w:t>
      </w:r>
      <w:r>
        <w:rPr>
          <w:sz w:val="28"/>
          <w:szCs w:val="28"/>
        </w:rPr>
        <w:t>рушійною силою якої вони зазвичай і є</w:t>
      </w:r>
      <w:r w:rsidR="00404D24">
        <w:rPr>
          <w:sz w:val="28"/>
          <w:szCs w:val="28"/>
        </w:rPr>
        <w:t xml:space="preserve">. </w:t>
      </w:r>
    </w:p>
    <w:p w:rsidR="00660112" w:rsidRDefault="00404D24">
      <w:pPr>
        <w:pStyle w:val="Default"/>
        <w:spacing w:line="360" w:lineRule="auto"/>
        <w:ind w:firstLine="708"/>
        <w:jc w:val="both"/>
        <w:rPr>
          <w:sz w:val="28"/>
          <w:szCs w:val="28"/>
        </w:rPr>
      </w:pPr>
      <w:r>
        <w:rPr>
          <w:sz w:val="28"/>
          <w:szCs w:val="28"/>
        </w:rPr>
        <w:t xml:space="preserve">Базовими законодавчо-нормативними актами України, якими </w:t>
      </w:r>
      <w:r w:rsidR="007A3B4A">
        <w:rPr>
          <w:sz w:val="28"/>
          <w:szCs w:val="28"/>
        </w:rPr>
        <w:t>визначаються аспекти</w:t>
      </w:r>
      <w:r>
        <w:rPr>
          <w:sz w:val="28"/>
          <w:szCs w:val="28"/>
        </w:rPr>
        <w:t xml:space="preserve"> утворення та </w:t>
      </w:r>
      <w:r w:rsidR="003574A2">
        <w:rPr>
          <w:sz w:val="28"/>
          <w:szCs w:val="28"/>
        </w:rPr>
        <w:t>діяльності</w:t>
      </w:r>
      <w:r>
        <w:rPr>
          <w:sz w:val="28"/>
          <w:szCs w:val="28"/>
        </w:rPr>
        <w:t xml:space="preserve"> </w:t>
      </w:r>
      <w:r w:rsidR="003574A2">
        <w:rPr>
          <w:sz w:val="28"/>
          <w:szCs w:val="28"/>
        </w:rPr>
        <w:t>політичних партій є</w:t>
      </w:r>
      <w:r>
        <w:rPr>
          <w:sz w:val="28"/>
          <w:szCs w:val="28"/>
        </w:rPr>
        <w:t>: Конституція України, Закони України: «Про політичні партії в Україні», «Про вибори народних депутатів України», «Про вибори депутатів Верховної Ради Автономної Республіки Крим, місцевих рад та сільс</w:t>
      </w:r>
      <w:r w:rsidR="003574A2">
        <w:rPr>
          <w:sz w:val="28"/>
          <w:szCs w:val="28"/>
        </w:rPr>
        <w:t>ьких, селищних, міських голів»,</w:t>
      </w:r>
      <w:r>
        <w:rPr>
          <w:sz w:val="28"/>
          <w:szCs w:val="28"/>
        </w:rPr>
        <w:t xml:space="preserve"> </w:t>
      </w:r>
      <w:r w:rsidR="007A3B4A">
        <w:rPr>
          <w:sz w:val="28"/>
          <w:szCs w:val="28"/>
        </w:rPr>
        <w:t xml:space="preserve">«Виборчий кодекс України», </w:t>
      </w:r>
      <w:r>
        <w:rPr>
          <w:sz w:val="28"/>
          <w:szCs w:val="28"/>
        </w:rPr>
        <w:t xml:space="preserve">«Про державну службу», «Про комітети Верховної Ради </w:t>
      </w:r>
      <w:r w:rsidR="003574A2">
        <w:rPr>
          <w:sz w:val="28"/>
          <w:szCs w:val="28"/>
        </w:rPr>
        <w:t xml:space="preserve">України» </w:t>
      </w:r>
      <w:r>
        <w:rPr>
          <w:sz w:val="28"/>
          <w:szCs w:val="28"/>
        </w:rPr>
        <w:t xml:space="preserve">тощо. </w:t>
      </w:r>
    </w:p>
    <w:p w:rsidR="007A3B4A" w:rsidRDefault="00404D24">
      <w:pPr>
        <w:pStyle w:val="Default"/>
        <w:spacing w:line="360" w:lineRule="auto"/>
        <w:ind w:firstLine="708"/>
        <w:jc w:val="both"/>
        <w:rPr>
          <w:sz w:val="28"/>
          <w:szCs w:val="28"/>
        </w:rPr>
      </w:pPr>
      <w:r>
        <w:rPr>
          <w:sz w:val="28"/>
          <w:szCs w:val="28"/>
        </w:rPr>
        <w:lastRenderedPageBreak/>
        <w:t>Можна виокремити такі етапи правової інституціалізації політичних партій в Україні</w:t>
      </w:r>
      <w:r w:rsidR="004673D8">
        <w:rPr>
          <w:rStyle w:val="a9"/>
          <w:sz w:val="28"/>
          <w:szCs w:val="28"/>
        </w:rPr>
        <w:footnoteReference w:id="30"/>
      </w:r>
      <w:r>
        <w:rPr>
          <w:sz w:val="28"/>
          <w:szCs w:val="28"/>
        </w:rPr>
        <w:t xml:space="preserve">: </w:t>
      </w:r>
    </w:p>
    <w:p w:rsidR="007A3B4A" w:rsidRDefault="00404D24">
      <w:pPr>
        <w:pStyle w:val="Default"/>
        <w:spacing w:line="360" w:lineRule="auto"/>
        <w:ind w:firstLine="708"/>
        <w:jc w:val="both"/>
        <w:rPr>
          <w:sz w:val="28"/>
          <w:szCs w:val="28"/>
        </w:rPr>
      </w:pPr>
      <w:r>
        <w:rPr>
          <w:sz w:val="28"/>
          <w:szCs w:val="28"/>
        </w:rPr>
        <w:t xml:space="preserve">1 етап – 1991–1996 рр. (28 червня 1996 р. прийняття Конституції України); </w:t>
      </w:r>
    </w:p>
    <w:p w:rsidR="007A3B4A" w:rsidRDefault="00404D24">
      <w:pPr>
        <w:pStyle w:val="Default"/>
        <w:spacing w:line="360" w:lineRule="auto"/>
        <w:ind w:firstLine="708"/>
        <w:jc w:val="both"/>
        <w:rPr>
          <w:sz w:val="28"/>
          <w:szCs w:val="28"/>
        </w:rPr>
      </w:pPr>
      <w:r>
        <w:rPr>
          <w:sz w:val="28"/>
          <w:szCs w:val="28"/>
        </w:rPr>
        <w:t xml:space="preserve">2 етап – 1996–2001/2002 рр. (квітень 2001 р. прийняття Закону України «Про політичні партії в Україні»; у березні 2002 р. відбулися парламентські вибори, які змінили структуру електоральної конкуренції в Україні); </w:t>
      </w:r>
    </w:p>
    <w:p w:rsidR="007A3B4A" w:rsidRDefault="00404D24">
      <w:pPr>
        <w:pStyle w:val="Default"/>
        <w:spacing w:line="360" w:lineRule="auto"/>
        <w:ind w:firstLine="708"/>
        <w:jc w:val="both"/>
        <w:rPr>
          <w:sz w:val="28"/>
          <w:szCs w:val="28"/>
        </w:rPr>
      </w:pPr>
      <w:r>
        <w:rPr>
          <w:sz w:val="28"/>
          <w:szCs w:val="28"/>
        </w:rPr>
        <w:t xml:space="preserve">3 етап – 2002–2014/2015 рр. (за результатами Революції Гідності змінюється акторна структура партійної системи, а у 2015 р. </w:t>
      </w:r>
      <w:r w:rsidR="00BB6A68" w:rsidRPr="0029255C">
        <w:rPr>
          <w:color w:val="000000" w:themeColor="text1"/>
          <w:sz w:val="28"/>
          <w:szCs w:val="28"/>
        </w:rPr>
        <w:t>внесено зміни до діючого З</w:t>
      </w:r>
      <w:r w:rsidR="0029255C" w:rsidRPr="0029255C">
        <w:rPr>
          <w:color w:val="000000" w:themeColor="text1"/>
          <w:sz w:val="28"/>
          <w:szCs w:val="28"/>
        </w:rPr>
        <w:t xml:space="preserve">акону </w:t>
      </w:r>
      <w:r w:rsidR="00BB6A68" w:rsidRPr="0029255C">
        <w:rPr>
          <w:color w:val="000000" w:themeColor="text1"/>
          <w:sz w:val="28"/>
          <w:szCs w:val="28"/>
        </w:rPr>
        <w:t>У</w:t>
      </w:r>
      <w:r w:rsidR="0029255C" w:rsidRPr="0029255C">
        <w:rPr>
          <w:color w:val="000000" w:themeColor="text1"/>
          <w:sz w:val="28"/>
          <w:szCs w:val="28"/>
        </w:rPr>
        <w:t>країни</w:t>
      </w:r>
      <w:r w:rsidR="00BB6A68" w:rsidRPr="0029255C">
        <w:rPr>
          <w:color w:val="000000" w:themeColor="text1"/>
          <w:sz w:val="28"/>
          <w:szCs w:val="28"/>
        </w:rPr>
        <w:t xml:space="preserve"> «Про політичні партії»,</w:t>
      </w:r>
      <w:r w:rsidR="0029255C" w:rsidRPr="0029255C">
        <w:rPr>
          <w:color w:val="000000" w:themeColor="text1"/>
          <w:sz w:val="28"/>
          <w:szCs w:val="28"/>
        </w:rPr>
        <w:t xml:space="preserve"> </w:t>
      </w:r>
      <w:r w:rsidR="007A3B4A" w:rsidRPr="0029255C">
        <w:rPr>
          <w:color w:val="000000" w:themeColor="text1"/>
          <w:sz w:val="28"/>
          <w:szCs w:val="28"/>
        </w:rPr>
        <w:t>зокрема</w:t>
      </w:r>
      <w:r w:rsidR="00663D19" w:rsidRPr="0029255C">
        <w:rPr>
          <w:color w:val="000000" w:themeColor="text1"/>
          <w:sz w:val="28"/>
          <w:szCs w:val="28"/>
        </w:rPr>
        <w:t xml:space="preserve"> додано </w:t>
      </w:r>
      <w:r w:rsidR="00663D19" w:rsidRPr="007A3B4A">
        <w:rPr>
          <w:iCs/>
          <w:color w:val="000000" w:themeColor="text1"/>
          <w:sz w:val="28"/>
          <w:szCs w:val="28"/>
        </w:rPr>
        <w:t>IV</w:t>
      </w:r>
      <w:r w:rsidR="00663D19" w:rsidRPr="007A3B4A">
        <w:rPr>
          <w:b/>
          <w:bCs/>
          <w:color w:val="000000" w:themeColor="text1"/>
          <w:sz w:val="28"/>
          <w:szCs w:val="28"/>
          <w:vertAlign w:val="superscript"/>
        </w:rPr>
        <w:t>-1</w:t>
      </w:r>
      <w:r w:rsidR="00BB6A68" w:rsidRPr="0029255C">
        <w:rPr>
          <w:color w:val="000000" w:themeColor="text1"/>
          <w:sz w:val="28"/>
          <w:szCs w:val="28"/>
        </w:rPr>
        <w:t xml:space="preserve"> розділ Державне</w:t>
      </w:r>
      <w:r w:rsidR="0029255C" w:rsidRPr="0029255C">
        <w:rPr>
          <w:color w:val="000000" w:themeColor="text1"/>
          <w:sz w:val="28"/>
          <w:szCs w:val="28"/>
        </w:rPr>
        <w:t xml:space="preserve"> фінансування політичних партій</w:t>
      </w:r>
      <w:r w:rsidRPr="0029255C">
        <w:rPr>
          <w:color w:val="000000" w:themeColor="text1"/>
          <w:sz w:val="28"/>
          <w:szCs w:val="28"/>
        </w:rPr>
        <w:t>)</w:t>
      </w:r>
      <w:r>
        <w:rPr>
          <w:sz w:val="28"/>
          <w:szCs w:val="28"/>
        </w:rPr>
        <w:t xml:space="preserve">; </w:t>
      </w:r>
    </w:p>
    <w:p w:rsidR="004673D8" w:rsidRDefault="003D35AD">
      <w:pPr>
        <w:pStyle w:val="Default"/>
        <w:spacing w:line="360" w:lineRule="auto"/>
        <w:ind w:firstLine="708"/>
        <w:jc w:val="both"/>
        <w:rPr>
          <w:sz w:val="28"/>
          <w:szCs w:val="28"/>
        </w:rPr>
      </w:pPr>
      <w:r>
        <w:rPr>
          <w:sz w:val="28"/>
          <w:szCs w:val="28"/>
        </w:rPr>
        <w:t xml:space="preserve">4 етап </w:t>
      </w:r>
      <w:r w:rsidRPr="003D35AD">
        <w:rPr>
          <w:sz w:val="28"/>
          <w:szCs w:val="28"/>
        </w:rPr>
        <w:t>–</w:t>
      </w:r>
      <w:r>
        <w:rPr>
          <w:sz w:val="28"/>
          <w:szCs w:val="28"/>
        </w:rPr>
        <w:t xml:space="preserve"> </w:t>
      </w:r>
      <w:r w:rsidR="00404D24">
        <w:rPr>
          <w:sz w:val="28"/>
          <w:szCs w:val="28"/>
        </w:rPr>
        <w:t>почи</w:t>
      </w:r>
      <w:r>
        <w:rPr>
          <w:sz w:val="28"/>
          <w:szCs w:val="28"/>
        </w:rPr>
        <w:t>наючи з 2015 р. і досі</w:t>
      </w:r>
      <w:r w:rsidR="00404D24">
        <w:rPr>
          <w:sz w:val="28"/>
          <w:szCs w:val="28"/>
        </w:rPr>
        <w:t xml:space="preserve">. </w:t>
      </w:r>
    </w:p>
    <w:p w:rsidR="00660112" w:rsidRPr="004673D8" w:rsidRDefault="00404D24" w:rsidP="004673D8">
      <w:pPr>
        <w:pStyle w:val="Default"/>
        <w:spacing w:line="360" w:lineRule="auto"/>
        <w:ind w:firstLine="708"/>
        <w:jc w:val="both"/>
        <w:rPr>
          <w:color w:val="000000" w:themeColor="text1"/>
          <w:sz w:val="28"/>
          <w:szCs w:val="28"/>
        </w:rPr>
      </w:pPr>
      <w:r>
        <w:rPr>
          <w:sz w:val="28"/>
          <w:szCs w:val="28"/>
        </w:rPr>
        <w:t xml:space="preserve">Аналіз правової інституціалізації безпосередньо пов'язаний з відповідним етапом формування нормативно-правової бази діяльності політичних партій. </w:t>
      </w:r>
      <w:r w:rsidR="0029255C" w:rsidRPr="0029255C">
        <w:rPr>
          <w:color w:val="000000" w:themeColor="text1"/>
          <w:sz w:val="28"/>
          <w:szCs w:val="28"/>
        </w:rPr>
        <w:t xml:space="preserve">9 квітня 2015 року Верховна Рада України ухвалила Закон України «Про засудження комуністичного та націонал-соціалістичного (нацистського) тоталітарних режимів в Україні і заборону пропаганди їх символіки», </w:t>
      </w:r>
      <w:r w:rsidR="0029255C">
        <w:rPr>
          <w:color w:val="000000" w:themeColor="text1"/>
          <w:sz w:val="28"/>
          <w:szCs w:val="28"/>
        </w:rPr>
        <w:t>який набув чинності 21 травня, згідно</w:t>
      </w:r>
      <w:r w:rsidR="0029255C" w:rsidRPr="0029255C">
        <w:rPr>
          <w:color w:val="000000" w:themeColor="text1"/>
          <w:sz w:val="28"/>
          <w:szCs w:val="28"/>
        </w:rPr>
        <w:t>,</w:t>
      </w:r>
      <w:r w:rsidR="0029255C">
        <w:rPr>
          <w:color w:val="000000" w:themeColor="text1"/>
          <w:sz w:val="28"/>
          <w:szCs w:val="28"/>
        </w:rPr>
        <w:t xml:space="preserve"> якого</w:t>
      </w:r>
      <w:r w:rsidR="0029255C" w:rsidRPr="0029255C">
        <w:rPr>
          <w:color w:val="000000" w:themeColor="text1"/>
          <w:sz w:val="28"/>
          <w:szCs w:val="28"/>
        </w:rPr>
        <w:t xml:space="preserve"> комуністичні ідеологія, об'єднання громадян та символіка заборонялися в Україні</w:t>
      </w:r>
      <w:r w:rsidR="0029255C">
        <w:rPr>
          <w:color w:val="000000" w:themeColor="text1"/>
          <w:sz w:val="28"/>
          <w:szCs w:val="28"/>
        </w:rPr>
        <w:t>.</w:t>
      </w:r>
      <w:r w:rsidR="004673D8">
        <w:rPr>
          <w:color w:val="000000" w:themeColor="text1"/>
          <w:sz w:val="28"/>
          <w:szCs w:val="28"/>
        </w:rPr>
        <w:t xml:space="preserve"> Оскільки, </w:t>
      </w:r>
      <w:r w:rsidR="004673D8">
        <w:rPr>
          <w:sz w:val="28"/>
          <w:szCs w:val="28"/>
        </w:rPr>
        <w:t>п</w:t>
      </w:r>
      <w:r>
        <w:rPr>
          <w:sz w:val="28"/>
          <w:szCs w:val="28"/>
        </w:rPr>
        <w:t>ід час перебування України у складі Радянського Союзу ніякої багатопартійності та питання конституційно-правового регулювання діяльності політичних партій взагалі не було. Діяла однопартійна система, де вся влада належала КПРС. Перші натяки на багатопартійність в Україні почалися із середини перебудови, але все одно панівне становище займала правляча Компартія СРСР, притому не тільки фактично, але й офіційно (6 стаття Конституції СРСР)</w:t>
      </w:r>
      <w:r>
        <w:rPr>
          <w:rStyle w:val="a9"/>
          <w:sz w:val="28"/>
          <w:szCs w:val="28"/>
        </w:rPr>
        <w:footnoteReference w:id="31"/>
      </w:r>
      <w:r>
        <w:rPr>
          <w:sz w:val="28"/>
          <w:szCs w:val="28"/>
        </w:rPr>
        <w:t xml:space="preserve">. </w:t>
      </w:r>
    </w:p>
    <w:p w:rsidR="00660112" w:rsidRDefault="00404D24" w:rsidP="004E2955">
      <w:pPr>
        <w:pStyle w:val="Default"/>
        <w:spacing w:line="360" w:lineRule="auto"/>
        <w:ind w:firstLine="708"/>
        <w:jc w:val="both"/>
        <w:rPr>
          <w:sz w:val="28"/>
          <w:szCs w:val="28"/>
        </w:rPr>
      </w:pPr>
      <w:r>
        <w:rPr>
          <w:sz w:val="28"/>
          <w:szCs w:val="28"/>
        </w:rPr>
        <w:lastRenderedPageBreak/>
        <w:t xml:space="preserve">Скасування 6 статті радянської Конституції відбулося у 1990 році. Тоді ж відбулися і перші вибори до Верховної Ради ще УРСР на альтернативній основі. 24 серпня 1991 року Україна отримала свою незалежність, через 5 років – 28 червня 1996 року була прийнята Конституція України. </w:t>
      </w:r>
      <w:r w:rsidR="004E2955">
        <w:rPr>
          <w:sz w:val="28"/>
          <w:szCs w:val="28"/>
        </w:rPr>
        <w:t xml:space="preserve"> Саме п</w:t>
      </w:r>
      <w:r>
        <w:rPr>
          <w:sz w:val="28"/>
          <w:szCs w:val="28"/>
        </w:rPr>
        <w:t>роголошення незалежності України відкрили новий, посткомуністичний етап формування багатопартійності в Україні. З 1 січня 1991 р. розпочалася реєстрація Міністерством юстиції України (Мін’юст) політичних партій. 16 червня 1992 р. приймається Закон України «Про об’єднання громадян», який уперше містить поняття «політичної партії». У статті 2 цього Закону визначено, щ</w:t>
      </w:r>
      <w:r w:rsidR="004E2955">
        <w:rPr>
          <w:sz w:val="28"/>
          <w:szCs w:val="28"/>
        </w:rPr>
        <w:t xml:space="preserve">о </w:t>
      </w:r>
      <w:r>
        <w:rPr>
          <w:sz w:val="28"/>
          <w:szCs w:val="28"/>
        </w:rPr>
        <w:t>політичною партією є об’єднання громадян – прихильників загальнонаціональної програми суспільного розвитку, які мають головною метою участь у виробленні державної політики, формуванні органів влади, місцевого та регіонального самоврядування і представни</w:t>
      </w:r>
      <w:r w:rsidR="004E2955">
        <w:rPr>
          <w:sz w:val="28"/>
          <w:szCs w:val="28"/>
        </w:rPr>
        <w:t>цтво в їх складі</w:t>
      </w:r>
      <w:r>
        <w:rPr>
          <w:sz w:val="28"/>
          <w:szCs w:val="28"/>
        </w:rPr>
        <w:t>. У законі унормовувалися: а) засади діяльності та статус об’єднань громадян; б) порядок їх створення та припинення діяльності; в) вимоги до статутних документів; г) права об’єднань громадян, господарська й інша діяльність; д) особливості контролю за діяльністю об’єднань громадян. Спрощені умови реєстрації (заява з підписами 1000 громадян), прописані в законі, мали наслідком утворення великої кількості маловпливових партій</w:t>
      </w:r>
      <w:r w:rsidR="004E2955">
        <w:rPr>
          <w:rStyle w:val="a9"/>
          <w:sz w:val="28"/>
          <w:szCs w:val="28"/>
        </w:rPr>
        <w:footnoteReference w:id="32"/>
      </w:r>
      <w:r>
        <w:rPr>
          <w:sz w:val="28"/>
          <w:szCs w:val="28"/>
        </w:rPr>
        <w:t xml:space="preserve">. </w:t>
      </w:r>
    </w:p>
    <w:p w:rsidR="00660112" w:rsidRDefault="00404D24">
      <w:pPr>
        <w:pStyle w:val="Default"/>
        <w:spacing w:line="360" w:lineRule="auto"/>
        <w:ind w:firstLine="708"/>
        <w:jc w:val="both"/>
        <w:rPr>
          <w:sz w:val="28"/>
          <w:szCs w:val="28"/>
        </w:rPr>
      </w:pPr>
      <w:r>
        <w:rPr>
          <w:sz w:val="28"/>
          <w:szCs w:val="28"/>
        </w:rPr>
        <w:t xml:space="preserve">Початок другого етапу датований нами 1996 р. – роком прийняття Конституції України, а його завершення – прийняттям Закону України «Про політичні партії в Україні» і парламентськими виборами 2002 р. </w:t>
      </w:r>
    </w:p>
    <w:p w:rsidR="00660112" w:rsidRDefault="00404D24">
      <w:pPr>
        <w:pStyle w:val="Default"/>
        <w:spacing w:line="360" w:lineRule="auto"/>
        <w:ind w:firstLine="708"/>
        <w:jc w:val="both"/>
        <w:rPr>
          <w:sz w:val="28"/>
          <w:szCs w:val="28"/>
        </w:rPr>
      </w:pPr>
      <w:r>
        <w:rPr>
          <w:sz w:val="28"/>
          <w:szCs w:val="28"/>
        </w:rPr>
        <w:t xml:space="preserve">З прийняттям Конституції на конституційному рівні закріплено право громадян на свободу об’єднання в політичні партії. На цьому етапі (в 1997 р.) прийнято новий закон про вибори, який установив змішану виборчу систему, відповідно до якої 225 народних депутатів обиралися за мажоритарною системою відносної більшості, а інші 225 – за списками кандидатів у депутати від політичних партій, виборчих блоків партій у багатомандатному виборчому </w:t>
      </w:r>
      <w:r>
        <w:rPr>
          <w:sz w:val="28"/>
          <w:szCs w:val="28"/>
        </w:rPr>
        <w:lastRenderedPageBreak/>
        <w:t>окрузі на основі пропорційного представництва. Депутатські мандати між партіями та виборчими блоками, які отримали чотири й більше відсотки голосів виборців, розподіляються пропорційно до поданих голосів</w:t>
      </w:r>
      <w:r w:rsidR="004E2955">
        <w:rPr>
          <w:sz w:val="28"/>
          <w:szCs w:val="28"/>
        </w:rPr>
        <w:t>.</w:t>
      </w:r>
      <w:r w:rsidR="004E2955" w:rsidRPr="004E2955">
        <w:rPr>
          <w:sz w:val="28"/>
          <w:szCs w:val="28"/>
        </w:rPr>
        <w:t xml:space="preserve"> </w:t>
      </w:r>
      <w:r w:rsidR="004E2955">
        <w:rPr>
          <w:sz w:val="28"/>
          <w:szCs w:val="28"/>
        </w:rPr>
        <w:t>Законом суттєво підвищено статус політичних партій у суспільстві, оскільки вони ставали суб’єктами виборчого процесу, маючи право висувати кандидатів як у мажоритарних округах, так і багатомандатному окрузі, делегуючи своїх представників до ЦВК, окружних і дільничних виборчих комісій</w:t>
      </w:r>
      <w:r>
        <w:rPr>
          <w:rStyle w:val="a9"/>
          <w:sz w:val="28"/>
          <w:szCs w:val="28"/>
        </w:rPr>
        <w:footnoteReference w:id="33"/>
      </w:r>
      <w:r>
        <w:rPr>
          <w:sz w:val="28"/>
          <w:szCs w:val="28"/>
        </w:rPr>
        <w:t xml:space="preserve">. </w:t>
      </w:r>
    </w:p>
    <w:p w:rsidR="00660112" w:rsidRDefault="00404D24">
      <w:pPr>
        <w:pStyle w:val="Default"/>
        <w:spacing w:line="360" w:lineRule="auto"/>
        <w:ind w:firstLine="708"/>
        <w:jc w:val="both"/>
        <w:rPr>
          <w:sz w:val="28"/>
          <w:szCs w:val="28"/>
        </w:rPr>
      </w:pPr>
      <w:r>
        <w:rPr>
          <w:sz w:val="28"/>
          <w:szCs w:val="28"/>
        </w:rPr>
        <w:t>Закон України «Про політичні партії в Україні» прийнято у квітні 2001 р. Цей Закон складається із 6 розділів, якими регламентується утворення політичних партій, членство в партіях, фінансова діяльність партій, окреслюються вимоги до процесу реєстрації партій, обумовлюється контроль за діяльністю партій</w:t>
      </w:r>
      <w:r>
        <w:rPr>
          <w:rStyle w:val="a9"/>
          <w:sz w:val="28"/>
          <w:szCs w:val="28"/>
        </w:rPr>
        <w:footnoteReference w:id="34"/>
      </w:r>
      <w:r>
        <w:rPr>
          <w:sz w:val="28"/>
          <w:szCs w:val="28"/>
        </w:rPr>
        <w:t xml:space="preserve">. </w:t>
      </w:r>
    </w:p>
    <w:p w:rsidR="00660112" w:rsidRDefault="00404D24" w:rsidP="00224784">
      <w:pPr>
        <w:pStyle w:val="Default"/>
        <w:spacing w:line="360" w:lineRule="auto"/>
        <w:ind w:firstLine="708"/>
        <w:jc w:val="both"/>
        <w:rPr>
          <w:sz w:val="28"/>
          <w:szCs w:val="28"/>
        </w:rPr>
      </w:pPr>
      <w:r>
        <w:rPr>
          <w:sz w:val="28"/>
          <w:szCs w:val="28"/>
        </w:rPr>
        <w:t xml:space="preserve">Третій етап правової інституціалізації політичних партій </w:t>
      </w:r>
      <w:r w:rsidR="004E2955">
        <w:rPr>
          <w:sz w:val="28"/>
          <w:szCs w:val="28"/>
        </w:rPr>
        <w:t>р</w:t>
      </w:r>
      <w:r>
        <w:rPr>
          <w:sz w:val="28"/>
          <w:szCs w:val="28"/>
        </w:rPr>
        <w:t xml:space="preserve">озпочинається після прийняття закону про політичні партії й завершується Революцією Гідності, прийняттям закону про державне фінансування політичних партій (2001–2014/2015 рр.). Його </w:t>
      </w:r>
      <w:r w:rsidR="004E2955">
        <w:rPr>
          <w:sz w:val="28"/>
          <w:szCs w:val="28"/>
        </w:rPr>
        <w:t xml:space="preserve">важливість полягає </w:t>
      </w:r>
      <w:r>
        <w:rPr>
          <w:sz w:val="28"/>
          <w:szCs w:val="28"/>
        </w:rPr>
        <w:t xml:space="preserve">у тому, що </w:t>
      </w:r>
      <w:r w:rsidR="004E2955">
        <w:rPr>
          <w:sz w:val="28"/>
          <w:szCs w:val="28"/>
        </w:rPr>
        <w:t xml:space="preserve"> за цей час відбулася зміна форма правління в Україні,</w:t>
      </w:r>
      <w:r>
        <w:rPr>
          <w:sz w:val="28"/>
          <w:szCs w:val="28"/>
        </w:rPr>
        <w:t xml:space="preserve"> зміни д</w:t>
      </w:r>
      <w:r w:rsidR="004E2955">
        <w:rPr>
          <w:sz w:val="28"/>
          <w:szCs w:val="28"/>
        </w:rPr>
        <w:t>о Конституції</w:t>
      </w:r>
      <w:r>
        <w:rPr>
          <w:sz w:val="28"/>
          <w:szCs w:val="28"/>
        </w:rPr>
        <w:t xml:space="preserve"> </w:t>
      </w:r>
      <w:r w:rsidR="004E2955">
        <w:rPr>
          <w:sz w:val="28"/>
          <w:szCs w:val="28"/>
        </w:rPr>
        <w:t>зміни</w:t>
      </w:r>
      <w:r>
        <w:rPr>
          <w:sz w:val="28"/>
          <w:szCs w:val="28"/>
        </w:rPr>
        <w:t>ли роль партій у реалізації владних відносин – формування уряду шляхом утворення коаліції більшості у Верховній Раді Ук</w:t>
      </w:r>
      <w:r w:rsidR="004E2955">
        <w:rPr>
          <w:sz w:val="28"/>
          <w:szCs w:val="28"/>
        </w:rPr>
        <w:t>раїни</w:t>
      </w:r>
      <w:r>
        <w:rPr>
          <w:sz w:val="28"/>
          <w:szCs w:val="28"/>
        </w:rPr>
        <w:t>. Новим стимулом у подальшій правовій інституціалізації політичних партій стало прийняття Законів України: «Про вибори народних депутатів України», «Про вибори депутатів Верховної Ради Автономної Республіки Крим, місцевих рад та сільських, селищних, міських голів» (6 квітня 2004 р.)</w:t>
      </w:r>
      <w:r>
        <w:rPr>
          <w:rStyle w:val="a9"/>
          <w:sz w:val="28"/>
          <w:szCs w:val="28"/>
        </w:rPr>
        <w:footnoteReference w:id="35"/>
      </w:r>
      <w:r>
        <w:rPr>
          <w:sz w:val="28"/>
          <w:szCs w:val="28"/>
        </w:rPr>
        <w:t xml:space="preserve"> і «Про внесення змін до Конституції України» (8 грудня 2004 р.)</w:t>
      </w:r>
      <w:r>
        <w:rPr>
          <w:rStyle w:val="a9"/>
          <w:sz w:val="28"/>
          <w:szCs w:val="28"/>
        </w:rPr>
        <w:footnoteReference w:id="36"/>
      </w:r>
      <w:r>
        <w:rPr>
          <w:sz w:val="28"/>
          <w:szCs w:val="28"/>
        </w:rPr>
        <w:t xml:space="preserve">. Законами встановлена </w:t>
      </w:r>
      <w:r>
        <w:rPr>
          <w:sz w:val="28"/>
          <w:szCs w:val="28"/>
        </w:rPr>
        <w:lastRenderedPageBreak/>
        <w:t xml:space="preserve">пропорційна виборча система виборів як місцевих рад, так і Верховної Ради України. Отже, партії стали головними суб’єктами виборчого процесу. </w:t>
      </w:r>
    </w:p>
    <w:p w:rsidR="00660112" w:rsidRDefault="00404D24">
      <w:pPr>
        <w:pStyle w:val="Default"/>
        <w:spacing w:line="360" w:lineRule="auto"/>
        <w:ind w:firstLine="708"/>
        <w:jc w:val="both"/>
        <w:rPr>
          <w:sz w:val="28"/>
          <w:szCs w:val="28"/>
        </w:rPr>
      </w:pPr>
      <w:r>
        <w:rPr>
          <w:sz w:val="28"/>
          <w:szCs w:val="28"/>
        </w:rPr>
        <w:t>Відповідно до конституційних змін, у Верховній Раді України повинна сформуватися коаліція депутатських фракцій, до складу якої входить більшість народних депутатів. Коаліція депутатських фракцій вносить пропозиції Президенту України щодо кандидатури Прем’єр-міністра України, а також пропозиції щодо складу Кабінету Міністрів України. Отже, партії стали головними суб’єктами впливу на законодавчу та виконавчу гілки влади. Після виборів 2006 р., відмічає Г. Зеленько, процес формальної партизації влади та політики сягнув найвищої за весь період незалежності позначки: уперше всі найвищі посадові особи держави – Президент, Голова Верховної Ради, Прем’єр-міністр – були лідерами політичних партій</w:t>
      </w:r>
      <w:r>
        <w:rPr>
          <w:rStyle w:val="a9"/>
          <w:sz w:val="28"/>
          <w:szCs w:val="28"/>
        </w:rPr>
        <w:footnoteReference w:id="37"/>
      </w:r>
      <w:r>
        <w:rPr>
          <w:sz w:val="28"/>
          <w:szCs w:val="28"/>
        </w:rPr>
        <w:t xml:space="preserve">. </w:t>
      </w:r>
    </w:p>
    <w:p w:rsidR="00660112" w:rsidRDefault="00404D24">
      <w:pPr>
        <w:pStyle w:val="Default"/>
        <w:spacing w:line="360" w:lineRule="auto"/>
        <w:ind w:firstLine="708"/>
        <w:jc w:val="both"/>
        <w:rPr>
          <w:sz w:val="28"/>
          <w:szCs w:val="28"/>
        </w:rPr>
      </w:pPr>
      <w:r>
        <w:rPr>
          <w:sz w:val="28"/>
          <w:szCs w:val="28"/>
        </w:rPr>
        <w:t>Можемо констатувати, що з прийняттям вище вказаних законів створено необхідні умови для інституціалізації політичних партій, оскільки вони забезпечували реалізацію представницької, електоральної та урядової (владної) функції політичних партій. Залишалося відкоригувати прийняті закони в бік європейськості й запровадити державне фінансування партій, і можна було б говорити, що в Україні сформована нормативно-правова основа для інституціалізації та якісного функціонування політичних партій</w:t>
      </w:r>
      <w:r>
        <w:rPr>
          <w:rStyle w:val="a9"/>
          <w:sz w:val="28"/>
          <w:szCs w:val="28"/>
        </w:rPr>
        <w:footnoteReference w:id="38"/>
      </w:r>
      <w:r>
        <w:rPr>
          <w:sz w:val="28"/>
          <w:szCs w:val="28"/>
        </w:rPr>
        <w:t>.</w:t>
      </w:r>
    </w:p>
    <w:p w:rsidR="00660112" w:rsidRDefault="00404D24">
      <w:pPr>
        <w:pStyle w:val="Default"/>
        <w:spacing w:line="360" w:lineRule="auto"/>
        <w:ind w:firstLine="708"/>
        <w:jc w:val="both"/>
        <w:rPr>
          <w:sz w:val="28"/>
          <w:szCs w:val="28"/>
        </w:rPr>
      </w:pPr>
      <w:r>
        <w:rPr>
          <w:sz w:val="28"/>
          <w:szCs w:val="28"/>
        </w:rPr>
        <w:t xml:space="preserve">Суперечливість етапу інституціалізації полягає в тому, що після перемоги В. Януковича на президентських виборах 2010 р. Конституційний Суд України визнав неконституційними зміни від 8 грудня 2004 р., Україна знову стала президентсько-парламентською республікою. Формально партії могли мати власні фракції, формувати більшість, проте в реальній практиці їхні можливості впливу на роботу парламенту й формування виконавчих органів влади були зведені до мінімуму. Відбулося повернення й до змішаної </w:t>
      </w:r>
      <w:r>
        <w:rPr>
          <w:sz w:val="28"/>
          <w:szCs w:val="28"/>
        </w:rPr>
        <w:lastRenderedPageBreak/>
        <w:t>виборчої системи, яка також негативно вплинула на процеси партійної інституціалізації. Варто зазначити, що в новому виборчому законі заборонено виборчим блокам брати участь у виборах, а виборчий бар’єр піднято до 5%</w:t>
      </w:r>
      <w:r>
        <w:rPr>
          <w:rStyle w:val="a9"/>
          <w:sz w:val="28"/>
          <w:szCs w:val="28"/>
        </w:rPr>
        <w:footnoteReference w:id="39"/>
      </w:r>
      <w:r>
        <w:rPr>
          <w:sz w:val="28"/>
          <w:szCs w:val="28"/>
        </w:rPr>
        <w:t xml:space="preserve">. Указані норми закону сприяють інституціалізації великих політичних партій і мають негативний вплив на розвиток малих і середніх. Великим партіям сприяє й формула Т. Хейра перерахунку голосів у депутатські мандати. </w:t>
      </w:r>
    </w:p>
    <w:p w:rsidR="00660112" w:rsidRPr="001606D1" w:rsidRDefault="00404D24" w:rsidP="001606D1">
      <w:pPr>
        <w:pStyle w:val="Default"/>
        <w:spacing w:line="360" w:lineRule="auto"/>
        <w:ind w:firstLine="708"/>
        <w:jc w:val="both"/>
        <w:rPr>
          <w:sz w:val="28"/>
          <w:szCs w:val="28"/>
        </w:rPr>
      </w:pPr>
      <w:r>
        <w:rPr>
          <w:sz w:val="28"/>
          <w:szCs w:val="28"/>
        </w:rPr>
        <w:t>Новий етап в інституалізації політичних партій в Україні пов’язаний із Революцією Гідності, за наслідками якої знову внесено зміни до Конституції України (повернення до парламентсько-президентської республіки у форматі від 8 грудня 2004 р.)</w:t>
      </w:r>
      <w:r>
        <w:rPr>
          <w:rStyle w:val="a9"/>
          <w:sz w:val="28"/>
          <w:szCs w:val="28"/>
        </w:rPr>
        <w:footnoteReference w:id="40"/>
      </w:r>
      <w:r>
        <w:rPr>
          <w:sz w:val="28"/>
          <w:szCs w:val="28"/>
        </w:rPr>
        <w:t>. 8 жовтня 2015 р. Верховна Рада України прийняла Закон України «Про внесення змін до деяких законодавчих актів України щодо запобігання і протидії політичній корупції». Цим Законом в Україні запроваджено державне фінансування політичних партій. Право на отримання коштів із Державного бюджету отримали партії, які набрали більше ніж 2% голосів на виборах до Верховної Ради України (зміни внесено в закон про політичні партії)</w:t>
      </w:r>
      <w:r>
        <w:rPr>
          <w:rStyle w:val="a9"/>
          <w:sz w:val="28"/>
          <w:szCs w:val="28"/>
        </w:rPr>
        <w:footnoteReference w:id="41"/>
      </w:r>
      <w:r>
        <w:rPr>
          <w:sz w:val="28"/>
          <w:szCs w:val="28"/>
        </w:rPr>
        <w:t xml:space="preserve">. </w:t>
      </w:r>
      <w:r w:rsidR="001606D1">
        <w:rPr>
          <w:sz w:val="28"/>
          <w:szCs w:val="28"/>
        </w:rPr>
        <w:t xml:space="preserve">Виборчий </w:t>
      </w:r>
      <w:r w:rsidR="001606D1" w:rsidRPr="001606D1">
        <w:rPr>
          <w:sz w:val="28"/>
          <w:szCs w:val="28"/>
        </w:rPr>
        <w:t>Кодекс</w:t>
      </w:r>
      <w:r w:rsidR="001606D1">
        <w:rPr>
          <w:sz w:val="28"/>
          <w:szCs w:val="28"/>
        </w:rPr>
        <w:t xml:space="preserve"> України від </w:t>
      </w:r>
      <w:r w:rsidR="001606D1" w:rsidRPr="001606D1">
        <w:rPr>
          <w:sz w:val="28"/>
          <w:szCs w:val="28"/>
        </w:rPr>
        <w:t>19.12.2019</w:t>
      </w:r>
      <w:r w:rsidR="001606D1">
        <w:rPr>
          <w:sz w:val="28"/>
          <w:szCs w:val="28"/>
        </w:rPr>
        <w:t xml:space="preserve"> р. </w:t>
      </w:r>
      <w:r w:rsidR="001606D1" w:rsidRPr="001606D1">
        <w:rPr>
          <w:sz w:val="28"/>
          <w:szCs w:val="28"/>
        </w:rPr>
        <w:t>відповідно до Конституції України визначає гарантії права громадян на участь у виборах, регулює підготовку та проведення виборів Президента України, народних депутатів України, депутатів Верховної Ради Автономної Республіки Крим, обласних, районних, сільських, селищних, міських, районних у містах рад, сільських, селищних, міських голів</w:t>
      </w:r>
      <w:r w:rsidR="001606D1">
        <w:rPr>
          <w:rStyle w:val="a9"/>
          <w:sz w:val="28"/>
          <w:szCs w:val="28"/>
        </w:rPr>
        <w:footnoteReference w:id="42"/>
      </w:r>
      <w:r w:rsidR="001606D1" w:rsidRPr="001606D1">
        <w:rPr>
          <w:sz w:val="28"/>
          <w:szCs w:val="28"/>
        </w:rPr>
        <w:t>.</w:t>
      </w:r>
    </w:p>
    <w:p w:rsidR="009A63AE" w:rsidRPr="009A63AE" w:rsidRDefault="009A63AE" w:rsidP="001B4B20">
      <w:pPr>
        <w:pStyle w:val="Default"/>
        <w:spacing w:line="360" w:lineRule="auto"/>
        <w:ind w:firstLine="708"/>
        <w:jc w:val="both"/>
        <w:rPr>
          <w:sz w:val="28"/>
          <w:szCs w:val="28"/>
        </w:rPr>
      </w:pPr>
      <w:r>
        <w:rPr>
          <w:sz w:val="28"/>
          <w:szCs w:val="28"/>
        </w:rPr>
        <w:t>Внесені</w:t>
      </w:r>
      <w:r w:rsidRPr="009A63AE">
        <w:rPr>
          <w:sz w:val="28"/>
          <w:szCs w:val="28"/>
        </w:rPr>
        <w:t xml:space="preserve"> змін</w:t>
      </w:r>
      <w:r>
        <w:rPr>
          <w:sz w:val="28"/>
          <w:szCs w:val="28"/>
        </w:rPr>
        <w:t>и</w:t>
      </w:r>
      <w:r w:rsidRPr="009A63AE">
        <w:rPr>
          <w:sz w:val="28"/>
          <w:szCs w:val="28"/>
        </w:rPr>
        <w:t xml:space="preserve"> до Закону України </w:t>
      </w:r>
      <w:r>
        <w:rPr>
          <w:sz w:val="28"/>
          <w:szCs w:val="28"/>
        </w:rPr>
        <w:t>«Про політичні партії в Україні»</w:t>
      </w:r>
      <w:r w:rsidRPr="009A63AE">
        <w:rPr>
          <w:sz w:val="28"/>
          <w:szCs w:val="28"/>
        </w:rPr>
        <w:t xml:space="preserve">, </w:t>
      </w:r>
      <w:r>
        <w:rPr>
          <w:sz w:val="28"/>
          <w:szCs w:val="28"/>
        </w:rPr>
        <w:t>щодо д</w:t>
      </w:r>
      <w:r w:rsidRPr="009A63AE">
        <w:rPr>
          <w:sz w:val="28"/>
          <w:szCs w:val="28"/>
        </w:rPr>
        <w:t>ержавне фінансування статутної діяльності політичних партій, розпочалося з третього кварталу 2016 року.</w:t>
      </w:r>
      <w:r>
        <w:rPr>
          <w:sz w:val="28"/>
          <w:szCs w:val="28"/>
        </w:rPr>
        <w:t xml:space="preserve"> </w:t>
      </w:r>
      <w:r w:rsidRPr="009A63AE">
        <w:rPr>
          <w:sz w:val="28"/>
          <w:szCs w:val="28"/>
        </w:rPr>
        <w:t>У 2016 – 2019 роках право на отримання державного фінансування статутної діял</w:t>
      </w:r>
      <w:r>
        <w:rPr>
          <w:sz w:val="28"/>
          <w:szCs w:val="28"/>
        </w:rPr>
        <w:t xml:space="preserve">ьності мали 6 політичних партій </w:t>
      </w:r>
      <w:r w:rsidRPr="009A63AE">
        <w:rPr>
          <w:sz w:val="28"/>
          <w:szCs w:val="28"/>
        </w:rPr>
        <w:t>на</w:t>
      </w:r>
      <w:r>
        <w:rPr>
          <w:sz w:val="28"/>
          <w:szCs w:val="28"/>
        </w:rPr>
        <w:t xml:space="preserve"> </w:t>
      </w:r>
      <w:r>
        <w:rPr>
          <w:sz w:val="28"/>
          <w:szCs w:val="28"/>
        </w:rPr>
        <w:lastRenderedPageBreak/>
        <w:t xml:space="preserve">суму 167 647,625 тис. гривень. </w:t>
      </w:r>
      <w:r w:rsidRPr="009A63AE">
        <w:rPr>
          <w:sz w:val="28"/>
          <w:szCs w:val="28"/>
        </w:rPr>
        <w:t>У 2017 році політичним партіям, які отримали право на державне фінансування статутної діяльності було перераховано 442 399,4 тис. гривень.</w:t>
      </w:r>
      <w:r>
        <w:rPr>
          <w:sz w:val="28"/>
          <w:szCs w:val="28"/>
        </w:rPr>
        <w:t xml:space="preserve"> </w:t>
      </w:r>
      <w:r w:rsidRPr="009A63AE">
        <w:rPr>
          <w:sz w:val="28"/>
          <w:szCs w:val="28"/>
        </w:rPr>
        <w:t>На фінансування статутної діяльності політичних партій у 2018 році з державного бюджету було виділено 513 671,30 тис. гривень.</w:t>
      </w:r>
      <w:r>
        <w:rPr>
          <w:sz w:val="28"/>
          <w:szCs w:val="28"/>
        </w:rPr>
        <w:t xml:space="preserve"> </w:t>
      </w:r>
      <w:r w:rsidRPr="009A63AE">
        <w:rPr>
          <w:sz w:val="28"/>
          <w:szCs w:val="28"/>
        </w:rPr>
        <w:t xml:space="preserve">У 2019 році </w:t>
      </w:r>
      <w:r>
        <w:rPr>
          <w:sz w:val="28"/>
          <w:szCs w:val="28"/>
        </w:rPr>
        <w:t>надано державне</w:t>
      </w:r>
      <w:r w:rsidRPr="009A63AE">
        <w:rPr>
          <w:sz w:val="28"/>
          <w:szCs w:val="28"/>
        </w:rPr>
        <w:t xml:space="preserve"> фінансування статутної діяльності політичних партій на суму 565 680,50 тис. гривень.</w:t>
      </w:r>
      <w:r>
        <w:rPr>
          <w:sz w:val="28"/>
          <w:szCs w:val="28"/>
        </w:rPr>
        <w:t xml:space="preserve"> </w:t>
      </w:r>
      <w:r w:rsidRPr="009A63AE">
        <w:rPr>
          <w:sz w:val="28"/>
          <w:szCs w:val="28"/>
        </w:rPr>
        <w:t xml:space="preserve">У 2020 році, відповідно до Закону України «Про політичні партії в Україні» право на отримання державного фінансування </w:t>
      </w:r>
      <w:r>
        <w:rPr>
          <w:sz w:val="28"/>
          <w:szCs w:val="28"/>
        </w:rPr>
        <w:t xml:space="preserve">отримали </w:t>
      </w:r>
      <w:r w:rsidRPr="009A63AE">
        <w:rPr>
          <w:sz w:val="28"/>
          <w:szCs w:val="28"/>
        </w:rPr>
        <w:t>п’ять політичних партій, які у загальнодержавному багатомандатному виборчому окрузі на позачергових виборах народних депутатів України 21 липня 2019 року отримали не менше п’яти відсотків голосів виборців: «Слуга Народу», «Опозиційна платформа – За життя», «Всеукраїнське об’єднання «Батьківщина», «Євр</w:t>
      </w:r>
      <w:r>
        <w:rPr>
          <w:sz w:val="28"/>
          <w:szCs w:val="28"/>
        </w:rPr>
        <w:t>опейська Солідарність», «ГОЛОС» на суму</w:t>
      </w:r>
      <w:r w:rsidR="001B4B20">
        <w:rPr>
          <w:sz w:val="28"/>
          <w:szCs w:val="28"/>
        </w:rPr>
        <w:t xml:space="preserve"> 283 530,9 тис. гривень.</w:t>
      </w:r>
      <w:r w:rsidR="001B4B20" w:rsidRPr="001B4B20">
        <w:rPr>
          <w:sz w:val="28"/>
          <w:szCs w:val="28"/>
        </w:rPr>
        <w:t xml:space="preserve"> У</w:t>
      </w:r>
      <w:r w:rsidR="001B4B20">
        <w:rPr>
          <w:sz w:val="28"/>
          <w:szCs w:val="28"/>
        </w:rPr>
        <w:t xml:space="preserve"> 2021 році</w:t>
      </w:r>
      <w:r w:rsidR="001B4B20" w:rsidRPr="001B4B20">
        <w:rPr>
          <w:sz w:val="28"/>
          <w:szCs w:val="28"/>
        </w:rPr>
        <w:t xml:space="preserve"> </w:t>
      </w:r>
      <w:r w:rsidR="001B4B20">
        <w:rPr>
          <w:sz w:val="28"/>
          <w:szCs w:val="28"/>
        </w:rPr>
        <w:t>д</w:t>
      </w:r>
      <w:r w:rsidR="001B4B20" w:rsidRPr="001B4B20">
        <w:rPr>
          <w:sz w:val="28"/>
          <w:szCs w:val="28"/>
        </w:rPr>
        <w:t>ержавне фінансування отримали чотири парламентські партії:</w:t>
      </w:r>
      <w:r w:rsidR="001B4B20">
        <w:rPr>
          <w:sz w:val="28"/>
          <w:szCs w:val="28"/>
        </w:rPr>
        <w:t xml:space="preserve"> «Слуга народу» - 86,46 млн грн; «Опозиційна платформа -За життя» - 26,15 млн грн; </w:t>
      </w:r>
      <w:r w:rsidR="001B4B20" w:rsidRPr="001B4B20">
        <w:rPr>
          <w:sz w:val="28"/>
          <w:szCs w:val="28"/>
        </w:rPr>
        <w:t>«Всеукраї</w:t>
      </w:r>
      <w:r w:rsidR="001B4B20">
        <w:rPr>
          <w:sz w:val="28"/>
          <w:szCs w:val="28"/>
        </w:rPr>
        <w:t>нське об’єднання «Батьківщина» - 16,39 млн грн; «Європейська солідарність» -</w:t>
      </w:r>
      <w:r w:rsidR="001B4B20" w:rsidRPr="001B4B20">
        <w:rPr>
          <w:sz w:val="28"/>
          <w:szCs w:val="28"/>
        </w:rPr>
        <w:t xml:space="preserve"> 24,94 млн грн (з них 8,71 млн грн </w:t>
      </w:r>
      <w:r w:rsidR="001B4B20">
        <w:rPr>
          <w:sz w:val="28"/>
          <w:szCs w:val="28"/>
        </w:rPr>
        <w:t>-</w:t>
      </w:r>
      <w:r w:rsidR="001B4B20" w:rsidRPr="001B4B20">
        <w:rPr>
          <w:sz w:val="28"/>
          <w:szCs w:val="28"/>
        </w:rPr>
        <w:t xml:space="preserve"> за дотримання передбаченого законодавством ґендерного принципу).;</w:t>
      </w:r>
      <w:r w:rsidR="001B4B20">
        <w:rPr>
          <w:sz w:val="28"/>
          <w:szCs w:val="28"/>
        </w:rPr>
        <w:t xml:space="preserve"> «Голос» -</w:t>
      </w:r>
      <w:r w:rsidR="001B4B20" w:rsidRPr="001B4B20">
        <w:rPr>
          <w:sz w:val="28"/>
          <w:szCs w:val="28"/>
        </w:rPr>
        <w:t xml:space="preserve"> 20,38 млн грн (з них 8,71 млн грн — за дотримання передбаченого законодавством ґендерного принципу).</w:t>
      </w:r>
      <w:r w:rsidR="001B4B20">
        <w:rPr>
          <w:sz w:val="28"/>
          <w:szCs w:val="28"/>
        </w:rPr>
        <w:t xml:space="preserve"> </w:t>
      </w:r>
      <w:r w:rsidR="001B4B20" w:rsidRPr="001B4B20">
        <w:rPr>
          <w:sz w:val="28"/>
          <w:szCs w:val="28"/>
        </w:rPr>
        <w:t>Зага</w:t>
      </w:r>
      <w:r w:rsidR="001B4B20">
        <w:rPr>
          <w:sz w:val="28"/>
          <w:szCs w:val="28"/>
        </w:rPr>
        <w:t>льна сума перерахованих коштів -</w:t>
      </w:r>
      <w:r w:rsidR="001B4B20" w:rsidRPr="001B4B20">
        <w:rPr>
          <w:sz w:val="28"/>
          <w:szCs w:val="28"/>
        </w:rPr>
        <w:t xml:space="preserve"> 174,32 млн грн.</w:t>
      </w:r>
      <w:r w:rsidR="001B4B20">
        <w:rPr>
          <w:sz w:val="28"/>
          <w:szCs w:val="28"/>
        </w:rPr>
        <w:t xml:space="preserve"> </w:t>
      </w:r>
      <w:r w:rsidRPr="009A63AE">
        <w:rPr>
          <w:sz w:val="28"/>
          <w:szCs w:val="28"/>
        </w:rPr>
        <w:t xml:space="preserve">Державне фінансування політичних партій підвищило рівень фінансової, організаційної та кадрової спроможності партій, дозволило диверсифікувати джерела фінансування партійної діяльності, зменшило рівень залежності партій від великих донорів, зменшило ризики корупції у політиці за рахунок зменшення залежності партій від приватних донорів, дало змогу компенсувати скорочення кількості членів партій і, відповідно, надходжень від членських внесків, переорієнтувати діяльність партій з постійного пошуку джерел фінансування на </w:t>
      </w:r>
      <w:r w:rsidRPr="009A63AE">
        <w:rPr>
          <w:sz w:val="28"/>
          <w:szCs w:val="28"/>
        </w:rPr>
        <w:lastRenderedPageBreak/>
        <w:t>внутрішньопартійний розвиток, створило умови для чесної та вільної політичної конкуренції, розвитку нових партій</w:t>
      </w:r>
      <w:r w:rsidR="001B4B20">
        <w:rPr>
          <w:rStyle w:val="a9"/>
          <w:sz w:val="28"/>
          <w:szCs w:val="28"/>
        </w:rPr>
        <w:footnoteReference w:id="43"/>
      </w:r>
      <w:r w:rsidRPr="009A63AE">
        <w:rPr>
          <w:sz w:val="28"/>
          <w:szCs w:val="28"/>
        </w:rPr>
        <w:t>.</w:t>
      </w:r>
    </w:p>
    <w:p w:rsidR="009A63AE" w:rsidRPr="009A63AE" w:rsidRDefault="009A63AE" w:rsidP="001B4B20">
      <w:pPr>
        <w:pStyle w:val="Default"/>
        <w:spacing w:line="360" w:lineRule="auto"/>
        <w:ind w:firstLine="708"/>
        <w:jc w:val="both"/>
        <w:rPr>
          <w:sz w:val="28"/>
          <w:szCs w:val="28"/>
        </w:rPr>
      </w:pPr>
      <w:r w:rsidRPr="009A63AE">
        <w:rPr>
          <w:sz w:val="28"/>
          <w:szCs w:val="28"/>
        </w:rPr>
        <w:t>Законом України «Про політичні партії в Україні» було запроваджено не тільки державне фінансування політичних партій, але й щоквартальну звітність для політичних партій, встановлено максимальний розмір суми внеску від фізичних та юридичних осіб, та передбачено адміністративну та кримінальну відповідальність за порушення встановленого порядку або строків подання звітів політичних партій, подання завідомо недостовірних відомостей у звітах політичних партій, порушення порядку надання або отримання внесків, порушення порядку надання або отримання державного фінансування статутної діяльності політичних партій. Завдяки чинному Закону України «Про політичні партії в Україні» відповідальність політичних партій за різноманітні порушення збільшилася й чіткіше врегульована</w:t>
      </w:r>
      <w:r w:rsidR="001B4B20">
        <w:rPr>
          <w:rStyle w:val="a9"/>
          <w:sz w:val="28"/>
          <w:szCs w:val="28"/>
        </w:rPr>
        <w:footnoteReference w:id="44"/>
      </w:r>
      <w:r w:rsidRPr="009A63AE">
        <w:rPr>
          <w:sz w:val="28"/>
          <w:szCs w:val="28"/>
        </w:rPr>
        <w:t>.</w:t>
      </w:r>
    </w:p>
    <w:p w:rsidR="00660112" w:rsidRDefault="009A63AE" w:rsidP="009A63AE">
      <w:pPr>
        <w:pStyle w:val="Default"/>
        <w:spacing w:line="360" w:lineRule="auto"/>
        <w:ind w:firstLine="708"/>
        <w:jc w:val="both"/>
        <w:rPr>
          <w:sz w:val="28"/>
          <w:szCs w:val="28"/>
        </w:rPr>
      </w:pPr>
      <w:r w:rsidRPr="009A63AE">
        <w:rPr>
          <w:sz w:val="28"/>
          <w:szCs w:val="28"/>
        </w:rPr>
        <w:t xml:space="preserve">Таким чином, державне фінансування статутної діяльності політичних партій є ключовим інструментом підвищення фінансової прозорості діяльності політичних партій </w:t>
      </w:r>
      <w:r w:rsidR="00404D24">
        <w:rPr>
          <w:sz w:val="28"/>
          <w:szCs w:val="28"/>
        </w:rPr>
        <w:t xml:space="preserve">Венеціанська комісія зробила позитивний висновок щодо Закону, указавши на напрями його доопрацювання. Загалом ОБСЄ/БДІПЛ і Венеціанська комісія вітають запропоновані в законопроекті зміни, що переважно поліпшують чинну законодавчу базу фінансування діяльності політичних партій і передвиборної агітації, у тому числі фінансування окремих кандидатів. Законопроект є важливим знаряддям у боротьбі з політичною корупцією, спрямованим на посилення прозорості політичного фінансування. Законопроект можна було б поліпшити, переглянувши та доповнивши певні положення задля забезпечення їх ефективності та повної відповідності міжнародним стандартам. Зокрема, автори цього спільного висновку позитивно оцінюють створення системи державного фінансування статутної діяльності політичних партій в Україні. </w:t>
      </w:r>
      <w:r w:rsidR="00404D24">
        <w:rPr>
          <w:sz w:val="28"/>
          <w:szCs w:val="28"/>
        </w:rPr>
        <w:lastRenderedPageBreak/>
        <w:t xml:space="preserve">Однак слід розглянути можливість надання певного фінансування малим і новоствореним партіям, які мають мінімальний рівень підтримки громадян» </w:t>
      </w:r>
      <w:r w:rsidR="00404D24">
        <w:rPr>
          <w:rStyle w:val="a9"/>
          <w:sz w:val="28"/>
          <w:szCs w:val="28"/>
        </w:rPr>
        <w:footnoteReference w:id="45"/>
      </w:r>
      <w:r w:rsidR="00404D24">
        <w:rPr>
          <w:sz w:val="28"/>
          <w:szCs w:val="28"/>
        </w:rPr>
        <w:t>.</w:t>
      </w:r>
    </w:p>
    <w:p w:rsidR="00660112" w:rsidRDefault="00404D24">
      <w:pPr>
        <w:pStyle w:val="Default"/>
        <w:spacing w:line="360" w:lineRule="auto"/>
        <w:ind w:firstLine="708"/>
        <w:jc w:val="both"/>
        <w:rPr>
          <w:sz w:val="28"/>
          <w:szCs w:val="28"/>
        </w:rPr>
      </w:pPr>
      <w:r>
        <w:rPr>
          <w:sz w:val="28"/>
          <w:szCs w:val="28"/>
        </w:rPr>
        <w:t xml:space="preserve">29 серпня 2019 р. Президент України В. Зеленський подав на розгляд Верховної Ради України Проект Закону України «Про внесення змін до деяких законодавчих актів України щодо забезпечення ефективності інституційного механізму запобігання корупції» (р. №1029), який </w:t>
      </w:r>
      <w:r w:rsidR="001B4B20">
        <w:rPr>
          <w:sz w:val="28"/>
          <w:szCs w:val="28"/>
        </w:rPr>
        <w:t>позбавляє</w:t>
      </w:r>
      <w:r>
        <w:rPr>
          <w:sz w:val="28"/>
          <w:szCs w:val="28"/>
        </w:rPr>
        <w:t xml:space="preserve"> державного фінансування політичні партії, які на парламентських виборах отримали понад 2% голосів виборців у загальнодержавному виборчому окрузі, однак не здолали прохідного бар’єру 5%, необхідного для отримання права на участь у розподілі депутатських мандатів (зміни до ст. </w:t>
      </w:r>
      <w:r w:rsidR="001B4B20">
        <w:rPr>
          <w:sz w:val="28"/>
          <w:szCs w:val="28"/>
        </w:rPr>
        <w:t>17-3), та вдвічі зменшує</w:t>
      </w:r>
      <w:r>
        <w:rPr>
          <w:sz w:val="28"/>
          <w:szCs w:val="28"/>
        </w:rPr>
        <w:t xml:space="preserve"> щорічний обсяг державного фінансування статутної діяльності партій (зміни до ст. 17-2)</w:t>
      </w:r>
      <w:r>
        <w:rPr>
          <w:rStyle w:val="a9"/>
          <w:sz w:val="28"/>
          <w:szCs w:val="28"/>
        </w:rPr>
        <w:footnoteReference w:id="46"/>
      </w:r>
      <w:r>
        <w:rPr>
          <w:sz w:val="28"/>
          <w:szCs w:val="28"/>
        </w:rPr>
        <w:t xml:space="preserve">. </w:t>
      </w:r>
    </w:p>
    <w:p w:rsidR="00660112" w:rsidRDefault="00404D24">
      <w:pPr>
        <w:pStyle w:val="Default"/>
        <w:spacing w:line="360" w:lineRule="auto"/>
        <w:ind w:firstLine="708"/>
        <w:jc w:val="both"/>
        <w:rPr>
          <w:sz w:val="28"/>
          <w:szCs w:val="28"/>
        </w:rPr>
      </w:pPr>
      <w:r>
        <w:rPr>
          <w:sz w:val="28"/>
          <w:szCs w:val="28"/>
        </w:rPr>
        <w:t>2 жовтня 2019 р. вказаний законопроект був схвалений і ВР позбавила фінансування політичні партії, які не подолали 5 % виборчий поріг. У результаті фінансування не отримають політичні партії, які показали гідний результат, але не подолали виборчий поріг. Це позбавить можливості розвитку нових партій та буде спонукати їх лише до пошуку грошей для діяльності</w:t>
      </w:r>
      <w:r>
        <w:rPr>
          <w:rStyle w:val="a9"/>
          <w:sz w:val="28"/>
          <w:szCs w:val="28"/>
        </w:rPr>
        <w:footnoteReference w:id="47"/>
      </w:r>
      <w:r>
        <w:rPr>
          <w:sz w:val="28"/>
          <w:szCs w:val="28"/>
        </w:rPr>
        <w:t xml:space="preserve">. </w:t>
      </w:r>
    </w:p>
    <w:p w:rsidR="00660112" w:rsidRDefault="00404D24">
      <w:pPr>
        <w:pStyle w:val="Default"/>
        <w:spacing w:line="360" w:lineRule="auto"/>
        <w:ind w:firstLine="708"/>
        <w:jc w:val="both"/>
        <w:rPr>
          <w:sz w:val="28"/>
          <w:szCs w:val="28"/>
        </w:rPr>
      </w:pPr>
      <w:r>
        <w:rPr>
          <w:sz w:val="28"/>
          <w:szCs w:val="28"/>
        </w:rPr>
        <w:t>Поява цього законопроекту – рез</w:t>
      </w:r>
      <w:r w:rsidR="001B4B20">
        <w:rPr>
          <w:sz w:val="28"/>
          <w:szCs w:val="28"/>
        </w:rPr>
        <w:t>ультат того, що:</w:t>
      </w:r>
      <w:r>
        <w:rPr>
          <w:sz w:val="28"/>
          <w:szCs w:val="28"/>
        </w:rPr>
        <w:t xml:space="preserve"> запровадження нової системи фінансового звітування засвідчило небажання українських партій розкривати справжню інформацію про свої фінанси та обмежену інституційну спроможність головного контролюючого органу – Національного агентства з питань запобігання корупції, а також негативну оцінку громадськістю державного фінансування партій (65 % громадян України не схвалюють таке </w:t>
      </w:r>
      <w:r>
        <w:rPr>
          <w:sz w:val="28"/>
          <w:szCs w:val="28"/>
        </w:rPr>
        <w:lastRenderedPageBreak/>
        <w:t>фінансування). Як зазначає О. Сидорчук, державне фінансування партій практично ніде в світі не підтримується громадянами. Але не зважаючи на це, воно ефективно функціонує у розвинутих демократіях, попереджуючи політичну корупцію, роблячи чесною конкуренцію на виборах, спонукаючи розвиток нових політичних партій</w:t>
      </w:r>
      <w:r>
        <w:rPr>
          <w:rStyle w:val="a9"/>
          <w:sz w:val="28"/>
          <w:szCs w:val="28"/>
        </w:rPr>
        <w:footnoteReference w:id="48"/>
      </w:r>
      <w:r>
        <w:rPr>
          <w:sz w:val="28"/>
          <w:szCs w:val="28"/>
        </w:rPr>
        <w:t xml:space="preserve">. </w:t>
      </w:r>
    </w:p>
    <w:p w:rsidR="00660112" w:rsidRPr="00CE1ABA" w:rsidRDefault="00404D24">
      <w:pPr>
        <w:pStyle w:val="Default"/>
        <w:spacing w:line="360" w:lineRule="auto"/>
        <w:ind w:firstLine="708"/>
        <w:jc w:val="both"/>
        <w:rPr>
          <w:sz w:val="28"/>
          <w:szCs w:val="28"/>
        </w:rPr>
      </w:pPr>
      <w:r>
        <w:rPr>
          <w:sz w:val="28"/>
          <w:szCs w:val="28"/>
        </w:rPr>
        <w:t xml:space="preserve">Водночас, у 2015 р. було прийнято низку законів, які дістали загальну назву «про декомунізацію», які також мали вплив на партійну систему, оскільки суттєво змінили умови діяльності деяких політичних партій та їх участі у виборах (наприклад, Закон України «Про засудження комуністичного та </w:t>
      </w:r>
      <w:r w:rsidR="00510171">
        <w:rPr>
          <w:sz w:val="28"/>
          <w:szCs w:val="28"/>
        </w:rPr>
        <w:t>націонал соціалістичного</w:t>
      </w:r>
      <w:r>
        <w:rPr>
          <w:sz w:val="28"/>
          <w:szCs w:val="28"/>
        </w:rPr>
        <w:t xml:space="preserve"> (нацистського) тоталітарних режимів в Україні та заборону пропаганди їхньої символіки»)</w:t>
      </w:r>
      <w:r>
        <w:rPr>
          <w:rStyle w:val="a9"/>
          <w:sz w:val="28"/>
          <w:szCs w:val="28"/>
        </w:rPr>
        <w:footnoteReference w:id="49"/>
      </w:r>
      <w:r>
        <w:rPr>
          <w:sz w:val="28"/>
          <w:szCs w:val="28"/>
        </w:rPr>
        <w:t xml:space="preserve">. </w:t>
      </w:r>
    </w:p>
    <w:p w:rsidR="00660112" w:rsidRDefault="00404D24">
      <w:pPr>
        <w:spacing w:line="360" w:lineRule="auto"/>
        <w:textAlignment w:val="baseline"/>
        <w:rPr>
          <w:rFonts w:eastAsia="Times New Roman"/>
          <w:color w:val="000000"/>
          <w:lang w:eastAsia="uk-UA"/>
        </w:rPr>
      </w:pPr>
      <w:r>
        <w:rPr>
          <w:rFonts w:eastAsia="Times New Roman"/>
          <w:color w:val="000000"/>
          <w:lang w:eastAsia="uk-UA"/>
        </w:rPr>
        <w:t xml:space="preserve">Водночас у </w:t>
      </w:r>
      <w:r w:rsidR="00510171">
        <w:rPr>
          <w:rFonts w:eastAsia="Times New Roman"/>
          <w:color w:val="000000"/>
          <w:lang w:eastAsia="uk-UA"/>
        </w:rPr>
        <w:t>2020-2021 рр.</w:t>
      </w:r>
      <w:r>
        <w:rPr>
          <w:rFonts w:eastAsia="Times New Roman"/>
          <w:color w:val="000000"/>
          <w:lang w:eastAsia="uk-UA"/>
        </w:rPr>
        <w:t xml:space="preserve"> відбулася серія Публічних консультацій щодо розробки законопроекту «Про політичні партії» із залученням громадськості, експертного середовища, наукових співробітників, депутатів та активістів з усієї України. Під час заходів було:</w:t>
      </w:r>
      <w:r>
        <w:rPr>
          <w:rFonts w:eastAsia="Times New Roman"/>
          <w:color w:val="000000"/>
          <w:lang w:val="ru-RU" w:eastAsia="uk-UA"/>
        </w:rPr>
        <w:t xml:space="preserve"> </w:t>
      </w:r>
      <w:r>
        <w:rPr>
          <w:rFonts w:eastAsia="Times New Roman"/>
          <w:color w:val="000000"/>
          <w:lang w:eastAsia="uk-UA"/>
        </w:rPr>
        <w:t>презентовано концепцію законопроекту;</w:t>
      </w:r>
      <w:r>
        <w:rPr>
          <w:rFonts w:eastAsia="Times New Roman"/>
          <w:color w:val="000000"/>
          <w:lang w:val="ru-RU" w:eastAsia="uk-UA"/>
        </w:rPr>
        <w:t xml:space="preserve"> </w:t>
      </w:r>
      <w:r>
        <w:rPr>
          <w:rFonts w:eastAsia="Times New Roman"/>
          <w:color w:val="000000"/>
          <w:lang w:eastAsia="uk-UA"/>
        </w:rPr>
        <w:t>відбулася робота учасників консультації в групах: обговорення питань, винесених на публічну консультацію;</w:t>
      </w:r>
      <w:r>
        <w:rPr>
          <w:rFonts w:eastAsia="Times New Roman"/>
          <w:color w:val="000000"/>
          <w:lang w:val="ru-RU" w:eastAsia="uk-UA"/>
        </w:rPr>
        <w:t xml:space="preserve"> </w:t>
      </w:r>
      <w:r>
        <w:rPr>
          <w:rFonts w:eastAsia="Times New Roman"/>
          <w:color w:val="000000"/>
          <w:lang w:eastAsia="uk-UA"/>
        </w:rPr>
        <w:t>презентовано та обговорено результати роботи у групах. Учасники та експерти розглянули такі питання: внутрішньопартійна демократія; роль та статус політичних партій; фінансування діяльності політичних партій.</w:t>
      </w:r>
    </w:p>
    <w:p w:rsidR="00660112" w:rsidRDefault="00404D24">
      <w:pPr>
        <w:spacing w:line="360" w:lineRule="auto"/>
        <w:textAlignment w:val="baseline"/>
        <w:rPr>
          <w:rFonts w:eastAsia="Times New Roman"/>
          <w:color w:val="000000"/>
          <w:lang w:eastAsia="uk-UA"/>
        </w:rPr>
      </w:pPr>
      <w:r>
        <w:rPr>
          <w:rFonts w:eastAsia="Times New Roman"/>
          <w:iCs/>
          <w:color w:val="000000"/>
          <w:bdr w:val="none" w:sz="0" w:space="0" w:color="auto" w:frame="1"/>
          <w:lang w:eastAsia="uk-UA"/>
        </w:rPr>
        <w:t>За результатами проведення серії публічних консультацій організатори підготували аналітичний звіт. Робоча група ВРУ врахувала висновки, зроблені в результаті консультацій, під час доопрацювання законопроекту. Підсумком</w:t>
      </w:r>
      <w:r>
        <w:rPr>
          <w:rFonts w:eastAsia="Times New Roman"/>
          <w:i/>
          <w:iCs/>
          <w:color w:val="000000"/>
          <w:bdr w:val="none" w:sz="0" w:space="0" w:color="auto" w:frame="1"/>
          <w:lang w:eastAsia="uk-UA"/>
        </w:rPr>
        <w:t xml:space="preserve"> </w:t>
      </w:r>
      <w:r>
        <w:rPr>
          <w:rFonts w:eastAsia="Times New Roman"/>
          <w:color w:val="000000"/>
          <w:lang w:eastAsia="uk-UA"/>
        </w:rPr>
        <w:t>проведення публічних консультацій були внесені відповідні зміни щодо загальних положень</w:t>
      </w:r>
      <w:r w:rsidR="00954E2A">
        <w:rPr>
          <w:rStyle w:val="a9"/>
          <w:rFonts w:eastAsia="Times New Roman"/>
          <w:color w:val="000000"/>
          <w:lang w:eastAsia="uk-UA"/>
        </w:rPr>
        <w:footnoteReference w:id="50"/>
      </w:r>
      <w:r>
        <w:rPr>
          <w:rFonts w:eastAsia="Times New Roman"/>
          <w:color w:val="000000"/>
          <w:lang w:eastAsia="uk-UA"/>
        </w:rPr>
        <w:t>:</w:t>
      </w:r>
    </w:p>
    <w:p w:rsidR="00660112" w:rsidRDefault="00404D24">
      <w:pPr>
        <w:numPr>
          <w:ilvl w:val="0"/>
          <w:numId w:val="1"/>
        </w:numPr>
        <w:spacing w:line="360" w:lineRule="auto"/>
        <w:ind w:left="0" w:firstLine="709"/>
        <w:textAlignment w:val="baseline"/>
        <w:rPr>
          <w:rFonts w:eastAsia="Times New Roman"/>
          <w:color w:val="000000"/>
          <w:lang w:eastAsia="uk-UA"/>
        </w:rPr>
      </w:pPr>
      <w:r>
        <w:rPr>
          <w:rFonts w:eastAsia="Times New Roman"/>
          <w:color w:val="000000"/>
          <w:lang w:eastAsia="uk-UA"/>
        </w:rPr>
        <w:lastRenderedPageBreak/>
        <w:t xml:space="preserve">Введення нової термінології, а саме надано поняття, що таке «місцева організація політичної партії» та «структурні утворення політичної партії». Терміни «вирішальний вплив», «кінцевий бенефіціарний власник (контролер)» вживаються у значенні, наведеному у Законі України </w:t>
      </w:r>
      <w:r w:rsidR="00954E2A">
        <w:rPr>
          <w:rFonts w:eastAsia="Times New Roman"/>
          <w:color w:val="000000"/>
          <w:lang w:eastAsia="uk-UA"/>
        </w:rPr>
        <w:t>«</w:t>
      </w:r>
      <w:r>
        <w:rPr>
          <w:rFonts w:eastAsia="Times New Roman"/>
          <w:color w:val="000000"/>
          <w:lang w:eastAsia="uk-UA"/>
        </w:rPr>
        <w:t>Про запобігання та протидію легалізації (відмиванню) доходів, одержаних злочинним шляхом, фінансуванню тероризму та фінансуванню розповсюдження зброї масового знищення</w:t>
      </w:r>
      <w:r w:rsidR="00954E2A">
        <w:rPr>
          <w:rFonts w:eastAsia="Times New Roman"/>
          <w:color w:val="000000"/>
          <w:lang w:eastAsia="uk-UA"/>
        </w:rPr>
        <w:t>»</w:t>
      </w:r>
      <w:r>
        <w:rPr>
          <w:rFonts w:eastAsia="Times New Roman"/>
          <w:color w:val="000000"/>
          <w:lang w:eastAsia="uk-UA"/>
        </w:rPr>
        <w:t>. Партійний з’їзд (збори, конференція) є вищим керівним органом політичної партії (до змін «орган управління політичної партії). Введення дефініції «кваліфікований електронний підпис»</w:t>
      </w:r>
    </w:p>
    <w:p w:rsidR="00660112" w:rsidRDefault="00404D24">
      <w:pPr>
        <w:numPr>
          <w:ilvl w:val="0"/>
          <w:numId w:val="1"/>
        </w:numPr>
        <w:spacing w:line="360" w:lineRule="auto"/>
        <w:ind w:left="0" w:firstLine="709"/>
        <w:textAlignment w:val="baseline"/>
        <w:rPr>
          <w:rFonts w:eastAsia="Times New Roman"/>
          <w:color w:val="000000"/>
          <w:lang w:eastAsia="uk-UA"/>
        </w:rPr>
      </w:pPr>
      <w:r>
        <w:rPr>
          <w:rFonts w:eastAsia="Times New Roman"/>
          <w:color w:val="000000"/>
          <w:lang w:eastAsia="uk-UA"/>
        </w:rPr>
        <w:t>У визначенні «політична партія» акцентовано увагу на тому, що метою діяльності є сприяння формуванню та вираженню політичної волі громадян України, участь у виборах та інших політичних заходах насамперед заради участі в управлінні державними справами.</w:t>
      </w:r>
    </w:p>
    <w:p w:rsidR="00660112" w:rsidRDefault="00404D24">
      <w:pPr>
        <w:numPr>
          <w:ilvl w:val="0"/>
          <w:numId w:val="1"/>
        </w:numPr>
        <w:spacing w:line="360" w:lineRule="auto"/>
        <w:ind w:left="0" w:firstLine="709"/>
        <w:textAlignment w:val="baseline"/>
        <w:rPr>
          <w:rFonts w:eastAsia="Times New Roman"/>
          <w:color w:val="000000"/>
          <w:lang w:eastAsia="uk-UA"/>
        </w:rPr>
      </w:pPr>
      <w:r>
        <w:rPr>
          <w:rFonts w:eastAsia="Times New Roman"/>
          <w:color w:val="000000"/>
          <w:lang w:eastAsia="uk-UA"/>
        </w:rPr>
        <w:t>Політичні партії визначаються як неприбуткові організації, а не юридичні особи публічного права.</w:t>
      </w:r>
    </w:p>
    <w:p w:rsidR="00660112" w:rsidRDefault="00404D24">
      <w:pPr>
        <w:numPr>
          <w:ilvl w:val="0"/>
          <w:numId w:val="1"/>
        </w:numPr>
        <w:spacing w:line="360" w:lineRule="auto"/>
        <w:ind w:left="0" w:firstLine="709"/>
        <w:textAlignment w:val="baseline"/>
        <w:rPr>
          <w:rFonts w:eastAsia="Times New Roman"/>
          <w:color w:val="000000"/>
          <w:lang w:eastAsia="uk-UA"/>
        </w:rPr>
      </w:pPr>
      <w:r>
        <w:rPr>
          <w:rFonts w:eastAsia="Times New Roman"/>
          <w:color w:val="000000"/>
          <w:lang w:eastAsia="uk-UA"/>
        </w:rPr>
        <w:t>Введений новий принцип поваги до конституційного ладу та суверенітету держави, який полягає у забороні утворення і діяльності політичних партій, програмні цілі або дії яких спрямовані на пропаганду комуністичного та/або націонал-соціалістичного (нацистського) тоталітарних режимів та їх символіки.</w:t>
      </w:r>
    </w:p>
    <w:p w:rsidR="00660112" w:rsidRDefault="00404D24">
      <w:pPr>
        <w:numPr>
          <w:ilvl w:val="0"/>
          <w:numId w:val="1"/>
        </w:numPr>
        <w:spacing w:line="360" w:lineRule="auto"/>
        <w:ind w:left="0" w:firstLine="709"/>
        <w:textAlignment w:val="baseline"/>
        <w:rPr>
          <w:rFonts w:eastAsia="Times New Roman"/>
          <w:color w:val="000000"/>
          <w:lang w:eastAsia="uk-UA"/>
        </w:rPr>
      </w:pPr>
      <w:r>
        <w:rPr>
          <w:rFonts w:eastAsia="Times New Roman"/>
          <w:color w:val="000000"/>
          <w:lang w:eastAsia="uk-UA"/>
        </w:rPr>
        <w:t>Введений новий принцип недопущення дискримінації додатково враховує квоти для забезпечення збалансованого представництва жінок і чоловіків у керівних органах політичної партії та закріплення в статуті політичної партії та етичному кодексі положень щодо забезпечення рівних прав та можливостей жінок і чоловіків, недопущення сексизму, упереджень, домагань та інших проявів дискримінації.</w:t>
      </w:r>
    </w:p>
    <w:p w:rsidR="00660112" w:rsidRDefault="00404D24">
      <w:pPr>
        <w:numPr>
          <w:ilvl w:val="0"/>
          <w:numId w:val="1"/>
        </w:numPr>
        <w:spacing w:line="360" w:lineRule="auto"/>
        <w:ind w:left="0" w:firstLine="709"/>
        <w:textAlignment w:val="baseline"/>
        <w:rPr>
          <w:rFonts w:eastAsia="Times New Roman"/>
          <w:color w:val="000000"/>
          <w:lang w:eastAsia="uk-UA"/>
        </w:rPr>
      </w:pPr>
      <w:r>
        <w:rPr>
          <w:rFonts w:eastAsia="Times New Roman"/>
          <w:color w:val="000000"/>
          <w:lang w:eastAsia="uk-UA"/>
        </w:rPr>
        <w:t xml:space="preserve">Органам державної влади, органам місцевого самоврядування, їх посадовим особам заборонено надавати переваги чи привілеї не певним, а </w:t>
      </w:r>
      <w:r>
        <w:rPr>
          <w:rFonts w:eastAsia="Times New Roman"/>
          <w:color w:val="000000"/>
          <w:lang w:eastAsia="uk-UA"/>
        </w:rPr>
        <w:lastRenderedPageBreak/>
        <w:t>будь-яким політичним партіям, їх членам, а також сприяти діяльності певної політичної партії, якщо це не передбачено законом.</w:t>
      </w:r>
    </w:p>
    <w:p w:rsidR="00660112" w:rsidRDefault="00404D24">
      <w:pPr>
        <w:numPr>
          <w:ilvl w:val="0"/>
          <w:numId w:val="1"/>
        </w:numPr>
        <w:spacing w:line="360" w:lineRule="auto"/>
        <w:ind w:left="0" w:firstLine="709"/>
        <w:textAlignment w:val="baseline"/>
        <w:rPr>
          <w:rFonts w:eastAsia="Times New Roman"/>
          <w:color w:val="000000"/>
          <w:lang w:eastAsia="uk-UA"/>
        </w:rPr>
      </w:pPr>
      <w:r>
        <w:rPr>
          <w:rFonts w:eastAsia="Times New Roman"/>
          <w:color w:val="000000"/>
          <w:lang w:eastAsia="uk-UA"/>
        </w:rPr>
        <w:t>Політичним партіям надано право проводити і мирні акції (до цього було тільки мирні збори, мітинги, походи і демонстрації);</w:t>
      </w:r>
    </w:p>
    <w:p w:rsidR="00660112" w:rsidRDefault="00404D24">
      <w:pPr>
        <w:numPr>
          <w:ilvl w:val="0"/>
          <w:numId w:val="1"/>
        </w:numPr>
        <w:spacing w:line="360" w:lineRule="auto"/>
        <w:ind w:left="0" w:firstLine="709"/>
        <w:textAlignment w:val="baseline"/>
        <w:rPr>
          <w:rFonts w:eastAsia="Times New Roman"/>
          <w:color w:val="000000"/>
          <w:lang w:eastAsia="uk-UA"/>
        </w:rPr>
      </w:pPr>
      <w:r>
        <w:rPr>
          <w:rFonts w:eastAsia="Times New Roman"/>
          <w:color w:val="000000"/>
          <w:lang w:eastAsia="uk-UA"/>
        </w:rPr>
        <w:t>Політичні партії не формують і виражають політичну волю громадян, а сприяють її  формуванню і вираженню.</w:t>
      </w:r>
    </w:p>
    <w:p w:rsidR="00660112" w:rsidRDefault="00404D24">
      <w:pPr>
        <w:spacing w:line="360" w:lineRule="auto"/>
        <w:textAlignment w:val="baseline"/>
        <w:rPr>
          <w:rFonts w:eastAsia="Times New Roman"/>
          <w:color w:val="000000"/>
          <w:lang w:eastAsia="uk-UA"/>
        </w:rPr>
      </w:pPr>
      <w:r>
        <w:rPr>
          <w:rFonts w:eastAsia="Times New Roman"/>
          <w:color w:val="000000"/>
          <w:lang w:eastAsia="uk-UA"/>
        </w:rPr>
        <w:t>Щодо порядку утворення та реєстрації політичних партій</w:t>
      </w:r>
    </w:p>
    <w:p w:rsidR="00660112" w:rsidRDefault="00404D24">
      <w:pPr>
        <w:numPr>
          <w:ilvl w:val="0"/>
          <w:numId w:val="11"/>
        </w:numPr>
        <w:spacing w:line="360" w:lineRule="auto"/>
        <w:ind w:left="0" w:firstLine="709"/>
        <w:textAlignment w:val="baseline"/>
        <w:rPr>
          <w:rFonts w:eastAsia="Times New Roman"/>
          <w:color w:val="000000"/>
          <w:lang w:eastAsia="uk-UA"/>
        </w:rPr>
      </w:pPr>
      <w:r>
        <w:rPr>
          <w:rFonts w:eastAsia="Times New Roman"/>
          <w:color w:val="000000"/>
          <w:lang w:eastAsia="uk-UA"/>
        </w:rPr>
        <w:t>Політична партія протягом шести місяців з дня державної реєстрації забезпечує утворення та реєстрацію в порядку, встановленому цим Законом та статутом партії, своїх обласних організацій у щонайменше п’яти виборчих регіонах України (раніше було у більшості регіонів, без зазначення кількості).</w:t>
      </w:r>
    </w:p>
    <w:p w:rsidR="00660112" w:rsidRDefault="00404D24">
      <w:pPr>
        <w:numPr>
          <w:ilvl w:val="0"/>
          <w:numId w:val="11"/>
        </w:numPr>
        <w:spacing w:line="360" w:lineRule="auto"/>
        <w:ind w:left="0" w:firstLine="709"/>
        <w:textAlignment w:val="baseline"/>
        <w:rPr>
          <w:rFonts w:eastAsia="Times New Roman"/>
          <w:color w:val="000000"/>
          <w:lang w:eastAsia="uk-UA"/>
        </w:rPr>
      </w:pPr>
      <w:r>
        <w:rPr>
          <w:rFonts w:eastAsia="Times New Roman"/>
          <w:color w:val="000000"/>
          <w:lang w:eastAsia="uk-UA"/>
        </w:rPr>
        <w:t>Статут політичної партії має містити додатково відомості про перелік керівних та інших статутних органів політичної партії, порядок їх формування та зміни складу, обсяг їхніх повноважень; порядок скликання та проведення партійного з’їзду (зборів, конференції) політичної партії; порядок формування та зміни складу дисциплінарних органів партії; порядок прийняття, внесення змін та доповнень до етичного кодексу партії, та інших партійних нормативних документів.</w:t>
      </w:r>
    </w:p>
    <w:p w:rsidR="00660112" w:rsidRDefault="00404D24">
      <w:pPr>
        <w:numPr>
          <w:ilvl w:val="0"/>
          <w:numId w:val="11"/>
        </w:numPr>
        <w:spacing w:line="360" w:lineRule="auto"/>
        <w:ind w:left="0" w:firstLine="709"/>
        <w:textAlignment w:val="baseline"/>
        <w:rPr>
          <w:rFonts w:eastAsia="Times New Roman"/>
          <w:color w:val="000000"/>
          <w:lang w:eastAsia="uk-UA"/>
        </w:rPr>
      </w:pPr>
      <w:r>
        <w:rPr>
          <w:rFonts w:eastAsia="Times New Roman"/>
          <w:color w:val="000000"/>
          <w:lang w:eastAsia="uk-UA"/>
        </w:rPr>
        <w:t xml:space="preserve">Положення про те, що </w:t>
      </w:r>
      <w:r>
        <w:rPr>
          <w:rFonts w:eastAsia="Times New Roman"/>
          <w:iCs/>
          <w:color w:val="000000"/>
          <w:bdr w:val="none" w:sz="0" w:space="0" w:color="auto" w:frame="1"/>
          <w:lang w:eastAsia="uk-UA"/>
        </w:rPr>
        <w:t>відповідна виборча комісія відмовляє у реєстрації всіх кандидатів у депутати, висунутих партією, у разі встановлення у передвиборній програмі партії (організації партії) положень, спрямованих на ліквідацію незалежності України, зміну конституційного ладу насильницьким шляхом, порушення суверенітету і територіальної цілісності держави, підрив її безпеки, незаконне захоплення державної влади, пропаганду війни, насильства, розпалювання міжетнічної, расової, релігійної ворожнечі, посягання на права і свободи людини, здоров’я населення</w:t>
      </w:r>
      <w:r>
        <w:rPr>
          <w:rFonts w:eastAsia="Times New Roman"/>
          <w:i/>
          <w:iCs/>
          <w:color w:val="000000"/>
          <w:bdr w:val="none" w:sz="0" w:space="0" w:color="auto" w:frame="1"/>
          <w:lang w:eastAsia="uk-UA"/>
        </w:rPr>
        <w:t xml:space="preserve"> </w:t>
      </w:r>
      <w:r>
        <w:rPr>
          <w:rFonts w:eastAsia="Times New Roman"/>
          <w:color w:val="000000"/>
          <w:lang w:eastAsia="uk-UA"/>
        </w:rPr>
        <w:t>виключено, але залишена можливість заборонити діяльність політичної партії рішенням суду за позовом Міністерства юстиції України.</w:t>
      </w:r>
    </w:p>
    <w:p w:rsidR="00660112" w:rsidRDefault="00404D24">
      <w:pPr>
        <w:numPr>
          <w:ilvl w:val="0"/>
          <w:numId w:val="11"/>
        </w:numPr>
        <w:spacing w:line="360" w:lineRule="auto"/>
        <w:ind w:left="0" w:firstLine="709"/>
        <w:textAlignment w:val="baseline"/>
        <w:rPr>
          <w:rFonts w:eastAsia="Times New Roman"/>
          <w:color w:val="000000"/>
          <w:lang w:eastAsia="uk-UA"/>
        </w:rPr>
      </w:pPr>
      <w:r>
        <w:rPr>
          <w:rFonts w:eastAsia="Times New Roman"/>
          <w:color w:val="000000"/>
          <w:lang w:eastAsia="uk-UA"/>
        </w:rPr>
        <w:lastRenderedPageBreak/>
        <w:t>Етичний кодекс формується з урахуванням принципів недискримінації. Етичний кодекс визначає стандарти публічної комунікації, у тому числі з політичними опонентами, донорами партії, прихильниками партії, виборцями тощо з урахуванням принципів діяльності політичної партії передбачених Законом (стало обов’язком, а не правом). Етичний кодекс більше не реєструється в Міністерстві юстиції України.</w:t>
      </w:r>
    </w:p>
    <w:p w:rsidR="00660112" w:rsidRDefault="00404D24">
      <w:pPr>
        <w:numPr>
          <w:ilvl w:val="0"/>
          <w:numId w:val="12"/>
        </w:numPr>
        <w:spacing w:line="360" w:lineRule="auto"/>
        <w:ind w:left="0" w:firstLine="709"/>
        <w:textAlignment w:val="baseline"/>
        <w:rPr>
          <w:rFonts w:eastAsia="Times New Roman"/>
          <w:color w:val="000000"/>
          <w:lang w:eastAsia="uk-UA"/>
        </w:rPr>
      </w:pPr>
      <w:r>
        <w:rPr>
          <w:rFonts w:eastAsia="Times New Roman"/>
          <w:color w:val="000000"/>
          <w:lang w:eastAsia="uk-UA"/>
        </w:rPr>
        <w:t>Виключена норма, де сказано, що політична партія зобов’язана подавати інформацію про зміни щодо членів партії за перше півріччя до 15 липня відповідного року, а за друге півріччя до 15 січня наступного року. Інформацію про кількість членів політичної партії, Міністерство юстиції України отримує з Єдиного реєстру членів політичних партій.</w:t>
      </w:r>
    </w:p>
    <w:p w:rsidR="00660112" w:rsidRDefault="00404D24">
      <w:pPr>
        <w:spacing w:line="360" w:lineRule="auto"/>
        <w:textAlignment w:val="baseline"/>
        <w:rPr>
          <w:rFonts w:eastAsia="Times New Roman"/>
          <w:color w:val="000000"/>
          <w:lang w:eastAsia="uk-UA"/>
        </w:rPr>
      </w:pPr>
      <w:r>
        <w:rPr>
          <w:rFonts w:eastAsia="Times New Roman"/>
          <w:color w:val="000000"/>
          <w:lang w:eastAsia="uk-UA"/>
        </w:rPr>
        <w:t>Щодо членства в політичних партіях</w:t>
      </w:r>
    </w:p>
    <w:p w:rsidR="00660112" w:rsidRDefault="00404D24">
      <w:pPr>
        <w:numPr>
          <w:ilvl w:val="0"/>
          <w:numId w:val="13"/>
        </w:numPr>
        <w:spacing w:line="360" w:lineRule="auto"/>
        <w:ind w:left="0" w:firstLine="709"/>
        <w:textAlignment w:val="baseline"/>
        <w:rPr>
          <w:rFonts w:eastAsia="Times New Roman"/>
          <w:color w:val="000000"/>
          <w:lang w:eastAsia="uk-UA"/>
        </w:rPr>
      </w:pPr>
      <w:r>
        <w:rPr>
          <w:rFonts w:eastAsia="Times New Roman"/>
          <w:color w:val="000000"/>
          <w:lang w:eastAsia="uk-UA"/>
        </w:rPr>
        <w:t>Політична партія зобов’язана вносити відомості про своїх членів до Єдиного реєстру членів політичних партій (а не через Міністерство юстиції України).</w:t>
      </w:r>
    </w:p>
    <w:p w:rsidR="00660112" w:rsidRDefault="00404D24">
      <w:pPr>
        <w:numPr>
          <w:ilvl w:val="0"/>
          <w:numId w:val="13"/>
        </w:numPr>
        <w:spacing w:line="360" w:lineRule="auto"/>
        <w:ind w:left="0" w:firstLine="709"/>
        <w:textAlignment w:val="baseline"/>
        <w:rPr>
          <w:rFonts w:eastAsia="Times New Roman"/>
          <w:color w:val="000000"/>
          <w:lang w:eastAsia="uk-UA"/>
        </w:rPr>
      </w:pPr>
      <w:r>
        <w:rPr>
          <w:rFonts w:eastAsia="Times New Roman"/>
          <w:color w:val="000000"/>
          <w:lang w:eastAsia="uk-UA"/>
        </w:rPr>
        <w:t>Виключена обов’язкова умова, що для набуття членства в політичній партії мають надати не менше трьох письмових рекомендацій від будь-яких трьох членів цієї партії.</w:t>
      </w:r>
    </w:p>
    <w:p w:rsidR="00660112" w:rsidRPr="00C556AD" w:rsidRDefault="00404D24">
      <w:pPr>
        <w:numPr>
          <w:ilvl w:val="0"/>
          <w:numId w:val="13"/>
        </w:numPr>
        <w:spacing w:line="360" w:lineRule="auto"/>
        <w:ind w:left="0" w:firstLine="709"/>
        <w:textAlignment w:val="baseline"/>
        <w:rPr>
          <w:rFonts w:eastAsia="Times New Roman"/>
          <w:color w:val="FF0000"/>
          <w:lang w:eastAsia="uk-UA"/>
        </w:rPr>
      </w:pPr>
      <w:r>
        <w:rPr>
          <w:rFonts w:eastAsia="Times New Roman"/>
          <w:color w:val="000000"/>
          <w:lang w:eastAsia="uk-UA"/>
        </w:rPr>
        <w:t>Членство в політичній партії зупиняється чи припиняється з дня подання такої заяви та не потребує додаткових рішень. З цього ж дня автоматично припиняється членство громадянина України в статутних органах політичної партії, до складу яких його було обрано (делеговано), а також перебування на будь-яких посадах в політичній партії, на які його було обрано (призначено). Виключена норма, що такий порядок не поширюється на членів політичної партії, обраних на посади керівника та заступника керівника політичної партії</w:t>
      </w:r>
      <w:r>
        <w:rPr>
          <w:rStyle w:val="a9"/>
          <w:rFonts w:eastAsia="Times New Roman"/>
          <w:color w:val="000000"/>
          <w:lang w:eastAsia="uk-UA"/>
        </w:rPr>
        <w:footnoteReference w:id="51"/>
      </w:r>
      <w:r>
        <w:rPr>
          <w:rFonts w:eastAsia="Times New Roman"/>
          <w:color w:val="000000"/>
          <w:lang w:eastAsia="uk-UA"/>
        </w:rPr>
        <w:t>.</w:t>
      </w:r>
      <w:r w:rsidR="00C556AD">
        <w:rPr>
          <w:rFonts w:eastAsia="Times New Roman"/>
          <w:color w:val="000000"/>
          <w:lang w:val="ru-RU" w:eastAsia="uk-UA"/>
        </w:rPr>
        <w:t xml:space="preserve"> </w:t>
      </w:r>
    </w:p>
    <w:p w:rsidR="00660112" w:rsidRDefault="00404D24">
      <w:pPr>
        <w:pStyle w:val="Default"/>
        <w:spacing w:line="360" w:lineRule="auto"/>
        <w:ind w:firstLine="708"/>
        <w:jc w:val="both"/>
        <w:rPr>
          <w:sz w:val="28"/>
          <w:szCs w:val="28"/>
        </w:rPr>
      </w:pPr>
      <w:r>
        <w:rPr>
          <w:sz w:val="28"/>
          <w:szCs w:val="28"/>
        </w:rPr>
        <w:lastRenderedPageBreak/>
        <w:t>Отже, можна стверджувати, що в України існує міцна правова база для розвитку та функціонування політичних партій та в цілому партійної системи. Якщо говорити про діяльність політичних партій в Україні в аспекті не тільки правовому, але й у практичному, то їхня політична роль та вага зросла через перехід до парламентсько-президентської форми правління, а також до пропорційної виборчої системи з відкритими списками. Але все одно постає питання щодо внутрішньопартійного демократизму, оскільки більшість партій в Україні має вождистський характер і там все відбувається лише за наказом лідера цієї політичної сили. Це є немалим вадом у законодавстві, який на протязі багатьох років не те, щоби не вирішується, його просто не помічають. Другим проблемним аспектом є дуже часта зміна законодавчої бази, відбувається перехід до президентсько-парламентської форми правління, потім до парламентсько-президентської, потім знову до першого варіанту. Те ж саме відбувається і з виборчою системою. При такій ситуації ця правова нестабільність може дуже проблемно відображатися на розвитку партійної, та взагалі політичної системи України. Третє питання яке потрібно вирішити – це законодавче врегулювання відносин між основними гілками влади, яке буде в Україні не тільки де-юре, але й де-факто. І тоді й політична система буде у виграші, і партійна, і взагалі сама держава Україна загалом також.</w:t>
      </w:r>
    </w:p>
    <w:p w:rsidR="00660112" w:rsidRDefault="00660112">
      <w:pPr>
        <w:pStyle w:val="Default"/>
        <w:jc w:val="center"/>
        <w:rPr>
          <w:sz w:val="28"/>
          <w:szCs w:val="28"/>
        </w:rPr>
      </w:pPr>
    </w:p>
    <w:p w:rsidR="00660112" w:rsidRDefault="00660112">
      <w:pPr>
        <w:pStyle w:val="Default"/>
        <w:jc w:val="center"/>
        <w:rPr>
          <w:sz w:val="28"/>
          <w:szCs w:val="28"/>
        </w:rPr>
      </w:pPr>
    </w:p>
    <w:p w:rsidR="00660112" w:rsidRDefault="00660112">
      <w:pPr>
        <w:pStyle w:val="Default"/>
        <w:jc w:val="center"/>
        <w:rPr>
          <w:sz w:val="28"/>
          <w:szCs w:val="28"/>
        </w:rPr>
      </w:pPr>
    </w:p>
    <w:p w:rsidR="00660112" w:rsidRDefault="00404D24">
      <w:pPr>
        <w:spacing w:after="160" w:line="259" w:lineRule="auto"/>
        <w:ind w:firstLine="0"/>
        <w:jc w:val="left"/>
        <w:rPr>
          <w:color w:val="000000"/>
        </w:rPr>
      </w:pPr>
      <w:r>
        <w:br w:type="page"/>
      </w:r>
    </w:p>
    <w:p w:rsidR="00660112" w:rsidRPr="00334D16" w:rsidRDefault="00404D24" w:rsidP="00334D16">
      <w:pPr>
        <w:pStyle w:val="Default"/>
        <w:spacing w:line="360" w:lineRule="auto"/>
        <w:jc w:val="center"/>
        <w:rPr>
          <w:b/>
          <w:caps/>
          <w:sz w:val="28"/>
          <w:szCs w:val="28"/>
        </w:rPr>
      </w:pPr>
      <w:r w:rsidRPr="00334D16">
        <w:rPr>
          <w:b/>
          <w:caps/>
          <w:sz w:val="28"/>
          <w:szCs w:val="28"/>
        </w:rPr>
        <w:lastRenderedPageBreak/>
        <w:t>РОЗДІЛ 2</w:t>
      </w:r>
    </w:p>
    <w:p w:rsidR="00660112" w:rsidRPr="00334D16" w:rsidRDefault="00404D24">
      <w:pPr>
        <w:pStyle w:val="Default"/>
        <w:spacing w:line="360" w:lineRule="auto"/>
        <w:jc w:val="center"/>
        <w:rPr>
          <w:b/>
          <w:caps/>
          <w:sz w:val="28"/>
          <w:szCs w:val="28"/>
        </w:rPr>
      </w:pPr>
      <w:r w:rsidRPr="00334D16">
        <w:rPr>
          <w:b/>
          <w:caps/>
          <w:sz w:val="28"/>
          <w:szCs w:val="28"/>
        </w:rPr>
        <w:t>Політико-адміністративні основи діяльності політичних партій в умовах демократизації українського суспільства</w:t>
      </w:r>
    </w:p>
    <w:p w:rsidR="00660112" w:rsidRPr="00334D16" w:rsidRDefault="00660112">
      <w:pPr>
        <w:pStyle w:val="Default"/>
        <w:spacing w:line="360" w:lineRule="auto"/>
        <w:jc w:val="center"/>
        <w:rPr>
          <w:b/>
          <w:caps/>
          <w:sz w:val="28"/>
          <w:szCs w:val="28"/>
        </w:rPr>
      </w:pPr>
    </w:p>
    <w:p w:rsidR="00660112" w:rsidRPr="00334D16" w:rsidRDefault="00404D24">
      <w:pPr>
        <w:pStyle w:val="Default"/>
        <w:spacing w:line="360" w:lineRule="auto"/>
        <w:ind w:firstLine="708"/>
        <w:jc w:val="both"/>
        <w:rPr>
          <w:b/>
          <w:sz w:val="28"/>
          <w:szCs w:val="28"/>
        </w:rPr>
      </w:pPr>
      <w:r w:rsidRPr="00334D16">
        <w:rPr>
          <w:b/>
          <w:caps/>
          <w:sz w:val="28"/>
          <w:szCs w:val="28"/>
        </w:rPr>
        <w:t>2</w:t>
      </w:r>
      <w:r w:rsidRPr="00334D16">
        <w:rPr>
          <w:b/>
          <w:sz w:val="28"/>
          <w:szCs w:val="28"/>
        </w:rPr>
        <w:t>.1 Організаційна побудова політичної партії:</w:t>
      </w:r>
      <w:r w:rsidRPr="00334D16">
        <w:rPr>
          <w:b/>
          <w:sz w:val="28"/>
          <w:szCs w:val="28"/>
          <w:lang w:val="ru-RU"/>
        </w:rPr>
        <w:t xml:space="preserve"> </w:t>
      </w:r>
      <w:r w:rsidRPr="00334D16">
        <w:rPr>
          <w:b/>
          <w:sz w:val="28"/>
          <w:szCs w:val="28"/>
        </w:rPr>
        <w:t>норми та принципи</w:t>
      </w:r>
    </w:p>
    <w:p w:rsidR="00660112" w:rsidRPr="00334D16" w:rsidRDefault="00660112">
      <w:pPr>
        <w:pStyle w:val="Default"/>
        <w:spacing w:line="360" w:lineRule="auto"/>
        <w:ind w:firstLine="708"/>
        <w:jc w:val="both"/>
        <w:rPr>
          <w:b/>
          <w:sz w:val="28"/>
          <w:szCs w:val="28"/>
        </w:rPr>
      </w:pPr>
    </w:p>
    <w:p w:rsidR="00334D16" w:rsidRDefault="00334D16">
      <w:pPr>
        <w:pStyle w:val="Default"/>
        <w:spacing w:line="360" w:lineRule="auto"/>
        <w:ind w:firstLine="708"/>
        <w:jc w:val="both"/>
        <w:rPr>
          <w:sz w:val="28"/>
          <w:szCs w:val="28"/>
        </w:rPr>
      </w:pP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Політичні партії є головними інститутами політичної системи громадянського суспільства, без яких демократія не є дієздатною. У правовому розвинутому суспільстві політичні партії є інструментом здійснення цивілізованого процесу формування як законодавчої, так і виконавчої влад. Тому право на створення політичних партій є однією з базових свобод сучасних демократій. Саме поняття існування свободи створення політичних партій є правовою основою баг</w:t>
      </w:r>
      <w:r w:rsidR="000E5083">
        <w:rPr>
          <w:rFonts w:eastAsia="Times New Roman"/>
          <w:color w:val="000000"/>
          <w:lang w:eastAsia="uk-UA"/>
        </w:rPr>
        <w:t>атопартійної політичної системи</w:t>
      </w:r>
      <w:r>
        <w:rPr>
          <w:rFonts w:eastAsia="Times New Roman"/>
          <w:color w:val="000000"/>
          <w:lang w:eastAsia="uk-UA"/>
        </w:rPr>
        <w:t>.</w:t>
      </w: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Статтею 36 Конституції України визначається і гарантується право громадян на свободу об’єднання у політичні партії та громадські організації для здійснення і захисту своїх прав і свобод та задоволення політичних та інших інтересів. З реалізацією права громадян на свободу об’єднання тісно пов’язано питання побудови громадянського суспільства в Україні.</w:t>
      </w:r>
      <w:r w:rsidR="00436B97">
        <w:rPr>
          <w:rStyle w:val="a9"/>
          <w:rFonts w:eastAsia="Times New Roman"/>
          <w:color w:val="000000"/>
          <w:lang w:eastAsia="uk-UA"/>
        </w:rPr>
        <w:footnoteReference w:id="52"/>
      </w:r>
    </w:p>
    <w:p w:rsidR="00660112" w:rsidRDefault="00404D24" w:rsidP="00404A71">
      <w:pPr>
        <w:shd w:val="clear" w:color="auto" w:fill="FFFFFF"/>
        <w:spacing w:line="360" w:lineRule="auto"/>
        <w:rPr>
          <w:rFonts w:eastAsia="Times New Roman"/>
          <w:color w:val="000000"/>
          <w:lang w:eastAsia="uk-UA"/>
        </w:rPr>
      </w:pPr>
      <w:r>
        <w:rPr>
          <w:rFonts w:eastAsia="Times New Roman"/>
          <w:color w:val="000000"/>
          <w:lang w:eastAsia="uk-UA"/>
        </w:rPr>
        <w:t>Важливим кроком на шляху побудови демократії та багатопартійності в нашій державі стало прийняття у квітні 2001 Закону України «Про політичні партії в Україні».</w:t>
      </w:r>
      <w:r w:rsidR="00404A71">
        <w:rPr>
          <w:rFonts w:eastAsia="Times New Roman"/>
          <w:color w:val="000000"/>
          <w:lang w:eastAsia="uk-UA"/>
        </w:rPr>
        <w:t xml:space="preserve"> П</w:t>
      </w:r>
      <w:r>
        <w:rPr>
          <w:rFonts w:eastAsia="Times New Roman"/>
          <w:color w:val="000000"/>
          <w:lang w:eastAsia="uk-UA"/>
        </w:rPr>
        <w:t>рийняття</w:t>
      </w:r>
      <w:r w:rsidR="00404A71">
        <w:rPr>
          <w:rFonts w:eastAsia="Times New Roman"/>
          <w:color w:val="000000"/>
          <w:lang w:eastAsia="uk-UA"/>
        </w:rPr>
        <w:t xml:space="preserve"> якого </w:t>
      </w:r>
      <w:r>
        <w:rPr>
          <w:rFonts w:eastAsia="Times New Roman"/>
          <w:color w:val="000000"/>
          <w:lang w:eastAsia="uk-UA"/>
        </w:rPr>
        <w:t>було одним із зобов’язань України перед Радою Європи. Водночас, Рада Європи наголошує на тому, що головним завданням України тепер є забезпечення повної відповідності існуючої практики вимогам Закону.</w:t>
      </w: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 xml:space="preserve">Виборчим законодавством України партії визначені як єдині суб’єкти виборчого процесу. У зв’язку з цим, необхідно також наголосити на тому, що </w:t>
      </w:r>
      <w:r>
        <w:rPr>
          <w:rFonts w:eastAsia="Times New Roman"/>
          <w:color w:val="000000"/>
          <w:lang w:eastAsia="uk-UA"/>
        </w:rPr>
        <w:lastRenderedPageBreak/>
        <w:t>діяльність політичних партій регламентується і залежить не тільки від закону про політичні партії, а й від норм, що регулюють порядок проведення виборів.</w:t>
      </w: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Законом України «Про політичні партії в Україні» закріплюється юридичне визначення поняття політичної партії, встановлюється порядок створення та припинення діяльності партій, запроваджуються основні принципи їх організаційної побудови, форми участі в політичному житті, джерела фінансування тощо. Згідно з Законом відносини між державою та політичними партіями будуються на засадах партнерства та законності. Держава визнає значимість громадської ініціативи, виступає гарантом дотримання прав, забезпечує правову, інформаційну, організаційну підтримку політичним партіям, зареєстрованим у порядку, передбаченому чинним законодавством. Політичні партії є рівні перед законом</w:t>
      </w:r>
      <w:r w:rsidR="00CC7AEF">
        <w:rPr>
          <w:rStyle w:val="a9"/>
          <w:rFonts w:eastAsia="Times New Roman"/>
          <w:color w:val="000000"/>
          <w:lang w:eastAsia="uk-UA"/>
        </w:rPr>
        <w:footnoteReference w:id="53"/>
      </w:r>
      <w:r>
        <w:rPr>
          <w:rFonts w:eastAsia="Times New Roman"/>
          <w:color w:val="000000"/>
          <w:lang w:eastAsia="uk-UA"/>
        </w:rPr>
        <w:t>.</w:t>
      </w:r>
    </w:p>
    <w:p w:rsidR="00092EC5" w:rsidRDefault="00CC7AEF">
      <w:pPr>
        <w:shd w:val="clear" w:color="auto" w:fill="FFFFFF"/>
        <w:spacing w:line="360" w:lineRule="auto"/>
      </w:pPr>
      <w:r>
        <w:t>Досліджуючи о</w:t>
      </w:r>
      <w:r w:rsidR="00092EC5">
        <w:t>рганізаційну</w:t>
      </w:r>
      <w:r w:rsidRPr="00CC7AEF">
        <w:t xml:space="preserve"> побудова політичної партії</w:t>
      </w:r>
      <w:r>
        <w:t xml:space="preserve"> варто відмітити </w:t>
      </w:r>
      <w:r w:rsidR="00092EC5">
        <w:t>наявність</w:t>
      </w:r>
      <w:r w:rsidR="00622C4E">
        <w:t xml:space="preserve"> таких</w:t>
      </w:r>
      <w:r w:rsidR="00092EC5">
        <w:t xml:space="preserve"> </w:t>
      </w:r>
      <w:r w:rsidR="00622C4E">
        <w:t>принципів, як</w:t>
      </w:r>
      <w:r w:rsidR="00D90129">
        <w:rPr>
          <w:rStyle w:val="a9"/>
        </w:rPr>
        <w:footnoteReference w:id="54"/>
      </w:r>
      <w:r>
        <w:t>:</w:t>
      </w:r>
    </w:p>
    <w:p w:rsidR="00622C4E" w:rsidRDefault="00CC7AEF" w:rsidP="00D90129">
      <w:pPr>
        <w:shd w:val="clear" w:color="auto" w:fill="FFFFFF"/>
        <w:spacing w:line="360" w:lineRule="auto"/>
      </w:pPr>
      <w:r>
        <w:sym w:font="Symbol" w:char="F0B7"/>
      </w:r>
      <w:r>
        <w:t xml:space="preserve"> </w:t>
      </w:r>
      <w:r w:rsidR="00092EC5">
        <w:t>принцип демократії - процедури внутрішньої демократії встановлюються кожною партією самостійно, записані у статуті або ж функціонують неформально. Держава не втручається у внутрішні питання функціонування партій. Дотримання цього принципу потребує внутрішньої демократії внутрішніх механізмів через прозорі та дієві процедури формування виборчих списків, вибору керівництва та колегіального ухвалення ріш</w:t>
      </w:r>
      <w:r w:rsidR="00D90129">
        <w:t xml:space="preserve">ень; </w:t>
      </w:r>
      <w:r w:rsidR="00092EC5">
        <w:t xml:space="preserve"> </w:t>
      </w:r>
    </w:p>
    <w:p w:rsidR="00D90129" w:rsidRDefault="00622C4E" w:rsidP="00D90129">
      <w:pPr>
        <w:shd w:val="clear" w:color="auto" w:fill="FFFFFF"/>
        <w:spacing w:line="360" w:lineRule="auto"/>
      </w:pPr>
      <w:r>
        <w:sym w:font="Symbol" w:char="F0B7"/>
      </w:r>
      <w:r>
        <w:t xml:space="preserve"> </w:t>
      </w:r>
      <w:r w:rsidR="00D90129">
        <w:t>принцип законності - п</w:t>
      </w:r>
      <w:r w:rsidR="00D90129" w:rsidRPr="00D90129">
        <w:t>олітичні партії провадять свою діяльність відповідно до Конституції України, Закону</w:t>
      </w:r>
      <w:r w:rsidR="00D90129">
        <w:t xml:space="preserve"> </w:t>
      </w:r>
      <w:r w:rsidR="00D90129">
        <w:rPr>
          <w:rFonts w:eastAsia="Times New Roman"/>
          <w:color w:val="000000"/>
          <w:lang w:eastAsia="uk-UA"/>
        </w:rPr>
        <w:t>«Про політичні партії в Україні»</w:t>
      </w:r>
      <w:r w:rsidR="00D90129" w:rsidRPr="00D90129">
        <w:t xml:space="preserve">, а також інших законів України та згідно із партійним статутом, прийнятим у </w:t>
      </w:r>
      <w:r w:rsidR="00D90129">
        <w:t xml:space="preserve">визначеному цим Законом порядку; </w:t>
      </w:r>
    </w:p>
    <w:p w:rsidR="00D90129" w:rsidRDefault="00D90129" w:rsidP="00D90129">
      <w:pPr>
        <w:shd w:val="clear" w:color="auto" w:fill="FFFFFF"/>
        <w:spacing w:line="360" w:lineRule="auto"/>
      </w:pPr>
      <w:r>
        <w:sym w:font="Symbol" w:char="F0B7"/>
      </w:r>
      <w:r>
        <w:t xml:space="preserve"> принцип рівності - п</w:t>
      </w:r>
      <w:r w:rsidRPr="00D90129">
        <w:t xml:space="preserve">олітичні партії є рівними перед </w:t>
      </w:r>
      <w:r w:rsidR="00334D16">
        <w:t>законом</w:t>
      </w:r>
      <w:r>
        <w:t xml:space="preserve">; </w:t>
      </w:r>
    </w:p>
    <w:p w:rsidR="00092EC5" w:rsidRDefault="00D90129">
      <w:pPr>
        <w:shd w:val="clear" w:color="auto" w:fill="FFFFFF"/>
        <w:spacing w:line="360" w:lineRule="auto"/>
      </w:pPr>
      <w:r>
        <w:lastRenderedPageBreak/>
        <w:sym w:font="Symbol" w:char="F0B7"/>
      </w:r>
      <w:r>
        <w:t xml:space="preserve"> принцип </w:t>
      </w:r>
      <w:r w:rsidR="00622C4E">
        <w:t>самостійності - в</w:t>
      </w:r>
      <w:r w:rsidR="00092EC5">
        <w:t>ажливим аспектом організаційної побудови політичних партій є високий рівень самостійності регіональ</w:t>
      </w:r>
      <w:r w:rsidR="00622C4E">
        <w:t xml:space="preserve">них осередків політичних партій; </w:t>
      </w:r>
      <w:r w:rsidR="00092EC5">
        <w:t xml:space="preserve"> </w:t>
      </w:r>
    </w:p>
    <w:p w:rsidR="00092EC5" w:rsidRDefault="00CC7AEF" w:rsidP="00622C4E">
      <w:pPr>
        <w:shd w:val="clear" w:color="auto" w:fill="FFFFFF"/>
        <w:spacing w:line="360" w:lineRule="auto"/>
      </w:pPr>
      <w:r>
        <w:sym w:font="Symbol" w:char="F0B7"/>
      </w:r>
      <w:r w:rsidR="00092EC5">
        <w:t xml:space="preserve"> </w:t>
      </w:r>
      <w:r w:rsidR="00D90129">
        <w:t xml:space="preserve">принцип </w:t>
      </w:r>
      <w:r w:rsidR="00092EC5">
        <w:t>ідейності - партія має чіткі ідеологічні принципи та деталізовану програму, в якій прописано мету,</w:t>
      </w:r>
      <w:r w:rsidR="007F1716">
        <w:t xml:space="preserve"> </w:t>
      </w:r>
      <w:r w:rsidR="00092EC5">
        <w:t>завдання, цілі та методи їх досягнення.</w:t>
      </w:r>
      <w:r w:rsidR="00622C4E" w:rsidRPr="00622C4E">
        <w:t xml:space="preserve"> </w:t>
      </w:r>
      <w:r w:rsidR="00622C4E">
        <w:t>Кандидати від партії на виборах розділяють повинні розділяти цінності партії</w:t>
      </w:r>
      <w:r>
        <w:t xml:space="preserve">; </w:t>
      </w:r>
    </w:p>
    <w:p w:rsidR="00092EC5" w:rsidRDefault="00CC7AEF">
      <w:pPr>
        <w:shd w:val="clear" w:color="auto" w:fill="FFFFFF"/>
        <w:spacing w:line="360" w:lineRule="auto"/>
      </w:pPr>
      <w:r>
        <w:sym w:font="Symbol" w:char="F0B7"/>
      </w:r>
      <w:r w:rsidR="00622C4E">
        <w:t xml:space="preserve"> </w:t>
      </w:r>
      <w:r w:rsidR="00D90129">
        <w:t xml:space="preserve">принцип </w:t>
      </w:r>
      <w:r w:rsidR="00622C4E">
        <w:t>прозорості –</w:t>
      </w:r>
      <w:r w:rsidR="00622C4E" w:rsidRPr="00622C4E">
        <w:t xml:space="preserve"> </w:t>
      </w:r>
      <w:r w:rsidR="00622C4E">
        <w:t xml:space="preserve">партія </w:t>
      </w:r>
      <w:r w:rsidR="00622C4E" w:rsidRPr="00622C4E">
        <w:t>регулярно інформує про свою діяльність, програмні документи, заяви</w:t>
      </w:r>
      <w:r>
        <w:t xml:space="preserve">; </w:t>
      </w:r>
    </w:p>
    <w:p w:rsidR="00CC7AEF" w:rsidRPr="00D90129" w:rsidRDefault="00CC7AEF" w:rsidP="00D90129">
      <w:pPr>
        <w:shd w:val="clear" w:color="auto" w:fill="FFFFFF"/>
        <w:spacing w:line="360" w:lineRule="auto"/>
      </w:pPr>
      <w:r>
        <w:sym w:font="Symbol" w:char="F0B7"/>
      </w:r>
      <w:r w:rsidR="00D90129" w:rsidRPr="00D90129">
        <w:t xml:space="preserve"> </w:t>
      </w:r>
      <w:r w:rsidR="00D90129">
        <w:t>принцип</w:t>
      </w:r>
      <w:r>
        <w:t xml:space="preserve"> </w:t>
      </w:r>
      <w:r w:rsidR="00622C4E">
        <w:t>системності - партія системно працює у міжвиборчий період як на націонал</w:t>
      </w:r>
      <w:r w:rsidR="00D90129">
        <w:t>ьному, так і на місцевому рівні.</w:t>
      </w:r>
    </w:p>
    <w:p w:rsidR="00660112" w:rsidRDefault="00572E51">
      <w:pPr>
        <w:shd w:val="clear" w:color="auto" w:fill="FFFFFF"/>
        <w:spacing w:line="360" w:lineRule="auto"/>
        <w:rPr>
          <w:rFonts w:eastAsia="Times New Roman"/>
          <w:color w:val="000000"/>
          <w:lang w:eastAsia="uk-UA"/>
        </w:rPr>
      </w:pPr>
      <w:r>
        <w:rPr>
          <w:rFonts w:eastAsia="Times New Roman"/>
          <w:color w:val="000000"/>
          <w:lang w:eastAsia="uk-UA"/>
        </w:rPr>
        <w:t>Реалізацію цих принципів та ключових положень Закону «Про політичні партії в Україні» р</w:t>
      </w:r>
      <w:r w:rsidR="00404D24">
        <w:rPr>
          <w:rFonts w:eastAsia="Times New Roman"/>
          <w:color w:val="000000"/>
          <w:lang w:eastAsia="uk-UA"/>
        </w:rPr>
        <w:t xml:space="preserve">озглянемо </w:t>
      </w:r>
      <w:r>
        <w:rPr>
          <w:rFonts w:eastAsia="Times New Roman"/>
          <w:color w:val="000000"/>
          <w:lang w:eastAsia="uk-UA"/>
        </w:rPr>
        <w:t xml:space="preserve">більш детально у цьому </w:t>
      </w:r>
      <w:r w:rsidR="00404D24">
        <w:rPr>
          <w:rFonts w:eastAsia="Times New Roman"/>
          <w:color w:val="000000"/>
          <w:lang w:eastAsia="uk-UA"/>
        </w:rPr>
        <w:t>підрозділі.</w:t>
      </w: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Порядок створення політичної партії визначений статтею 10 Закону, згідно з якою рішення про створення політичної партії приймається на її установчому з’їзді (конференції, зборах). Це рішення має бути підтримано підписами не менше десяти тисяч громадян України, які відповідно до Конституції України мають право голосу на виборах. Ці підписи повинні бути зібрані не менш як у двох третинах районів не менш як двох третин областей України, міст Києва і Севастополя, Автономної Республіки Крим</w:t>
      </w:r>
      <w:r w:rsidR="00572E51">
        <w:rPr>
          <w:rStyle w:val="a9"/>
          <w:rFonts w:eastAsia="Times New Roman"/>
          <w:color w:val="000000"/>
          <w:lang w:eastAsia="uk-UA"/>
        </w:rPr>
        <w:footnoteReference w:id="55"/>
      </w:r>
      <w:r>
        <w:rPr>
          <w:rFonts w:eastAsia="Times New Roman"/>
          <w:color w:val="000000"/>
          <w:lang w:eastAsia="uk-UA"/>
        </w:rPr>
        <w:t>.</w:t>
      </w:r>
    </w:p>
    <w:p w:rsidR="00404A71" w:rsidRDefault="00404D24">
      <w:pPr>
        <w:shd w:val="clear" w:color="auto" w:fill="FFFFFF"/>
        <w:spacing w:line="360" w:lineRule="auto"/>
        <w:rPr>
          <w:rFonts w:eastAsia="Times New Roman"/>
          <w:color w:val="000000"/>
          <w:lang w:eastAsia="uk-UA"/>
        </w:rPr>
      </w:pPr>
      <w:r>
        <w:rPr>
          <w:rFonts w:eastAsia="Times New Roman"/>
          <w:color w:val="000000"/>
          <w:lang w:eastAsia="uk-UA"/>
        </w:rPr>
        <w:t>Статтею 11 Закону України «Про політичні партії в Україні» передбачено, що політична партія протягом шести місяців з дня реєстрації забезпечує утворення та реєстрацію у встановленому Законом порядку своїх обласних, міських, районних організацій у більшості областей України, містах Києві, Севастополі, Автономній Республіці Крим</w:t>
      </w:r>
      <w:r w:rsidR="00404A71">
        <w:rPr>
          <w:rStyle w:val="a9"/>
          <w:rFonts w:eastAsia="Times New Roman"/>
          <w:color w:val="000000"/>
          <w:lang w:eastAsia="uk-UA"/>
        </w:rPr>
        <w:footnoteReference w:id="56"/>
      </w:r>
      <w:r>
        <w:rPr>
          <w:rFonts w:eastAsia="Times New Roman"/>
          <w:color w:val="000000"/>
          <w:lang w:eastAsia="uk-UA"/>
        </w:rPr>
        <w:t>.</w:t>
      </w:r>
      <w:r w:rsidR="00E96657" w:rsidRPr="00E96657">
        <w:rPr>
          <w:rFonts w:eastAsia="Times New Roman"/>
          <w:color w:val="000000"/>
          <w:lang w:eastAsia="uk-UA"/>
        </w:rPr>
        <w:t xml:space="preserve"> </w:t>
      </w:r>
    </w:p>
    <w:p w:rsidR="00660112" w:rsidRDefault="00404D24" w:rsidP="00572E51">
      <w:pPr>
        <w:shd w:val="clear" w:color="auto" w:fill="FFFFFF"/>
        <w:spacing w:line="360" w:lineRule="auto"/>
        <w:rPr>
          <w:rFonts w:eastAsia="Times New Roman"/>
          <w:color w:val="000000"/>
          <w:lang w:eastAsia="uk-UA"/>
        </w:rPr>
      </w:pPr>
      <w:r>
        <w:rPr>
          <w:rFonts w:eastAsia="Times New Roman"/>
          <w:color w:val="000000"/>
          <w:lang w:eastAsia="uk-UA"/>
        </w:rPr>
        <w:lastRenderedPageBreak/>
        <w:t>У зв’язку з цим необхідно звернути увагу на рішення Конституційного Суду України, як важливу віху в розвитку законодавства про політичні партії, від 12 червня 2007 р. №2-рп/2007 (справа про утворення політичних партій в Україні) та від 16 жовтня 2007 р. № 9-рп/2007 у справі за конституційним поданням Міністерства юстиції України про офіційне тлумачення положень частини шостої статті 11 Закону України «Про політичні партії в Україні» (справа про утворення та реєстрацію партійних організацій).</w:t>
      </w:r>
      <w:r w:rsidR="00572E51">
        <w:rPr>
          <w:rFonts w:eastAsia="Times New Roman"/>
          <w:color w:val="000000"/>
          <w:lang w:eastAsia="uk-UA"/>
        </w:rPr>
        <w:t xml:space="preserve"> </w:t>
      </w:r>
      <w:r>
        <w:rPr>
          <w:rFonts w:eastAsia="Times New Roman"/>
          <w:color w:val="000000"/>
          <w:lang w:eastAsia="uk-UA"/>
        </w:rPr>
        <w:t>Відповідно до рішення Конституційного Суду України від 12 червня 2007 р. №2-рп/2007 (справа про утворення політичних партій в Україні) всі перелічені адміністративно-територіальні одиниці визнані такими, що мають рівний статус і права у питаннях, пов’язаних зі створенням політичних партій, тому положення частини шостої статті 11 Закону щодо вимоги до кожної політичної партії стосовно обов’язковості утворення партійних організацій в Автономній Республіці Крим визнано неконституційним</w:t>
      </w:r>
      <w:r>
        <w:rPr>
          <w:rStyle w:val="a9"/>
          <w:rFonts w:eastAsia="Times New Roman"/>
          <w:color w:val="000000"/>
          <w:lang w:eastAsia="uk-UA"/>
        </w:rPr>
        <w:footnoteReference w:id="57"/>
      </w:r>
      <w:r>
        <w:rPr>
          <w:rFonts w:eastAsia="Times New Roman"/>
          <w:color w:val="000000"/>
          <w:lang w:eastAsia="uk-UA"/>
        </w:rPr>
        <w:t>.</w:t>
      </w:r>
    </w:p>
    <w:p w:rsidR="00660112" w:rsidRPr="00E96657" w:rsidRDefault="00404D24">
      <w:pPr>
        <w:shd w:val="clear" w:color="auto" w:fill="FFFFFF"/>
        <w:spacing w:line="360" w:lineRule="auto"/>
        <w:rPr>
          <w:rFonts w:eastAsia="Times New Roman"/>
          <w:color w:val="000000"/>
          <w:lang w:eastAsia="uk-UA"/>
        </w:rPr>
      </w:pPr>
      <w:r>
        <w:rPr>
          <w:rFonts w:eastAsia="Times New Roman"/>
          <w:color w:val="000000"/>
          <w:lang w:eastAsia="uk-UA"/>
        </w:rPr>
        <w:t>Виходячи з цього, положення частини шостої статті 11 Закону, згідно з яким політична партія забезпечує утворення та реєстрацію в порядку, встановленому Законом, своїх обласних організацій у більшості областей України, містах Києві, Севастополі, Автономній Республіці Крим, слід розуміти як обов’язок політичної партії утворити та зареєструвати обласні і прирівняні до них партійні організації не менш як у чотирнадцяти з двадцяти семи адміністративно-територіальних одиниць України, перелічених у частині другій статті 133 Конституції України. Наявність обласних і прирівняних до них організацій менш як у чотирнадцяти з перелічених адміністративно-територіальних одиниць України відповідно до статті 24 Закону є підставою для вирішення питання про анулювання реєстраційного свідоцтва політичної партії</w:t>
      </w:r>
      <w:r w:rsidR="00CE1ABA">
        <w:rPr>
          <w:rStyle w:val="a9"/>
          <w:rFonts w:eastAsia="Times New Roman"/>
          <w:color w:val="000000"/>
          <w:lang w:eastAsia="uk-UA"/>
        </w:rPr>
        <w:footnoteReference w:id="58"/>
      </w:r>
      <w:r>
        <w:rPr>
          <w:rFonts w:eastAsia="Times New Roman"/>
          <w:color w:val="000000"/>
          <w:lang w:eastAsia="uk-UA"/>
        </w:rPr>
        <w:t>.</w:t>
      </w:r>
      <w:r w:rsidR="00E96657" w:rsidRPr="00E96657">
        <w:rPr>
          <w:rFonts w:eastAsia="Times New Roman"/>
          <w:color w:val="000000"/>
          <w:lang w:eastAsia="uk-UA"/>
        </w:rPr>
        <w:t xml:space="preserve"> </w:t>
      </w:r>
      <w:r w:rsidR="00E96657">
        <w:rPr>
          <w:rFonts w:eastAsia="Times New Roman"/>
          <w:color w:val="000000"/>
          <w:lang w:eastAsia="uk-UA"/>
        </w:rPr>
        <w:t>–</w:t>
      </w:r>
      <w:r w:rsidR="00E96657" w:rsidRPr="00E96657">
        <w:rPr>
          <w:rFonts w:eastAsia="Times New Roman"/>
          <w:color w:val="000000"/>
          <w:lang w:eastAsia="uk-UA"/>
        </w:rPr>
        <w:t xml:space="preserve"> </w:t>
      </w:r>
    </w:p>
    <w:p w:rsidR="00660112" w:rsidRDefault="00404D24" w:rsidP="00C35E53">
      <w:pPr>
        <w:shd w:val="clear" w:color="auto" w:fill="FFFFFF"/>
        <w:spacing w:line="360" w:lineRule="auto"/>
        <w:rPr>
          <w:rFonts w:eastAsia="Times New Roman"/>
          <w:color w:val="000000"/>
          <w:lang w:eastAsia="uk-UA"/>
        </w:rPr>
      </w:pPr>
      <w:r>
        <w:rPr>
          <w:rFonts w:eastAsia="Times New Roman"/>
          <w:color w:val="000000"/>
          <w:lang w:eastAsia="uk-UA"/>
        </w:rPr>
        <w:lastRenderedPageBreak/>
        <w:t>Згідно зі статутами політичних партій їх структуру складають обласні, Київська та Севастопольська міські, республіканська в Автономній Республіці Крим, районні, міські організації, а також первинні осередки. Статутами політичних партій передбачена легалізація своїх структурних утворень у встановленому законом порядку.</w:t>
      </w:r>
      <w:r w:rsidR="00EA567E">
        <w:rPr>
          <w:rFonts w:eastAsia="Times New Roman"/>
          <w:color w:val="000000"/>
          <w:lang w:eastAsia="uk-UA"/>
        </w:rPr>
        <w:t xml:space="preserve"> </w:t>
      </w:r>
      <w:r>
        <w:rPr>
          <w:rFonts w:eastAsia="Times New Roman"/>
          <w:color w:val="000000"/>
          <w:lang w:eastAsia="uk-UA"/>
        </w:rPr>
        <w:t>Розгалужена система місцевих організацій (осередків) політичних партій дає змогу забезпечити виконання політичними партіями своїх завдань, зокрема, участь у виборах. Виборчим законодавством України передбачена активна участь місцевих осередків політичних партій у висуванні кандидатів у депутати усіх рівнів та у формуванні виборчих комісій. Відповідно до норм виборчого законодавства висування кандидатів у депутати та формування виборчих комісій здійснюється політичними партіями та їх зареєстрованими осередками</w:t>
      </w:r>
      <w:r w:rsidR="00C35E53">
        <w:rPr>
          <w:rStyle w:val="a9"/>
          <w:rFonts w:eastAsia="Times New Roman"/>
          <w:color w:val="000000"/>
          <w:lang w:eastAsia="uk-UA"/>
        </w:rPr>
        <w:footnoteReference w:id="59"/>
      </w:r>
      <w:r>
        <w:rPr>
          <w:rFonts w:eastAsia="Times New Roman"/>
          <w:color w:val="000000"/>
          <w:lang w:eastAsia="uk-UA"/>
        </w:rPr>
        <w:t>.</w:t>
      </w:r>
    </w:p>
    <w:p w:rsidR="00660112" w:rsidRDefault="00C35E53">
      <w:pPr>
        <w:shd w:val="clear" w:color="auto" w:fill="FFFFFF"/>
        <w:spacing w:line="360" w:lineRule="auto"/>
        <w:rPr>
          <w:rFonts w:eastAsia="Times New Roman"/>
          <w:color w:val="000000"/>
          <w:lang w:eastAsia="uk-UA"/>
        </w:rPr>
      </w:pPr>
      <w:r>
        <w:rPr>
          <w:rFonts w:eastAsia="Times New Roman"/>
          <w:color w:val="000000"/>
          <w:lang w:eastAsia="uk-UA"/>
        </w:rPr>
        <w:t>Адже</w:t>
      </w:r>
      <w:r w:rsidR="00404D24">
        <w:rPr>
          <w:rFonts w:eastAsia="Times New Roman"/>
          <w:color w:val="000000"/>
          <w:lang w:eastAsia="uk-UA"/>
        </w:rPr>
        <w:t xml:space="preserve">, політичні партії відіграють ключову роль у суспільно-політичному житті, впливають на формування та діяльність органів державної влади, </w:t>
      </w:r>
      <w:r>
        <w:rPr>
          <w:rFonts w:eastAsia="Times New Roman"/>
          <w:color w:val="000000"/>
          <w:lang w:eastAsia="uk-UA"/>
        </w:rPr>
        <w:t xml:space="preserve">і саме для цього </w:t>
      </w:r>
      <w:r w:rsidR="00404D24">
        <w:rPr>
          <w:rFonts w:eastAsia="Times New Roman"/>
          <w:color w:val="000000"/>
          <w:lang w:eastAsia="uk-UA"/>
        </w:rPr>
        <w:t>вони повинні мати розгалужену структуру зареєстрованих обласних, районних, міських організацій.</w:t>
      </w: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Створення структури партійних організацій політичних партій належить до основоположних засад їх діяльності. Відповідно до пункту 11 частини першої статті 92 Конституції України засади утворення і діяльності політичних партій визначаються виключно законами України</w:t>
      </w:r>
      <w:r w:rsidR="00C35E53">
        <w:rPr>
          <w:rStyle w:val="a9"/>
          <w:rFonts w:eastAsia="Times New Roman"/>
          <w:color w:val="000000"/>
          <w:lang w:eastAsia="uk-UA"/>
        </w:rPr>
        <w:footnoteReference w:id="60"/>
      </w:r>
      <w:r>
        <w:rPr>
          <w:rFonts w:eastAsia="Times New Roman"/>
          <w:color w:val="000000"/>
          <w:lang w:eastAsia="uk-UA"/>
        </w:rPr>
        <w:t>.</w:t>
      </w: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 xml:space="preserve">Відповідно до </w:t>
      </w:r>
      <w:r w:rsidR="00C35E53">
        <w:rPr>
          <w:rFonts w:eastAsia="Times New Roman"/>
          <w:color w:val="000000"/>
          <w:lang w:eastAsia="uk-UA"/>
        </w:rPr>
        <w:t xml:space="preserve">«Про політичні партії в Україні» </w:t>
      </w:r>
      <w:r>
        <w:rPr>
          <w:rFonts w:eastAsia="Times New Roman"/>
          <w:color w:val="000000"/>
          <w:lang w:eastAsia="uk-UA"/>
        </w:rPr>
        <w:t xml:space="preserve">політична партія створюється на установчому з’їзді (конференції, зборах). На цьому ж з’їзді (конференції, зборах) затверджуються статут і програма політичної партії, обираються її керівні і контрольно-ревізійні органи. Слід особливо наголосити на тому, що підписи збираються на підтримку рішення про створення </w:t>
      </w:r>
      <w:r>
        <w:rPr>
          <w:rFonts w:eastAsia="Times New Roman"/>
          <w:color w:val="000000"/>
          <w:lang w:eastAsia="uk-UA"/>
        </w:rPr>
        <w:lastRenderedPageBreak/>
        <w:t xml:space="preserve">політичної партії, тобто </w:t>
      </w:r>
      <w:r>
        <w:rPr>
          <w:rFonts w:eastAsia="Times New Roman"/>
          <w:bCs/>
          <w:color w:val="000000"/>
          <w:lang w:eastAsia="uk-UA"/>
        </w:rPr>
        <w:t>після проведення установчого з’їзду (конференції, зборів)</w:t>
      </w:r>
      <w:r w:rsidR="00C35E53">
        <w:rPr>
          <w:rStyle w:val="a9"/>
          <w:rFonts w:eastAsia="Times New Roman"/>
          <w:bCs/>
          <w:color w:val="000000"/>
          <w:lang w:eastAsia="uk-UA"/>
        </w:rPr>
        <w:footnoteReference w:id="61"/>
      </w:r>
      <w:r>
        <w:rPr>
          <w:rFonts w:eastAsia="Times New Roman"/>
          <w:bCs/>
          <w:color w:val="000000"/>
          <w:lang w:eastAsia="uk-UA"/>
        </w:rPr>
        <w:t>.</w:t>
      </w:r>
    </w:p>
    <w:p w:rsidR="00C35E53" w:rsidRDefault="00404D24" w:rsidP="00C35E53">
      <w:pPr>
        <w:shd w:val="clear" w:color="auto" w:fill="FFFFFF"/>
        <w:spacing w:line="360" w:lineRule="auto"/>
        <w:rPr>
          <w:rFonts w:eastAsia="Times New Roman"/>
          <w:color w:val="000000"/>
          <w:lang w:eastAsia="uk-UA"/>
        </w:rPr>
      </w:pPr>
      <w:r>
        <w:rPr>
          <w:rFonts w:eastAsia="Times New Roman"/>
          <w:color w:val="000000"/>
          <w:lang w:eastAsia="uk-UA"/>
        </w:rPr>
        <w:t>Закон України передбачає, що діяльність політичної партії може здійснюват</w:t>
      </w:r>
      <w:r w:rsidR="00C35E53">
        <w:rPr>
          <w:rFonts w:eastAsia="Times New Roman"/>
          <w:color w:val="000000"/>
          <w:lang w:eastAsia="uk-UA"/>
        </w:rPr>
        <w:t>ися лише після її реєстрації та законодавством не</w:t>
      </w:r>
      <w:r>
        <w:rPr>
          <w:rFonts w:eastAsia="Times New Roman"/>
          <w:color w:val="000000"/>
          <w:lang w:eastAsia="uk-UA"/>
        </w:rPr>
        <w:t xml:space="preserve"> допускається діяльність незареєстрованих політичних партій.</w:t>
      </w:r>
      <w:r w:rsidR="00C35E53">
        <w:rPr>
          <w:rFonts w:eastAsia="Times New Roman"/>
          <w:color w:val="000000"/>
          <w:lang w:eastAsia="uk-UA"/>
        </w:rPr>
        <w:t xml:space="preserve"> </w:t>
      </w:r>
    </w:p>
    <w:p w:rsidR="00660112" w:rsidRDefault="00404D24" w:rsidP="00C35E53">
      <w:pPr>
        <w:shd w:val="clear" w:color="auto" w:fill="FFFFFF"/>
        <w:spacing w:line="360" w:lineRule="auto"/>
        <w:rPr>
          <w:rFonts w:eastAsia="Times New Roman"/>
          <w:color w:val="000000"/>
          <w:lang w:eastAsia="uk-UA"/>
        </w:rPr>
      </w:pPr>
      <w:r>
        <w:rPr>
          <w:rFonts w:eastAsia="Times New Roman"/>
          <w:color w:val="000000"/>
          <w:lang w:eastAsia="uk-UA"/>
        </w:rPr>
        <w:t xml:space="preserve">Відповідно до Закону України «Про політичні партії в Україні» та згідно з Положенням про Міністерство юстиції України, Міністерство юстиції здійснює відповідно до закону </w:t>
      </w:r>
      <w:r>
        <w:rPr>
          <w:rFonts w:eastAsia="Times New Roman"/>
          <w:bCs/>
          <w:color w:val="000000"/>
          <w:lang w:eastAsia="uk-UA"/>
        </w:rPr>
        <w:t>реєстрацію політичних партій</w:t>
      </w:r>
      <w:r>
        <w:rPr>
          <w:rFonts w:eastAsia="Times New Roman"/>
          <w:color w:val="000000"/>
          <w:lang w:eastAsia="uk-UA"/>
        </w:rPr>
        <w:t xml:space="preserve"> та державний контроль за додержанням політичними партіями вимог Конституції, законів України, а також поло</w:t>
      </w:r>
      <w:r w:rsidR="00C35E53">
        <w:rPr>
          <w:rFonts w:eastAsia="Times New Roman"/>
          <w:color w:val="000000"/>
          <w:lang w:eastAsia="uk-UA"/>
        </w:rPr>
        <w:t>жень статутів політичних партій. Водночас, с</w:t>
      </w:r>
      <w:r>
        <w:rPr>
          <w:rFonts w:eastAsia="Times New Roman"/>
          <w:color w:val="000000"/>
          <w:lang w:eastAsia="uk-UA"/>
        </w:rPr>
        <w:t>таттею 11 Закону визначений вичерпний перелік документів, який подається до Міністерства юстиції та його територіальних органів для реєстрації політичних партій та їх структурних утворень.</w:t>
      </w:r>
      <w:r w:rsidR="00C35E53">
        <w:rPr>
          <w:rFonts w:eastAsia="Times New Roman"/>
          <w:color w:val="000000"/>
          <w:lang w:eastAsia="uk-UA"/>
        </w:rPr>
        <w:t xml:space="preserve"> </w:t>
      </w:r>
      <w:r>
        <w:rPr>
          <w:rFonts w:eastAsia="Times New Roman"/>
          <w:color w:val="000000"/>
          <w:lang w:eastAsia="uk-UA"/>
        </w:rPr>
        <w:t>Для реєстрації політичної партії до Міністерства юстиції разом з заявою подаються:</w:t>
      </w:r>
      <w:r w:rsidR="00C35E53">
        <w:rPr>
          <w:rFonts w:eastAsia="Times New Roman"/>
          <w:color w:val="000000"/>
          <w:lang w:eastAsia="uk-UA"/>
        </w:rPr>
        <w:t xml:space="preserve"> </w:t>
      </w:r>
      <w:r>
        <w:rPr>
          <w:rFonts w:eastAsia="Times New Roman"/>
          <w:color w:val="000000"/>
          <w:lang w:eastAsia="uk-UA"/>
        </w:rPr>
        <w:t>статут і програма політичної партії;</w:t>
      </w:r>
      <w:r w:rsidR="00C35E53">
        <w:rPr>
          <w:rFonts w:eastAsia="Times New Roman"/>
          <w:color w:val="000000"/>
          <w:lang w:eastAsia="uk-UA"/>
        </w:rPr>
        <w:t xml:space="preserve"> </w:t>
      </w:r>
      <w:r>
        <w:rPr>
          <w:rFonts w:eastAsia="Times New Roman"/>
          <w:color w:val="000000"/>
          <w:lang w:eastAsia="uk-UA"/>
        </w:rPr>
        <w:t>протокол установчого з’їзду (конференції, зборів);</w:t>
      </w:r>
      <w:r w:rsidR="00C35E53">
        <w:rPr>
          <w:rFonts w:eastAsia="Times New Roman"/>
          <w:color w:val="000000"/>
          <w:lang w:eastAsia="uk-UA"/>
        </w:rPr>
        <w:t xml:space="preserve"> </w:t>
      </w:r>
      <w:r>
        <w:rPr>
          <w:rFonts w:eastAsia="Times New Roman"/>
          <w:color w:val="000000"/>
          <w:lang w:eastAsia="uk-UA"/>
        </w:rPr>
        <w:t>відомості про склад керівних органів політичної партії;</w:t>
      </w:r>
      <w:r w:rsidR="00C35E53">
        <w:rPr>
          <w:rFonts w:eastAsia="Times New Roman"/>
          <w:color w:val="000000"/>
          <w:lang w:eastAsia="uk-UA"/>
        </w:rPr>
        <w:t xml:space="preserve"> </w:t>
      </w:r>
      <w:r>
        <w:rPr>
          <w:rFonts w:eastAsia="Times New Roman"/>
          <w:color w:val="000000"/>
          <w:lang w:eastAsia="uk-UA"/>
        </w:rPr>
        <w:t>підписи громадян України, зібрані відповідно до вимог цього Закону на підтримку рішення про створення політичної партії та засвідчені особами, які збирали підписи;</w:t>
      </w:r>
      <w:r w:rsidR="00C35E53">
        <w:rPr>
          <w:rFonts w:eastAsia="Times New Roman"/>
          <w:color w:val="000000"/>
          <w:lang w:eastAsia="uk-UA"/>
        </w:rPr>
        <w:t xml:space="preserve"> </w:t>
      </w:r>
      <w:r>
        <w:rPr>
          <w:rFonts w:eastAsia="Times New Roman"/>
          <w:color w:val="000000"/>
          <w:lang w:eastAsia="uk-UA"/>
        </w:rPr>
        <w:t>платіжний документ, що посвідчує внесення реєстраційного збору;</w:t>
      </w:r>
      <w:r w:rsidR="00C35E53">
        <w:rPr>
          <w:rFonts w:eastAsia="Times New Roman"/>
          <w:color w:val="000000"/>
          <w:lang w:eastAsia="uk-UA"/>
        </w:rPr>
        <w:t xml:space="preserve"> </w:t>
      </w:r>
      <w:r>
        <w:rPr>
          <w:rFonts w:eastAsia="Times New Roman"/>
          <w:color w:val="000000"/>
          <w:lang w:eastAsia="uk-UA"/>
        </w:rPr>
        <w:t>назва та адреса банківської установи, в якій політична партія відкриватиме рахунки</w:t>
      </w:r>
      <w:r w:rsidR="00C35E53">
        <w:rPr>
          <w:rFonts w:eastAsia="Times New Roman"/>
          <w:color w:val="000000"/>
          <w:lang w:eastAsia="uk-UA"/>
        </w:rPr>
        <w:t>.</w:t>
      </w:r>
      <w:r w:rsidR="00C35E53" w:rsidRPr="00C35E53">
        <w:rPr>
          <w:rFonts w:eastAsia="Times New Roman"/>
          <w:color w:val="000000"/>
          <w:lang w:eastAsia="uk-UA"/>
        </w:rPr>
        <w:t xml:space="preserve"> </w:t>
      </w:r>
      <w:r w:rsidR="00C35E53">
        <w:rPr>
          <w:rFonts w:eastAsia="Times New Roman"/>
          <w:color w:val="000000"/>
          <w:lang w:eastAsia="uk-UA"/>
        </w:rPr>
        <w:t>Відповідно до статті 11 зазначеного Закону Міністерство приймає рішення про реєстрацію або відмову у реєстрації політичної партії в місячний термін з моменту надходження документів. Цей строк може бути продовжений Міністерством юстиції у разі потреби, але не більше ніж на 15 днів</w:t>
      </w:r>
      <w:r w:rsidR="00C35E53">
        <w:rPr>
          <w:rStyle w:val="a9"/>
          <w:rFonts w:eastAsia="Times New Roman"/>
          <w:color w:val="000000"/>
          <w:lang w:eastAsia="uk-UA"/>
        </w:rPr>
        <w:footnoteReference w:id="62"/>
      </w:r>
      <w:r>
        <w:rPr>
          <w:rFonts w:eastAsia="Times New Roman"/>
          <w:color w:val="000000"/>
          <w:lang w:eastAsia="uk-UA"/>
        </w:rPr>
        <w:t>.</w:t>
      </w:r>
    </w:p>
    <w:p w:rsidR="00660112" w:rsidRDefault="00404D24" w:rsidP="00A47922">
      <w:pPr>
        <w:shd w:val="clear" w:color="auto" w:fill="FFFFFF"/>
        <w:spacing w:line="360" w:lineRule="auto"/>
        <w:rPr>
          <w:rFonts w:eastAsia="Times New Roman"/>
          <w:color w:val="000000"/>
          <w:lang w:eastAsia="uk-UA"/>
        </w:rPr>
      </w:pPr>
      <w:r>
        <w:rPr>
          <w:rFonts w:eastAsia="Times New Roman"/>
          <w:color w:val="000000"/>
          <w:lang w:eastAsia="uk-UA"/>
        </w:rPr>
        <w:t>Розмір реєстраційного збору за реєстрацію політичної партії встановлений постановою Кабінету Міністрів України від 13 липня 2001 року № 840 і становить сто неоподатковуваних мінімумів доходів громадян.</w:t>
      </w:r>
      <w:r w:rsidR="00A47922">
        <w:rPr>
          <w:rFonts w:eastAsia="Times New Roman"/>
          <w:color w:val="000000"/>
          <w:lang w:eastAsia="uk-UA"/>
        </w:rPr>
        <w:t xml:space="preserve"> </w:t>
      </w:r>
      <w:r>
        <w:rPr>
          <w:rFonts w:eastAsia="Times New Roman"/>
          <w:color w:val="000000"/>
          <w:lang w:eastAsia="uk-UA"/>
        </w:rPr>
        <w:lastRenderedPageBreak/>
        <w:t>Міністерство юстиції України здійснює реєстрацію політичної партії піс</w:t>
      </w:r>
      <w:r w:rsidR="00C35E53">
        <w:rPr>
          <w:rFonts w:eastAsia="Times New Roman"/>
          <w:color w:val="000000"/>
          <w:lang w:eastAsia="uk-UA"/>
        </w:rPr>
        <w:t xml:space="preserve">ля перевірки поданих матеріалів та </w:t>
      </w:r>
      <w:r>
        <w:rPr>
          <w:rFonts w:eastAsia="Times New Roman"/>
          <w:color w:val="000000"/>
          <w:lang w:eastAsia="uk-UA"/>
        </w:rPr>
        <w:t>видає політичній партії реєстраційне свідоцтво встановленого Кабінетом Міністрів України зразка</w:t>
      </w:r>
      <w:r w:rsidR="00A47922">
        <w:rPr>
          <w:rStyle w:val="a9"/>
          <w:rFonts w:eastAsia="Times New Roman"/>
          <w:color w:val="000000"/>
          <w:lang w:eastAsia="uk-UA"/>
        </w:rPr>
        <w:footnoteReference w:id="63"/>
      </w:r>
      <w:r>
        <w:rPr>
          <w:rFonts w:eastAsia="Times New Roman"/>
          <w:color w:val="000000"/>
          <w:lang w:eastAsia="uk-UA"/>
        </w:rPr>
        <w:t>.</w:t>
      </w: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 xml:space="preserve">Керуючись статтею 11 Закону України «Про політичні партії в Україні», Міністерство юстиції може відмовити у реєстрації політичної партії, </w:t>
      </w:r>
      <w:r>
        <w:rPr>
          <w:rFonts w:eastAsia="Times New Roman"/>
          <w:bCs/>
          <w:color w:val="000000"/>
          <w:lang w:eastAsia="uk-UA"/>
        </w:rPr>
        <w:t>якщо документи, подані для реєстрації політичної партії, не відповідають Конституції, цьому та іншим законам України.</w:t>
      </w:r>
      <w:r>
        <w:rPr>
          <w:rFonts w:eastAsia="Times New Roman"/>
          <w:color w:val="000000"/>
          <w:lang w:eastAsia="uk-UA"/>
        </w:rPr>
        <w:t xml:space="preserve"> </w:t>
      </w:r>
      <w:r>
        <w:rPr>
          <w:rFonts w:eastAsia="Times New Roman"/>
          <w:bCs/>
          <w:color w:val="000000"/>
          <w:lang w:eastAsia="uk-UA"/>
        </w:rPr>
        <w:t xml:space="preserve">Рішення Міністерства юстиції України </w:t>
      </w:r>
      <w:r>
        <w:rPr>
          <w:rFonts w:eastAsia="Times New Roman"/>
          <w:color w:val="000000"/>
          <w:lang w:eastAsia="uk-UA"/>
        </w:rPr>
        <w:t xml:space="preserve">чи його територіального органу щодо реєстрації або неприйняття будь-якого рішення з цього питання </w:t>
      </w:r>
      <w:r>
        <w:rPr>
          <w:rFonts w:eastAsia="Times New Roman"/>
          <w:bCs/>
          <w:color w:val="000000"/>
          <w:lang w:eastAsia="uk-UA"/>
        </w:rPr>
        <w:t xml:space="preserve">може бути оскаржене до суду. </w:t>
      </w:r>
      <w:r>
        <w:rPr>
          <w:rFonts w:eastAsia="Times New Roman"/>
          <w:color w:val="000000"/>
          <w:lang w:eastAsia="uk-UA"/>
        </w:rPr>
        <w:t>Відмова у реєстрації не є перешкодою у повторному зверненні про реєстрацію</w:t>
      </w:r>
      <w:r w:rsidR="00A47922">
        <w:rPr>
          <w:rStyle w:val="a9"/>
          <w:rFonts w:eastAsia="Times New Roman"/>
          <w:color w:val="000000"/>
          <w:lang w:eastAsia="uk-UA"/>
        </w:rPr>
        <w:footnoteReference w:id="64"/>
      </w:r>
      <w:r>
        <w:rPr>
          <w:rFonts w:eastAsia="Times New Roman"/>
          <w:color w:val="000000"/>
          <w:lang w:eastAsia="uk-UA"/>
        </w:rPr>
        <w:t>.  </w:t>
      </w: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Після реєстрації політична партія в установленому порядку н</w:t>
      </w:r>
      <w:r w:rsidR="00A47922">
        <w:rPr>
          <w:rFonts w:eastAsia="Times New Roman"/>
          <w:color w:val="000000"/>
          <w:lang w:eastAsia="uk-UA"/>
        </w:rPr>
        <w:t xml:space="preserve">абуває статусу юридичної особи і </w:t>
      </w:r>
      <w:r>
        <w:rPr>
          <w:rFonts w:eastAsia="Times New Roman"/>
          <w:color w:val="000000"/>
          <w:lang w:eastAsia="uk-UA"/>
        </w:rPr>
        <w:t xml:space="preserve">на неї поширюється дія Закону України «Про державну реєстрацію юридичних осіб та фізичних осіб-підприємців». </w:t>
      </w:r>
    </w:p>
    <w:p w:rsidR="00660112" w:rsidRDefault="00404D24" w:rsidP="00A47922">
      <w:pPr>
        <w:shd w:val="clear" w:color="auto" w:fill="FFFFFF"/>
        <w:spacing w:line="360" w:lineRule="auto"/>
        <w:rPr>
          <w:rFonts w:eastAsia="Times New Roman"/>
          <w:color w:val="000000"/>
          <w:lang w:eastAsia="uk-UA"/>
        </w:rPr>
      </w:pPr>
      <w:r>
        <w:rPr>
          <w:rFonts w:eastAsia="Times New Roman"/>
          <w:color w:val="000000"/>
          <w:lang w:eastAsia="uk-UA"/>
        </w:rPr>
        <w:t>Як уже зазначалося, статтею 11 Закону України «Про політичні партії в Україні» передбачено, що політична партія протягом шести місяців з дня реєстрації забезпечує утворення та реєстрацію у встановленому Законом порядку своїх обласних, міських, районних організацій у більшості областей Укр</w:t>
      </w:r>
      <w:r w:rsidR="00A47922">
        <w:rPr>
          <w:rFonts w:eastAsia="Times New Roman"/>
          <w:color w:val="000000"/>
          <w:lang w:eastAsia="uk-UA"/>
        </w:rPr>
        <w:t>аїни, містах Києві, Севастополі</w:t>
      </w:r>
      <w:r>
        <w:rPr>
          <w:rFonts w:eastAsia="Times New Roman"/>
          <w:color w:val="000000"/>
          <w:lang w:eastAsia="uk-UA"/>
        </w:rPr>
        <w:t>.</w:t>
      </w:r>
      <w:r w:rsidR="00A47922">
        <w:rPr>
          <w:rFonts w:eastAsia="Times New Roman"/>
          <w:color w:val="000000"/>
          <w:lang w:eastAsia="uk-UA"/>
        </w:rPr>
        <w:t xml:space="preserve"> </w:t>
      </w:r>
      <w:r>
        <w:rPr>
          <w:rFonts w:eastAsia="Times New Roman"/>
          <w:color w:val="000000"/>
          <w:lang w:eastAsia="uk-UA"/>
        </w:rPr>
        <w:t xml:space="preserve">Цією ж статтею встановлено, що реєстрація обласних, міських і районних організацій або інших структурних утворень, передбачених статутом партії, здійснюється відповідними органами юстиції Міністерства юстиції України, якщо інший порядок не передбачений законом, </w:t>
      </w:r>
      <w:r>
        <w:rPr>
          <w:rFonts w:eastAsia="Times New Roman"/>
          <w:bCs/>
          <w:color w:val="000000"/>
          <w:lang w:eastAsia="uk-UA"/>
        </w:rPr>
        <w:t>лише після реєстрації політичної партії Міністерством юстиції України.</w:t>
      </w:r>
      <w:r>
        <w:rPr>
          <w:rFonts w:eastAsia="Times New Roman"/>
          <w:color w:val="000000"/>
          <w:lang w:eastAsia="uk-UA"/>
        </w:rPr>
        <w:t xml:space="preserve"> Після реєстрації обласних, міських та районних організацій політичних партій вони можуть набувати статусу юридичної особи, якщо це передбачено статутом партії</w:t>
      </w:r>
      <w:r w:rsidR="00A47922">
        <w:rPr>
          <w:rStyle w:val="a9"/>
          <w:rFonts w:eastAsia="Times New Roman"/>
          <w:color w:val="000000"/>
          <w:lang w:eastAsia="uk-UA"/>
        </w:rPr>
        <w:footnoteReference w:id="65"/>
      </w:r>
      <w:r>
        <w:rPr>
          <w:rFonts w:eastAsia="Times New Roman"/>
          <w:color w:val="000000"/>
          <w:lang w:eastAsia="uk-UA"/>
        </w:rPr>
        <w:t>.</w:t>
      </w:r>
    </w:p>
    <w:p w:rsidR="00660112" w:rsidRDefault="00404D24" w:rsidP="00A47922">
      <w:pPr>
        <w:shd w:val="clear" w:color="auto" w:fill="FFFFFF"/>
        <w:spacing w:line="360" w:lineRule="auto"/>
        <w:rPr>
          <w:rFonts w:eastAsia="Times New Roman"/>
          <w:color w:val="000000"/>
          <w:lang w:eastAsia="uk-UA"/>
        </w:rPr>
      </w:pPr>
      <w:r>
        <w:rPr>
          <w:rFonts w:eastAsia="Times New Roman"/>
          <w:color w:val="000000"/>
          <w:lang w:eastAsia="uk-UA"/>
        </w:rPr>
        <w:lastRenderedPageBreak/>
        <w:t>Реєстрація обласних, міських, районних організацій або інших структурних утворень, передбачених статутом партії, здійснюється відповідними органами юстиції Міністерства юстиції України, які приймають рішення про реєстрацію зазначених структурних утворень протягом 10 днів з дня надходження письмової заяви від них, завіреної керівним органом політичної партії. До заяви додаються: копія статуту політичної партії; протокол установчих зборів або конференції, на яких було утворено обласну, міську, районну організацію або інше структурне утворення політичної партії.</w:t>
      </w:r>
      <w:r w:rsidR="00A47922">
        <w:rPr>
          <w:rFonts w:eastAsia="Times New Roman"/>
          <w:color w:val="000000"/>
          <w:lang w:eastAsia="uk-UA"/>
        </w:rPr>
        <w:t xml:space="preserve"> </w:t>
      </w:r>
      <w:r>
        <w:rPr>
          <w:rFonts w:eastAsia="Times New Roman"/>
          <w:color w:val="000000"/>
          <w:lang w:eastAsia="uk-UA"/>
        </w:rPr>
        <w:t>Первинні осередки політичної партії, яким статутом політичної партії не надається право юридичної особи, легалізують свою діяльність шляхом письмового повідомлення про утворення до відповідного органу юстиції Міністерства юстиції України в 10-денний строк з часу їх утворення. Про своє утворення первинні осередки політичної партії повинні у вказаний строк повідомити також відповідні місцеві органи виконавчої влади та органи місцевого самоврядування</w:t>
      </w:r>
      <w:r w:rsidR="00A47922">
        <w:rPr>
          <w:rStyle w:val="a9"/>
          <w:rFonts w:eastAsia="Times New Roman"/>
          <w:color w:val="000000"/>
          <w:lang w:eastAsia="uk-UA"/>
        </w:rPr>
        <w:footnoteReference w:id="66"/>
      </w:r>
      <w:r>
        <w:rPr>
          <w:rFonts w:eastAsia="Times New Roman"/>
          <w:color w:val="000000"/>
          <w:lang w:eastAsia="uk-UA"/>
        </w:rPr>
        <w:t>.</w:t>
      </w:r>
    </w:p>
    <w:p w:rsidR="00660112" w:rsidRDefault="00A47922" w:rsidP="00737006">
      <w:pPr>
        <w:shd w:val="clear" w:color="auto" w:fill="FFFFFF"/>
        <w:spacing w:line="360" w:lineRule="auto"/>
        <w:rPr>
          <w:rFonts w:eastAsia="Times New Roman"/>
          <w:color w:val="000000"/>
          <w:lang w:eastAsia="uk-UA"/>
        </w:rPr>
      </w:pPr>
      <w:r>
        <w:rPr>
          <w:rFonts w:eastAsia="Times New Roman"/>
          <w:color w:val="000000"/>
          <w:lang w:eastAsia="uk-UA"/>
        </w:rPr>
        <w:t xml:space="preserve">Стаття </w:t>
      </w:r>
      <w:r w:rsidR="00404D24">
        <w:rPr>
          <w:rFonts w:eastAsia="Times New Roman"/>
          <w:color w:val="000000"/>
          <w:lang w:eastAsia="uk-UA"/>
        </w:rPr>
        <w:t xml:space="preserve">37 Конституції України та 5 Закону України «Про політичні партії в Україні» </w:t>
      </w:r>
      <w:r>
        <w:rPr>
          <w:rFonts w:eastAsia="Times New Roman"/>
          <w:color w:val="000000"/>
          <w:lang w:eastAsia="uk-UA"/>
        </w:rPr>
        <w:t xml:space="preserve">визначають, що </w:t>
      </w:r>
      <w:r w:rsidR="00404D24">
        <w:rPr>
          <w:rFonts w:eastAsia="Times New Roman"/>
          <w:color w:val="000000"/>
          <w:lang w:eastAsia="uk-UA"/>
        </w:rPr>
        <w:t>утворення і діяльність політичних партій забороняється, якщо їх програмні цілі або дії спрямовані на</w:t>
      </w:r>
      <w:r>
        <w:rPr>
          <w:rStyle w:val="a9"/>
          <w:rFonts w:eastAsia="Times New Roman"/>
          <w:color w:val="000000"/>
          <w:lang w:eastAsia="uk-UA"/>
        </w:rPr>
        <w:footnoteReference w:id="67"/>
      </w:r>
      <w:r w:rsidR="00404D24">
        <w:rPr>
          <w:rFonts w:eastAsia="Times New Roman"/>
          <w:color w:val="000000"/>
          <w:lang w:eastAsia="uk-UA"/>
        </w:rPr>
        <w:t>:</w:t>
      </w:r>
      <w:r>
        <w:rPr>
          <w:rFonts w:eastAsia="Times New Roman"/>
          <w:color w:val="000000"/>
          <w:lang w:eastAsia="uk-UA"/>
        </w:rPr>
        <w:t xml:space="preserve"> </w:t>
      </w:r>
      <w:r w:rsidR="00404D24">
        <w:rPr>
          <w:rFonts w:eastAsia="Times New Roman"/>
          <w:color w:val="000000"/>
          <w:lang w:eastAsia="uk-UA"/>
        </w:rPr>
        <w:t>ліквідацію незалежності України;</w:t>
      </w:r>
      <w:r>
        <w:rPr>
          <w:rFonts w:eastAsia="Times New Roman"/>
          <w:color w:val="000000"/>
          <w:lang w:eastAsia="uk-UA"/>
        </w:rPr>
        <w:t xml:space="preserve"> </w:t>
      </w:r>
      <w:r w:rsidR="00404D24">
        <w:rPr>
          <w:rFonts w:eastAsia="Times New Roman"/>
          <w:color w:val="000000"/>
          <w:lang w:eastAsia="uk-UA"/>
        </w:rPr>
        <w:t>зміну конституційного ладу насильницьким шляхом;</w:t>
      </w:r>
      <w:r>
        <w:rPr>
          <w:rFonts w:eastAsia="Times New Roman"/>
          <w:color w:val="000000"/>
          <w:lang w:eastAsia="uk-UA"/>
        </w:rPr>
        <w:t xml:space="preserve"> </w:t>
      </w:r>
      <w:r w:rsidR="00404D24">
        <w:rPr>
          <w:rFonts w:eastAsia="Times New Roman"/>
          <w:color w:val="000000"/>
          <w:lang w:eastAsia="uk-UA"/>
        </w:rPr>
        <w:t>порушення суверенітету і територіальної цілісності України;</w:t>
      </w:r>
      <w:r>
        <w:rPr>
          <w:rFonts w:eastAsia="Times New Roman"/>
          <w:color w:val="000000"/>
          <w:lang w:eastAsia="uk-UA"/>
        </w:rPr>
        <w:t xml:space="preserve"> </w:t>
      </w:r>
      <w:r w:rsidR="00404D24">
        <w:rPr>
          <w:rFonts w:eastAsia="Times New Roman"/>
          <w:color w:val="000000"/>
          <w:lang w:eastAsia="uk-UA"/>
        </w:rPr>
        <w:t>підрив безпеки держави;</w:t>
      </w:r>
      <w:r>
        <w:rPr>
          <w:rFonts w:eastAsia="Times New Roman"/>
          <w:color w:val="000000"/>
          <w:lang w:eastAsia="uk-UA"/>
        </w:rPr>
        <w:t xml:space="preserve"> </w:t>
      </w:r>
      <w:r w:rsidR="00404D24">
        <w:rPr>
          <w:rFonts w:eastAsia="Times New Roman"/>
          <w:color w:val="000000"/>
          <w:lang w:eastAsia="uk-UA"/>
        </w:rPr>
        <w:t>незаконне захоплення державної влади;</w:t>
      </w:r>
      <w:r>
        <w:rPr>
          <w:rFonts w:eastAsia="Times New Roman"/>
          <w:color w:val="000000"/>
          <w:lang w:eastAsia="uk-UA"/>
        </w:rPr>
        <w:t xml:space="preserve"> </w:t>
      </w:r>
      <w:r w:rsidR="00404D24">
        <w:rPr>
          <w:rFonts w:eastAsia="Times New Roman"/>
          <w:color w:val="000000"/>
          <w:lang w:eastAsia="uk-UA"/>
        </w:rPr>
        <w:t>пропаганду війни, насильства, розпалювання міжетнічної, расової чи релігійної ворожнечі;</w:t>
      </w:r>
      <w:r>
        <w:rPr>
          <w:rFonts w:eastAsia="Times New Roman"/>
          <w:color w:val="000000"/>
          <w:lang w:eastAsia="uk-UA"/>
        </w:rPr>
        <w:t xml:space="preserve"> </w:t>
      </w:r>
      <w:r w:rsidR="00404D24">
        <w:rPr>
          <w:rFonts w:eastAsia="Times New Roman"/>
          <w:color w:val="000000"/>
          <w:lang w:eastAsia="uk-UA"/>
        </w:rPr>
        <w:t>посягання на права і свободи людини;</w:t>
      </w:r>
      <w:r>
        <w:rPr>
          <w:rFonts w:eastAsia="Times New Roman"/>
          <w:color w:val="000000"/>
          <w:lang w:eastAsia="uk-UA"/>
        </w:rPr>
        <w:t xml:space="preserve"> </w:t>
      </w:r>
      <w:r w:rsidR="00404D24">
        <w:rPr>
          <w:rFonts w:eastAsia="Times New Roman"/>
          <w:color w:val="000000"/>
          <w:lang w:eastAsia="uk-UA"/>
        </w:rPr>
        <w:t>посягання на здоров’я населення;</w:t>
      </w:r>
      <w:r>
        <w:rPr>
          <w:rFonts w:eastAsia="Times New Roman"/>
          <w:color w:val="000000"/>
          <w:lang w:eastAsia="uk-UA"/>
        </w:rPr>
        <w:t xml:space="preserve"> </w:t>
      </w:r>
      <w:r w:rsidR="00404D24">
        <w:rPr>
          <w:color w:val="000000"/>
          <w:shd w:val="clear" w:color="auto" w:fill="FFFFFF"/>
        </w:rPr>
        <w:t>пропаганду комуністичного та/або націонал-соціалістичного (нацистського) тоталітарних режимів та їх символіки.</w:t>
      </w:r>
      <w:r w:rsidRPr="00A47922">
        <w:rPr>
          <w:rFonts w:eastAsia="Times New Roman"/>
          <w:color w:val="000000"/>
          <w:lang w:eastAsia="uk-UA"/>
        </w:rPr>
        <w:t xml:space="preserve"> </w:t>
      </w:r>
      <w:r>
        <w:rPr>
          <w:rFonts w:eastAsia="Times New Roman"/>
          <w:color w:val="000000"/>
          <w:lang w:eastAsia="uk-UA"/>
        </w:rPr>
        <w:t xml:space="preserve">Водночас, діяльність політичної партії може бути заборонена лише за рішенням суду. Зазначена норма відповідає принципам міжнародного права, у відповідності з якими примусовий розпуск </w:t>
      </w:r>
      <w:r>
        <w:rPr>
          <w:rFonts w:eastAsia="Times New Roman"/>
          <w:color w:val="000000"/>
          <w:lang w:eastAsia="uk-UA"/>
        </w:rPr>
        <w:lastRenderedPageBreak/>
        <w:t>або ж заборона політичних партій є мірами виняткового характеру і повинні бути результатом судового висновку про неконституційність цих партій. Будь-які такі заходи повинні ґрунтуватися на достатніх доказах того, що партія як ціле, а не тільки її окремі члени, переслідує політичні цілі, використовуючи, або готуючись використовувати, антиконституційні засоби. Той факт, що партія закликає до мирної зміни Конституції, не є достатнім для її заборони або розпуску.</w:t>
      </w:r>
    </w:p>
    <w:p w:rsidR="00660112" w:rsidRDefault="00404D24" w:rsidP="00A47922">
      <w:pPr>
        <w:shd w:val="clear" w:color="auto" w:fill="FFFFFF"/>
        <w:spacing w:line="360" w:lineRule="auto"/>
        <w:rPr>
          <w:rFonts w:eastAsia="Times New Roman"/>
          <w:color w:val="000000"/>
          <w:lang w:eastAsia="uk-UA"/>
        </w:rPr>
      </w:pPr>
      <w:r>
        <w:rPr>
          <w:rFonts w:eastAsia="Times New Roman"/>
          <w:color w:val="000000"/>
          <w:lang w:eastAsia="uk-UA"/>
        </w:rPr>
        <w:t>Невід’ємною частиною свободи об’єднання, гарантованою статтею 11 Європейської Конвенції про права людини, є право вільного членства в політичних партіях. Відповідно до статті 6 Закону членом політичної партії може бути лише громадянин України, який відповідно до Конституції України має право голосу на виборах.</w:t>
      </w:r>
      <w:r w:rsidR="00A47922">
        <w:rPr>
          <w:rFonts w:eastAsia="Times New Roman"/>
          <w:color w:val="000000"/>
          <w:lang w:eastAsia="uk-UA"/>
        </w:rPr>
        <w:t xml:space="preserve"> </w:t>
      </w:r>
      <w:r>
        <w:rPr>
          <w:rFonts w:eastAsia="Times New Roman"/>
          <w:color w:val="000000"/>
          <w:lang w:eastAsia="uk-UA"/>
        </w:rPr>
        <w:t>Громадянин України може перебувати одночасно лише в одній політичній партії.</w:t>
      </w:r>
      <w:r w:rsidR="00A47922">
        <w:rPr>
          <w:rFonts w:eastAsia="Times New Roman"/>
          <w:color w:val="000000"/>
          <w:lang w:eastAsia="uk-UA"/>
        </w:rPr>
        <w:t xml:space="preserve"> </w:t>
      </w:r>
      <w:r>
        <w:rPr>
          <w:rFonts w:eastAsia="Times New Roman"/>
          <w:color w:val="000000"/>
          <w:lang w:eastAsia="uk-UA"/>
        </w:rPr>
        <w:t>Членами політичних партій не можуть бути: судді; працівники прокуратури; працівники органів внутрішніх справ; співробітники Служби безпеки України; військовослужбовці; працівники органів державної податкової служби</w:t>
      </w:r>
      <w:r w:rsidR="00A47922">
        <w:rPr>
          <w:rFonts w:eastAsia="Times New Roman"/>
          <w:color w:val="000000"/>
          <w:lang w:eastAsia="uk-UA"/>
        </w:rPr>
        <w:t>.</w:t>
      </w:r>
      <w:r w:rsidR="00A47922" w:rsidRPr="00A47922">
        <w:rPr>
          <w:rFonts w:eastAsia="Times New Roman"/>
          <w:color w:val="000000"/>
          <w:lang w:eastAsia="uk-UA"/>
        </w:rPr>
        <w:t xml:space="preserve"> </w:t>
      </w:r>
      <w:r w:rsidR="00A47922">
        <w:rPr>
          <w:rFonts w:eastAsia="Times New Roman"/>
          <w:color w:val="000000"/>
          <w:lang w:eastAsia="uk-UA"/>
        </w:rPr>
        <w:t>На час перебування на зазначених посадах або службі члени політичної партії зупиняють членство в цій партії. Політичні партії не можуть мати воєнізованих формувань</w:t>
      </w:r>
      <w:r w:rsidR="00A47922">
        <w:rPr>
          <w:rStyle w:val="a9"/>
          <w:rFonts w:eastAsia="Times New Roman"/>
          <w:color w:val="000000"/>
          <w:lang w:eastAsia="uk-UA"/>
        </w:rPr>
        <w:t xml:space="preserve"> </w:t>
      </w:r>
      <w:r>
        <w:rPr>
          <w:rStyle w:val="a9"/>
          <w:rFonts w:eastAsia="Times New Roman"/>
          <w:color w:val="000000"/>
          <w:lang w:eastAsia="uk-UA"/>
        </w:rPr>
        <w:footnoteReference w:id="68"/>
      </w:r>
      <w:r>
        <w:rPr>
          <w:rFonts w:eastAsia="Times New Roman"/>
          <w:color w:val="000000"/>
          <w:lang w:eastAsia="uk-UA"/>
        </w:rPr>
        <w:t>. </w:t>
      </w:r>
    </w:p>
    <w:p w:rsidR="00660112" w:rsidRDefault="00404D24">
      <w:pPr>
        <w:shd w:val="clear" w:color="auto" w:fill="FFFFFF"/>
        <w:spacing w:line="360" w:lineRule="auto"/>
        <w:rPr>
          <w:rFonts w:eastAsia="Times New Roman"/>
          <w:color w:val="000000"/>
          <w:lang w:eastAsia="uk-UA"/>
        </w:rPr>
      </w:pPr>
      <w:r>
        <w:rPr>
          <w:rFonts w:eastAsia="Times New Roman"/>
          <w:color w:val="000000"/>
          <w:lang w:eastAsia="uk-UA"/>
        </w:rPr>
        <w:t>Закон «Про політичні партії в Україні» закріпив цілу низку вимог до назви та символіки партій. Так, останні не повинні збігатись з назвою та символікою іншої зареєстрованої політичної партії; заборонено буквальне відтворення у символіці партії не лише державних символів України, але і символів іноземних держав</w:t>
      </w:r>
      <w:r w:rsidR="00737006">
        <w:rPr>
          <w:rStyle w:val="a9"/>
          <w:rFonts w:eastAsia="Times New Roman"/>
          <w:color w:val="000000"/>
          <w:lang w:eastAsia="uk-UA"/>
        </w:rPr>
        <w:footnoteReference w:id="69"/>
      </w:r>
      <w:r>
        <w:rPr>
          <w:rFonts w:eastAsia="Times New Roman"/>
          <w:color w:val="000000"/>
          <w:lang w:eastAsia="uk-UA"/>
        </w:rPr>
        <w:t>.</w:t>
      </w:r>
    </w:p>
    <w:p w:rsidR="00660112" w:rsidRDefault="00404D24" w:rsidP="00737006">
      <w:pPr>
        <w:shd w:val="clear" w:color="auto" w:fill="FFFFFF"/>
        <w:spacing w:line="360" w:lineRule="auto"/>
        <w:rPr>
          <w:rFonts w:eastAsia="Times New Roman"/>
          <w:color w:val="000000"/>
          <w:lang w:eastAsia="uk-UA"/>
        </w:rPr>
      </w:pPr>
      <w:r>
        <w:rPr>
          <w:rFonts w:eastAsia="Times New Roman"/>
          <w:color w:val="000000"/>
          <w:lang w:eastAsia="uk-UA"/>
        </w:rPr>
        <w:t>Згідно зі статтею 11 Закону України «Про політичні партії в Україні» політична партія щорічно інформує Міністерство юстиції України про обласні, міські, районні організації партії або інші структурні утворення, передбачені статутом партії.</w:t>
      </w:r>
      <w:r w:rsidR="00737006">
        <w:rPr>
          <w:rFonts w:eastAsia="Times New Roman"/>
          <w:color w:val="000000"/>
          <w:lang w:eastAsia="uk-UA"/>
        </w:rPr>
        <w:t xml:space="preserve"> </w:t>
      </w:r>
      <w:r>
        <w:rPr>
          <w:rFonts w:eastAsia="Times New Roman"/>
          <w:color w:val="000000"/>
          <w:lang w:eastAsia="uk-UA"/>
        </w:rPr>
        <w:t xml:space="preserve">Політична партія також інформує Міністерство </w:t>
      </w:r>
      <w:r>
        <w:rPr>
          <w:rFonts w:eastAsia="Times New Roman"/>
          <w:color w:val="000000"/>
          <w:lang w:eastAsia="uk-UA"/>
        </w:rPr>
        <w:lastRenderedPageBreak/>
        <w:t>юстиції України про зміни назви, програми, статуту, керівних органів партії, їх адреси та місцезнаходження у тижневий строк після прийняття рішень з цих питань.</w:t>
      </w:r>
      <w:r w:rsidR="00737006">
        <w:rPr>
          <w:rFonts w:eastAsia="Times New Roman"/>
          <w:color w:val="000000"/>
          <w:lang w:eastAsia="uk-UA"/>
        </w:rPr>
        <w:t xml:space="preserve"> </w:t>
      </w:r>
      <w:r>
        <w:rPr>
          <w:rFonts w:eastAsia="Times New Roman"/>
          <w:color w:val="000000"/>
          <w:lang w:eastAsia="uk-UA"/>
        </w:rPr>
        <w:t>Застосування зазначеної норми створює чи не найбільше проблем. Проблеми ці пов’язані з неоднозначним її розумінням Міністерством юстиції України, політичними партіями та судами, оскільки цією нормою зокрема та Законом у цілому не чітко визначена форма інформування партіями Міністерства юстиції та правові наслідки неподання або невчасного подання зазначеної інформації; не зазначено також, чи зобов’язані структурні утворення політичних партій інформувати про вказані зміни відповідні реєструючі органи, чи таку інформацію щодо всіх структурних утворень повинні подавати керівні органи партії до Міністерства</w:t>
      </w:r>
      <w:r>
        <w:rPr>
          <w:rStyle w:val="a9"/>
          <w:rFonts w:eastAsia="Times New Roman"/>
          <w:color w:val="000000"/>
          <w:lang w:eastAsia="uk-UA"/>
        </w:rPr>
        <w:footnoteReference w:id="70"/>
      </w:r>
      <w:r>
        <w:rPr>
          <w:rFonts w:eastAsia="Times New Roman"/>
          <w:color w:val="000000"/>
          <w:lang w:eastAsia="uk-UA"/>
        </w:rPr>
        <w:t>.</w:t>
      </w:r>
    </w:p>
    <w:p w:rsidR="00660112" w:rsidRDefault="00404D24" w:rsidP="00067EF9">
      <w:pPr>
        <w:shd w:val="clear" w:color="auto" w:fill="FFFFFF"/>
        <w:spacing w:line="360" w:lineRule="auto"/>
        <w:rPr>
          <w:rFonts w:eastAsia="Times New Roman"/>
          <w:color w:val="000000"/>
          <w:lang w:eastAsia="uk-UA"/>
        </w:rPr>
      </w:pPr>
      <w:r>
        <w:rPr>
          <w:rFonts w:eastAsia="Times New Roman"/>
          <w:color w:val="000000"/>
          <w:lang w:eastAsia="uk-UA"/>
        </w:rPr>
        <w:t xml:space="preserve">Разом з тим, оскільки відповідно до Закону України «Про політичні партії в Україні» політична партія інформує Міністерство про зміни у складі керівних органів у тижневий строк після прийняття рішень з цих питань, то реально для партії ненадання такої інформації означає тільки порушення партією Закону в частині інформування Міністерства, але аж ніяк не продовження чинності попереднього керівництва до моменту подання інформації про зміни. Законом передбачено заходи, які застосовуються до політичних партій у разі порушення ними Конституції та законів України: попередження про недопущення незаконної діяльності та заборона політичної партії. Політична партія може бути за поданням Міністерства юстиції чи Генерального прокурора заборонена у судовому порядку у разі порушення вимог щодо створення і діяльності політичних партій. Однак, на практиці для застосування зазначеної норми необхідно більш чітко визначити всі підстави для заборони партій, щоб уникнути занадто жорсткого підходу з боку держави до партій, які у своїй діяльності допустили незначні порушення. За відсутності чітко визначених підстав склалася практика досить лояльного підходу до політичних партій при вирішенні </w:t>
      </w:r>
      <w:r w:rsidR="00067EF9">
        <w:rPr>
          <w:rFonts w:eastAsia="Times New Roman"/>
          <w:color w:val="000000"/>
          <w:lang w:eastAsia="uk-UA"/>
        </w:rPr>
        <w:t xml:space="preserve">питань щодо порушень ними </w:t>
      </w:r>
      <w:r>
        <w:rPr>
          <w:rStyle w:val="a9"/>
          <w:rFonts w:eastAsia="Times New Roman"/>
          <w:color w:val="000000"/>
          <w:lang w:eastAsia="uk-UA"/>
        </w:rPr>
        <w:footnoteReference w:id="71"/>
      </w:r>
      <w:r>
        <w:rPr>
          <w:rFonts w:eastAsia="Times New Roman"/>
          <w:color w:val="000000"/>
          <w:lang w:eastAsia="uk-UA"/>
        </w:rPr>
        <w:t>.</w:t>
      </w:r>
    </w:p>
    <w:p w:rsidR="00660112" w:rsidRDefault="00067EF9" w:rsidP="00067EF9">
      <w:pPr>
        <w:shd w:val="clear" w:color="auto" w:fill="FFFFFF"/>
        <w:spacing w:line="360" w:lineRule="auto"/>
        <w:rPr>
          <w:rFonts w:eastAsia="Times New Roman"/>
          <w:color w:val="000000"/>
          <w:lang w:eastAsia="uk-UA"/>
        </w:rPr>
      </w:pPr>
      <w:r>
        <w:rPr>
          <w:rFonts w:eastAsia="Times New Roman"/>
          <w:color w:val="000000"/>
          <w:lang w:eastAsia="uk-UA"/>
        </w:rPr>
        <w:lastRenderedPageBreak/>
        <w:t>Отож, в</w:t>
      </w:r>
      <w:r w:rsidR="00404D24">
        <w:rPr>
          <w:rFonts w:eastAsia="Times New Roman"/>
          <w:color w:val="000000"/>
          <w:lang w:eastAsia="uk-UA"/>
        </w:rPr>
        <w:t xml:space="preserve"> </w:t>
      </w:r>
      <w:r>
        <w:rPr>
          <w:rFonts w:eastAsia="Times New Roman"/>
          <w:color w:val="000000"/>
          <w:lang w:eastAsia="uk-UA"/>
        </w:rPr>
        <w:t>сучасних умовах</w:t>
      </w:r>
      <w:r w:rsidR="00404D24">
        <w:rPr>
          <w:rFonts w:eastAsia="Times New Roman"/>
          <w:color w:val="000000"/>
          <w:lang w:eastAsia="uk-UA"/>
        </w:rPr>
        <w:t xml:space="preserve"> </w:t>
      </w:r>
      <w:r w:rsidR="00404D24">
        <w:rPr>
          <w:rFonts w:eastAsia="Times New Roman"/>
          <w:iCs/>
          <w:color w:val="000000"/>
          <w:lang w:eastAsia="uk-UA"/>
        </w:rPr>
        <w:t>роль політичних партій</w:t>
      </w:r>
      <w:r w:rsidR="00404D24">
        <w:rPr>
          <w:rFonts w:eastAsia="Times New Roman"/>
          <w:color w:val="000000"/>
          <w:lang w:eastAsia="uk-UA"/>
        </w:rPr>
        <w:t xml:space="preserve"> у розбудові демократичного, громадянського суспільства в Україні</w:t>
      </w:r>
      <w:r w:rsidR="00404D24">
        <w:rPr>
          <w:rFonts w:eastAsia="Times New Roman"/>
          <w:iCs/>
          <w:color w:val="000000"/>
          <w:lang w:eastAsia="uk-UA"/>
        </w:rPr>
        <w:t xml:space="preserve"> постійно зростає. </w:t>
      </w:r>
      <w:r w:rsidR="00AF0F85">
        <w:rPr>
          <w:rFonts w:eastAsia="Times New Roman"/>
          <w:iCs/>
          <w:color w:val="000000"/>
          <w:lang w:eastAsia="uk-UA"/>
        </w:rPr>
        <w:t>Важливим аспектом в цьому процесі є вдосконалення принципів та норм  організаційної</w:t>
      </w:r>
      <w:r w:rsidR="00AF0F85" w:rsidRPr="00AF0F85">
        <w:rPr>
          <w:rFonts w:eastAsia="Times New Roman"/>
          <w:iCs/>
          <w:color w:val="000000"/>
          <w:lang w:eastAsia="uk-UA"/>
        </w:rPr>
        <w:t xml:space="preserve"> побудова політичної партії</w:t>
      </w:r>
      <w:r w:rsidR="00AF0F85">
        <w:rPr>
          <w:rFonts w:eastAsia="Times New Roman"/>
          <w:iCs/>
          <w:color w:val="000000"/>
          <w:lang w:eastAsia="uk-UA"/>
        </w:rPr>
        <w:t>.</w:t>
      </w:r>
    </w:p>
    <w:p w:rsidR="00623C08" w:rsidRDefault="00623C08">
      <w:pPr>
        <w:pStyle w:val="Default"/>
        <w:spacing w:line="360" w:lineRule="auto"/>
        <w:ind w:firstLine="708"/>
        <w:jc w:val="both"/>
        <w:rPr>
          <w:b/>
          <w:sz w:val="28"/>
          <w:szCs w:val="28"/>
        </w:rPr>
      </w:pPr>
    </w:p>
    <w:p w:rsidR="0084385A" w:rsidRPr="0084385A" w:rsidRDefault="0084385A">
      <w:pPr>
        <w:pStyle w:val="Default"/>
        <w:spacing w:line="360" w:lineRule="auto"/>
        <w:ind w:firstLine="708"/>
        <w:jc w:val="both"/>
        <w:rPr>
          <w:b/>
          <w:sz w:val="28"/>
          <w:szCs w:val="28"/>
        </w:rPr>
      </w:pPr>
    </w:p>
    <w:p w:rsidR="0084385A" w:rsidRPr="0084385A" w:rsidRDefault="0084385A" w:rsidP="0084385A">
      <w:pPr>
        <w:pStyle w:val="Default"/>
        <w:spacing w:line="360" w:lineRule="auto"/>
        <w:ind w:firstLine="708"/>
        <w:jc w:val="both"/>
        <w:rPr>
          <w:b/>
          <w:sz w:val="28"/>
          <w:szCs w:val="28"/>
        </w:rPr>
      </w:pPr>
      <w:r w:rsidRPr="0084385A">
        <w:rPr>
          <w:b/>
          <w:sz w:val="28"/>
          <w:szCs w:val="28"/>
        </w:rPr>
        <w:t>2.2 Політична інституціалізація політичних партій</w:t>
      </w:r>
    </w:p>
    <w:p w:rsidR="0084385A" w:rsidRDefault="0084385A" w:rsidP="0084385A">
      <w:pPr>
        <w:pStyle w:val="Default"/>
        <w:spacing w:line="360" w:lineRule="auto"/>
        <w:ind w:firstLine="708"/>
        <w:jc w:val="both"/>
        <w:rPr>
          <w:sz w:val="28"/>
          <w:szCs w:val="28"/>
        </w:rPr>
      </w:pPr>
    </w:p>
    <w:p w:rsidR="00334D16" w:rsidRDefault="00334D16" w:rsidP="0084385A">
      <w:pPr>
        <w:pStyle w:val="Default"/>
        <w:spacing w:line="360" w:lineRule="auto"/>
        <w:ind w:firstLine="708"/>
        <w:jc w:val="both"/>
        <w:rPr>
          <w:sz w:val="28"/>
          <w:szCs w:val="28"/>
        </w:rPr>
      </w:pPr>
    </w:p>
    <w:p w:rsidR="0084385A" w:rsidRDefault="0084385A" w:rsidP="0084385A">
      <w:pPr>
        <w:pStyle w:val="Default"/>
        <w:spacing w:line="360" w:lineRule="auto"/>
        <w:ind w:firstLine="708"/>
        <w:jc w:val="both"/>
        <w:rPr>
          <w:sz w:val="28"/>
          <w:szCs w:val="28"/>
        </w:rPr>
      </w:pPr>
      <w:r>
        <w:rPr>
          <w:sz w:val="28"/>
          <w:szCs w:val="28"/>
        </w:rPr>
        <w:t xml:space="preserve">Інституціоналізація політичних партій, як правило, безпосередньо пов’язується тільки з їх правовим оформленням і регулюванням їхньої діяльності. При цьому не можна не враховувати той факт, що партія – це передусім політичний інститут. Отже, поняття інституціалізації політичних партій має ширше значення, яке включає в себе і процес створення інституту політичної партії. Таким чином, некоректно ототожнювати правове регулювання політичних партій з їх інституціалізацією. Політична і правова інституціалізації – це різні форми одного процесу. </w:t>
      </w:r>
    </w:p>
    <w:p w:rsidR="0084385A" w:rsidRDefault="0084385A" w:rsidP="0084385A">
      <w:pPr>
        <w:pStyle w:val="Default"/>
        <w:spacing w:line="360" w:lineRule="auto"/>
        <w:ind w:firstLine="708"/>
        <w:jc w:val="both"/>
        <w:rPr>
          <w:sz w:val="28"/>
          <w:szCs w:val="28"/>
        </w:rPr>
      </w:pPr>
      <w:r>
        <w:rPr>
          <w:sz w:val="28"/>
          <w:szCs w:val="28"/>
        </w:rPr>
        <w:t xml:space="preserve">Для інституціоналізації політичних партій важливими є не тільки такі питання, як включення до конституції основних принципів щодо статусу політичних партій, правове регулювання політичних партій у законах, а й низка інших питань, які пов’язані з внутрішньопартійною роботою, розбудової організаційної структури, партійною ідеологією, лідерством, механізмом утворення та інше. На наш погляд, не зовсім повним є визначення інституціалізації політичних партій як процесу їх перетворення в ефективний політико-правовий інститут шляхом регулювання комплексу відносин, пов’язаних з утворенням, організацією діяльності та ліквідацією політичних партій. Це є лише одним з аспектів даного процесу. Політична інституціалізація партій являє собою вихідну і важливу умову їх правової інституціалізації. Можна погодитися, що правова інституціалізація є лише </w:t>
      </w:r>
      <w:r>
        <w:rPr>
          <w:sz w:val="28"/>
          <w:szCs w:val="28"/>
        </w:rPr>
        <w:lastRenderedPageBreak/>
        <w:t xml:space="preserve">однією з форм інституціалізації, частиною більш широкого процесу політико-правової інституціалізації. </w:t>
      </w:r>
    </w:p>
    <w:p w:rsidR="0084385A" w:rsidRDefault="0084385A" w:rsidP="0084385A">
      <w:pPr>
        <w:pStyle w:val="Default"/>
        <w:spacing w:line="360" w:lineRule="auto"/>
        <w:ind w:firstLine="708"/>
        <w:jc w:val="both"/>
        <w:rPr>
          <w:sz w:val="28"/>
          <w:szCs w:val="28"/>
        </w:rPr>
      </w:pPr>
      <w:r>
        <w:rPr>
          <w:sz w:val="28"/>
          <w:szCs w:val="28"/>
        </w:rPr>
        <w:t>Нетотожність понять політичної і правової інституціалізації фіксується С. Заславським. Він виокремлює такі моменти: а) первинність партій як політичних організацій по відношенню до законодавчого визначення їх правового статусу та порядку діяльності; б) розбіжність основних фаз, етапів і кінцевої мети політичної і правової інституціалізації; в) відмінності в наборі якісних характеристик, що використовуються як індикатори зміни стану політичної партії і системи правових норм, що регулюють її діяльність. Він підкреслює, що вихідним моментом диференціації політичної і правової інституціалізації є глибока якісна відмінність між поняттями правового інституту як сукупності норм, що регулюють однорідну групу  правовідносин, і політичного інституту як самостійного елементу політичної системи, призначеного для вирішення певних завдань політики</w:t>
      </w:r>
      <w:r>
        <w:rPr>
          <w:rStyle w:val="a9"/>
          <w:sz w:val="28"/>
          <w:szCs w:val="28"/>
        </w:rPr>
        <w:footnoteReference w:id="72"/>
      </w:r>
      <w:r>
        <w:rPr>
          <w:sz w:val="28"/>
          <w:szCs w:val="28"/>
        </w:rPr>
        <w:t xml:space="preserve">. </w:t>
      </w:r>
    </w:p>
    <w:p w:rsidR="0084385A" w:rsidRDefault="0084385A" w:rsidP="0084385A">
      <w:pPr>
        <w:pStyle w:val="Default"/>
        <w:spacing w:line="360" w:lineRule="auto"/>
        <w:ind w:firstLine="708"/>
        <w:jc w:val="both"/>
        <w:rPr>
          <w:sz w:val="28"/>
          <w:szCs w:val="28"/>
        </w:rPr>
      </w:pPr>
      <w:r>
        <w:rPr>
          <w:sz w:val="28"/>
          <w:szCs w:val="28"/>
        </w:rPr>
        <w:t>Єдність політичної і правової інституціоналізації виражається в спільності соціального об’єкта: упорядкування, формалізації і стандартизації суспільних зв’язків і відносин, пов’язаних із діяльністю політичних партій. Політична і правова інституціалізація тісно пов'язані, але не тотожні, вони фіксують різні, хоча і тісно пов’язані процеси. Багато сторін відносин, що виникають у процесі становлення політичних партій, можуть не мати нормативного виміру. Наприклад, суб’єктивні причини створення партій і їхніх організаційних розколів, проблеми сприйняття програмних положень партії електоратом та інше</w:t>
      </w:r>
      <w:r>
        <w:rPr>
          <w:rStyle w:val="a9"/>
          <w:sz w:val="28"/>
          <w:szCs w:val="28"/>
        </w:rPr>
        <w:footnoteReference w:id="73"/>
      </w:r>
      <w:r>
        <w:rPr>
          <w:sz w:val="28"/>
          <w:szCs w:val="28"/>
        </w:rPr>
        <w:t xml:space="preserve">. </w:t>
      </w:r>
    </w:p>
    <w:p w:rsidR="0084385A" w:rsidRDefault="0084385A" w:rsidP="0055582F">
      <w:pPr>
        <w:pStyle w:val="Default"/>
        <w:spacing w:line="360" w:lineRule="auto"/>
        <w:ind w:firstLine="708"/>
        <w:jc w:val="both"/>
        <w:rPr>
          <w:sz w:val="28"/>
          <w:szCs w:val="28"/>
        </w:rPr>
      </w:pPr>
      <w:r>
        <w:rPr>
          <w:sz w:val="28"/>
          <w:szCs w:val="28"/>
        </w:rPr>
        <w:t xml:space="preserve">Ці процеси також можуть не збігатися у часі. Але взаємозв’язок цих процесів знаходить своє відображення у їх взаємообумовленості. З одного боку, переростання громадського об’єднання в політичний інститут є однією </w:t>
      </w:r>
      <w:r>
        <w:rPr>
          <w:sz w:val="28"/>
          <w:szCs w:val="28"/>
        </w:rPr>
        <w:lastRenderedPageBreak/>
        <w:t>з важливих умов для правової регламентації, а з іншого боку – нормативно - правове регулювання партійної діяльності виступає своєрідним каталізатором процесів більш чіткого організаційного</w:t>
      </w:r>
      <w:r w:rsidR="0055582F">
        <w:rPr>
          <w:sz w:val="28"/>
          <w:szCs w:val="28"/>
        </w:rPr>
        <w:t xml:space="preserve"> оформлення політичних партій. </w:t>
      </w:r>
      <w:r>
        <w:rPr>
          <w:sz w:val="28"/>
          <w:szCs w:val="28"/>
        </w:rPr>
        <w:t>Таким чином, характеристику процесу політичної інституціалізації українських партій слід розглядати через призму критеріїв, які розроблені для аналізу цього процесу. Зокрема слід виокремити такі показники для аналізу політичної інституціалізації політичних партій: вік партії, участь у виборах, наявність регіональних партійних структур, ідеологія, тип лідерства, особливості розбудови та інші. Такі індикатори, як кількість членів партій, наявність регіональних відділень буде використано частково, оскільки достовірна інформація про такі показники відсутня. А оскільки конфігурація і акторна структура партійної системи України часто змінювалися, то особливості інстит</w:t>
      </w:r>
      <w:r w:rsidR="0055582F">
        <w:rPr>
          <w:sz w:val="28"/>
          <w:szCs w:val="28"/>
        </w:rPr>
        <w:t>уціалізації політичних партій</w:t>
      </w:r>
      <w:r w:rsidR="0055582F">
        <w:rPr>
          <w:rStyle w:val="a9"/>
          <w:sz w:val="28"/>
          <w:szCs w:val="28"/>
        </w:rPr>
        <w:footnoteReference w:id="74"/>
      </w:r>
      <w:r w:rsidR="0055582F">
        <w:rPr>
          <w:sz w:val="28"/>
          <w:szCs w:val="28"/>
        </w:rPr>
        <w:t>.</w:t>
      </w:r>
      <w:r>
        <w:rPr>
          <w:sz w:val="28"/>
          <w:szCs w:val="28"/>
        </w:rPr>
        <w:t xml:space="preserve"> </w:t>
      </w:r>
    </w:p>
    <w:p w:rsidR="0084385A" w:rsidRDefault="0084385A" w:rsidP="0084385A">
      <w:pPr>
        <w:pStyle w:val="Default"/>
        <w:spacing w:line="360" w:lineRule="auto"/>
        <w:ind w:firstLine="708"/>
        <w:jc w:val="both"/>
        <w:rPr>
          <w:sz w:val="28"/>
          <w:szCs w:val="28"/>
        </w:rPr>
      </w:pPr>
      <w:r>
        <w:rPr>
          <w:sz w:val="28"/>
          <w:szCs w:val="28"/>
        </w:rPr>
        <w:t>Періодизація побудована на основі комплексного критерію, запропоновану у працях М. Кармазіної, Ю. Остапця, М. Шелемби і включає</w:t>
      </w:r>
      <w:r w:rsidR="0055582F">
        <w:rPr>
          <w:rStyle w:val="a9"/>
          <w:sz w:val="28"/>
          <w:szCs w:val="28"/>
        </w:rPr>
        <w:footnoteReference w:id="75"/>
      </w:r>
      <w:r>
        <w:rPr>
          <w:sz w:val="28"/>
          <w:szCs w:val="28"/>
        </w:rPr>
        <w:t xml:space="preserve">: </w:t>
      </w:r>
    </w:p>
    <w:p w:rsidR="0084385A" w:rsidRDefault="0084385A" w:rsidP="0084385A">
      <w:pPr>
        <w:pStyle w:val="Default"/>
        <w:spacing w:line="360" w:lineRule="auto"/>
        <w:ind w:firstLine="708"/>
        <w:jc w:val="both"/>
        <w:rPr>
          <w:sz w:val="28"/>
          <w:szCs w:val="28"/>
        </w:rPr>
      </w:pPr>
      <w:r>
        <w:rPr>
          <w:sz w:val="28"/>
          <w:szCs w:val="28"/>
        </w:rPr>
        <w:t xml:space="preserve">а) зміну конфігурації електорального простору України; </w:t>
      </w:r>
    </w:p>
    <w:p w:rsidR="0084385A" w:rsidRDefault="0084385A" w:rsidP="0084385A">
      <w:pPr>
        <w:pStyle w:val="Default"/>
        <w:spacing w:line="360" w:lineRule="auto"/>
        <w:ind w:firstLine="708"/>
        <w:jc w:val="both"/>
        <w:rPr>
          <w:sz w:val="28"/>
          <w:szCs w:val="28"/>
        </w:rPr>
      </w:pPr>
      <w:r>
        <w:rPr>
          <w:sz w:val="28"/>
          <w:szCs w:val="28"/>
        </w:rPr>
        <w:t xml:space="preserve">б) вплив соціальнополітичних розмежувань, електоральної формули, конституційного дизайну (йдеться про зміну форм правління); </w:t>
      </w:r>
    </w:p>
    <w:p w:rsidR="0084385A" w:rsidRDefault="0084385A" w:rsidP="0084385A">
      <w:pPr>
        <w:pStyle w:val="Default"/>
        <w:spacing w:line="360" w:lineRule="auto"/>
        <w:ind w:firstLine="709"/>
        <w:jc w:val="both"/>
        <w:rPr>
          <w:sz w:val="28"/>
          <w:szCs w:val="28"/>
        </w:rPr>
      </w:pPr>
      <w:r>
        <w:rPr>
          <w:sz w:val="28"/>
          <w:szCs w:val="28"/>
        </w:rPr>
        <w:t xml:space="preserve">в) особливостей організаційної моделі політичних партій (всеохоплюючі, картельні та ін.); </w:t>
      </w:r>
    </w:p>
    <w:p w:rsidR="0084385A" w:rsidRDefault="0084385A" w:rsidP="0084385A">
      <w:pPr>
        <w:pStyle w:val="Default"/>
        <w:spacing w:line="360" w:lineRule="auto"/>
        <w:ind w:firstLine="709"/>
        <w:jc w:val="both"/>
        <w:rPr>
          <w:sz w:val="28"/>
          <w:szCs w:val="28"/>
        </w:rPr>
      </w:pPr>
      <w:r>
        <w:rPr>
          <w:sz w:val="28"/>
          <w:szCs w:val="28"/>
        </w:rPr>
        <w:t xml:space="preserve">г) вплив соціальних конфліктів (акція «Україна без Кучми», Помаранчева революція, Революція Гідності). </w:t>
      </w:r>
    </w:p>
    <w:p w:rsidR="0084385A" w:rsidRDefault="0084385A" w:rsidP="0084385A">
      <w:pPr>
        <w:pStyle w:val="Default"/>
        <w:spacing w:line="360" w:lineRule="auto"/>
        <w:ind w:firstLine="709"/>
        <w:jc w:val="both"/>
        <w:rPr>
          <w:sz w:val="28"/>
          <w:szCs w:val="28"/>
        </w:rPr>
      </w:pPr>
      <w:r>
        <w:rPr>
          <w:sz w:val="28"/>
          <w:szCs w:val="28"/>
        </w:rPr>
        <w:t xml:space="preserve">Саме використання комплексного критерію для періодизації запропонувала у науковій статті «Українська багатопартійність: становлення і розвиток» М. Кармазіна. Авторка акцентує увагу на тому, що, виокремлюючи межі періодів, потрібно брати до уваги більше чинників, які обумовлюють </w:t>
      </w:r>
      <w:r>
        <w:rPr>
          <w:sz w:val="28"/>
          <w:szCs w:val="28"/>
        </w:rPr>
        <w:lastRenderedPageBreak/>
        <w:t>партогенез. До них вона зараховує: специфіку механізму творення партій; особливості партійного лідерства; еволюцію ідеологічного «обличчя» партій; партійне фінансування; ключові моменти історії партій; трансформацію функцій партій</w:t>
      </w:r>
      <w:r>
        <w:rPr>
          <w:rStyle w:val="a9"/>
          <w:sz w:val="28"/>
          <w:szCs w:val="28"/>
        </w:rPr>
        <w:footnoteReference w:id="76"/>
      </w:r>
      <w:r>
        <w:rPr>
          <w:sz w:val="28"/>
          <w:szCs w:val="28"/>
        </w:rPr>
        <w:t>.</w:t>
      </w:r>
    </w:p>
    <w:p w:rsidR="0084385A" w:rsidRDefault="0084385A" w:rsidP="0084385A">
      <w:pPr>
        <w:pStyle w:val="Default"/>
        <w:spacing w:line="360" w:lineRule="auto"/>
        <w:ind w:firstLine="709"/>
        <w:jc w:val="both"/>
        <w:rPr>
          <w:sz w:val="28"/>
          <w:szCs w:val="28"/>
        </w:rPr>
      </w:pPr>
      <w:r>
        <w:rPr>
          <w:sz w:val="28"/>
          <w:szCs w:val="28"/>
        </w:rPr>
        <w:t>Для процесу інституціалізації партійної системи важливими є такі чинники: позитивне сприйняття (довіра) громадян до політичних партій, участь політичних партій у виборчих процесах та у формуванні уряду (партійність уряду та політична відповідальність партій)</w:t>
      </w:r>
      <w:r w:rsidR="0055582F">
        <w:rPr>
          <w:sz w:val="28"/>
          <w:szCs w:val="28"/>
        </w:rPr>
        <w:t>, що власне є предметом дослідження підрозділу 2.3</w:t>
      </w:r>
      <w:r>
        <w:rPr>
          <w:sz w:val="28"/>
          <w:szCs w:val="28"/>
        </w:rPr>
        <w:t xml:space="preserve">. </w:t>
      </w:r>
    </w:p>
    <w:p w:rsidR="0084385A" w:rsidRDefault="00146BBA" w:rsidP="00146BBA">
      <w:pPr>
        <w:pStyle w:val="aa"/>
        <w:shd w:val="clear" w:color="auto" w:fill="FFFFFF"/>
        <w:spacing w:before="0" w:beforeAutospacing="0" w:after="0" w:afterAutospacing="0" w:line="360" w:lineRule="auto"/>
        <w:ind w:firstLine="709"/>
        <w:jc w:val="both"/>
        <w:rPr>
          <w:color w:val="000000"/>
          <w:sz w:val="28"/>
          <w:szCs w:val="28"/>
        </w:rPr>
      </w:pPr>
      <w:r>
        <w:rPr>
          <w:color w:val="000000"/>
          <w:sz w:val="28"/>
          <w:szCs w:val="28"/>
        </w:rPr>
        <w:t>З метою дослідження аспектів</w:t>
      </w:r>
      <w:r w:rsidRPr="00146BBA">
        <w:rPr>
          <w:color w:val="000000"/>
          <w:sz w:val="28"/>
          <w:szCs w:val="28"/>
        </w:rPr>
        <w:t xml:space="preserve"> інституціалізація політичних партій </w:t>
      </w:r>
      <w:r>
        <w:rPr>
          <w:color w:val="000000"/>
          <w:sz w:val="28"/>
          <w:szCs w:val="28"/>
        </w:rPr>
        <w:t xml:space="preserve">важливо розглянутий динаміку створення політичних партій в Україні. </w:t>
      </w:r>
      <w:r w:rsidR="0084385A">
        <w:rPr>
          <w:color w:val="000000"/>
          <w:sz w:val="28"/>
          <w:szCs w:val="28"/>
        </w:rPr>
        <w:t>Станом на 1 січня 2021 р. Міністерством юстиції України зареєстровано 365 політичних партій. Впродовж 2020 року територіальними органами Міністерства юстиції України зареєстровано 4285 громадських об’єднань, проведено державну реєстрацію змін до відомостей щодо 3672 громадських об’єднань та зареєстровано 14 всеукраїнських громадських організацій. Також Міністерством юстиції України проведено державну реєстрацію створення 16 політичних партій (станом на 1 січня 2021 року зареєстровано 365 політичних партій, що є одним із найвищих показників у Європі) та проведено державну реєстрацію змін до відомостей щодо 228 політичних партій.</w:t>
      </w:r>
      <w:r>
        <w:rPr>
          <w:color w:val="000000"/>
          <w:sz w:val="28"/>
          <w:szCs w:val="28"/>
        </w:rPr>
        <w:t xml:space="preserve"> Що свідчить про розбудову</w:t>
      </w:r>
      <w:r w:rsidR="0084385A">
        <w:rPr>
          <w:color w:val="000000"/>
          <w:sz w:val="28"/>
          <w:szCs w:val="28"/>
        </w:rPr>
        <w:t xml:space="preserve"> мережі структурних утворень політичних партій у регіонах – це довгострокова стратегія політичних партій для нарощення і збереження електоральної підтримки, а також – своєрідна заявка на тривалу присутність у регіоні та спосіб бути ближчими до проблем і запитів громадян на місцях.</w:t>
      </w:r>
      <w:r>
        <w:rPr>
          <w:color w:val="000000"/>
          <w:sz w:val="28"/>
          <w:szCs w:val="28"/>
        </w:rPr>
        <w:t xml:space="preserve"> </w:t>
      </w:r>
      <w:r w:rsidR="0084385A">
        <w:rPr>
          <w:color w:val="000000"/>
          <w:sz w:val="28"/>
          <w:szCs w:val="28"/>
        </w:rPr>
        <w:t>Зокрема у 2020 році територіальними органами Мін’юсту зареєстровано 1185 структурних утворень політичних партій та проведено державну реєстрацію змін до відомостей щодо 3494 структурних утворень політичних партій</w:t>
      </w:r>
      <w:r>
        <w:rPr>
          <w:rStyle w:val="a9"/>
          <w:color w:val="000000"/>
          <w:sz w:val="28"/>
          <w:szCs w:val="28"/>
        </w:rPr>
        <w:footnoteReference w:id="77"/>
      </w:r>
      <w:r w:rsidR="0084385A">
        <w:rPr>
          <w:color w:val="000000"/>
          <w:sz w:val="28"/>
          <w:szCs w:val="28"/>
        </w:rPr>
        <w:t>.</w:t>
      </w:r>
    </w:p>
    <w:p w:rsidR="0084385A" w:rsidRDefault="0084385A" w:rsidP="0084385A">
      <w:pPr>
        <w:pStyle w:val="aa"/>
        <w:shd w:val="clear" w:color="auto" w:fill="FFFFFF"/>
        <w:spacing w:before="0" w:beforeAutospacing="0" w:after="0" w:afterAutospacing="0" w:line="360" w:lineRule="auto"/>
        <w:ind w:firstLine="709"/>
        <w:jc w:val="both"/>
        <w:rPr>
          <w:sz w:val="28"/>
          <w:szCs w:val="28"/>
        </w:rPr>
      </w:pPr>
      <w:r>
        <w:rPr>
          <w:sz w:val="28"/>
          <w:szCs w:val="28"/>
        </w:rPr>
        <w:lastRenderedPageBreak/>
        <w:t>Майже половина всіх українських політичних партій з’явилася за останні три роки (на кінець 2013 р. було зареєстровано 193 партії). За 9 місяців 2016 р. було зареєстровано 41 нову партію (у 2015 р. – 79; у 2014 р. – 37). Загалом 2015 р. став рекордним для України за кількістю зареєстрованих політичних партій. До цього найбільше партій було зареєстровано у 2005 р. – 24</w:t>
      </w:r>
      <w:r>
        <w:rPr>
          <w:rStyle w:val="a9"/>
          <w:sz w:val="28"/>
          <w:szCs w:val="28"/>
        </w:rPr>
        <w:footnoteReference w:id="78"/>
      </w:r>
      <w:r>
        <w:rPr>
          <w:sz w:val="28"/>
          <w:szCs w:val="28"/>
        </w:rPr>
        <w:t xml:space="preserve">. </w:t>
      </w:r>
    </w:p>
    <w:p w:rsidR="0084385A" w:rsidRDefault="0084385A" w:rsidP="0084385A">
      <w:pPr>
        <w:pStyle w:val="aa"/>
        <w:shd w:val="clear" w:color="auto" w:fill="FFFFFF"/>
        <w:spacing w:before="0" w:beforeAutospacing="0" w:after="0" w:afterAutospacing="0" w:line="360" w:lineRule="auto"/>
        <w:ind w:firstLine="709"/>
        <w:jc w:val="both"/>
        <w:rPr>
          <w:sz w:val="28"/>
          <w:szCs w:val="28"/>
        </w:rPr>
      </w:pPr>
      <w:r>
        <w:rPr>
          <w:sz w:val="28"/>
          <w:szCs w:val="28"/>
        </w:rPr>
        <w:t xml:space="preserve">Динаміка утворення політичних партій прорахована М. Кармазіною у монографії «Політичні </w:t>
      </w:r>
      <w:r w:rsidR="00146BBA">
        <w:rPr>
          <w:sz w:val="28"/>
          <w:szCs w:val="28"/>
        </w:rPr>
        <w:t>партії України 2014–2017 рр.» відображено у Табл.</w:t>
      </w:r>
      <w:r w:rsidR="00DE621C">
        <w:rPr>
          <w:sz w:val="28"/>
          <w:szCs w:val="28"/>
        </w:rPr>
        <w:t xml:space="preserve"> 2</w:t>
      </w:r>
      <w:r w:rsidR="00146BBA">
        <w:rPr>
          <w:sz w:val="28"/>
          <w:szCs w:val="28"/>
        </w:rPr>
        <w:t>.1</w:t>
      </w:r>
      <w:r>
        <w:rPr>
          <w:rStyle w:val="a9"/>
          <w:sz w:val="28"/>
          <w:szCs w:val="28"/>
        </w:rPr>
        <w:footnoteReference w:id="79"/>
      </w:r>
      <w:r>
        <w:rPr>
          <w:sz w:val="28"/>
          <w:szCs w:val="28"/>
        </w:rPr>
        <w:t xml:space="preserve">. Щодо даних за 2019, 2020 роки, то вони взяті зі звіту </w:t>
      </w:r>
      <w:r>
        <w:rPr>
          <w:color w:val="000000"/>
          <w:sz w:val="28"/>
          <w:szCs w:val="28"/>
        </w:rPr>
        <w:t>Міністерства юстиції України</w:t>
      </w:r>
      <w:r>
        <w:rPr>
          <w:sz w:val="28"/>
          <w:szCs w:val="28"/>
        </w:rPr>
        <w:t xml:space="preserve">. </w:t>
      </w:r>
    </w:p>
    <w:p w:rsidR="00DA2F37" w:rsidRPr="0009047F" w:rsidRDefault="00DA2F37" w:rsidP="0009047F">
      <w:pPr>
        <w:shd w:val="clear" w:color="auto" w:fill="FFFFFF"/>
        <w:spacing w:line="360" w:lineRule="auto"/>
        <w:rPr>
          <w:color w:val="000000"/>
        </w:rPr>
      </w:pPr>
      <w:r>
        <w:rPr>
          <w:color w:val="000000"/>
        </w:rPr>
        <w:t>Якщо аналізувати кількість політичних партій, які зареєстровані за рік, то відслідковується підвищена динаміка зареєстрованих партій, якраз напередодні парламентських виборів 2006 р., 2014 р. та місцевих виборів 2015 р.</w:t>
      </w:r>
      <w:r w:rsidR="0009047F">
        <w:rPr>
          <w:color w:val="000000"/>
        </w:rPr>
        <w:t xml:space="preserve"> Водночас у</w:t>
      </w:r>
      <w:r>
        <w:rPr>
          <w:color w:val="000000"/>
          <w:shd w:val="clear" w:color="auto" w:fill="FFFFFF"/>
        </w:rPr>
        <w:t xml:space="preserve"> 2020 році в Україні було офіційно зареєстровано 16 нових </w:t>
      </w:r>
      <w:hyperlink r:id="rId8" w:history="1">
        <w:r>
          <w:rPr>
            <w:rStyle w:val="ad"/>
            <w:color w:val="000000"/>
            <w:u w:val="none"/>
            <w:bdr w:val="none" w:sz="0" w:space="0" w:color="auto" w:frame="1"/>
            <w:shd w:val="clear" w:color="auto" w:fill="FFFFFF"/>
          </w:rPr>
          <w:t>політичних партій</w:t>
        </w:r>
      </w:hyperlink>
      <w:r>
        <w:rPr>
          <w:color w:val="000000"/>
          <w:shd w:val="clear" w:color="auto" w:fill="FFFFFF"/>
        </w:rPr>
        <w:t>.</w:t>
      </w:r>
      <w:r>
        <w:rPr>
          <w:color w:val="000000"/>
        </w:rPr>
        <w:t xml:space="preserve"> </w:t>
      </w:r>
      <w:r>
        <w:rPr>
          <w:rFonts w:eastAsia="Times New Roman"/>
          <w:color w:val="000000"/>
          <w:lang w:eastAsia="uk-UA"/>
        </w:rPr>
        <w:t xml:space="preserve">«Варта (Всеукраїнський альянс регіональних і територіальних активістів)»; «Довіра»; «Команда Максима Єфімова «Наш Краматорськ»; «Ідея нації»; «Екологічна альтернатива»; «Національна платформа”; «Добрі сусіди»; «Березанська громада»; «Команда Михайлішина»; «Місто щасливих людей»; «Ми зможемо»; «Рідний край»; «Місто життя»; «Право вибору»; «Порядок для України»; «Рух до Європи». </w:t>
      </w:r>
      <w:r>
        <w:rPr>
          <w:color w:val="0F0F0F"/>
        </w:rPr>
        <w:t>Це найбільша кількість нових партій за останні чотири роки. Для порівняння: у 2019 році в Україні було зареєстровано лише три нові політичні партії: «Демократична сокира», «Партія чернівчан» та «Блок Володимира Сальдо»; у 2018 році – одна – «Рідне Закарпаття»; у 2017 році – три партії: «Єдина Альтернатива», «Велика країна», «Успішна Україна». Натомість, у 2016 році було зареєстровано відразу 42 нові партії, 2015 р. – 78, 2014 р. – 36</w:t>
      </w:r>
      <w:r>
        <w:rPr>
          <w:rStyle w:val="a9"/>
          <w:color w:val="0F0F0F"/>
        </w:rPr>
        <w:footnoteReference w:id="80"/>
      </w:r>
      <w:r>
        <w:rPr>
          <w:color w:val="0F0F0F"/>
        </w:rPr>
        <w:t>.</w:t>
      </w:r>
    </w:p>
    <w:p w:rsidR="0084385A" w:rsidRDefault="0084385A" w:rsidP="0084385A">
      <w:pPr>
        <w:pStyle w:val="aa"/>
        <w:shd w:val="clear" w:color="auto" w:fill="FFFFFF"/>
        <w:spacing w:before="0" w:beforeAutospacing="0" w:after="0" w:afterAutospacing="0" w:line="360" w:lineRule="auto"/>
        <w:ind w:firstLine="709"/>
        <w:jc w:val="center"/>
        <w:rPr>
          <w:sz w:val="28"/>
          <w:szCs w:val="28"/>
        </w:rPr>
      </w:pPr>
      <w:r>
        <w:rPr>
          <w:sz w:val="28"/>
          <w:szCs w:val="28"/>
        </w:rPr>
        <w:lastRenderedPageBreak/>
        <w:t>Т</w:t>
      </w:r>
      <w:r w:rsidR="00DE621C">
        <w:rPr>
          <w:sz w:val="28"/>
          <w:szCs w:val="28"/>
        </w:rPr>
        <w:t>абл. 2</w:t>
      </w:r>
      <w:r>
        <w:rPr>
          <w:sz w:val="28"/>
          <w:szCs w:val="28"/>
        </w:rPr>
        <w:t>.1 - Кількість партій, зареєстрованих Міністерством юстиції України (1990–2020 рр.)</w:t>
      </w:r>
    </w:p>
    <w:tbl>
      <w:tblPr>
        <w:tblStyle w:val="ac"/>
        <w:tblW w:w="0" w:type="auto"/>
        <w:tblLook w:val="04A0" w:firstRow="1" w:lastRow="0" w:firstColumn="1" w:lastColumn="0" w:noHBand="0" w:noVBand="1"/>
      </w:tblPr>
      <w:tblGrid>
        <w:gridCol w:w="1056"/>
        <w:gridCol w:w="2059"/>
        <w:gridCol w:w="1055"/>
        <w:gridCol w:w="2059"/>
        <w:gridCol w:w="1056"/>
        <w:gridCol w:w="2059"/>
      </w:tblGrid>
      <w:tr w:rsidR="0084385A" w:rsidTr="00DE5F04">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Рік</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Кількість зареєстрованих партій</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Рік</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Кількість зареєстрованих партій</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Рік</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Кількість зареєстрованих партій</w:t>
            </w:r>
          </w:p>
        </w:tc>
      </w:tr>
      <w:tr w:rsidR="0084385A" w:rsidTr="00DE5F04">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1990</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2001</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22</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2012</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8</w:t>
            </w:r>
          </w:p>
        </w:tc>
      </w:tr>
      <w:tr w:rsidR="0084385A" w:rsidTr="00DE5F04">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1991</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9</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2002</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2013</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6</w:t>
            </w:r>
          </w:p>
        </w:tc>
      </w:tr>
      <w:tr w:rsidR="0084385A" w:rsidTr="00DE5F04">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1992</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7</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2003</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2014</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39</w:t>
            </w:r>
          </w:p>
        </w:tc>
      </w:tr>
      <w:tr w:rsidR="0084385A" w:rsidTr="00DE5F04">
        <w:tc>
          <w:tcPr>
            <w:tcW w:w="1320" w:type="dxa"/>
          </w:tcPr>
          <w:p w:rsidR="0084385A" w:rsidRDefault="0084385A" w:rsidP="0068781A">
            <w:pPr>
              <w:pStyle w:val="aa"/>
              <w:spacing w:before="0" w:beforeAutospacing="0" w:after="0" w:afterAutospacing="0" w:line="360" w:lineRule="auto"/>
              <w:jc w:val="center"/>
              <w:rPr>
                <w:sz w:val="28"/>
                <w:szCs w:val="28"/>
              </w:rPr>
            </w:pPr>
            <w:r>
              <w:rPr>
                <w:sz w:val="28"/>
                <w:szCs w:val="28"/>
              </w:rPr>
              <w:t>1993</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16</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2004</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8</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2015</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79</w:t>
            </w:r>
          </w:p>
        </w:tc>
      </w:tr>
      <w:tr w:rsidR="0084385A" w:rsidTr="00DE5F04">
        <w:tc>
          <w:tcPr>
            <w:tcW w:w="1320" w:type="dxa"/>
          </w:tcPr>
          <w:p w:rsidR="0084385A" w:rsidRDefault="0084385A" w:rsidP="0068781A">
            <w:pPr>
              <w:pStyle w:val="aa"/>
              <w:spacing w:before="0" w:beforeAutospacing="0" w:after="0" w:afterAutospacing="0" w:line="360" w:lineRule="auto"/>
              <w:jc w:val="center"/>
              <w:rPr>
                <w:sz w:val="28"/>
                <w:szCs w:val="28"/>
              </w:rPr>
            </w:pPr>
            <w:r>
              <w:rPr>
                <w:sz w:val="28"/>
                <w:szCs w:val="28"/>
              </w:rPr>
              <w:t>1994</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7</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2005</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24</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2016</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42</w:t>
            </w:r>
          </w:p>
        </w:tc>
      </w:tr>
      <w:tr w:rsidR="0084385A" w:rsidTr="00DE5F04">
        <w:tc>
          <w:tcPr>
            <w:tcW w:w="1320" w:type="dxa"/>
          </w:tcPr>
          <w:p w:rsidR="0084385A" w:rsidRDefault="0084385A" w:rsidP="0068781A">
            <w:pPr>
              <w:pStyle w:val="aa"/>
              <w:spacing w:before="0" w:beforeAutospacing="0" w:after="0" w:afterAutospacing="0" w:line="360" w:lineRule="auto"/>
              <w:jc w:val="center"/>
              <w:rPr>
                <w:sz w:val="28"/>
                <w:szCs w:val="28"/>
              </w:rPr>
            </w:pPr>
            <w:r>
              <w:rPr>
                <w:sz w:val="28"/>
                <w:szCs w:val="28"/>
              </w:rPr>
              <w:t>1995</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4</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2006</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12</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2017</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3</w:t>
            </w:r>
          </w:p>
        </w:tc>
      </w:tr>
      <w:tr w:rsidR="0084385A" w:rsidTr="00DE5F04">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1996</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5</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2007</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4</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2018</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w:t>
            </w:r>
          </w:p>
        </w:tc>
      </w:tr>
      <w:tr w:rsidR="0084385A" w:rsidTr="00DE5F04">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1997</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12</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2008</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2019</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3</w:t>
            </w:r>
          </w:p>
        </w:tc>
      </w:tr>
      <w:tr w:rsidR="0084385A" w:rsidTr="00DE5F04">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1998</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13</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2009</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12</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color w:val="000000"/>
                <w:sz w:val="28"/>
                <w:szCs w:val="28"/>
              </w:rPr>
              <w:t>2020</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color w:val="000000"/>
                <w:sz w:val="28"/>
                <w:szCs w:val="28"/>
              </w:rPr>
              <w:t>16</w:t>
            </w:r>
          </w:p>
        </w:tc>
      </w:tr>
      <w:tr w:rsidR="0084385A" w:rsidTr="00DE5F04">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1999</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25</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2010</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14</w:t>
            </w:r>
          </w:p>
        </w:tc>
        <w:tc>
          <w:tcPr>
            <w:tcW w:w="1320" w:type="dxa"/>
          </w:tcPr>
          <w:p w:rsidR="0084385A" w:rsidRDefault="0084385A" w:rsidP="0068781A">
            <w:pPr>
              <w:pStyle w:val="aa"/>
              <w:spacing w:before="0" w:beforeAutospacing="0" w:after="0" w:afterAutospacing="0" w:line="360" w:lineRule="auto"/>
              <w:jc w:val="center"/>
              <w:rPr>
                <w:color w:val="000000"/>
                <w:sz w:val="28"/>
                <w:szCs w:val="28"/>
              </w:rPr>
            </w:pP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p>
        </w:tc>
      </w:tr>
      <w:tr w:rsidR="0084385A" w:rsidTr="00DE5F04">
        <w:tc>
          <w:tcPr>
            <w:tcW w:w="1320"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2000</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19</w:t>
            </w:r>
          </w:p>
        </w:tc>
        <w:tc>
          <w:tcPr>
            <w:tcW w:w="1319"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2011</w:t>
            </w:r>
          </w:p>
        </w:tc>
        <w:tc>
          <w:tcPr>
            <w:tcW w:w="1795" w:type="dxa"/>
          </w:tcPr>
          <w:p w:rsidR="0084385A" w:rsidRDefault="0084385A" w:rsidP="0068781A">
            <w:pPr>
              <w:pStyle w:val="aa"/>
              <w:spacing w:before="0" w:beforeAutospacing="0" w:after="0" w:afterAutospacing="0" w:line="360" w:lineRule="auto"/>
              <w:jc w:val="center"/>
              <w:rPr>
                <w:color w:val="000000"/>
                <w:sz w:val="28"/>
                <w:szCs w:val="28"/>
              </w:rPr>
            </w:pPr>
            <w:r>
              <w:rPr>
                <w:sz w:val="28"/>
                <w:szCs w:val="28"/>
              </w:rPr>
              <w:t>17</w:t>
            </w:r>
          </w:p>
        </w:tc>
        <w:tc>
          <w:tcPr>
            <w:tcW w:w="1320" w:type="dxa"/>
          </w:tcPr>
          <w:p w:rsidR="0084385A" w:rsidRDefault="0084385A" w:rsidP="0068781A">
            <w:pPr>
              <w:pStyle w:val="aa"/>
              <w:spacing w:before="0" w:beforeAutospacing="0" w:after="0" w:afterAutospacing="0" w:line="360" w:lineRule="auto"/>
              <w:jc w:val="center"/>
              <w:rPr>
                <w:sz w:val="28"/>
                <w:szCs w:val="28"/>
              </w:rPr>
            </w:pPr>
          </w:p>
        </w:tc>
        <w:tc>
          <w:tcPr>
            <w:tcW w:w="1795" w:type="dxa"/>
          </w:tcPr>
          <w:p w:rsidR="0084385A" w:rsidRDefault="0084385A" w:rsidP="0068781A">
            <w:pPr>
              <w:pStyle w:val="aa"/>
              <w:spacing w:before="0" w:beforeAutospacing="0" w:after="0" w:afterAutospacing="0" w:line="360" w:lineRule="auto"/>
              <w:jc w:val="center"/>
              <w:rPr>
                <w:sz w:val="28"/>
                <w:szCs w:val="28"/>
              </w:rPr>
            </w:pPr>
          </w:p>
        </w:tc>
      </w:tr>
    </w:tbl>
    <w:p w:rsidR="0084385A" w:rsidRDefault="0084385A" w:rsidP="0084385A">
      <w:pPr>
        <w:pStyle w:val="aa"/>
        <w:shd w:val="clear" w:color="auto" w:fill="FFFFFF"/>
        <w:spacing w:before="0" w:beforeAutospacing="0" w:after="0" w:afterAutospacing="0" w:line="360" w:lineRule="auto"/>
        <w:ind w:firstLine="709"/>
        <w:jc w:val="both"/>
        <w:rPr>
          <w:color w:val="000000"/>
          <w:sz w:val="28"/>
          <w:szCs w:val="28"/>
        </w:rPr>
      </w:pPr>
    </w:p>
    <w:p w:rsidR="0084385A" w:rsidRDefault="000B19B1" w:rsidP="000B19B1">
      <w:pPr>
        <w:pStyle w:val="aa"/>
        <w:shd w:val="clear" w:color="auto" w:fill="FFFFFF"/>
        <w:spacing w:before="0" w:beforeAutospacing="0" w:after="0" w:afterAutospacing="0" w:line="360" w:lineRule="auto"/>
        <w:ind w:firstLine="709"/>
        <w:jc w:val="both"/>
        <w:rPr>
          <w:color w:val="0F0F0F"/>
          <w:sz w:val="28"/>
          <w:szCs w:val="28"/>
        </w:rPr>
      </w:pPr>
      <w:r>
        <w:rPr>
          <w:color w:val="0F0F0F"/>
          <w:sz w:val="28"/>
          <w:szCs w:val="28"/>
        </w:rPr>
        <w:t>В Комітет виборців України (далі-КВУ) відзначає</w:t>
      </w:r>
      <w:r w:rsidR="0084385A">
        <w:rPr>
          <w:color w:val="0F0F0F"/>
          <w:sz w:val="28"/>
          <w:szCs w:val="28"/>
        </w:rPr>
        <w:t xml:space="preserve">, що особливістю реєстрації партій наразі є поява значної кількості так званих регіональних політичних сил - які діють виключно в одній чи кількох областях України. Серед прикладів партій, які вказують на регіональну приналежність: «Молодий Харків», «Рівне разом», «Херсонці», «Біла Церква разом», ВО «Черкащани», «Партія вінничан», «Патріоти Волині», </w:t>
      </w:r>
      <w:r>
        <w:rPr>
          <w:color w:val="0F0F0F"/>
          <w:sz w:val="28"/>
          <w:szCs w:val="28"/>
        </w:rPr>
        <w:t xml:space="preserve">«Миколаївці», «Команда Дніпра». </w:t>
      </w:r>
      <w:r w:rsidR="0084385A">
        <w:rPr>
          <w:color w:val="0F0F0F"/>
          <w:sz w:val="28"/>
          <w:szCs w:val="28"/>
        </w:rPr>
        <w:t xml:space="preserve">Станом на 1 січня 2021 року в Україні зареєстровано 365 політичних партій, що є одним з найвищих показників серед європейських держав. При цьому, зазначають у КВУ, значна частина партій не ведуть активної діяльності і мають ознаки фіктивності - із понад 350 зареєстрованих </w:t>
      </w:r>
      <w:r w:rsidR="0084385A">
        <w:rPr>
          <w:color w:val="0F0F0F"/>
          <w:sz w:val="28"/>
          <w:szCs w:val="28"/>
        </w:rPr>
        <w:lastRenderedPageBreak/>
        <w:t>партій лише 21 партія висунула виборчі списки на парламентських виборах-2019, 194 партії заявили про участь у місцевих виборах-2020</w:t>
      </w:r>
      <w:r>
        <w:rPr>
          <w:rStyle w:val="a9"/>
          <w:color w:val="0F0F0F"/>
          <w:sz w:val="28"/>
          <w:szCs w:val="28"/>
        </w:rPr>
        <w:footnoteReference w:id="81"/>
      </w:r>
      <w:r w:rsidR="0084385A">
        <w:rPr>
          <w:color w:val="0F0F0F"/>
          <w:sz w:val="28"/>
          <w:szCs w:val="28"/>
        </w:rPr>
        <w:t>.</w:t>
      </w:r>
    </w:p>
    <w:p w:rsidR="0084385A" w:rsidRDefault="0084385A" w:rsidP="0084385A">
      <w:pPr>
        <w:pStyle w:val="Default"/>
        <w:spacing w:line="360" w:lineRule="auto"/>
        <w:ind w:firstLine="708"/>
        <w:jc w:val="both"/>
        <w:rPr>
          <w:sz w:val="28"/>
          <w:szCs w:val="28"/>
        </w:rPr>
      </w:pPr>
      <w:r>
        <w:rPr>
          <w:sz w:val="28"/>
          <w:szCs w:val="28"/>
        </w:rPr>
        <w:t>За кількістю зареєстрованих політичних партій Україна є одним з європейських та світових лідерів. Для порівняння: у Польщі – 84 політичні партії (станом на 2016 рік); у Словаччині – 56 політичних партій (станом на 2016 рік); у Румунії – 124 політичні партії (станом на 2016 рік); у Російській Федерації – 77 політичні партії (станом на 2019 рік); у Молдові – 45 політичн</w:t>
      </w:r>
      <w:r w:rsidR="000B19B1">
        <w:rPr>
          <w:sz w:val="28"/>
          <w:szCs w:val="28"/>
        </w:rPr>
        <w:t>их партій (станом на 2016 рік);</w:t>
      </w:r>
      <w:r>
        <w:rPr>
          <w:sz w:val="28"/>
          <w:szCs w:val="28"/>
        </w:rPr>
        <w:t xml:space="preserve"> у Латвії – 73 політичні партії (станом на 2016 рік); у Литві – 38 політичних партій (станом на 2016 рік); у США ≈ 40 національних політичних партій;  у Франції ≈ 40 політичних партій</w:t>
      </w:r>
      <w:r w:rsidR="000B19B1">
        <w:rPr>
          <w:rStyle w:val="a9"/>
          <w:sz w:val="28"/>
          <w:szCs w:val="28"/>
        </w:rPr>
        <w:footnoteReference w:id="82"/>
      </w:r>
      <w:r>
        <w:rPr>
          <w:sz w:val="28"/>
          <w:szCs w:val="28"/>
        </w:rPr>
        <w:t xml:space="preserve">. </w:t>
      </w:r>
    </w:p>
    <w:p w:rsidR="0084385A" w:rsidRDefault="0084385A" w:rsidP="0084385A">
      <w:pPr>
        <w:pStyle w:val="Default"/>
        <w:spacing w:line="360" w:lineRule="auto"/>
        <w:ind w:firstLine="708"/>
        <w:jc w:val="both"/>
        <w:rPr>
          <w:sz w:val="28"/>
          <w:szCs w:val="28"/>
        </w:rPr>
      </w:pPr>
      <w:r>
        <w:rPr>
          <w:sz w:val="28"/>
          <w:szCs w:val="28"/>
        </w:rPr>
        <w:t>Впродовж 1990-2019 років Міністерством юстиції України було зареєстровано 433 політичні сили. Майже половина від нині зареєстрованих політичних партій з’явилася у період з 2014 по 2016 роки. Так, у 2014 році було зареєстровано 39 партій; у 2015 році – 79; у 2016 році – 42. 2015 рік став рекордним для нашої країни за кількістю зареєстрованих політичних партій. Цікаво, що з 1990 року до сьогодення свою діяльність припинили 78 (22%) зареєстрованих політичних партій (Рис.</w:t>
      </w:r>
      <w:r w:rsidR="00DE621C">
        <w:rPr>
          <w:sz w:val="28"/>
          <w:szCs w:val="28"/>
          <w:lang w:val="ru-RU"/>
        </w:rPr>
        <w:t>2</w:t>
      </w:r>
      <w:r>
        <w:rPr>
          <w:sz w:val="28"/>
          <w:szCs w:val="28"/>
          <w:lang w:val="ru-RU"/>
        </w:rPr>
        <w:t>.</w:t>
      </w:r>
      <w:r>
        <w:rPr>
          <w:sz w:val="28"/>
          <w:szCs w:val="28"/>
        </w:rPr>
        <w:t>1)</w:t>
      </w:r>
      <w:r>
        <w:rPr>
          <w:rStyle w:val="a9"/>
          <w:sz w:val="28"/>
          <w:szCs w:val="28"/>
        </w:rPr>
        <w:footnoteReference w:id="83"/>
      </w:r>
      <w:r>
        <w:rPr>
          <w:sz w:val="28"/>
          <w:szCs w:val="28"/>
        </w:rPr>
        <w:t>.</w:t>
      </w:r>
    </w:p>
    <w:p w:rsidR="00DE621C" w:rsidRDefault="00DE621C" w:rsidP="0084385A">
      <w:pPr>
        <w:pStyle w:val="Default"/>
        <w:spacing w:line="360" w:lineRule="auto"/>
        <w:ind w:firstLine="708"/>
        <w:jc w:val="both"/>
        <w:rPr>
          <w:sz w:val="28"/>
          <w:szCs w:val="28"/>
        </w:rPr>
      </w:pPr>
    </w:p>
    <w:p w:rsidR="00DE621C" w:rsidRDefault="00DE621C" w:rsidP="0084385A">
      <w:pPr>
        <w:pStyle w:val="Default"/>
        <w:spacing w:line="360" w:lineRule="auto"/>
        <w:ind w:firstLine="708"/>
        <w:jc w:val="both"/>
        <w:rPr>
          <w:sz w:val="28"/>
          <w:szCs w:val="28"/>
        </w:rPr>
      </w:pPr>
    </w:p>
    <w:p w:rsidR="00DE621C" w:rsidRDefault="00DE621C" w:rsidP="0084385A">
      <w:pPr>
        <w:pStyle w:val="Default"/>
        <w:spacing w:line="360" w:lineRule="auto"/>
        <w:ind w:firstLine="708"/>
        <w:jc w:val="both"/>
        <w:rPr>
          <w:sz w:val="28"/>
          <w:szCs w:val="28"/>
        </w:rPr>
      </w:pPr>
    </w:p>
    <w:p w:rsidR="00DE621C" w:rsidRDefault="00DE621C" w:rsidP="0084385A">
      <w:pPr>
        <w:pStyle w:val="Default"/>
        <w:spacing w:line="360" w:lineRule="auto"/>
        <w:ind w:firstLine="708"/>
        <w:jc w:val="both"/>
        <w:rPr>
          <w:sz w:val="28"/>
          <w:szCs w:val="28"/>
        </w:rPr>
      </w:pPr>
    </w:p>
    <w:p w:rsidR="0084385A" w:rsidRDefault="0084385A" w:rsidP="0084385A">
      <w:pPr>
        <w:pStyle w:val="Default"/>
        <w:spacing w:line="360" w:lineRule="auto"/>
        <w:ind w:firstLine="708"/>
        <w:jc w:val="both"/>
        <w:rPr>
          <w:sz w:val="28"/>
          <w:szCs w:val="28"/>
        </w:rPr>
      </w:pPr>
      <w:r>
        <w:rPr>
          <w:noProof/>
          <w:lang w:eastAsia="uk-UA"/>
        </w:rPr>
        <w:lastRenderedPageBreak/>
        <w:drawing>
          <wp:inline distT="0" distB="0" distL="0" distR="0" wp14:anchorId="7B360795" wp14:editId="62CDD5F7">
            <wp:extent cx="5093335" cy="2575774"/>
            <wp:effectExtent l="0" t="0" r="0" b="0"/>
            <wp:docPr id="1031" name="Рисунок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Рисунок 1"/>
                    <pic:cNvPicPr/>
                  </pic:nvPicPr>
                  <pic:blipFill>
                    <a:blip r:embed="rId9" cstate="print"/>
                    <a:srcRect l="31555" t="21024" r="12078" b="19395"/>
                    <a:stretch/>
                  </pic:blipFill>
                  <pic:spPr>
                    <a:xfrm>
                      <a:off x="0" y="0"/>
                      <a:ext cx="5093335" cy="2575774"/>
                    </a:xfrm>
                    <a:prstGeom prst="rect">
                      <a:avLst/>
                    </a:prstGeom>
                    <a:ln>
                      <a:noFill/>
                    </a:ln>
                  </pic:spPr>
                </pic:pic>
              </a:graphicData>
            </a:graphic>
          </wp:inline>
        </w:drawing>
      </w:r>
    </w:p>
    <w:p w:rsidR="00DE621C" w:rsidRDefault="00DE621C" w:rsidP="00DE621C">
      <w:pPr>
        <w:pStyle w:val="Default"/>
        <w:spacing w:line="360" w:lineRule="auto"/>
        <w:ind w:firstLine="708"/>
        <w:jc w:val="center"/>
        <w:rPr>
          <w:sz w:val="28"/>
          <w:szCs w:val="28"/>
        </w:rPr>
      </w:pPr>
      <w:r>
        <w:rPr>
          <w:sz w:val="28"/>
          <w:szCs w:val="28"/>
        </w:rPr>
        <w:t>Рис.</w:t>
      </w:r>
      <w:r>
        <w:rPr>
          <w:sz w:val="28"/>
          <w:szCs w:val="28"/>
          <w:lang w:val="ru-RU"/>
        </w:rPr>
        <w:t>2.</w:t>
      </w:r>
      <w:r>
        <w:rPr>
          <w:sz w:val="28"/>
          <w:szCs w:val="28"/>
        </w:rPr>
        <w:t>1 - Динаміка зростання та припинення діяльності політичних партій в Україні</w:t>
      </w:r>
    </w:p>
    <w:p w:rsidR="0084385A" w:rsidRDefault="0084385A" w:rsidP="0084385A">
      <w:pPr>
        <w:spacing w:line="360" w:lineRule="auto"/>
      </w:pPr>
    </w:p>
    <w:p w:rsidR="0084385A" w:rsidRDefault="0084385A" w:rsidP="00DE621C">
      <w:pPr>
        <w:pStyle w:val="Default"/>
        <w:spacing w:line="360" w:lineRule="auto"/>
        <w:ind w:firstLine="709"/>
        <w:jc w:val="both"/>
        <w:rPr>
          <w:sz w:val="28"/>
          <w:szCs w:val="28"/>
        </w:rPr>
      </w:pPr>
      <w:r>
        <w:rPr>
          <w:sz w:val="28"/>
          <w:szCs w:val="28"/>
        </w:rPr>
        <w:t>Отже, у період 1990–2000 років було зареєстровано 118 партій (з яких на початок 2019 року діяло 71, або 60%); у період 2001-2013 років – 151 партію (з яких діяло 122, або 81%); за останні 5 років – з 2014 року до 1 січня 2019 року – 164 партії (на 1 січня 2019 року діяла 162 партії, або 99%). Таким чином, 45% функціонуючих на початок 2019 року партій розпочали діяльн</w:t>
      </w:r>
      <w:r w:rsidR="00DE621C">
        <w:rPr>
          <w:sz w:val="28"/>
          <w:szCs w:val="28"/>
        </w:rPr>
        <w:t xml:space="preserve">ість усього кілька років тому. </w:t>
      </w:r>
      <w:r>
        <w:rPr>
          <w:sz w:val="28"/>
          <w:szCs w:val="28"/>
        </w:rPr>
        <w:t>Варто відзначити, що всі наведені цифри є відносними, адже</w:t>
      </w:r>
      <w:r w:rsidR="00DE621C">
        <w:rPr>
          <w:rStyle w:val="a9"/>
          <w:sz w:val="28"/>
          <w:szCs w:val="28"/>
        </w:rPr>
        <w:footnoteReference w:id="84"/>
      </w:r>
      <w:r>
        <w:rPr>
          <w:sz w:val="28"/>
          <w:szCs w:val="28"/>
        </w:rPr>
        <w:t xml:space="preserve">: </w:t>
      </w:r>
    </w:p>
    <w:p w:rsidR="0084385A" w:rsidRDefault="0084385A" w:rsidP="0084385A">
      <w:pPr>
        <w:pStyle w:val="Default"/>
        <w:numPr>
          <w:ilvl w:val="0"/>
          <w:numId w:val="6"/>
        </w:numPr>
        <w:spacing w:line="360" w:lineRule="auto"/>
        <w:ind w:left="0" w:firstLine="709"/>
        <w:jc w:val="both"/>
        <w:rPr>
          <w:sz w:val="28"/>
          <w:szCs w:val="28"/>
        </w:rPr>
      </w:pPr>
      <w:r>
        <w:rPr>
          <w:sz w:val="28"/>
          <w:szCs w:val="28"/>
        </w:rPr>
        <w:t xml:space="preserve"> Міністерство юстиції України значно звузило доступ до інформації щодо створення і діяльності партій (наразі Мін’юст лише раз на рік розміщує на сайті інформацію щодо кількості, актуальних назв, керівників партій та їхню офіційну адресу реєстрації); </w:t>
      </w:r>
    </w:p>
    <w:p w:rsidR="0084385A" w:rsidRDefault="0084385A" w:rsidP="0084385A">
      <w:pPr>
        <w:pStyle w:val="Default"/>
        <w:numPr>
          <w:ilvl w:val="0"/>
          <w:numId w:val="6"/>
        </w:numPr>
        <w:spacing w:line="360" w:lineRule="auto"/>
        <w:ind w:left="0" w:firstLine="709"/>
        <w:jc w:val="both"/>
        <w:rPr>
          <w:sz w:val="28"/>
          <w:szCs w:val="28"/>
        </w:rPr>
      </w:pPr>
      <w:r>
        <w:rPr>
          <w:sz w:val="28"/>
          <w:szCs w:val="28"/>
        </w:rPr>
        <w:t xml:space="preserve"> також на сайті Мін’юсту нині вже не розміщується інформація щодо: а) рішень реєстраційного органу щодо реєстрації чи відмови в ній, перейменування, анулювання свідоцтва чи припинення діяльності тієї чи іншої політичної сили тощо; б) кількісних показників: створення та функціонування осередків політичних партій у регіонах України; </w:t>
      </w:r>
    </w:p>
    <w:p w:rsidR="0084385A" w:rsidRDefault="0084385A" w:rsidP="0084385A">
      <w:pPr>
        <w:pStyle w:val="Default"/>
        <w:numPr>
          <w:ilvl w:val="0"/>
          <w:numId w:val="6"/>
        </w:numPr>
        <w:spacing w:line="360" w:lineRule="auto"/>
        <w:ind w:left="0" w:firstLine="709"/>
        <w:jc w:val="both"/>
        <w:rPr>
          <w:sz w:val="28"/>
          <w:szCs w:val="28"/>
        </w:rPr>
      </w:pPr>
      <w:r>
        <w:rPr>
          <w:sz w:val="28"/>
          <w:szCs w:val="28"/>
        </w:rPr>
        <w:lastRenderedPageBreak/>
        <w:t xml:space="preserve">до цього також варто додати, що: </w:t>
      </w:r>
    </w:p>
    <w:p w:rsidR="0084385A" w:rsidRDefault="0084385A" w:rsidP="0084385A">
      <w:pPr>
        <w:pStyle w:val="Default"/>
        <w:numPr>
          <w:ilvl w:val="0"/>
          <w:numId w:val="6"/>
        </w:numPr>
        <w:spacing w:line="360" w:lineRule="auto"/>
        <w:ind w:left="0" w:firstLine="709"/>
        <w:jc w:val="both"/>
        <w:rPr>
          <w:sz w:val="28"/>
          <w:szCs w:val="28"/>
        </w:rPr>
      </w:pPr>
      <w:r>
        <w:rPr>
          <w:sz w:val="28"/>
          <w:szCs w:val="28"/>
        </w:rPr>
        <w:t xml:space="preserve">у стадії припинення впродовж понад 7 років знаходиться Політична партія «Українська платформа», з’їзд якої ще 3 грудня 2011 року прийняв відповідне рішення; </w:t>
      </w:r>
    </w:p>
    <w:p w:rsidR="0084385A" w:rsidRDefault="0084385A" w:rsidP="0084385A">
      <w:pPr>
        <w:pStyle w:val="Default"/>
        <w:numPr>
          <w:ilvl w:val="0"/>
          <w:numId w:val="6"/>
        </w:numPr>
        <w:spacing w:line="360" w:lineRule="auto"/>
        <w:ind w:left="0" w:firstLine="709"/>
        <w:jc w:val="both"/>
        <w:rPr>
          <w:sz w:val="28"/>
          <w:szCs w:val="28"/>
        </w:rPr>
      </w:pPr>
      <w:r>
        <w:rPr>
          <w:sz w:val="28"/>
          <w:szCs w:val="28"/>
        </w:rPr>
        <w:t xml:space="preserve"> така ж ситуація з політичною партією «Фронт Змін», яка 5,5 років знаходиться у стадії припинення діяльності (на підставі рішення чергового з’їзду партії від 14.06.2013); </w:t>
      </w:r>
    </w:p>
    <w:p w:rsidR="0084385A" w:rsidRDefault="0084385A" w:rsidP="0084385A">
      <w:pPr>
        <w:pStyle w:val="Default"/>
        <w:numPr>
          <w:ilvl w:val="0"/>
          <w:numId w:val="6"/>
        </w:numPr>
        <w:spacing w:line="360" w:lineRule="auto"/>
        <w:ind w:left="0" w:firstLine="709"/>
        <w:jc w:val="both"/>
        <w:rPr>
          <w:sz w:val="28"/>
          <w:szCs w:val="28"/>
        </w:rPr>
      </w:pPr>
      <w:r>
        <w:rPr>
          <w:sz w:val="28"/>
          <w:szCs w:val="28"/>
        </w:rPr>
        <w:t xml:space="preserve"> упродовж кількох років Мін’юстом України готується наказ про анулювання свідоцтва Політичної партії «За справедливість та добробут» (штаб-квартира якої знаходилася в Автономній Республіці Крим, у м. Сімферополі) та рішення про анулювання реєстрації Політичної партії «Відродження і розвиток» (штаб-квартира – у м. Добропіллі Донецької області). </w:t>
      </w:r>
    </w:p>
    <w:p w:rsidR="0084385A" w:rsidRDefault="0084385A" w:rsidP="00DE621C">
      <w:pPr>
        <w:pStyle w:val="Default"/>
        <w:spacing w:line="360" w:lineRule="auto"/>
        <w:ind w:firstLine="709"/>
        <w:jc w:val="both"/>
        <w:rPr>
          <w:sz w:val="28"/>
          <w:szCs w:val="28"/>
        </w:rPr>
      </w:pPr>
      <w:r>
        <w:rPr>
          <w:sz w:val="28"/>
          <w:szCs w:val="28"/>
        </w:rPr>
        <w:t>Отже, ці партії лиш формально можна віднести до діючих. Понад те, ще всередині 2016 року НАЗК повідомило, 86 партій відсутні за адресою офіційної реєстрації. Таким чином, можна підрахувати, що наразі існує близько 90 формально функціонуючих партій (26% від усіх діючих сьогодні партій). У цьому контексті варто звернути увагу на те, що за даними НАЗК є, наприклад, особа на якій зареєстровано 17 партій, а також громадяни, на яки</w:t>
      </w:r>
      <w:r w:rsidR="00DE621C">
        <w:rPr>
          <w:sz w:val="28"/>
          <w:szCs w:val="28"/>
        </w:rPr>
        <w:t>х зареєстровано 5 і 10 партій. Водночас, с</w:t>
      </w:r>
      <w:r>
        <w:rPr>
          <w:sz w:val="28"/>
          <w:szCs w:val="28"/>
        </w:rPr>
        <w:t xml:space="preserve">еред офіційно зареєстрованих існує низка партій зі співзвучними назвами, наприклад: Політична партія «Відродження України», Партія «Відродження», Політична партія «Всеукраїнське об’єднання «Відродження України» тощо. </w:t>
      </w:r>
      <w:r w:rsidR="00DE621C">
        <w:rPr>
          <w:sz w:val="28"/>
          <w:szCs w:val="28"/>
        </w:rPr>
        <w:t>Також, всупереч відсутністі</w:t>
      </w:r>
      <w:r>
        <w:rPr>
          <w:sz w:val="28"/>
          <w:szCs w:val="28"/>
        </w:rPr>
        <w:t xml:space="preserve"> в українському законодавстві можливості створювати виборчі блоки, наразі 13 партій використовують слово блок у своїй назві, наприклад: Партія «Народний блок», Партія «Селянський блок аграрна Україна», Політична партія «блок лівих сил України» тощо</w:t>
      </w:r>
      <w:r w:rsidR="00DE621C">
        <w:rPr>
          <w:rStyle w:val="a9"/>
          <w:sz w:val="28"/>
          <w:szCs w:val="28"/>
        </w:rPr>
        <w:footnoteReference w:id="85"/>
      </w:r>
      <w:r>
        <w:rPr>
          <w:sz w:val="28"/>
          <w:szCs w:val="28"/>
        </w:rPr>
        <w:t xml:space="preserve">. </w:t>
      </w:r>
    </w:p>
    <w:p w:rsidR="0084385A" w:rsidRDefault="00DE621C" w:rsidP="0084385A">
      <w:pPr>
        <w:pStyle w:val="Default"/>
        <w:spacing w:line="360" w:lineRule="auto"/>
        <w:ind w:firstLine="708"/>
        <w:jc w:val="both"/>
        <w:rPr>
          <w:sz w:val="28"/>
          <w:szCs w:val="28"/>
          <w:lang w:val="ru-RU"/>
        </w:rPr>
      </w:pPr>
      <w:r>
        <w:rPr>
          <w:sz w:val="28"/>
          <w:szCs w:val="28"/>
        </w:rPr>
        <w:lastRenderedPageBreak/>
        <w:t>Отож, п</w:t>
      </w:r>
      <w:r w:rsidR="0084385A">
        <w:rPr>
          <w:sz w:val="28"/>
          <w:szCs w:val="28"/>
        </w:rPr>
        <w:t>роведене дослідження</w:t>
      </w:r>
      <w:r>
        <w:rPr>
          <w:sz w:val="28"/>
          <w:szCs w:val="28"/>
        </w:rPr>
        <w:t xml:space="preserve"> у цьому підрозділі</w:t>
      </w:r>
      <w:r w:rsidR="0084385A">
        <w:rPr>
          <w:sz w:val="28"/>
          <w:szCs w:val="28"/>
        </w:rPr>
        <w:t xml:space="preserve"> засвідчує, що партійна система України за результатами Революції Гідності зазнала суттєвих змін, які були викликані, перш за все, її наслідками, до яких слід віднести: зміну форми державного правління, дострокові президентські та парламентські вибори, військові дії на Сході України та інші. А далі були: місцеві вибори 2015р., за результатами яких з’явилися низка нових регіональних партій; прийняття закону, який встановив державне фінансування політичних партій; нові президентські та парламентські вибори 2019р. та місцеві вибори 2020р. У</w:t>
      </w:r>
      <w:r w:rsidR="0068781A">
        <w:rPr>
          <w:sz w:val="28"/>
          <w:szCs w:val="28"/>
        </w:rPr>
        <w:t>сі названі чинники вплинули на модернізацію</w:t>
      </w:r>
      <w:r w:rsidR="0084385A">
        <w:rPr>
          <w:sz w:val="28"/>
          <w:szCs w:val="28"/>
        </w:rPr>
        <w:t xml:space="preserve"> партійної системи України</w:t>
      </w:r>
      <w:r w:rsidR="0068781A">
        <w:rPr>
          <w:sz w:val="28"/>
          <w:szCs w:val="28"/>
        </w:rPr>
        <w:t xml:space="preserve"> та актуалізувало питання участі політичних партій у публічній політиці</w:t>
      </w:r>
      <w:r w:rsidR="0084385A">
        <w:rPr>
          <w:sz w:val="28"/>
          <w:szCs w:val="28"/>
        </w:rPr>
        <w:t>.</w:t>
      </w:r>
    </w:p>
    <w:p w:rsidR="00067EF9" w:rsidRDefault="00067EF9">
      <w:pPr>
        <w:pStyle w:val="Default"/>
        <w:spacing w:line="360" w:lineRule="auto"/>
        <w:ind w:firstLine="708"/>
        <w:jc w:val="both"/>
        <w:rPr>
          <w:color w:val="FF0000"/>
          <w:lang w:val="ru-RU"/>
        </w:rPr>
      </w:pPr>
    </w:p>
    <w:p w:rsidR="0068781A" w:rsidRPr="00067EF9" w:rsidRDefault="0068781A">
      <w:pPr>
        <w:pStyle w:val="Default"/>
        <w:spacing w:line="360" w:lineRule="auto"/>
        <w:ind w:firstLine="708"/>
        <w:jc w:val="both"/>
        <w:rPr>
          <w:b/>
          <w:sz w:val="28"/>
          <w:szCs w:val="28"/>
        </w:rPr>
      </w:pPr>
    </w:p>
    <w:p w:rsidR="00660112" w:rsidRPr="00067EF9" w:rsidRDefault="0084385A">
      <w:pPr>
        <w:pStyle w:val="Default"/>
        <w:spacing w:line="360" w:lineRule="auto"/>
        <w:ind w:firstLine="708"/>
        <w:jc w:val="both"/>
        <w:rPr>
          <w:b/>
          <w:sz w:val="28"/>
          <w:szCs w:val="28"/>
        </w:rPr>
      </w:pPr>
      <w:r>
        <w:rPr>
          <w:b/>
          <w:sz w:val="28"/>
          <w:szCs w:val="28"/>
        </w:rPr>
        <w:t>2.3</w:t>
      </w:r>
      <w:r w:rsidR="00404D24" w:rsidRPr="00067EF9">
        <w:rPr>
          <w:b/>
          <w:sz w:val="28"/>
          <w:szCs w:val="28"/>
        </w:rPr>
        <w:t xml:space="preserve"> Роль, місце і функції політичних партій</w:t>
      </w:r>
      <w:r w:rsidR="00404D24" w:rsidRPr="00067EF9">
        <w:rPr>
          <w:b/>
          <w:sz w:val="28"/>
          <w:szCs w:val="28"/>
          <w:lang w:val="ru-RU"/>
        </w:rPr>
        <w:t xml:space="preserve"> </w:t>
      </w:r>
      <w:r w:rsidR="00404D24" w:rsidRPr="00067EF9">
        <w:rPr>
          <w:b/>
          <w:sz w:val="28"/>
          <w:szCs w:val="28"/>
        </w:rPr>
        <w:t>у виборчому процесі</w:t>
      </w:r>
    </w:p>
    <w:p w:rsidR="00660112" w:rsidRDefault="00660112" w:rsidP="00067EF9">
      <w:pPr>
        <w:pStyle w:val="Default"/>
        <w:spacing w:line="360" w:lineRule="auto"/>
        <w:jc w:val="both"/>
        <w:rPr>
          <w:sz w:val="28"/>
          <w:szCs w:val="28"/>
        </w:rPr>
      </w:pPr>
    </w:p>
    <w:p w:rsidR="00201FBC" w:rsidRDefault="00201FBC" w:rsidP="00067EF9">
      <w:pPr>
        <w:pStyle w:val="Default"/>
        <w:spacing w:line="360" w:lineRule="auto"/>
        <w:jc w:val="both"/>
        <w:rPr>
          <w:sz w:val="28"/>
          <w:szCs w:val="28"/>
        </w:rPr>
      </w:pPr>
    </w:p>
    <w:p w:rsidR="00480694" w:rsidRDefault="00480694" w:rsidP="00480694">
      <w:pPr>
        <w:pStyle w:val="Default"/>
        <w:spacing w:line="360" w:lineRule="auto"/>
        <w:ind w:firstLine="709"/>
        <w:jc w:val="both"/>
        <w:rPr>
          <w:sz w:val="28"/>
          <w:szCs w:val="28"/>
        </w:rPr>
      </w:pPr>
      <w:r>
        <w:rPr>
          <w:sz w:val="28"/>
          <w:szCs w:val="28"/>
        </w:rPr>
        <w:t>Питання</w:t>
      </w:r>
      <w:r w:rsidRPr="00480694">
        <w:t xml:space="preserve"> </w:t>
      </w:r>
      <w:r w:rsidRPr="00480694">
        <w:rPr>
          <w:sz w:val="28"/>
          <w:szCs w:val="28"/>
        </w:rPr>
        <w:t xml:space="preserve">гарантії права громадян на участь у виборах, </w:t>
      </w:r>
      <w:r w:rsidR="00212AFF">
        <w:rPr>
          <w:sz w:val="28"/>
          <w:szCs w:val="28"/>
        </w:rPr>
        <w:t>підготовки</w:t>
      </w:r>
      <w:r w:rsidRPr="00480694">
        <w:rPr>
          <w:sz w:val="28"/>
          <w:szCs w:val="28"/>
        </w:rPr>
        <w:t xml:space="preserve"> та проведення виборів Президента України, народних депутатів України, депутатів Верховної Ради Автономної Республіки Крим, обласних, районних, сільських, селищних, міських, районних у містах рад, сіл</w:t>
      </w:r>
      <w:r>
        <w:rPr>
          <w:sz w:val="28"/>
          <w:szCs w:val="28"/>
        </w:rPr>
        <w:t>ьських, селищних, міських голів врегульовано Виборчим</w:t>
      </w:r>
      <w:r w:rsidRPr="00480694">
        <w:rPr>
          <w:sz w:val="28"/>
          <w:szCs w:val="28"/>
        </w:rPr>
        <w:t xml:space="preserve"> Кодекс</w:t>
      </w:r>
      <w:r>
        <w:rPr>
          <w:sz w:val="28"/>
          <w:szCs w:val="28"/>
        </w:rPr>
        <w:t>ом</w:t>
      </w:r>
      <w:r w:rsidRPr="00480694">
        <w:rPr>
          <w:sz w:val="28"/>
          <w:szCs w:val="28"/>
        </w:rPr>
        <w:t xml:space="preserve"> України</w:t>
      </w:r>
      <w:r>
        <w:rPr>
          <w:sz w:val="28"/>
          <w:szCs w:val="28"/>
        </w:rPr>
        <w:t>, що прийнятий Верховною Радою України у грудні 2019 року.</w:t>
      </w:r>
    </w:p>
    <w:p w:rsidR="00480694" w:rsidRPr="00480694" w:rsidRDefault="00480694" w:rsidP="00480694">
      <w:pPr>
        <w:pStyle w:val="Default"/>
        <w:spacing w:line="360" w:lineRule="auto"/>
        <w:ind w:firstLine="709"/>
        <w:jc w:val="both"/>
        <w:rPr>
          <w:sz w:val="28"/>
          <w:szCs w:val="28"/>
        </w:rPr>
      </w:pPr>
      <w:r w:rsidRPr="00480694">
        <w:rPr>
          <w:rStyle w:val="rvts9"/>
          <w:bCs/>
          <w:color w:val="000000" w:themeColor="text1"/>
          <w:sz w:val="28"/>
          <w:szCs w:val="28"/>
        </w:rPr>
        <w:t>Стаття 1</w:t>
      </w:r>
      <w:r>
        <w:rPr>
          <w:rStyle w:val="rvts9"/>
          <w:bCs/>
          <w:color w:val="000000" w:themeColor="text1"/>
          <w:sz w:val="28"/>
          <w:szCs w:val="28"/>
        </w:rPr>
        <w:t xml:space="preserve"> Кодексу означує, що в</w:t>
      </w:r>
      <w:r w:rsidR="000B50D6">
        <w:rPr>
          <w:color w:val="000000" w:themeColor="text1"/>
          <w:sz w:val="28"/>
          <w:szCs w:val="28"/>
        </w:rPr>
        <w:t>ибори</w:t>
      </w:r>
      <w:r>
        <w:rPr>
          <w:color w:val="000000" w:themeColor="text1"/>
          <w:sz w:val="28"/>
          <w:szCs w:val="28"/>
        </w:rPr>
        <w:t xml:space="preserve"> </w:t>
      </w:r>
      <w:r w:rsidRPr="00480694">
        <w:rPr>
          <w:color w:val="000000" w:themeColor="text1"/>
          <w:sz w:val="28"/>
          <w:szCs w:val="28"/>
        </w:rPr>
        <w:t>Україні є основною формою народного волевиявлення, способом безпосереднього здійснення влади Українським народом.</w:t>
      </w:r>
      <w:bookmarkStart w:id="1" w:name="n8"/>
      <w:bookmarkEnd w:id="1"/>
      <w:r>
        <w:rPr>
          <w:color w:val="000000" w:themeColor="text1"/>
          <w:sz w:val="28"/>
          <w:szCs w:val="28"/>
        </w:rPr>
        <w:t xml:space="preserve"> </w:t>
      </w:r>
      <w:r w:rsidRPr="00480694">
        <w:rPr>
          <w:color w:val="000000" w:themeColor="text1"/>
          <w:sz w:val="28"/>
          <w:szCs w:val="28"/>
        </w:rPr>
        <w:t>Вибори є вільними і відбуваються на основі загального, рівного і прямого виборчого права шляхом таємного голосування.</w:t>
      </w:r>
      <w:bookmarkStart w:id="2" w:name="n9"/>
      <w:bookmarkEnd w:id="2"/>
      <w:r>
        <w:rPr>
          <w:color w:val="000000" w:themeColor="text1"/>
          <w:sz w:val="28"/>
          <w:szCs w:val="28"/>
        </w:rPr>
        <w:t xml:space="preserve"> </w:t>
      </w:r>
      <w:r>
        <w:rPr>
          <w:rStyle w:val="rvts9"/>
          <w:bCs/>
          <w:color w:val="000000" w:themeColor="text1"/>
          <w:sz w:val="28"/>
          <w:szCs w:val="28"/>
        </w:rPr>
        <w:t>Стаття 2 зазначено, що з</w:t>
      </w:r>
      <w:r w:rsidRPr="00480694">
        <w:rPr>
          <w:color w:val="000000" w:themeColor="text1"/>
          <w:sz w:val="28"/>
          <w:szCs w:val="28"/>
        </w:rPr>
        <w:t>аконодавство про вибори</w:t>
      </w:r>
      <w:r>
        <w:rPr>
          <w:color w:val="000000" w:themeColor="text1"/>
          <w:sz w:val="28"/>
          <w:szCs w:val="28"/>
        </w:rPr>
        <w:t xml:space="preserve"> </w:t>
      </w:r>
      <w:bookmarkStart w:id="3" w:name="n10"/>
      <w:bookmarkEnd w:id="3"/>
      <w:r>
        <w:rPr>
          <w:color w:val="000000" w:themeColor="text1"/>
          <w:sz w:val="28"/>
          <w:szCs w:val="28"/>
        </w:rPr>
        <w:t xml:space="preserve">складається з </w:t>
      </w:r>
      <w:hyperlink r:id="rId10" w:tgtFrame="_blank" w:history="1">
        <w:r>
          <w:rPr>
            <w:rStyle w:val="ad"/>
            <w:color w:val="000000" w:themeColor="text1"/>
            <w:sz w:val="28"/>
            <w:szCs w:val="28"/>
            <w:u w:val="none"/>
          </w:rPr>
          <w:t>Конституції</w:t>
        </w:r>
        <w:r w:rsidRPr="00480694">
          <w:rPr>
            <w:rStyle w:val="ad"/>
            <w:color w:val="000000" w:themeColor="text1"/>
            <w:sz w:val="28"/>
            <w:szCs w:val="28"/>
            <w:u w:val="none"/>
          </w:rPr>
          <w:t xml:space="preserve"> України</w:t>
        </w:r>
      </w:hyperlink>
      <w:r w:rsidRPr="00480694">
        <w:rPr>
          <w:color w:val="000000" w:themeColor="text1"/>
          <w:sz w:val="28"/>
          <w:szCs w:val="28"/>
        </w:rPr>
        <w:t xml:space="preserve">, </w:t>
      </w:r>
      <w:r>
        <w:rPr>
          <w:color w:val="000000" w:themeColor="text1"/>
          <w:sz w:val="28"/>
          <w:szCs w:val="28"/>
        </w:rPr>
        <w:t>Кодексу, законів</w:t>
      </w:r>
      <w:r w:rsidRPr="00480694">
        <w:rPr>
          <w:color w:val="000000" w:themeColor="text1"/>
          <w:sz w:val="28"/>
          <w:szCs w:val="28"/>
        </w:rPr>
        <w:t xml:space="preserve"> України</w:t>
      </w:r>
      <w:r>
        <w:rPr>
          <w:color w:val="000000" w:themeColor="text1"/>
          <w:sz w:val="28"/>
          <w:szCs w:val="28"/>
        </w:rPr>
        <w:t xml:space="preserve"> </w:t>
      </w:r>
      <w:hyperlink r:id="rId11" w:tgtFrame="_blank" w:history="1">
        <w:r>
          <w:rPr>
            <w:rStyle w:val="ad"/>
            <w:color w:val="000000" w:themeColor="text1"/>
            <w:sz w:val="28"/>
            <w:szCs w:val="28"/>
            <w:u w:val="none"/>
          </w:rPr>
          <w:t>«</w:t>
        </w:r>
        <w:r w:rsidRPr="00480694">
          <w:rPr>
            <w:rStyle w:val="ad"/>
            <w:color w:val="000000" w:themeColor="text1"/>
            <w:sz w:val="28"/>
            <w:szCs w:val="28"/>
            <w:u w:val="none"/>
          </w:rPr>
          <w:t>Про Центральну виборчу комісію</w:t>
        </w:r>
      </w:hyperlink>
      <w:r w:rsidRPr="00480694">
        <w:rPr>
          <w:color w:val="000000" w:themeColor="text1"/>
          <w:sz w:val="28"/>
          <w:szCs w:val="28"/>
          <w:lang w:val="ru-RU"/>
        </w:rPr>
        <w:t>»</w:t>
      </w:r>
      <w:r w:rsidRPr="00480694">
        <w:rPr>
          <w:color w:val="000000" w:themeColor="text1"/>
          <w:sz w:val="28"/>
          <w:szCs w:val="28"/>
        </w:rPr>
        <w:t>,</w:t>
      </w:r>
      <w:r>
        <w:rPr>
          <w:color w:val="000000" w:themeColor="text1"/>
          <w:sz w:val="28"/>
          <w:szCs w:val="28"/>
        </w:rPr>
        <w:t xml:space="preserve"> </w:t>
      </w:r>
      <w:hyperlink r:id="rId12" w:tgtFrame="_blank" w:history="1">
        <w:r w:rsidRPr="00480694">
          <w:rPr>
            <w:rStyle w:val="ad"/>
            <w:color w:val="000000" w:themeColor="text1"/>
            <w:sz w:val="28"/>
            <w:szCs w:val="28"/>
            <w:u w:val="none"/>
          </w:rPr>
          <w:t>«Про Державний реєстр виборців</w:t>
        </w:r>
        <w:r w:rsidRPr="00480694">
          <w:rPr>
            <w:color w:val="000000" w:themeColor="text1"/>
            <w:sz w:val="28"/>
            <w:szCs w:val="28"/>
            <w:lang w:val="ru-RU"/>
          </w:rPr>
          <w:t>»</w:t>
        </w:r>
      </w:hyperlink>
      <w:r w:rsidRPr="00480694">
        <w:rPr>
          <w:color w:val="000000" w:themeColor="text1"/>
          <w:sz w:val="28"/>
          <w:szCs w:val="28"/>
        </w:rPr>
        <w:t>, іншими законами України, а також прийнятими відповідно до них іншими актами законодавства та актами Центральної виборчої комісії.</w:t>
      </w:r>
    </w:p>
    <w:p w:rsidR="00480694" w:rsidRPr="00480694" w:rsidRDefault="00480694" w:rsidP="00665797">
      <w:pPr>
        <w:pStyle w:val="rvps2"/>
        <w:shd w:val="clear" w:color="auto" w:fill="FFFFFF"/>
        <w:spacing w:before="0" w:beforeAutospacing="0" w:after="150" w:afterAutospacing="0"/>
        <w:ind w:firstLine="450"/>
        <w:jc w:val="both"/>
        <w:rPr>
          <w:color w:val="000000" w:themeColor="text1"/>
          <w:sz w:val="28"/>
          <w:szCs w:val="28"/>
        </w:rPr>
      </w:pPr>
      <w:bookmarkStart w:id="4" w:name="n11"/>
      <w:bookmarkEnd w:id="4"/>
      <w:r w:rsidRPr="00480694">
        <w:rPr>
          <w:color w:val="000000" w:themeColor="text1"/>
          <w:sz w:val="28"/>
          <w:szCs w:val="28"/>
        </w:rPr>
        <w:lastRenderedPageBreak/>
        <w:t>Типи виборів</w:t>
      </w:r>
      <w:r w:rsidRPr="00480694">
        <w:rPr>
          <w:rStyle w:val="rvts9"/>
          <w:b/>
          <w:bCs/>
          <w:color w:val="000000" w:themeColor="text1"/>
          <w:sz w:val="28"/>
          <w:szCs w:val="28"/>
        </w:rPr>
        <w:t xml:space="preserve"> </w:t>
      </w:r>
      <w:r w:rsidRPr="00665797">
        <w:rPr>
          <w:rStyle w:val="rvts9"/>
          <w:bCs/>
          <w:color w:val="000000" w:themeColor="text1"/>
          <w:sz w:val="28"/>
          <w:szCs w:val="28"/>
          <w:lang w:val="ru-RU"/>
        </w:rPr>
        <w:t>визначе</w:t>
      </w:r>
      <w:r>
        <w:rPr>
          <w:rStyle w:val="rvts9"/>
          <w:bCs/>
          <w:color w:val="000000" w:themeColor="text1"/>
          <w:sz w:val="28"/>
          <w:szCs w:val="28"/>
        </w:rPr>
        <w:t>н</w:t>
      </w:r>
      <w:r w:rsidRPr="00665797">
        <w:rPr>
          <w:rStyle w:val="rvts9"/>
          <w:bCs/>
          <w:color w:val="000000" w:themeColor="text1"/>
          <w:sz w:val="28"/>
          <w:szCs w:val="28"/>
          <w:lang w:val="ru-RU"/>
        </w:rPr>
        <w:t xml:space="preserve">ні </w:t>
      </w:r>
      <w:r>
        <w:rPr>
          <w:rStyle w:val="rvts9"/>
          <w:bCs/>
          <w:color w:val="000000" w:themeColor="text1"/>
          <w:sz w:val="28"/>
          <w:szCs w:val="28"/>
        </w:rPr>
        <w:t>статею</w:t>
      </w:r>
      <w:r w:rsidRPr="00480694">
        <w:rPr>
          <w:rStyle w:val="rvts9"/>
          <w:bCs/>
          <w:color w:val="000000" w:themeColor="text1"/>
          <w:sz w:val="28"/>
          <w:szCs w:val="28"/>
        </w:rPr>
        <w:t xml:space="preserve"> 3</w:t>
      </w:r>
      <w:bookmarkStart w:id="5" w:name="n12"/>
      <w:bookmarkEnd w:id="5"/>
      <w:r w:rsidR="00665797">
        <w:rPr>
          <w:rStyle w:val="rvts9"/>
          <w:bCs/>
          <w:color w:val="000000" w:themeColor="text1"/>
          <w:sz w:val="28"/>
          <w:szCs w:val="28"/>
        </w:rPr>
        <w:t xml:space="preserve"> в</w:t>
      </w:r>
      <w:r w:rsidRPr="00480694">
        <w:rPr>
          <w:color w:val="000000" w:themeColor="text1"/>
          <w:sz w:val="28"/>
          <w:szCs w:val="28"/>
        </w:rPr>
        <w:t>ідповідно до</w:t>
      </w:r>
      <w:r w:rsidR="00665797">
        <w:rPr>
          <w:color w:val="000000" w:themeColor="text1"/>
          <w:sz w:val="28"/>
          <w:szCs w:val="28"/>
        </w:rPr>
        <w:t xml:space="preserve"> </w:t>
      </w:r>
      <w:hyperlink r:id="rId13" w:tgtFrame="_blank" w:history="1">
        <w:r w:rsidRPr="00665797">
          <w:rPr>
            <w:rStyle w:val="ad"/>
            <w:color w:val="000000" w:themeColor="text1"/>
            <w:sz w:val="28"/>
            <w:szCs w:val="28"/>
          </w:rPr>
          <w:t>Конституції України</w:t>
        </w:r>
      </w:hyperlink>
      <w:r w:rsidRPr="00480694">
        <w:rPr>
          <w:color w:val="000000" w:themeColor="text1"/>
          <w:sz w:val="28"/>
          <w:szCs w:val="28"/>
        </w:rPr>
        <w:t>:</w:t>
      </w:r>
    </w:p>
    <w:p w:rsidR="00480694" w:rsidRPr="00480694" w:rsidRDefault="00480694" w:rsidP="00480694">
      <w:pPr>
        <w:pStyle w:val="rvps2"/>
        <w:shd w:val="clear" w:color="auto" w:fill="FFFFFF"/>
        <w:spacing w:before="0" w:beforeAutospacing="0" w:after="150" w:afterAutospacing="0"/>
        <w:ind w:firstLine="450"/>
        <w:jc w:val="both"/>
        <w:rPr>
          <w:color w:val="000000" w:themeColor="text1"/>
          <w:sz w:val="28"/>
          <w:szCs w:val="28"/>
        </w:rPr>
      </w:pPr>
      <w:bookmarkStart w:id="6" w:name="n13"/>
      <w:bookmarkEnd w:id="6"/>
      <w:r w:rsidRPr="00480694">
        <w:rPr>
          <w:color w:val="000000" w:themeColor="text1"/>
          <w:sz w:val="28"/>
          <w:szCs w:val="28"/>
        </w:rPr>
        <w:t>1) вибори Президента України;</w:t>
      </w:r>
    </w:p>
    <w:p w:rsidR="00480694" w:rsidRPr="00480694" w:rsidRDefault="00480694" w:rsidP="00480694">
      <w:pPr>
        <w:pStyle w:val="rvps2"/>
        <w:shd w:val="clear" w:color="auto" w:fill="FFFFFF"/>
        <w:spacing w:before="0" w:beforeAutospacing="0" w:after="150" w:afterAutospacing="0"/>
        <w:ind w:firstLine="450"/>
        <w:jc w:val="both"/>
        <w:rPr>
          <w:color w:val="000000" w:themeColor="text1"/>
          <w:sz w:val="28"/>
          <w:szCs w:val="28"/>
        </w:rPr>
      </w:pPr>
      <w:bookmarkStart w:id="7" w:name="n14"/>
      <w:bookmarkEnd w:id="7"/>
      <w:r w:rsidRPr="00480694">
        <w:rPr>
          <w:color w:val="000000" w:themeColor="text1"/>
          <w:sz w:val="28"/>
          <w:szCs w:val="28"/>
        </w:rPr>
        <w:t>2) вибори народних депутатів України;</w:t>
      </w:r>
    </w:p>
    <w:p w:rsidR="00480694" w:rsidRPr="00480694" w:rsidRDefault="00480694" w:rsidP="00480694">
      <w:pPr>
        <w:pStyle w:val="rvps2"/>
        <w:shd w:val="clear" w:color="auto" w:fill="FFFFFF"/>
        <w:spacing w:before="0" w:beforeAutospacing="0" w:after="150" w:afterAutospacing="0"/>
        <w:ind w:firstLine="450"/>
        <w:jc w:val="both"/>
        <w:rPr>
          <w:color w:val="000000" w:themeColor="text1"/>
          <w:sz w:val="28"/>
          <w:szCs w:val="28"/>
        </w:rPr>
      </w:pPr>
      <w:bookmarkStart w:id="8" w:name="n15"/>
      <w:bookmarkEnd w:id="8"/>
      <w:r w:rsidRPr="00480694">
        <w:rPr>
          <w:color w:val="000000" w:themeColor="text1"/>
          <w:sz w:val="28"/>
          <w:szCs w:val="28"/>
        </w:rPr>
        <w:t>3) місцеві вибори:</w:t>
      </w:r>
    </w:p>
    <w:p w:rsidR="00480694" w:rsidRPr="00480694" w:rsidRDefault="00480694" w:rsidP="00480694">
      <w:pPr>
        <w:pStyle w:val="rvps2"/>
        <w:shd w:val="clear" w:color="auto" w:fill="FFFFFF"/>
        <w:spacing w:before="0" w:beforeAutospacing="0" w:after="150" w:afterAutospacing="0"/>
        <w:ind w:firstLine="450"/>
        <w:jc w:val="both"/>
        <w:rPr>
          <w:color w:val="000000" w:themeColor="text1"/>
          <w:sz w:val="28"/>
          <w:szCs w:val="28"/>
        </w:rPr>
      </w:pPr>
      <w:bookmarkStart w:id="9" w:name="n16"/>
      <w:bookmarkEnd w:id="9"/>
      <w:r w:rsidRPr="00480694">
        <w:rPr>
          <w:color w:val="000000" w:themeColor="text1"/>
          <w:sz w:val="28"/>
          <w:szCs w:val="28"/>
        </w:rPr>
        <w:t>а) вибори депутатів Верховної Ради Автономної Республіки Крим;</w:t>
      </w:r>
    </w:p>
    <w:p w:rsidR="00480694" w:rsidRPr="00480694" w:rsidRDefault="00480694" w:rsidP="00480694">
      <w:pPr>
        <w:pStyle w:val="rvps2"/>
        <w:shd w:val="clear" w:color="auto" w:fill="FFFFFF"/>
        <w:spacing w:before="0" w:beforeAutospacing="0" w:after="150" w:afterAutospacing="0"/>
        <w:ind w:firstLine="450"/>
        <w:jc w:val="both"/>
        <w:rPr>
          <w:color w:val="000000" w:themeColor="text1"/>
          <w:sz w:val="28"/>
          <w:szCs w:val="28"/>
        </w:rPr>
      </w:pPr>
      <w:bookmarkStart w:id="10" w:name="n17"/>
      <w:bookmarkEnd w:id="10"/>
      <w:r w:rsidRPr="00480694">
        <w:rPr>
          <w:color w:val="000000" w:themeColor="text1"/>
          <w:sz w:val="28"/>
          <w:szCs w:val="28"/>
        </w:rPr>
        <w:t>б) вибори депутатів сільської, селищної, міської ради;</w:t>
      </w:r>
    </w:p>
    <w:p w:rsidR="00480694" w:rsidRPr="00480694" w:rsidRDefault="00480694" w:rsidP="00480694">
      <w:pPr>
        <w:pStyle w:val="rvps2"/>
        <w:shd w:val="clear" w:color="auto" w:fill="FFFFFF"/>
        <w:spacing w:before="0" w:beforeAutospacing="0" w:after="150" w:afterAutospacing="0"/>
        <w:ind w:firstLine="450"/>
        <w:jc w:val="both"/>
        <w:rPr>
          <w:color w:val="000000" w:themeColor="text1"/>
          <w:sz w:val="28"/>
          <w:szCs w:val="28"/>
        </w:rPr>
      </w:pPr>
      <w:bookmarkStart w:id="11" w:name="n18"/>
      <w:bookmarkEnd w:id="11"/>
      <w:r w:rsidRPr="00480694">
        <w:rPr>
          <w:color w:val="000000" w:themeColor="text1"/>
          <w:sz w:val="28"/>
          <w:szCs w:val="28"/>
        </w:rPr>
        <w:t>в) вибори сільського, селищного, міського голови;</w:t>
      </w:r>
    </w:p>
    <w:p w:rsidR="00480694" w:rsidRPr="00480694" w:rsidRDefault="00480694" w:rsidP="00480694">
      <w:pPr>
        <w:pStyle w:val="rvps2"/>
        <w:shd w:val="clear" w:color="auto" w:fill="FFFFFF"/>
        <w:spacing w:before="0" w:beforeAutospacing="0" w:after="150" w:afterAutospacing="0"/>
        <w:ind w:firstLine="450"/>
        <w:jc w:val="both"/>
        <w:rPr>
          <w:color w:val="000000" w:themeColor="text1"/>
          <w:sz w:val="28"/>
          <w:szCs w:val="28"/>
        </w:rPr>
      </w:pPr>
      <w:bookmarkStart w:id="12" w:name="n19"/>
      <w:bookmarkEnd w:id="12"/>
      <w:r w:rsidRPr="00480694">
        <w:rPr>
          <w:color w:val="000000" w:themeColor="text1"/>
          <w:sz w:val="28"/>
          <w:szCs w:val="28"/>
        </w:rPr>
        <w:t>г) вибори депутатів районної ради;</w:t>
      </w:r>
    </w:p>
    <w:p w:rsidR="00480694" w:rsidRPr="00480694" w:rsidRDefault="00480694" w:rsidP="00480694">
      <w:pPr>
        <w:pStyle w:val="rvps2"/>
        <w:shd w:val="clear" w:color="auto" w:fill="FFFFFF"/>
        <w:spacing w:before="0" w:beforeAutospacing="0" w:after="150" w:afterAutospacing="0"/>
        <w:ind w:firstLine="450"/>
        <w:jc w:val="both"/>
        <w:rPr>
          <w:color w:val="000000" w:themeColor="text1"/>
          <w:sz w:val="28"/>
          <w:szCs w:val="28"/>
        </w:rPr>
      </w:pPr>
      <w:bookmarkStart w:id="13" w:name="n20"/>
      <w:bookmarkEnd w:id="13"/>
      <w:r w:rsidRPr="00480694">
        <w:rPr>
          <w:color w:val="000000" w:themeColor="text1"/>
          <w:sz w:val="28"/>
          <w:szCs w:val="28"/>
        </w:rPr>
        <w:t>ґ) вибори депутатів обласної ради;</w:t>
      </w:r>
    </w:p>
    <w:p w:rsidR="00F2308E" w:rsidRDefault="00480694" w:rsidP="00F2308E">
      <w:pPr>
        <w:pStyle w:val="rvps2"/>
        <w:shd w:val="clear" w:color="auto" w:fill="FFFFFF"/>
        <w:spacing w:before="0" w:beforeAutospacing="0" w:after="150" w:afterAutospacing="0"/>
        <w:ind w:firstLine="450"/>
        <w:jc w:val="both"/>
        <w:rPr>
          <w:color w:val="000000" w:themeColor="text1"/>
          <w:sz w:val="28"/>
          <w:szCs w:val="28"/>
        </w:rPr>
      </w:pPr>
      <w:bookmarkStart w:id="14" w:name="n21"/>
      <w:bookmarkEnd w:id="14"/>
      <w:r w:rsidRPr="00480694">
        <w:rPr>
          <w:color w:val="000000" w:themeColor="text1"/>
          <w:sz w:val="28"/>
          <w:szCs w:val="28"/>
        </w:rPr>
        <w:t>д) вибори депутатів районної у місті ради (у містах, де утворені районні у місті ради)</w:t>
      </w:r>
      <w:r w:rsidR="00665797">
        <w:rPr>
          <w:rStyle w:val="a9"/>
          <w:color w:val="000000" w:themeColor="text1"/>
          <w:sz w:val="28"/>
          <w:szCs w:val="28"/>
        </w:rPr>
        <w:footnoteReference w:id="86"/>
      </w:r>
      <w:r w:rsidRPr="00480694">
        <w:rPr>
          <w:color w:val="000000" w:themeColor="text1"/>
          <w:sz w:val="28"/>
          <w:szCs w:val="28"/>
        </w:rPr>
        <w:t>.</w:t>
      </w:r>
    </w:p>
    <w:p w:rsidR="00402A84" w:rsidRDefault="00F2308E" w:rsidP="00402A84">
      <w:pPr>
        <w:pStyle w:val="rvps2"/>
        <w:shd w:val="clear" w:color="auto" w:fill="FFFFFF"/>
        <w:spacing w:before="0" w:beforeAutospacing="0" w:after="0" w:afterAutospacing="0" w:line="360" w:lineRule="auto"/>
        <w:ind w:firstLine="448"/>
        <w:jc w:val="both"/>
        <w:rPr>
          <w:color w:val="000000" w:themeColor="text1"/>
          <w:sz w:val="28"/>
          <w:szCs w:val="28"/>
        </w:rPr>
      </w:pPr>
      <w:r w:rsidRPr="00F2308E">
        <w:rPr>
          <w:color w:val="000000" w:themeColor="text1"/>
          <w:sz w:val="28"/>
          <w:szCs w:val="28"/>
        </w:rPr>
        <w:t>Вибори в Україні є загальними. Право голосу мають громадяни України, яким на день голосування виповнилося 18 років.</w:t>
      </w:r>
      <w:bookmarkStart w:id="15" w:name="n47"/>
      <w:bookmarkEnd w:id="15"/>
      <w:r w:rsidRPr="00F2308E">
        <w:rPr>
          <w:color w:val="000000" w:themeColor="text1"/>
          <w:sz w:val="28"/>
          <w:szCs w:val="28"/>
        </w:rPr>
        <w:t xml:space="preserve"> Не має права голосу громадянин, визнаний судом недієздатним.</w:t>
      </w:r>
      <w:bookmarkStart w:id="16" w:name="n48"/>
      <w:bookmarkEnd w:id="16"/>
      <w:r>
        <w:rPr>
          <w:color w:val="000000" w:themeColor="text1"/>
          <w:sz w:val="28"/>
          <w:szCs w:val="28"/>
        </w:rPr>
        <w:t xml:space="preserve"> </w:t>
      </w:r>
      <w:r w:rsidRPr="00F2308E">
        <w:rPr>
          <w:color w:val="000000" w:themeColor="text1"/>
          <w:sz w:val="28"/>
          <w:szCs w:val="28"/>
        </w:rPr>
        <w:t>Громадяни України, які мають право голосу, є виборцями.</w:t>
      </w:r>
      <w:bookmarkStart w:id="17" w:name="n49"/>
      <w:bookmarkEnd w:id="17"/>
      <w:r>
        <w:rPr>
          <w:color w:val="000000" w:themeColor="text1"/>
          <w:sz w:val="28"/>
          <w:szCs w:val="28"/>
        </w:rPr>
        <w:t xml:space="preserve"> </w:t>
      </w:r>
      <w:r w:rsidRPr="00F2308E">
        <w:rPr>
          <w:color w:val="000000" w:themeColor="text1"/>
          <w:sz w:val="28"/>
          <w:szCs w:val="28"/>
        </w:rPr>
        <w:t>Підставою реалізації виборцем свого права голосу на виборах є його включення до списку виборців на виборчій дільн</w:t>
      </w:r>
      <w:r>
        <w:rPr>
          <w:color w:val="000000" w:themeColor="text1"/>
          <w:sz w:val="28"/>
          <w:szCs w:val="28"/>
        </w:rPr>
        <w:t xml:space="preserve">иці відповідно до Кодексу. </w:t>
      </w:r>
      <w:r w:rsidRPr="00F2308E">
        <w:rPr>
          <w:color w:val="000000" w:themeColor="text1"/>
          <w:sz w:val="28"/>
          <w:szCs w:val="28"/>
        </w:rPr>
        <w:t>Будь-які прямі чи непрямі привілеї або обмеження виборчих прав громадян України за ознаками раси, кольору шкіри, політичних, релігійних та інших переконань, статі, етнічного та соціального походження, майнового стану, місця проживання, інвалідності та стану здоров’я, за мовними або іншими ознаками забороняються. Не допускаються обмеження щодо участі громадян України у виборчому процесі, крім обмежень, передбачених Конституцією України та цим Кодексом</w:t>
      </w:r>
      <w:r>
        <w:rPr>
          <w:rStyle w:val="a9"/>
          <w:color w:val="000000" w:themeColor="text1"/>
          <w:sz w:val="28"/>
          <w:szCs w:val="28"/>
        </w:rPr>
        <w:footnoteReference w:id="87"/>
      </w:r>
      <w:r w:rsidRPr="00F2308E">
        <w:rPr>
          <w:color w:val="000000" w:themeColor="text1"/>
          <w:sz w:val="28"/>
          <w:szCs w:val="28"/>
        </w:rPr>
        <w:t>.</w:t>
      </w:r>
    </w:p>
    <w:p w:rsidR="00B46FB2" w:rsidRPr="007C524D" w:rsidRDefault="00F2308E" w:rsidP="007C524D">
      <w:pPr>
        <w:pStyle w:val="rvps2"/>
        <w:shd w:val="clear" w:color="auto" w:fill="FFFFFF"/>
        <w:spacing w:before="0" w:beforeAutospacing="0" w:after="0" w:afterAutospacing="0" w:line="360" w:lineRule="auto"/>
        <w:ind w:firstLine="448"/>
        <w:jc w:val="both"/>
        <w:rPr>
          <w:color w:val="000000" w:themeColor="text1"/>
          <w:sz w:val="28"/>
          <w:szCs w:val="28"/>
        </w:rPr>
      </w:pPr>
      <w:r>
        <w:rPr>
          <w:color w:val="000000"/>
          <w:sz w:val="28"/>
          <w:szCs w:val="28"/>
        </w:rPr>
        <w:t xml:space="preserve">Важливим аспектом в контексті розгляду питання </w:t>
      </w:r>
      <w:r w:rsidR="00402A84">
        <w:rPr>
          <w:color w:val="000000"/>
          <w:sz w:val="28"/>
          <w:szCs w:val="28"/>
        </w:rPr>
        <w:t xml:space="preserve">підрозділу є з’ясування правил гри на виборах для політичних партій, що власне і робить виборча система. Слід зазначити, що Україна </w:t>
      </w:r>
      <w:hyperlink r:id="rId14" w:tgtFrame="_blank" w:history="1">
        <w:r w:rsidRPr="00402A84">
          <w:rPr>
            <w:rStyle w:val="ad"/>
            <w:color w:val="000000"/>
            <w:sz w:val="28"/>
            <w:szCs w:val="28"/>
            <w:u w:val="none"/>
          </w:rPr>
          <w:t>декілька разів</w:t>
        </w:r>
      </w:hyperlink>
      <w:r w:rsidR="00402A84" w:rsidRPr="00402A84">
        <w:rPr>
          <w:color w:val="000000"/>
          <w:sz w:val="28"/>
          <w:szCs w:val="28"/>
        </w:rPr>
        <w:t xml:space="preserve"> </w:t>
      </w:r>
      <w:r w:rsidRPr="00F2308E">
        <w:rPr>
          <w:color w:val="000000"/>
          <w:sz w:val="28"/>
          <w:szCs w:val="28"/>
        </w:rPr>
        <w:t xml:space="preserve">змінювала виборчу систему – від повністю мажоритарної до повністю пропорційної та до </w:t>
      </w:r>
      <w:r w:rsidRPr="00F2308E">
        <w:rPr>
          <w:color w:val="000000"/>
          <w:sz w:val="28"/>
          <w:szCs w:val="28"/>
        </w:rPr>
        <w:lastRenderedPageBreak/>
        <w:t>напівпропорційної.</w:t>
      </w:r>
      <w:r w:rsidR="00402A84">
        <w:rPr>
          <w:color w:val="000000"/>
          <w:sz w:val="28"/>
          <w:szCs w:val="28"/>
        </w:rPr>
        <w:t xml:space="preserve"> </w:t>
      </w:r>
      <w:r w:rsidRPr="00F2308E">
        <w:rPr>
          <w:color w:val="000000"/>
          <w:sz w:val="28"/>
          <w:szCs w:val="28"/>
        </w:rPr>
        <w:t>У 1993 році було прийнято повністю мажоритарну систему. У 1997 році виборчу систему було змінено на змішану – 50% депутатів обиралися за одномандатними округами й 50% за партійними списками. Вибори 2006 року та дострокові вибори 2007 року були проведені за повністю пропорційною системою, а у 2010 році відбулося повернення до змішаної виборчої системи. Таким чином, з 1991 року Україна обирала свій парламент один раз за повністю мажоритарною системою (1994), двічі за повністю пропорційною (2006, 2007) і чотири рази за системою 50/50 (1998, 2002, 2012, 2014).</w:t>
      </w:r>
      <w:r w:rsidR="007C524D">
        <w:rPr>
          <w:color w:val="000000"/>
          <w:sz w:val="28"/>
          <w:szCs w:val="28"/>
        </w:rPr>
        <w:t xml:space="preserve"> </w:t>
      </w:r>
      <w:r w:rsidRPr="00F2308E">
        <w:rPr>
          <w:color w:val="000000"/>
          <w:sz w:val="28"/>
          <w:szCs w:val="28"/>
        </w:rPr>
        <w:t>Після парламентських виборів 2014 року багато політичних гравців заявили про необхідність коригування виборчої системи, щоб зробити її більш репрезентативною. Так,</w:t>
      </w:r>
      <w:r w:rsidR="00402A84">
        <w:rPr>
          <w:color w:val="000000"/>
          <w:sz w:val="28"/>
          <w:szCs w:val="28"/>
        </w:rPr>
        <w:t xml:space="preserve"> </w:t>
      </w:r>
      <w:hyperlink r:id="rId15" w:tgtFrame="_blank" w:history="1">
        <w:r w:rsidRPr="00402A84">
          <w:rPr>
            <w:rStyle w:val="ad"/>
            <w:color w:val="000000"/>
            <w:sz w:val="28"/>
            <w:szCs w:val="28"/>
            <w:u w:val="none"/>
          </w:rPr>
          <w:t>2014 року Президент України закликав</w:t>
        </w:r>
      </w:hyperlink>
      <w:r w:rsidR="00402A84">
        <w:rPr>
          <w:color w:val="000000"/>
          <w:sz w:val="28"/>
          <w:szCs w:val="28"/>
        </w:rPr>
        <w:t xml:space="preserve"> </w:t>
      </w:r>
      <w:r w:rsidRPr="00402A84">
        <w:rPr>
          <w:color w:val="000000"/>
          <w:sz w:val="28"/>
          <w:szCs w:val="28"/>
        </w:rPr>
        <w:t>перейти до пропорційної виборчої системи з відкритими списками. Таке саме положення було включене до</w:t>
      </w:r>
      <w:r w:rsidR="00402A84">
        <w:rPr>
          <w:color w:val="000000"/>
          <w:sz w:val="28"/>
          <w:szCs w:val="28"/>
        </w:rPr>
        <w:t xml:space="preserve"> </w:t>
      </w:r>
      <w:hyperlink r:id="rId16" w:tgtFrame="_blank" w:history="1">
        <w:r w:rsidRPr="00402A84">
          <w:rPr>
            <w:rStyle w:val="ad"/>
            <w:color w:val="000000"/>
            <w:sz w:val="28"/>
            <w:szCs w:val="28"/>
            <w:u w:val="none"/>
          </w:rPr>
          <w:t>коаліційної угоди</w:t>
        </w:r>
      </w:hyperlink>
      <w:r w:rsidR="00402A84">
        <w:rPr>
          <w:color w:val="000000"/>
          <w:sz w:val="28"/>
          <w:szCs w:val="28"/>
        </w:rPr>
        <w:t>. Відповідно до цих ініцятив було прийнято новий Виборчий Кодекс</w:t>
      </w:r>
      <w:r w:rsidR="00402A84" w:rsidRPr="00402A84">
        <w:rPr>
          <w:color w:val="000000"/>
          <w:sz w:val="28"/>
          <w:szCs w:val="28"/>
        </w:rPr>
        <w:t xml:space="preserve"> України</w:t>
      </w:r>
      <w:r w:rsidR="00402A84">
        <w:rPr>
          <w:color w:val="000000"/>
          <w:sz w:val="28"/>
          <w:szCs w:val="28"/>
        </w:rPr>
        <w:t xml:space="preserve"> у 2019 році, що визначив</w:t>
      </w:r>
      <w:r w:rsidR="00402A84" w:rsidRPr="00402A84">
        <w:t xml:space="preserve"> </w:t>
      </w:r>
      <w:r w:rsidR="00402A84">
        <w:rPr>
          <w:color w:val="000000"/>
          <w:sz w:val="28"/>
          <w:szCs w:val="28"/>
        </w:rPr>
        <w:t>нову виборчу систему – пропорційну</w:t>
      </w:r>
      <w:r w:rsidR="00402A84" w:rsidRPr="00402A84">
        <w:rPr>
          <w:color w:val="000000"/>
          <w:sz w:val="28"/>
          <w:szCs w:val="28"/>
        </w:rPr>
        <w:t xml:space="preserve"> з відкритими списками</w:t>
      </w:r>
      <w:r w:rsidR="007C524D">
        <w:rPr>
          <w:rStyle w:val="a9"/>
          <w:color w:val="000000"/>
          <w:sz w:val="28"/>
          <w:szCs w:val="28"/>
        </w:rPr>
        <w:footnoteReference w:id="88"/>
      </w:r>
      <w:r w:rsidR="00402A84">
        <w:rPr>
          <w:color w:val="000000"/>
          <w:sz w:val="28"/>
          <w:szCs w:val="28"/>
        </w:rPr>
        <w:t>.</w:t>
      </w:r>
    </w:p>
    <w:p w:rsidR="00B46FB2" w:rsidRDefault="00B46FB2" w:rsidP="007C524D">
      <w:pPr>
        <w:pStyle w:val="aa"/>
        <w:spacing w:before="0" w:beforeAutospacing="0" w:after="0" w:afterAutospacing="0" w:line="360" w:lineRule="auto"/>
        <w:ind w:firstLine="709"/>
        <w:jc w:val="both"/>
        <w:rPr>
          <w:color w:val="000000" w:themeColor="text1"/>
          <w:sz w:val="28"/>
          <w:szCs w:val="28"/>
        </w:rPr>
      </w:pPr>
      <w:r>
        <w:rPr>
          <w:color w:val="000000"/>
          <w:sz w:val="28"/>
          <w:szCs w:val="28"/>
        </w:rPr>
        <w:t>Слід зазначити</w:t>
      </w:r>
      <w:r w:rsidRPr="00B46FB2">
        <w:rPr>
          <w:color w:val="000000" w:themeColor="text1"/>
          <w:sz w:val="28"/>
          <w:szCs w:val="28"/>
        </w:rPr>
        <w:t>, що не існує ідеальної виборчої системи – кожна має свої переваги й недоліки. Найчастіше в літературі згадують баланс між репрезентативністю та підзвітністю. Пропорційна система є більш репрезентативною (коли виборці віддають свої голоси тій партії, чиї ідеї чи програму вони підтримують). Тоді як мажоритарна система підвищує підзвітність (коли виборці певного регіону обирають</w:t>
      </w:r>
      <w:r w:rsidR="007C524D">
        <w:rPr>
          <w:color w:val="000000" w:themeColor="text1"/>
          <w:sz w:val="28"/>
          <w:szCs w:val="28"/>
        </w:rPr>
        <w:t xml:space="preserve"> одного кандидата зі списку)</w:t>
      </w:r>
      <w:r w:rsidRPr="00B46FB2">
        <w:rPr>
          <w:color w:val="000000" w:themeColor="text1"/>
          <w:sz w:val="28"/>
          <w:szCs w:val="28"/>
        </w:rPr>
        <w:t>.</w:t>
      </w:r>
      <w:r>
        <w:rPr>
          <w:color w:val="000000" w:themeColor="text1"/>
          <w:sz w:val="28"/>
          <w:szCs w:val="28"/>
        </w:rPr>
        <w:t xml:space="preserve"> </w:t>
      </w:r>
      <w:r w:rsidRPr="00B46FB2">
        <w:rPr>
          <w:color w:val="000000" w:themeColor="text1"/>
          <w:sz w:val="28"/>
          <w:szCs w:val="28"/>
        </w:rPr>
        <w:t>Справді, «мажоритарка» дозволяє виборцям легко побачити, який закон підтримав чи не підтримав «їхній» депутат. Однак цей депутат може бути обра</w:t>
      </w:r>
      <w:r w:rsidR="007C524D">
        <w:rPr>
          <w:color w:val="000000" w:themeColor="text1"/>
          <w:sz w:val="28"/>
          <w:szCs w:val="28"/>
        </w:rPr>
        <w:t>ний меншістю виборців округу</w:t>
      </w:r>
      <w:r w:rsidRPr="00B46FB2">
        <w:rPr>
          <w:color w:val="000000" w:themeColor="text1"/>
          <w:sz w:val="28"/>
          <w:szCs w:val="28"/>
        </w:rPr>
        <w:t>.</w:t>
      </w:r>
      <w:r w:rsidR="007C524D">
        <w:rPr>
          <w:color w:val="000000" w:themeColor="text1"/>
          <w:sz w:val="28"/>
          <w:szCs w:val="28"/>
        </w:rPr>
        <w:t xml:space="preserve"> </w:t>
      </w:r>
      <w:r>
        <w:rPr>
          <w:color w:val="000000" w:themeColor="text1"/>
          <w:sz w:val="28"/>
          <w:szCs w:val="28"/>
        </w:rPr>
        <w:t>Водночас, н</w:t>
      </w:r>
      <w:r w:rsidRPr="00B46FB2">
        <w:rPr>
          <w:color w:val="000000" w:themeColor="text1"/>
          <w:sz w:val="28"/>
          <w:szCs w:val="28"/>
        </w:rPr>
        <w:t xml:space="preserve">а практиці дуже рідко можна бачити чисто репрезентативні або чисто мажоритарні виборчі системи. Репрезентативні системи зазвичай мають прохідний бар’єр, який партія повинна подолати, щоб здобути хоча б одне місце в парламенті. Таким чином, менш популярні партії залишаються «за бортом». Голоси, віддані за ці партії, </w:t>
      </w:r>
      <w:r w:rsidRPr="00B46FB2">
        <w:rPr>
          <w:color w:val="000000" w:themeColor="text1"/>
          <w:sz w:val="28"/>
          <w:szCs w:val="28"/>
        </w:rPr>
        <w:lastRenderedPageBreak/>
        <w:t>можна вважати «втраченими». Це знижує репрезентативність, але водночас спрощує для парламенту формування коаліції, призначення уряду та ухваленн</w:t>
      </w:r>
      <w:r>
        <w:rPr>
          <w:color w:val="000000" w:themeColor="text1"/>
          <w:sz w:val="28"/>
          <w:szCs w:val="28"/>
        </w:rPr>
        <w:t xml:space="preserve">я необхідних законодавчих актів. </w:t>
      </w:r>
      <w:r w:rsidRPr="00B46FB2">
        <w:rPr>
          <w:color w:val="000000" w:themeColor="text1"/>
          <w:sz w:val="28"/>
          <w:szCs w:val="28"/>
        </w:rPr>
        <w:t>Існують також мажоритарні системи, в яких кандидати явно асоціюють себе з однією з політичних партій (наприклад, у Великій Британії). У деяких країнах виборча система змішана. Наприклад, нещодавно прийнятий виборчий закон в Італії передбачає, що ⅓ місць у парламенті дістанеться депутатам, обраним у мажоритарних округах, а решту місць буде заповнено через голосування за партійними списками</w:t>
      </w:r>
      <w:r w:rsidR="007C524D">
        <w:rPr>
          <w:rStyle w:val="a9"/>
          <w:color w:val="000000" w:themeColor="text1"/>
          <w:sz w:val="28"/>
          <w:szCs w:val="28"/>
        </w:rPr>
        <w:footnoteReference w:id="89"/>
      </w:r>
      <w:r w:rsidRPr="00B46FB2">
        <w:rPr>
          <w:color w:val="000000" w:themeColor="text1"/>
          <w:sz w:val="28"/>
          <w:szCs w:val="28"/>
        </w:rPr>
        <w:t>.</w:t>
      </w:r>
    </w:p>
    <w:p w:rsidR="005916C2" w:rsidRDefault="00B46FB2" w:rsidP="007C524D">
      <w:pPr>
        <w:pStyle w:val="aa"/>
        <w:spacing w:before="0" w:beforeAutospacing="0" w:after="0" w:afterAutospacing="0" w:line="360" w:lineRule="auto"/>
        <w:ind w:firstLine="709"/>
        <w:jc w:val="both"/>
        <w:rPr>
          <w:color w:val="000000" w:themeColor="text1"/>
          <w:sz w:val="28"/>
          <w:szCs w:val="28"/>
        </w:rPr>
      </w:pPr>
      <w:r w:rsidRPr="00B46FB2">
        <w:rPr>
          <w:color w:val="000000" w:themeColor="text1"/>
          <w:sz w:val="28"/>
          <w:szCs w:val="28"/>
        </w:rPr>
        <w:t>Кілька десятків країн світу мають виборчу систему з відкритими партійними списками. Якщо просто: в такій системі виборці не лише обирають партію, але й можуть впливати на місце кандидата у партійному списку, а отже й на імовірність обрання цього кандидата.</w:t>
      </w:r>
      <w:r w:rsidR="005916C2">
        <w:rPr>
          <w:color w:val="000000" w:themeColor="text1"/>
          <w:sz w:val="28"/>
          <w:szCs w:val="28"/>
        </w:rPr>
        <w:t xml:space="preserve"> </w:t>
      </w:r>
      <w:r w:rsidRPr="00B46FB2">
        <w:rPr>
          <w:color w:val="000000" w:themeColor="text1"/>
          <w:sz w:val="28"/>
          <w:szCs w:val="28"/>
        </w:rPr>
        <w:t>Усі ці системи відрізняються за своєю відкритістю, тобто вони мають різні правила для визначення того, яким чином кандидати можуть просу</w:t>
      </w:r>
      <w:r w:rsidR="005916C2">
        <w:rPr>
          <w:color w:val="000000" w:themeColor="text1"/>
          <w:sz w:val="28"/>
          <w:szCs w:val="28"/>
        </w:rPr>
        <w:t>ватися вгору партійним списком.</w:t>
      </w:r>
      <w:r w:rsidR="007C524D" w:rsidRPr="007C524D">
        <w:rPr>
          <w:color w:val="000000" w:themeColor="text1"/>
          <w:sz w:val="28"/>
          <w:szCs w:val="28"/>
        </w:rPr>
        <w:t xml:space="preserve"> </w:t>
      </w:r>
      <w:r w:rsidR="007C524D" w:rsidRPr="007C524D">
        <w:rPr>
          <w:color w:val="000000" w:themeColor="text1"/>
          <w:sz w:val="28"/>
          <w:szCs w:val="28"/>
          <w:lang w:val="ru-RU"/>
        </w:rPr>
        <w:t>В</w:t>
      </w:r>
      <w:r w:rsidR="007C524D">
        <w:rPr>
          <w:color w:val="000000" w:themeColor="text1"/>
          <w:sz w:val="28"/>
          <w:szCs w:val="28"/>
          <w:lang w:val="ru-RU"/>
        </w:rPr>
        <w:t>одночас ряд</w:t>
      </w:r>
      <w:r w:rsidR="005916C2">
        <w:rPr>
          <w:color w:val="000000" w:themeColor="text1"/>
          <w:sz w:val="28"/>
          <w:szCs w:val="28"/>
        </w:rPr>
        <w:t xml:space="preserve"> </w:t>
      </w:r>
      <w:r w:rsidR="007C524D">
        <w:rPr>
          <w:color w:val="000000" w:themeColor="text1"/>
          <w:sz w:val="28"/>
          <w:szCs w:val="28"/>
        </w:rPr>
        <w:t>дослідження</w:t>
      </w:r>
      <w:r w:rsidRPr="00B46FB2">
        <w:rPr>
          <w:color w:val="000000" w:themeColor="text1"/>
          <w:sz w:val="28"/>
          <w:szCs w:val="28"/>
        </w:rPr>
        <w:t xml:space="preserve"> показують, що система відкритих списків приводить до більшого задоволення виборців, зумовленого сильнішим відчуттям справедливості.</w:t>
      </w:r>
      <w:r w:rsidR="005916C2">
        <w:rPr>
          <w:color w:val="000000" w:themeColor="text1"/>
          <w:sz w:val="28"/>
          <w:szCs w:val="28"/>
        </w:rPr>
        <w:t xml:space="preserve"> </w:t>
      </w:r>
      <w:r w:rsidRPr="00B46FB2">
        <w:rPr>
          <w:color w:val="000000" w:themeColor="text1"/>
          <w:sz w:val="28"/>
          <w:szCs w:val="28"/>
        </w:rPr>
        <w:t>На жаль, в Україні припущення, на які спираються розглянуті вище теорії, не справджуються. У нашій країні, на відміну від розвинутих демократій, існує дуже мало «справжніх» партій (тобто заснованих на певному наборі ідей щодо розвитку країни).</w:t>
      </w:r>
      <w:r w:rsidR="005916C2">
        <w:rPr>
          <w:color w:val="000000" w:themeColor="text1"/>
          <w:sz w:val="28"/>
          <w:szCs w:val="28"/>
        </w:rPr>
        <w:t xml:space="preserve"> </w:t>
      </w:r>
      <w:r w:rsidRPr="00B46FB2">
        <w:rPr>
          <w:color w:val="000000" w:themeColor="text1"/>
          <w:sz w:val="28"/>
          <w:szCs w:val="28"/>
        </w:rPr>
        <w:t>Українські партії – це скоріше політичні проекти керовані людьми, які хочуть потрапити до парламенту для</w:t>
      </w:r>
      <w:r w:rsidR="007C524D">
        <w:rPr>
          <w:color w:val="000000" w:themeColor="text1"/>
          <w:sz w:val="28"/>
          <w:szCs w:val="28"/>
        </w:rPr>
        <w:t xml:space="preserve"> лобіювання певних інтересів</w:t>
      </w:r>
      <w:r w:rsidRPr="00B46FB2">
        <w:rPr>
          <w:color w:val="000000" w:themeColor="text1"/>
          <w:sz w:val="28"/>
          <w:szCs w:val="28"/>
        </w:rPr>
        <w:t>.</w:t>
      </w:r>
      <w:r w:rsidR="005916C2">
        <w:rPr>
          <w:color w:val="000000" w:themeColor="text1"/>
          <w:sz w:val="28"/>
          <w:szCs w:val="28"/>
        </w:rPr>
        <w:t xml:space="preserve"> </w:t>
      </w:r>
      <w:r w:rsidRPr="00B46FB2">
        <w:rPr>
          <w:color w:val="000000" w:themeColor="text1"/>
          <w:sz w:val="28"/>
          <w:szCs w:val="28"/>
        </w:rPr>
        <w:t>Багато партій є лише порожніми «ліцензіями», які можуть бути куплені зацікавленими особами</w:t>
      </w:r>
      <w:r w:rsidR="007C524D">
        <w:rPr>
          <w:rStyle w:val="a9"/>
          <w:color w:val="000000" w:themeColor="text1"/>
          <w:sz w:val="28"/>
          <w:szCs w:val="28"/>
        </w:rPr>
        <w:footnoteReference w:id="90"/>
      </w:r>
      <w:r w:rsidRPr="00B46FB2">
        <w:rPr>
          <w:color w:val="000000" w:themeColor="text1"/>
          <w:sz w:val="28"/>
          <w:szCs w:val="28"/>
        </w:rPr>
        <w:t>.</w:t>
      </w:r>
    </w:p>
    <w:p w:rsidR="00660112" w:rsidRDefault="00404D24">
      <w:pPr>
        <w:pStyle w:val="aa"/>
        <w:shd w:val="clear" w:color="auto" w:fill="FFFFFF"/>
        <w:spacing w:before="0" w:beforeAutospacing="0" w:after="0" w:afterAutospacing="0" w:line="360" w:lineRule="auto"/>
        <w:ind w:firstLine="709"/>
        <w:jc w:val="both"/>
        <w:rPr>
          <w:sz w:val="28"/>
          <w:szCs w:val="28"/>
        </w:rPr>
      </w:pPr>
      <w:r>
        <w:rPr>
          <w:sz w:val="28"/>
          <w:szCs w:val="28"/>
        </w:rPr>
        <w:t>Для розуміння участі політичних партій у виборчих процесах, то на основі даних ЦВК, побудована таблиця в якій вказана кількість партій, яка брала участь у парламентських та міс</w:t>
      </w:r>
      <w:r w:rsidR="000B50D6">
        <w:rPr>
          <w:sz w:val="28"/>
          <w:szCs w:val="28"/>
        </w:rPr>
        <w:t>цевих виборах (Див.</w:t>
      </w:r>
      <w:r w:rsidR="0068781A">
        <w:rPr>
          <w:sz w:val="28"/>
          <w:szCs w:val="28"/>
        </w:rPr>
        <w:t xml:space="preserve"> Таблиця 2.2</w:t>
      </w:r>
      <w:r>
        <w:rPr>
          <w:sz w:val="28"/>
          <w:szCs w:val="28"/>
        </w:rPr>
        <w:t xml:space="preserve">). </w:t>
      </w:r>
    </w:p>
    <w:p w:rsidR="007C524D" w:rsidRDefault="007C524D">
      <w:pPr>
        <w:pStyle w:val="aa"/>
        <w:shd w:val="clear" w:color="auto" w:fill="FFFFFF"/>
        <w:spacing w:before="0" w:beforeAutospacing="0" w:after="0" w:afterAutospacing="0" w:line="360" w:lineRule="auto"/>
        <w:ind w:firstLine="709"/>
        <w:jc w:val="center"/>
        <w:rPr>
          <w:sz w:val="28"/>
          <w:szCs w:val="28"/>
        </w:rPr>
      </w:pPr>
    </w:p>
    <w:p w:rsidR="007C524D" w:rsidRDefault="007C524D" w:rsidP="00DD7E31">
      <w:pPr>
        <w:pStyle w:val="aa"/>
        <w:shd w:val="clear" w:color="auto" w:fill="FFFFFF"/>
        <w:spacing w:before="0" w:beforeAutospacing="0" w:after="0" w:afterAutospacing="0" w:line="360" w:lineRule="auto"/>
        <w:rPr>
          <w:sz w:val="28"/>
          <w:szCs w:val="28"/>
        </w:rPr>
      </w:pPr>
    </w:p>
    <w:p w:rsidR="00660112" w:rsidRDefault="00404D24">
      <w:pPr>
        <w:pStyle w:val="aa"/>
        <w:shd w:val="clear" w:color="auto" w:fill="FFFFFF"/>
        <w:spacing w:before="0" w:beforeAutospacing="0" w:after="0" w:afterAutospacing="0" w:line="360" w:lineRule="auto"/>
        <w:ind w:firstLine="709"/>
        <w:jc w:val="center"/>
        <w:rPr>
          <w:sz w:val="28"/>
          <w:szCs w:val="28"/>
        </w:rPr>
      </w:pPr>
      <w:r>
        <w:rPr>
          <w:sz w:val="28"/>
          <w:szCs w:val="28"/>
        </w:rPr>
        <w:t>Таблиця 2.</w:t>
      </w:r>
      <w:r w:rsidR="0068781A">
        <w:rPr>
          <w:sz w:val="28"/>
          <w:szCs w:val="28"/>
          <w:lang w:val="ru-RU"/>
        </w:rPr>
        <w:t>2</w:t>
      </w:r>
      <w:r>
        <w:rPr>
          <w:sz w:val="28"/>
          <w:szCs w:val="28"/>
        </w:rPr>
        <w:t xml:space="preserve"> - Участь політичних партій у парламентських </w:t>
      </w:r>
    </w:p>
    <w:p w:rsidR="00660112" w:rsidRDefault="00EA7889">
      <w:pPr>
        <w:pStyle w:val="aa"/>
        <w:shd w:val="clear" w:color="auto" w:fill="FFFFFF"/>
        <w:spacing w:before="0" w:beforeAutospacing="0" w:after="0" w:afterAutospacing="0" w:line="360" w:lineRule="auto"/>
        <w:ind w:firstLine="709"/>
        <w:jc w:val="center"/>
        <w:rPr>
          <w:color w:val="0F0F0F"/>
          <w:sz w:val="28"/>
          <w:szCs w:val="28"/>
        </w:rPr>
      </w:pPr>
      <w:r>
        <w:rPr>
          <w:sz w:val="28"/>
          <w:szCs w:val="28"/>
        </w:rPr>
        <w:t>та місцевих виборах (1998–2020</w:t>
      </w:r>
      <w:r w:rsidR="00404D24">
        <w:rPr>
          <w:sz w:val="28"/>
          <w:szCs w:val="28"/>
        </w:rPr>
        <w:t xml:space="preserve"> рр.) </w:t>
      </w:r>
    </w:p>
    <w:tbl>
      <w:tblPr>
        <w:tblStyle w:val="ac"/>
        <w:tblW w:w="0" w:type="auto"/>
        <w:jc w:val="center"/>
        <w:tblLook w:val="04A0" w:firstRow="1" w:lastRow="0" w:firstColumn="1" w:lastColumn="0" w:noHBand="0" w:noVBand="1"/>
      </w:tblPr>
      <w:tblGrid>
        <w:gridCol w:w="1555"/>
        <w:gridCol w:w="2126"/>
        <w:gridCol w:w="1417"/>
        <w:gridCol w:w="4246"/>
      </w:tblGrid>
      <w:tr w:rsidR="00660112" w:rsidTr="007C524D">
        <w:trPr>
          <w:jc w:val="center"/>
        </w:trPr>
        <w:tc>
          <w:tcPr>
            <w:tcW w:w="1555" w:type="dxa"/>
          </w:tcPr>
          <w:p w:rsidR="00660112" w:rsidRDefault="00404D24" w:rsidP="0068781A">
            <w:pPr>
              <w:pStyle w:val="Default"/>
              <w:jc w:val="center"/>
              <w:rPr>
                <w:sz w:val="28"/>
                <w:szCs w:val="28"/>
              </w:rPr>
            </w:pPr>
            <w:r>
              <w:rPr>
                <w:sz w:val="28"/>
                <w:szCs w:val="28"/>
              </w:rPr>
              <w:t>Рік виборів</w:t>
            </w:r>
          </w:p>
        </w:tc>
        <w:tc>
          <w:tcPr>
            <w:tcW w:w="2126" w:type="dxa"/>
          </w:tcPr>
          <w:p w:rsidR="00660112" w:rsidRDefault="00404D24" w:rsidP="0068781A">
            <w:pPr>
              <w:pStyle w:val="Default"/>
              <w:jc w:val="center"/>
              <w:rPr>
                <w:sz w:val="28"/>
                <w:szCs w:val="28"/>
              </w:rPr>
            </w:pPr>
            <w:r>
              <w:rPr>
                <w:sz w:val="28"/>
                <w:szCs w:val="28"/>
              </w:rPr>
              <w:t>К-сть партій, зареєстрованих Мін’юстом України на час проведення виборів</w:t>
            </w:r>
          </w:p>
        </w:tc>
        <w:tc>
          <w:tcPr>
            <w:tcW w:w="1417" w:type="dxa"/>
          </w:tcPr>
          <w:p w:rsidR="00660112" w:rsidRDefault="00404D24" w:rsidP="0068781A">
            <w:pPr>
              <w:pStyle w:val="Default"/>
              <w:jc w:val="center"/>
              <w:rPr>
                <w:sz w:val="28"/>
                <w:szCs w:val="28"/>
              </w:rPr>
            </w:pPr>
            <w:r>
              <w:rPr>
                <w:sz w:val="28"/>
                <w:szCs w:val="28"/>
              </w:rPr>
              <w:t>К-cть партій, які взяли участь у виборах</w:t>
            </w:r>
          </w:p>
        </w:tc>
        <w:tc>
          <w:tcPr>
            <w:tcW w:w="4246" w:type="dxa"/>
          </w:tcPr>
          <w:p w:rsidR="00660112" w:rsidRDefault="00404D24" w:rsidP="0068781A">
            <w:pPr>
              <w:pStyle w:val="Default"/>
              <w:jc w:val="center"/>
              <w:rPr>
                <w:sz w:val="28"/>
                <w:szCs w:val="28"/>
              </w:rPr>
            </w:pPr>
            <w:r>
              <w:rPr>
                <w:sz w:val="28"/>
                <w:szCs w:val="28"/>
              </w:rPr>
              <w:t>К-cть суб’єктів, внесених до виборчого бюлетеня</w:t>
            </w:r>
          </w:p>
        </w:tc>
      </w:tr>
      <w:tr w:rsidR="00660112" w:rsidTr="007C524D">
        <w:trPr>
          <w:jc w:val="center"/>
        </w:trPr>
        <w:tc>
          <w:tcPr>
            <w:tcW w:w="1555" w:type="dxa"/>
          </w:tcPr>
          <w:p w:rsidR="00660112" w:rsidRDefault="00404D24" w:rsidP="0068781A">
            <w:pPr>
              <w:pStyle w:val="Default"/>
              <w:jc w:val="center"/>
              <w:rPr>
                <w:sz w:val="28"/>
                <w:szCs w:val="28"/>
              </w:rPr>
            </w:pPr>
            <w:r>
              <w:rPr>
                <w:sz w:val="28"/>
                <w:szCs w:val="28"/>
              </w:rPr>
              <w:t>1998</w:t>
            </w:r>
          </w:p>
        </w:tc>
        <w:tc>
          <w:tcPr>
            <w:tcW w:w="2126" w:type="dxa"/>
          </w:tcPr>
          <w:p w:rsidR="00660112" w:rsidRDefault="00404D24" w:rsidP="0068781A">
            <w:pPr>
              <w:pStyle w:val="Default"/>
              <w:jc w:val="center"/>
              <w:rPr>
                <w:sz w:val="28"/>
                <w:szCs w:val="28"/>
              </w:rPr>
            </w:pPr>
            <w:r>
              <w:rPr>
                <w:sz w:val="28"/>
                <w:szCs w:val="28"/>
              </w:rPr>
              <w:t>53</w:t>
            </w:r>
          </w:p>
        </w:tc>
        <w:tc>
          <w:tcPr>
            <w:tcW w:w="1417" w:type="dxa"/>
          </w:tcPr>
          <w:p w:rsidR="00660112" w:rsidRDefault="00404D24" w:rsidP="0068781A">
            <w:pPr>
              <w:pStyle w:val="Default"/>
              <w:jc w:val="center"/>
              <w:rPr>
                <w:sz w:val="28"/>
                <w:szCs w:val="28"/>
              </w:rPr>
            </w:pPr>
            <w:r>
              <w:rPr>
                <w:sz w:val="28"/>
                <w:szCs w:val="28"/>
              </w:rPr>
              <w:t>44</w:t>
            </w:r>
          </w:p>
        </w:tc>
        <w:tc>
          <w:tcPr>
            <w:tcW w:w="4246" w:type="dxa"/>
          </w:tcPr>
          <w:p w:rsidR="00660112" w:rsidRDefault="00404D24" w:rsidP="0068781A">
            <w:pPr>
              <w:pStyle w:val="Default"/>
              <w:jc w:val="center"/>
              <w:rPr>
                <w:sz w:val="28"/>
                <w:szCs w:val="28"/>
              </w:rPr>
            </w:pPr>
            <w:r>
              <w:rPr>
                <w:sz w:val="28"/>
                <w:szCs w:val="28"/>
              </w:rPr>
              <w:t>30 (21 партія + 9 виб. блоків,</w:t>
            </w:r>
          </w:p>
          <w:p w:rsidR="00660112" w:rsidRDefault="00404D24" w:rsidP="0068781A">
            <w:pPr>
              <w:pStyle w:val="Default"/>
              <w:jc w:val="center"/>
              <w:rPr>
                <w:sz w:val="28"/>
                <w:szCs w:val="28"/>
              </w:rPr>
            </w:pPr>
            <w:r>
              <w:rPr>
                <w:sz w:val="28"/>
                <w:szCs w:val="28"/>
              </w:rPr>
              <w:t>утворених 19 партіями)</w:t>
            </w:r>
          </w:p>
        </w:tc>
      </w:tr>
      <w:tr w:rsidR="00660112" w:rsidTr="007C524D">
        <w:trPr>
          <w:jc w:val="center"/>
        </w:trPr>
        <w:tc>
          <w:tcPr>
            <w:tcW w:w="1555" w:type="dxa"/>
          </w:tcPr>
          <w:p w:rsidR="00660112" w:rsidRDefault="00404D24" w:rsidP="0068781A">
            <w:pPr>
              <w:pStyle w:val="Default"/>
              <w:jc w:val="center"/>
              <w:rPr>
                <w:sz w:val="28"/>
                <w:szCs w:val="28"/>
              </w:rPr>
            </w:pPr>
            <w:r>
              <w:rPr>
                <w:sz w:val="28"/>
                <w:szCs w:val="28"/>
              </w:rPr>
              <w:t>2002</w:t>
            </w:r>
          </w:p>
        </w:tc>
        <w:tc>
          <w:tcPr>
            <w:tcW w:w="2126" w:type="dxa"/>
          </w:tcPr>
          <w:p w:rsidR="00660112" w:rsidRDefault="00404D24" w:rsidP="0068781A">
            <w:pPr>
              <w:pStyle w:val="Default"/>
              <w:jc w:val="center"/>
              <w:rPr>
                <w:sz w:val="28"/>
                <w:szCs w:val="28"/>
              </w:rPr>
            </w:pPr>
            <w:r>
              <w:rPr>
                <w:sz w:val="28"/>
                <w:szCs w:val="28"/>
              </w:rPr>
              <w:t>127</w:t>
            </w:r>
          </w:p>
        </w:tc>
        <w:tc>
          <w:tcPr>
            <w:tcW w:w="1417" w:type="dxa"/>
          </w:tcPr>
          <w:p w:rsidR="00660112" w:rsidRDefault="00404D24" w:rsidP="0068781A">
            <w:pPr>
              <w:pStyle w:val="Default"/>
              <w:jc w:val="center"/>
              <w:rPr>
                <w:sz w:val="28"/>
                <w:szCs w:val="28"/>
              </w:rPr>
            </w:pPr>
            <w:r>
              <w:rPr>
                <w:sz w:val="28"/>
                <w:szCs w:val="28"/>
              </w:rPr>
              <w:t>83</w:t>
            </w:r>
          </w:p>
        </w:tc>
        <w:tc>
          <w:tcPr>
            <w:tcW w:w="4246" w:type="dxa"/>
          </w:tcPr>
          <w:p w:rsidR="00660112" w:rsidRDefault="00404D24" w:rsidP="0068781A">
            <w:pPr>
              <w:pStyle w:val="Default"/>
              <w:jc w:val="center"/>
              <w:rPr>
                <w:sz w:val="28"/>
                <w:szCs w:val="28"/>
              </w:rPr>
            </w:pPr>
            <w:r>
              <w:rPr>
                <w:sz w:val="28"/>
                <w:szCs w:val="28"/>
              </w:rPr>
              <w:t>33 (21 партія + 12 виб. блоків,</w:t>
            </w:r>
          </w:p>
          <w:p w:rsidR="00660112" w:rsidRDefault="00404D24" w:rsidP="0068781A">
            <w:pPr>
              <w:pStyle w:val="Default"/>
              <w:jc w:val="center"/>
              <w:rPr>
                <w:sz w:val="28"/>
                <w:szCs w:val="28"/>
              </w:rPr>
            </w:pPr>
            <w:r>
              <w:rPr>
                <w:sz w:val="28"/>
                <w:szCs w:val="28"/>
              </w:rPr>
              <w:t>утворених 42 партіями)</w:t>
            </w:r>
          </w:p>
        </w:tc>
      </w:tr>
      <w:tr w:rsidR="00660112" w:rsidTr="007C524D">
        <w:trPr>
          <w:jc w:val="center"/>
        </w:trPr>
        <w:tc>
          <w:tcPr>
            <w:tcW w:w="1555" w:type="dxa"/>
          </w:tcPr>
          <w:p w:rsidR="00660112" w:rsidRDefault="00404D24" w:rsidP="0068781A">
            <w:pPr>
              <w:pStyle w:val="Default"/>
              <w:jc w:val="center"/>
              <w:rPr>
                <w:sz w:val="28"/>
                <w:szCs w:val="28"/>
              </w:rPr>
            </w:pPr>
            <w:r>
              <w:rPr>
                <w:sz w:val="28"/>
                <w:szCs w:val="28"/>
              </w:rPr>
              <w:t>2006</w:t>
            </w:r>
          </w:p>
        </w:tc>
        <w:tc>
          <w:tcPr>
            <w:tcW w:w="2126" w:type="dxa"/>
          </w:tcPr>
          <w:p w:rsidR="00660112" w:rsidRDefault="00404D24" w:rsidP="0068781A">
            <w:pPr>
              <w:pStyle w:val="Default"/>
              <w:jc w:val="center"/>
              <w:rPr>
                <w:sz w:val="28"/>
                <w:szCs w:val="28"/>
              </w:rPr>
            </w:pPr>
            <w:r>
              <w:rPr>
                <w:sz w:val="28"/>
                <w:szCs w:val="28"/>
              </w:rPr>
              <w:t>126</w:t>
            </w:r>
          </w:p>
        </w:tc>
        <w:tc>
          <w:tcPr>
            <w:tcW w:w="1417" w:type="dxa"/>
          </w:tcPr>
          <w:p w:rsidR="00660112" w:rsidRDefault="00404D24" w:rsidP="0068781A">
            <w:pPr>
              <w:pStyle w:val="Default"/>
              <w:jc w:val="center"/>
              <w:rPr>
                <w:sz w:val="28"/>
                <w:szCs w:val="28"/>
              </w:rPr>
            </w:pPr>
            <w:r>
              <w:rPr>
                <w:sz w:val="28"/>
                <w:szCs w:val="28"/>
              </w:rPr>
              <w:t>79</w:t>
            </w:r>
          </w:p>
        </w:tc>
        <w:tc>
          <w:tcPr>
            <w:tcW w:w="4246" w:type="dxa"/>
          </w:tcPr>
          <w:p w:rsidR="00660112" w:rsidRDefault="00404D24" w:rsidP="0068781A">
            <w:pPr>
              <w:pStyle w:val="Default"/>
              <w:jc w:val="center"/>
              <w:rPr>
                <w:sz w:val="28"/>
                <w:szCs w:val="28"/>
              </w:rPr>
            </w:pPr>
            <w:r>
              <w:rPr>
                <w:sz w:val="28"/>
                <w:szCs w:val="28"/>
              </w:rPr>
              <w:t>45 (28 партій + 17 виб. блоків,</w:t>
            </w:r>
          </w:p>
          <w:p w:rsidR="00660112" w:rsidRDefault="00404D24" w:rsidP="0068781A">
            <w:pPr>
              <w:pStyle w:val="Default"/>
              <w:jc w:val="center"/>
              <w:rPr>
                <w:sz w:val="28"/>
                <w:szCs w:val="28"/>
              </w:rPr>
            </w:pPr>
            <w:r>
              <w:rPr>
                <w:sz w:val="28"/>
                <w:szCs w:val="28"/>
              </w:rPr>
              <w:t>утворених 49 партіями)</w:t>
            </w:r>
          </w:p>
        </w:tc>
      </w:tr>
      <w:tr w:rsidR="00660112" w:rsidTr="007C524D">
        <w:trPr>
          <w:jc w:val="center"/>
        </w:trPr>
        <w:tc>
          <w:tcPr>
            <w:tcW w:w="1555" w:type="dxa"/>
          </w:tcPr>
          <w:p w:rsidR="00660112" w:rsidRDefault="00404D24" w:rsidP="0068781A">
            <w:pPr>
              <w:pStyle w:val="Default"/>
              <w:jc w:val="center"/>
              <w:rPr>
                <w:sz w:val="28"/>
                <w:szCs w:val="28"/>
              </w:rPr>
            </w:pPr>
            <w:r>
              <w:rPr>
                <w:sz w:val="28"/>
                <w:szCs w:val="28"/>
              </w:rPr>
              <w:t>2007</w:t>
            </w:r>
          </w:p>
          <w:p w:rsidR="00660112" w:rsidRDefault="00660112" w:rsidP="0068781A">
            <w:pPr>
              <w:pStyle w:val="Default"/>
              <w:jc w:val="center"/>
              <w:rPr>
                <w:sz w:val="28"/>
                <w:szCs w:val="28"/>
              </w:rPr>
            </w:pPr>
          </w:p>
        </w:tc>
        <w:tc>
          <w:tcPr>
            <w:tcW w:w="2126" w:type="dxa"/>
          </w:tcPr>
          <w:p w:rsidR="00660112" w:rsidRDefault="00404D24" w:rsidP="0068781A">
            <w:pPr>
              <w:pStyle w:val="Default"/>
              <w:jc w:val="center"/>
              <w:rPr>
                <w:sz w:val="28"/>
                <w:szCs w:val="28"/>
              </w:rPr>
            </w:pPr>
            <w:r>
              <w:rPr>
                <w:sz w:val="28"/>
                <w:szCs w:val="28"/>
              </w:rPr>
              <w:t>143</w:t>
            </w:r>
          </w:p>
          <w:p w:rsidR="00660112" w:rsidRDefault="00660112" w:rsidP="0068781A">
            <w:pPr>
              <w:pStyle w:val="Default"/>
              <w:jc w:val="center"/>
              <w:rPr>
                <w:sz w:val="28"/>
                <w:szCs w:val="28"/>
              </w:rPr>
            </w:pPr>
          </w:p>
        </w:tc>
        <w:tc>
          <w:tcPr>
            <w:tcW w:w="1417" w:type="dxa"/>
          </w:tcPr>
          <w:p w:rsidR="00660112" w:rsidRDefault="00404D24" w:rsidP="0068781A">
            <w:pPr>
              <w:pStyle w:val="Default"/>
              <w:jc w:val="center"/>
              <w:rPr>
                <w:sz w:val="28"/>
                <w:szCs w:val="28"/>
              </w:rPr>
            </w:pPr>
            <w:r>
              <w:rPr>
                <w:sz w:val="28"/>
                <w:szCs w:val="28"/>
              </w:rPr>
              <w:t>42</w:t>
            </w:r>
          </w:p>
        </w:tc>
        <w:tc>
          <w:tcPr>
            <w:tcW w:w="4246" w:type="dxa"/>
          </w:tcPr>
          <w:p w:rsidR="00660112" w:rsidRDefault="00404D24" w:rsidP="0068781A">
            <w:pPr>
              <w:pStyle w:val="Default"/>
              <w:jc w:val="center"/>
              <w:rPr>
                <w:sz w:val="28"/>
                <w:szCs w:val="28"/>
              </w:rPr>
            </w:pPr>
            <w:r>
              <w:rPr>
                <w:sz w:val="28"/>
                <w:szCs w:val="28"/>
              </w:rPr>
              <w:t>20 (10 партій + 10 виб. блоків,</w:t>
            </w:r>
          </w:p>
          <w:p w:rsidR="00660112" w:rsidRDefault="00404D24" w:rsidP="0068781A">
            <w:pPr>
              <w:pStyle w:val="Default"/>
              <w:jc w:val="center"/>
              <w:rPr>
                <w:sz w:val="28"/>
                <w:szCs w:val="28"/>
              </w:rPr>
            </w:pPr>
            <w:r>
              <w:rPr>
                <w:sz w:val="28"/>
                <w:szCs w:val="28"/>
              </w:rPr>
              <w:t>утворених 32 партіями)</w:t>
            </w:r>
          </w:p>
        </w:tc>
      </w:tr>
      <w:tr w:rsidR="00660112" w:rsidTr="007C524D">
        <w:trPr>
          <w:jc w:val="center"/>
        </w:trPr>
        <w:tc>
          <w:tcPr>
            <w:tcW w:w="1555" w:type="dxa"/>
          </w:tcPr>
          <w:p w:rsidR="00660112" w:rsidRDefault="00404D24" w:rsidP="0068781A">
            <w:pPr>
              <w:pStyle w:val="Default"/>
              <w:jc w:val="center"/>
              <w:rPr>
                <w:sz w:val="28"/>
                <w:szCs w:val="28"/>
              </w:rPr>
            </w:pPr>
            <w:r>
              <w:rPr>
                <w:sz w:val="28"/>
                <w:szCs w:val="28"/>
              </w:rPr>
              <w:t>2010</w:t>
            </w:r>
          </w:p>
        </w:tc>
        <w:tc>
          <w:tcPr>
            <w:tcW w:w="2126" w:type="dxa"/>
          </w:tcPr>
          <w:p w:rsidR="00660112" w:rsidRDefault="00404D24" w:rsidP="0068781A">
            <w:pPr>
              <w:pStyle w:val="Default"/>
              <w:jc w:val="center"/>
              <w:rPr>
                <w:sz w:val="28"/>
                <w:szCs w:val="28"/>
              </w:rPr>
            </w:pPr>
            <w:r>
              <w:rPr>
                <w:sz w:val="28"/>
                <w:szCs w:val="28"/>
              </w:rPr>
              <w:t>185</w:t>
            </w:r>
          </w:p>
        </w:tc>
        <w:tc>
          <w:tcPr>
            <w:tcW w:w="1417" w:type="dxa"/>
          </w:tcPr>
          <w:p w:rsidR="00660112" w:rsidRDefault="00404D24" w:rsidP="0068781A">
            <w:pPr>
              <w:pStyle w:val="Default"/>
              <w:jc w:val="center"/>
              <w:rPr>
                <w:sz w:val="28"/>
                <w:szCs w:val="28"/>
              </w:rPr>
            </w:pPr>
            <w:r>
              <w:rPr>
                <w:sz w:val="28"/>
                <w:szCs w:val="28"/>
              </w:rPr>
              <w:t>158</w:t>
            </w:r>
          </w:p>
        </w:tc>
        <w:tc>
          <w:tcPr>
            <w:tcW w:w="4246" w:type="dxa"/>
          </w:tcPr>
          <w:p w:rsidR="00660112" w:rsidRDefault="00404D24" w:rsidP="0068781A">
            <w:pPr>
              <w:pStyle w:val="Default"/>
              <w:jc w:val="center"/>
              <w:rPr>
                <w:sz w:val="28"/>
                <w:szCs w:val="28"/>
              </w:rPr>
            </w:pPr>
            <w:r>
              <w:rPr>
                <w:sz w:val="28"/>
                <w:szCs w:val="28"/>
              </w:rPr>
              <w:t>158</w:t>
            </w:r>
          </w:p>
        </w:tc>
      </w:tr>
      <w:tr w:rsidR="00660112" w:rsidTr="007C524D">
        <w:trPr>
          <w:jc w:val="center"/>
        </w:trPr>
        <w:tc>
          <w:tcPr>
            <w:tcW w:w="1555" w:type="dxa"/>
          </w:tcPr>
          <w:p w:rsidR="00660112" w:rsidRDefault="00404D24" w:rsidP="0068781A">
            <w:pPr>
              <w:pStyle w:val="Default"/>
              <w:jc w:val="center"/>
              <w:rPr>
                <w:sz w:val="28"/>
                <w:szCs w:val="28"/>
              </w:rPr>
            </w:pPr>
            <w:r>
              <w:rPr>
                <w:sz w:val="28"/>
                <w:szCs w:val="28"/>
              </w:rPr>
              <w:t>2012</w:t>
            </w:r>
          </w:p>
        </w:tc>
        <w:tc>
          <w:tcPr>
            <w:tcW w:w="2126" w:type="dxa"/>
          </w:tcPr>
          <w:p w:rsidR="00660112" w:rsidRDefault="00404D24" w:rsidP="0068781A">
            <w:pPr>
              <w:pStyle w:val="Default"/>
              <w:jc w:val="center"/>
              <w:rPr>
                <w:sz w:val="28"/>
                <w:szCs w:val="28"/>
              </w:rPr>
            </w:pPr>
            <w:r>
              <w:rPr>
                <w:sz w:val="28"/>
                <w:szCs w:val="28"/>
              </w:rPr>
              <w:t>195</w:t>
            </w:r>
          </w:p>
        </w:tc>
        <w:tc>
          <w:tcPr>
            <w:tcW w:w="1417" w:type="dxa"/>
          </w:tcPr>
          <w:p w:rsidR="00660112" w:rsidRDefault="00404D24" w:rsidP="0068781A">
            <w:pPr>
              <w:pStyle w:val="Default"/>
              <w:jc w:val="center"/>
              <w:rPr>
                <w:sz w:val="28"/>
                <w:szCs w:val="28"/>
              </w:rPr>
            </w:pPr>
            <w:r>
              <w:rPr>
                <w:sz w:val="28"/>
                <w:szCs w:val="28"/>
              </w:rPr>
              <w:t>87</w:t>
            </w:r>
          </w:p>
        </w:tc>
        <w:tc>
          <w:tcPr>
            <w:tcW w:w="4246" w:type="dxa"/>
          </w:tcPr>
          <w:p w:rsidR="00660112" w:rsidRDefault="00404D24" w:rsidP="0068781A">
            <w:pPr>
              <w:pStyle w:val="Default"/>
              <w:jc w:val="center"/>
              <w:rPr>
                <w:sz w:val="28"/>
                <w:szCs w:val="28"/>
              </w:rPr>
            </w:pPr>
            <w:r>
              <w:rPr>
                <w:sz w:val="28"/>
                <w:szCs w:val="28"/>
              </w:rPr>
              <w:t>21 політична партія</w:t>
            </w:r>
          </w:p>
        </w:tc>
      </w:tr>
      <w:tr w:rsidR="00660112" w:rsidTr="007C524D">
        <w:trPr>
          <w:jc w:val="center"/>
        </w:trPr>
        <w:tc>
          <w:tcPr>
            <w:tcW w:w="1555" w:type="dxa"/>
          </w:tcPr>
          <w:p w:rsidR="00660112" w:rsidRDefault="00404D24" w:rsidP="0068781A">
            <w:pPr>
              <w:pStyle w:val="Default"/>
              <w:jc w:val="center"/>
              <w:rPr>
                <w:sz w:val="28"/>
                <w:szCs w:val="28"/>
              </w:rPr>
            </w:pPr>
            <w:r>
              <w:rPr>
                <w:sz w:val="28"/>
                <w:szCs w:val="28"/>
              </w:rPr>
              <w:t>2014</w:t>
            </w:r>
          </w:p>
        </w:tc>
        <w:tc>
          <w:tcPr>
            <w:tcW w:w="2126" w:type="dxa"/>
          </w:tcPr>
          <w:p w:rsidR="00660112" w:rsidRDefault="00404D24" w:rsidP="0068781A">
            <w:pPr>
              <w:pStyle w:val="Default"/>
              <w:jc w:val="center"/>
              <w:rPr>
                <w:sz w:val="28"/>
                <w:szCs w:val="28"/>
              </w:rPr>
            </w:pPr>
            <w:r>
              <w:rPr>
                <w:sz w:val="28"/>
                <w:szCs w:val="28"/>
              </w:rPr>
              <w:t>235</w:t>
            </w:r>
          </w:p>
        </w:tc>
        <w:tc>
          <w:tcPr>
            <w:tcW w:w="1417" w:type="dxa"/>
          </w:tcPr>
          <w:p w:rsidR="00660112" w:rsidRDefault="00404D24" w:rsidP="0068781A">
            <w:pPr>
              <w:pStyle w:val="Default"/>
              <w:jc w:val="center"/>
              <w:rPr>
                <w:sz w:val="28"/>
                <w:szCs w:val="28"/>
              </w:rPr>
            </w:pPr>
            <w:r>
              <w:rPr>
                <w:sz w:val="28"/>
                <w:szCs w:val="28"/>
              </w:rPr>
              <w:t>52</w:t>
            </w:r>
          </w:p>
        </w:tc>
        <w:tc>
          <w:tcPr>
            <w:tcW w:w="4246" w:type="dxa"/>
          </w:tcPr>
          <w:p w:rsidR="00660112" w:rsidRDefault="00404D24" w:rsidP="0068781A">
            <w:pPr>
              <w:pStyle w:val="Default"/>
              <w:jc w:val="center"/>
              <w:rPr>
                <w:sz w:val="28"/>
                <w:szCs w:val="28"/>
              </w:rPr>
            </w:pPr>
            <w:r>
              <w:rPr>
                <w:sz w:val="28"/>
                <w:szCs w:val="28"/>
              </w:rPr>
              <w:t>29 політичних партій</w:t>
            </w:r>
          </w:p>
        </w:tc>
      </w:tr>
      <w:tr w:rsidR="00660112" w:rsidTr="007C524D">
        <w:trPr>
          <w:jc w:val="center"/>
        </w:trPr>
        <w:tc>
          <w:tcPr>
            <w:tcW w:w="1555" w:type="dxa"/>
          </w:tcPr>
          <w:p w:rsidR="00660112" w:rsidRDefault="00404D24" w:rsidP="0068781A">
            <w:pPr>
              <w:pStyle w:val="Default"/>
              <w:jc w:val="center"/>
              <w:rPr>
                <w:sz w:val="28"/>
                <w:szCs w:val="28"/>
              </w:rPr>
            </w:pPr>
            <w:r>
              <w:rPr>
                <w:sz w:val="28"/>
                <w:szCs w:val="28"/>
              </w:rPr>
              <w:t>2015</w:t>
            </w:r>
          </w:p>
        </w:tc>
        <w:tc>
          <w:tcPr>
            <w:tcW w:w="2126" w:type="dxa"/>
          </w:tcPr>
          <w:p w:rsidR="00660112" w:rsidRDefault="00404D24" w:rsidP="0068781A">
            <w:pPr>
              <w:pStyle w:val="Default"/>
              <w:jc w:val="center"/>
              <w:rPr>
                <w:sz w:val="28"/>
                <w:szCs w:val="28"/>
              </w:rPr>
            </w:pPr>
            <w:r>
              <w:rPr>
                <w:sz w:val="28"/>
                <w:szCs w:val="28"/>
              </w:rPr>
              <w:t>297</w:t>
            </w:r>
          </w:p>
        </w:tc>
        <w:tc>
          <w:tcPr>
            <w:tcW w:w="1417" w:type="dxa"/>
          </w:tcPr>
          <w:p w:rsidR="00660112" w:rsidRDefault="00404D24" w:rsidP="0068781A">
            <w:pPr>
              <w:pStyle w:val="Default"/>
              <w:jc w:val="center"/>
              <w:rPr>
                <w:sz w:val="28"/>
                <w:szCs w:val="28"/>
              </w:rPr>
            </w:pPr>
            <w:r>
              <w:rPr>
                <w:sz w:val="28"/>
                <w:szCs w:val="28"/>
              </w:rPr>
              <w:t>142</w:t>
            </w:r>
          </w:p>
        </w:tc>
        <w:tc>
          <w:tcPr>
            <w:tcW w:w="4246" w:type="dxa"/>
          </w:tcPr>
          <w:p w:rsidR="00660112" w:rsidRDefault="00404D24" w:rsidP="0068781A">
            <w:pPr>
              <w:pStyle w:val="Default"/>
              <w:jc w:val="center"/>
              <w:rPr>
                <w:sz w:val="28"/>
                <w:szCs w:val="28"/>
              </w:rPr>
            </w:pPr>
            <w:r>
              <w:rPr>
                <w:sz w:val="28"/>
                <w:szCs w:val="28"/>
              </w:rPr>
              <w:t>142</w:t>
            </w:r>
          </w:p>
        </w:tc>
      </w:tr>
      <w:tr w:rsidR="00660112" w:rsidTr="007C524D">
        <w:trPr>
          <w:jc w:val="center"/>
        </w:trPr>
        <w:tc>
          <w:tcPr>
            <w:tcW w:w="1555" w:type="dxa"/>
          </w:tcPr>
          <w:p w:rsidR="00660112" w:rsidRDefault="00404D24" w:rsidP="0068781A">
            <w:pPr>
              <w:pStyle w:val="Default"/>
              <w:jc w:val="center"/>
              <w:rPr>
                <w:sz w:val="28"/>
                <w:szCs w:val="28"/>
              </w:rPr>
            </w:pPr>
            <w:r>
              <w:rPr>
                <w:sz w:val="28"/>
                <w:szCs w:val="28"/>
              </w:rPr>
              <w:t>2019</w:t>
            </w:r>
          </w:p>
        </w:tc>
        <w:tc>
          <w:tcPr>
            <w:tcW w:w="2126" w:type="dxa"/>
          </w:tcPr>
          <w:p w:rsidR="00660112" w:rsidRDefault="00404D24" w:rsidP="0068781A">
            <w:pPr>
              <w:pStyle w:val="Default"/>
              <w:jc w:val="center"/>
              <w:rPr>
                <w:sz w:val="28"/>
                <w:szCs w:val="28"/>
              </w:rPr>
            </w:pPr>
            <w:r>
              <w:rPr>
                <w:sz w:val="28"/>
                <w:szCs w:val="28"/>
              </w:rPr>
              <w:t>352</w:t>
            </w:r>
          </w:p>
        </w:tc>
        <w:tc>
          <w:tcPr>
            <w:tcW w:w="1417" w:type="dxa"/>
          </w:tcPr>
          <w:p w:rsidR="00660112" w:rsidRDefault="00404D24" w:rsidP="0068781A">
            <w:pPr>
              <w:pStyle w:val="Default"/>
              <w:jc w:val="center"/>
              <w:rPr>
                <w:sz w:val="28"/>
                <w:szCs w:val="28"/>
              </w:rPr>
            </w:pPr>
            <w:r>
              <w:rPr>
                <w:sz w:val="28"/>
                <w:szCs w:val="28"/>
              </w:rPr>
              <w:t>65</w:t>
            </w:r>
          </w:p>
        </w:tc>
        <w:tc>
          <w:tcPr>
            <w:tcW w:w="4246" w:type="dxa"/>
          </w:tcPr>
          <w:p w:rsidR="00660112" w:rsidRDefault="00404D24" w:rsidP="0068781A">
            <w:pPr>
              <w:pStyle w:val="Default"/>
              <w:jc w:val="center"/>
              <w:rPr>
                <w:sz w:val="28"/>
                <w:szCs w:val="28"/>
              </w:rPr>
            </w:pPr>
            <w:r>
              <w:rPr>
                <w:sz w:val="28"/>
                <w:szCs w:val="28"/>
              </w:rPr>
              <w:t>22</w:t>
            </w:r>
          </w:p>
        </w:tc>
      </w:tr>
      <w:tr w:rsidR="00EA7889" w:rsidTr="007C524D">
        <w:trPr>
          <w:jc w:val="center"/>
        </w:trPr>
        <w:tc>
          <w:tcPr>
            <w:tcW w:w="1555" w:type="dxa"/>
          </w:tcPr>
          <w:p w:rsidR="00EA7889" w:rsidRDefault="00EA7889" w:rsidP="0068781A">
            <w:pPr>
              <w:pStyle w:val="Default"/>
              <w:jc w:val="center"/>
              <w:rPr>
                <w:sz w:val="28"/>
                <w:szCs w:val="28"/>
              </w:rPr>
            </w:pPr>
            <w:r>
              <w:rPr>
                <w:sz w:val="28"/>
                <w:szCs w:val="28"/>
              </w:rPr>
              <w:t>2020</w:t>
            </w:r>
          </w:p>
        </w:tc>
        <w:tc>
          <w:tcPr>
            <w:tcW w:w="2126" w:type="dxa"/>
          </w:tcPr>
          <w:p w:rsidR="00EA7889" w:rsidRDefault="005916C2" w:rsidP="0068781A">
            <w:pPr>
              <w:pStyle w:val="Default"/>
              <w:jc w:val="center"/>
              <w:rPr>
                <w:sz w:val="28"/>
                <w:szCs w:val="28"/>
              </w:rPr>
            </w:pPr>
            <w:r>
              <w:rPr>
                <w:sz w:val="28"/>
                <w:szCs w:val="28"/>
              </w:rPr>
              <w:t>365</w:t>
            </w:r>
          </w:p>
        </w:tc>
        <w:tc>
          <w:tcPr>
            <w:tcW w:w="1417" w:type="dxa"/>
          </w:tcPr>
          <w:p w:rsidR="00EA7889" w:rsidRDefault="005916C2" w:rsidP="0068781A">
            <w:pPr>
              <w:pStyle w:val="Default"/>
              <w:jc w:val="center"/>
              <w:rPr>
                <w:sz w:val="28"/>
                <w:szCs w:val="28"/>
              </w:rPr>
            </w:pPr>
            <w:r>
              <w:rPr>
                <w:sz w:val="28"/>
                <w:szCs w:val="28"/>
              </w:rPr>
              <w:t>145</w:t>
            </w:r>
          </w:p>
        </w:tc>
        <w:tc>
          <w:tcPr>
            <w:tcW w:w="4246" w:type="dxa"/>
          </w:tcPr>
          <w:p w:rsidR="00EA7889" w:rsidRDefault="005916C2" w:rsidP="0068781A">
            <w:pPr>
              <w:pStyle w:val="Default"/>
              <w:jc w:val="center"/>
              <w:rPr>
                <w:sz w:val="28"/>
                <w:szCs w:val="28"/>
              </w:rPr>
            </w:pPr>
            <w:r>
              <w:rPr>
                <w:sz w:val="28"/>
                <w:szCs w:val="28"/>
              </w:rPr>
              <w:t>40</w:t>
            </w:r>
          </w:p>
        </w:tc>
      </w:tr>
    </w:tbl>
    <w:p w:rsidR="00660112" w:rsidRDefault="00660112">
      <w:pPr>
        <w:pStyle w:val="Default"/>
        <w:spacing w:line="360" w:lineRule="auto"/>
        <w:ind w:firstLine="708"/>
        <w:jc w:val="both"/>
      </w:pPr>
    </w:p>
    <w:p w:rsidR="00562B25" w:rsidRDefault="00F2308E" w:rsidP="00F2308E">
      <w:pPr>
        <w:pStyle w:val="aa"/>
        <w:shd w:val="clear" w:color="auto" w:fill="FFFFFF"/>
        <w:spacing w:before="0" w:beforeAutospacing="0" w:after="0" w:afterAutospacing="0" w:line="360" w:lineRule="auto"/>
        <w:ind w:firstLine="709"/>
        <w:jc w:val="both"/>
        <w:rPr>
          <w:sz w:val="28"/>
          <w:szCs w:val="28"/>
        </w:rPr>
      </w:pPr>
      <w:r>
        <w:rPr>
          <w:sz w:val="28"/>
          <w:szCs w:val="28"/>
        </w:rPr>
        <w:t>Вважається, що партія інституціалізована, якщо існує в період понад три національні парламентські виборчі цикли. Р. Роуз і Т. Макі акцентують, що ми можемо говорити про інституціалізацію партії в тому випадку, якщо вона брала участь більш ніж у трьох загальнонаціональних виборах. Якщо партія не змогла цього досягти, її не можна назвати зміцнілою. Вона є ефемерною</w:t>
      </w:r>
      <w:r>
        <w:rPr>
          <w:rStyle w:val="a9"/>
          <w:sz w:val="28"/>
          <w:szCs w:val="28"/>
        </w:rPr>
        <w:footnoteReference w:id="91"/>
      </w:r>
      <w:r>
        <w:rPr>
          <w:sz w:val="28"/>
          <w:szCs w:val="28"/>
        </w:rPr>
        <w:t xml:space="preserve">. </w:t>
      </w:r>
    </w:p>
    <w:p w:rsidR="00562B25" w:rsidRPr="005E7946" w:rsidRDefault="00F2308E" w:rsidP="005E7946">
      <w:pPr>
        <w:pStyle w:val="aa"/>
        <w:shd w:val="clear" w:color="auto" w:fill="FFFFFF"/>
        <w:spacing w:before="0" w:beforeAutospacing="0" w:after="0" w:afterAutospacing="0" w:line="360" w:lineRule="auto"/>
        <w:ind w:firstLine="709"/>
        <w:jc w:val="both"/>
        <w:rPr>
          <w:color w:val="FF0000"/>
          <w:sz w:val="28"/>
          <w:szCs w:val="28"/>
          <w:lang w:val="ru-RU"/>
        </w:rPr>
      </w:pPr>
      <w:r>
        <w:rPr>
          <w:sz w:val="28"/>
          <w:szCs w:val="28"/>
        </w:rPr>
        <w:t xml:space="preserve">Таким чином, </w:t>
      </w:r>
      <w:r w:rsidR="00562B25">
        <w:rPr>
          <w:sz w:val="28"/>
          <w:szCs w:val="28"/>
        </w:rPr>
        <w:t>критеріями</w:t>
      </w:r>
      <w:r>
        <w:rPr>
          <w:sz w:val="28"/>
          <w:szCs w:val="28"/>
        </w:rPr>
        <w:t xml:space="preserve"> інституціаліз</w:t>
      </w:r>
      <w:r w:rsidR="003B50EC">
        <w:rPr>
          <w:sz w:val="28"/>
          <w:szCs w:val="28"/>
        </w:rPr>
        <w:t>ації</w:t>
      </w:r>
      <w:r w:rsidR="00562B25">
        <w:rPr>
          <w:sz w:val="28"/>
          <w:szCs w:val="28"/>
        </w:rPr>
        <w:t xml:space="preserve"> політичної партії власне і є </w:t>
      </w:r>
      <w:r>
        <w:rPr>
          <w:sz w:val="28"/>
          <w:szCs w:val="28"/>
        </w:rPr>
        <w:t xml:space="preserve">участь партії у виборах. </w:t>
      </w:r>
      <w:r w:rsidR="00562B25">
        <w:rPr>
          <w:sz w:val="28"/>
          <w:szCs w:val="28"/>
        </w:rPr>
        <w:t xml:space="preserve">Адже, </w:t>
      </w:r>
      <w:r>
        <w:rPr>
          <w:sz w:val="28"/>
          <w:szCs w:val="28"/>
        </w:rPr>
        <w:t xml:space="preserve">партія </w:t>
      </w:r>
      <w:r w:rsidR="00562B25">
        <w:rPr>
          <w:sz w:val="28"/>
          <w:szCs w:val="28"/>
        </w:rPr>
        <w:t xml:space="preserve">прагне не просто взяти </w:t>
      </w:r>
      <w:r>
        <w:rPr>
          <w:sz w:val="28"/>
          <w:szCs w:val="28"/>
        </w:rPr>
        <w:t xml:space="preserve">участь у виборах, а здобути </w:t>
      </w:r>
      <w:r w:rsidR="00562B25">
        <w:rPr>
          <w:sz w:val="28"/>
          <w:szCs w:val="28"/>
        </w:rPr>
        <w:t xml:space="preserve">такий </w:t>
      </w:r>
      <w:r>
        <w:rPr>
          <w:sz w:val="28"/>
          <w:szCs w:val="28"/>
        </w:rPr>
        <w:t>відсо</w:t>
      </w:r>
      <w:r w:rsidR="00562B25">
        <w:rPr>
          <w:sz w:val="28"/>
          <w:szCs w:val="28"/>
        </w:rPr>
        <w:t xml:space="preserve">ток голосів виборців, щоб стати частиною </w:t>
      </w:r>
      <w:r>
        <w:rPr>
          <w:sz w:val="28"/>
          <w:szCs w:val="28"/>
        </w:rPr>
        <w:t>партійної системи</w:t>
      </w:r>
      <w:r w:rsidR="00562B25">
        <w:rPr>
          <w:sz w:val="28"/>
          <w:szCs w:val="28"/>
        </w:rPr>
        <w:t xml:space="preserve"> країни</w:t>
      </w:r>
      <w:r w:rsidR="005542B9">
        <w:rPr>
          <w:sz w:val="28"/>
          <w:szCs w:val="28"/>
        </w:rPr>
        <w:t>.</w:t>
      </w:r>
    </w:p>
    <w:p w:rsidR="00660112" w:rsidRPr="003B50EC" w:rsidRDefault="00404D24">
      <w:pPr>
        <w:pStyle w:val="Default"/>
        <w:spacing w:line="360" w:lineRule="auto"/>
        <w:ind w:firstLine="708"/>
        <w:jc w:val="both"/>
        <w:rPr>
          <w:sz w:val="28"/>
          <w:szCs w:val="28"/>
          <w:lang w:val="ru-RU"/>
        </w:rPr>
      </w:pPr>
      <w:r>
        <w:rPr>
          <w:sz w:val="28"/>
          <w:szCs w:val="28"/>
        </w:rPr>
        <w:lastRenderedPageBreak/>
        <w:t>Вагомим дослідженням участі політичних партій у виборах зроблено експертами Міжнародного центру перспективних досліджень за підтримки інтернет-видання «Апостроф» проаналізували, чим реально займалися партії протягом останнього політичного циклу та оформлено у вигляді</w:t>
      </w:r>
      <w:r>
        <w:t xml:space="preserve"> </w:t>
      </w:r>
      <w:r>
        <w:rPr>
          <w:sz w:val="28"/>
          <w:szCs w:val="28"/>
        </w:rPr>
        <w:t>«Рейтингу активності та ефективності політичних партій України»</w:t>
      </w:r>
      <w:r>
        <w:rPr>
          <w:rStyle w:val="a9"/>
          <w:sz w:val="28"/>
          <w:szCs w:val="28"/>
        </w:rPr>
        <w:footnoteReference w:id="92"/>
      </w:r>
      <w:r w:rsidR="003B50EC">
        <w:rPr>
          <w:sz w:val="28"/>
          <w:szCs w:val="28"/>
          <w:lang w:val="ru-RU"/>
        </w:rPr>
        <w:t>:</w:t>
      </w:r>
    </w:p>
    <w:p w:rsidR="003B50EC" w:rsidRDefault="003B50EC" w:rsidP="003B50EC">
      <w:pPr>
        <w:pStyle w:val="Default"/>
        <w:numPr>
          <w:ilvl w:val="2"/>
          <w:numId w:val="12"/>
        </w:numPr>
        <w:spacing w:line="360" w:lineRule="auto"/>
        <w:ind w:left="0" w:firstLine="680"/>
        <w:jc w:val="both"/>
        <w:rPr>
          <w:sz w:val="28"/>
          <w:szCs w:val="28"/>
        </w:rPr>
      </w:pPr>
      <w:r>
        <w:rPr>
          <w:sz w:val="28"/>
          <w:szCs w:val="28"/>
        </w:rPr>
        <w:t>н</w:t>
      </w:r>
      <w:r w:rsidR="00404D24">
        <w:rPr>
          <w:sz w:val="28"/>
          <w:szCs w:val="28"/>
        </w:rPr>
        <w:t xml:space="preserve">а виборах до Верховної Ради у 1998 році брали участь 41 політична партія (95% від загальної кількості партій, яка станом на 1998 рік становила 43 зареєстровані політичні партії), з них 20 партій у складі 9 блоків та 21 партія самостійно. За результатами виборів 9 політичних партій стали парламентськими (21% від загальної кількості партій зареєстрованих станом на 1998 рік), 2 з яких пройшли до парламенту у складі одного блоку, а 7 – самостійно. </w:t>
      </w:r>
    </w:p>
    <w:p w:rsidR="003B50EC" w:rsidRDefault="003B50EC" w:rsidP="003B50EC">
      <w:pPr>
        <w:pStyle w:val="Default"/>
        <w:numPr>
          <w:ilvl w:val="2"/>
          <w:numId w:val="12"/>
        </w:numPr>
        <w:spacing w:line="360" w:lineRule="auto"/>
        <w:ind w:left="0" w:firstLine="680"/>
        <w:jc w:val="both"/>
        <w:rPr>
          <w:sz w:val="28"/>
          <w:szCs w:val="28"/>
        </w:rPr>
      </w:pPr>
      <w:r>
        <w:rPr>
          <w:sz w:val="28"/>
          <w:szCs w:val="28"/>
        </w:rPr>
        <w:t>н</w:t>
      </w:r>
      <w:r w:rsidR="00404D24" w:rsidRPr="003B50EC">
        <w:rPr>
          <w:sz w:val="28"/>
          <w:szCs w:val="28"/>
        </w:rPr>
        <w:t xml:space="preserve">а виборах до Верховної Ради у 2002 році брали участь 61 політична партія (76% від загальної кількості партій, яка станом на 2002 рік становила 80 зареєстровані політичні партії), з них 40 партій у складі 11 блоків та 21 партія самостійно. За результатами виборів 21 політична партія стала парламентською (26% від загальної кількості партій зареєстрованих станом на 1998 рік), 17 з яких пройшли до парламенту у складі 3 блоків, а 4 – самостійно. </w:t>
      </w:r>
    </w:p>
    <w:p w:rsidR="003B50EC" w:rsidRDefault="003B50EC" w:rsidP="003B50EC">
      <w:pPr>
        <w:pStyle w:val="Default"/>
        <w:numPr>
          <w:ilvl w:val="2"/>
          <w:numId w:val="12"/>
        </w:numPr>
        <w:spacing w:line="360" w:lineRule="auto"/>
        <w:ind w:left="0" w:firstLine="680"/>
        <w:jc w:val="both"/>
        <w:rPr>
          <w:sz w:val="28"/>
          <w:szCs w:val="28"/>
        </w:rPr>
      </w:pPr>
      <w:r>
        <w:rPr>
          <w:sz w:val="28"/>
          <w:szCs w:val="28"/>
        </w:rPr>
        <w:t>н</w:t>
      </w:r>
      <w:r w:rsidR="00404D24" w:rsidRPr="003B50EC">
        <w:rPr>
          <w:sz w:val="28"/>
          <w:szCs w:val="28"/>
        </w:rPr>
        <w:t xml:space="preserve">а виборах до Верховної Ради у 2006 році брали участь 76 політичних партій (62% від загальної кількості партій, яка станом на 2006 рік становила 123 зареєстровані політичні партії), з них 49 партій у складі 18 блоків та 27 партій самостійно. За результатами виборів 10 політичних партій стали парламентськими (8% від загальної кількості партій зареєстрованих станом на 2006 рік), 7 з яких пройшли до парламенту у складі двох блоків, а 3 – самостійно. </w:t>
      </w:r>
    </w:p>
    <w:p w:rsidR="00AD64EF" w:rsidRDefault="003B50EC" w:rsidP="00AD64EF">
      <w:pPr>
        <w:pStyle w:val="Default"/>
        <w:numPr>
          <w:ilvl w:val="2"/>
          <w:numId w:val="12"/>
        </w:numPr>
        <w:spacing w:line="360" w:lineRule="auto"/>
        <w:ind w:left="0" w:firstLine="680"/>
        <w:jc w:val="both"/>
        <w:rPr>
          <w:sz w:val="28"/>
          <w:szCs w:val="28"/>
        </w:rPr>
      </w:pPr>
      <w:r>
        <w:rPr>
          <w:sz w:val="28"/>
          <w:szCs w:val="28"/>
        </w:rPr>
        <w:t>н</w:t>
      </w:r>
      <w:r w:rsidR="00404D24" w:rsidRPr="003B50EC">
        <w:rPr>
          <w:sz w:val="28"/>
          <w:szCs w:val="28"/>
        </w:rPr>
        <w:t xml:space="preserve">а позачергових виборах до Верховної Ради України у 2007 році брали участь 43 політичні партії (34% від загальної кількості партій, яка станом на 2007 рік становила 127 зареєстрованих політичних партій), з них 33 </w:t>
      </w:r>
      <w:r w:rsidR="00404D24" w:rsidRPr="003B50EC">
        <w:rPr>
          <w:sz w:val="28"/>
          <w:szCs w:val="28"/>
        </w:rPr>
        <w:lastRenderedPageBreak/>
        <w:t xml:space="preserve">партії у складі 10 блоків та 10 партій самостійно. За результатами виборів 16 політичних партій стали парламентськими (13% від загальної кількості партій зареєстрованих станом на 2007 рік), 14 з яких пройшли до парламенту у складі двох блоків, а 2 – самостійно. </w:t>
      </w:r>
    </w:p>
    <w:p w:rsidR="00AD64EF" w:rsidRDefault="00AD64EF" w:rsidP="00AD64EF">
      <w:pPr>
        <w:pStyle w:val="Default"/>
        <w:numPr>
          <w:ilvl w:val="2"/>
          <w:numId w:val="12"/>
        </w:numPr>
        <w:spacing w:line="360" w:lineRule="auto"/>
        <w:ind w:left="0" w:firstLine="680"/>
        <w:jc w:val="both"/>
        <w:rPr>
          <w:sz w:val="28"/>
          <w:szCs w:val="28"/>
        </w:rPr>
      </w:pPr>
      <w:r>
        <w:rPr>
          <w:sz w:val="28"/>
          <w:szCs w:val="28"/>
        </w:rPr>
        <w:t>н</w:t>
      </w:r>
      <w:r w:rsidR="00404D24" w:rsidRPr="00AD64EF">
        <w:rPr>
          <w:sz w:val="28"/>
          <w:szCs w:val="28"/>
        </w:rPr>
        <w:t xml:space="preserve">а виборах до Верховної Ради у 2012 році брали участь 87 політичних партій (46% від загальної кількості, яка на 2012 рік становила 189 зареєстрованих політичних партій). 22 політичні партії (12% від загальної кількості та 25% від тих, які брали участь у виборах) зареєстрували виборчі списки кандидатів у депутати. За результатами виборів 9 політичних партій стали арламентськими (5% від загальної кількості партій зареєстрованих станом на 2012 рік), 5 з яких змогли утворити фракції (3% від загальної кількості партій зареєстрованих станом на 2012 рік), а 4 отримали незначне представництво (один або декілька мандатів). </w:t>
      </w:r>
    </w:p>
    <w:p w:rsidR="00AD64EF" w:rsidRDefault="00AD64EF" w:rsidP="00AD64EF">
      <w:pPr>
        <w:pStyle w:val="Default"/>
        <w:numPr>
          <w:ilvl w:val="2"/>
          <w:numId w:val="12"/>
        </w:numPr>
        <w:spacing w:line="360" w:lineRule="auto"/>
        <w:ind w:left="0" w:firstLine="680"/>
        <w:jc w:val="both"/>
        <w:rPr>
          <w:sz w:val="28"/>
          <w:szCs w:val="28"/>
        </w:rPr>
      </w:pPr>
      <w:r>
        <w:rPr>
          <w:sz w:val="28"/>
          <w:szCs w:val="28"/>
        </w:rPr>
        <w:t>н</w:t>
      </w:r>
      <w:r w:rsidR="00404D24" w:rsidRPr="00AD64EF">
        <w:rPr>
          <w:sz w:val="28"/>
          <w:szCs w:val="28"/>
        </w:rPr>
        <w:t xml:space="preserve">а позачергових виборах 2014 року брали участь 52 політичні партії (22% від загальної кількості, яка станом на 2014 рік становила 232 зареєстровані політичні партії). 29 політичних партій (13% від загальної кількості та 55% від тих, які брали участь у виборах) зареєстрували виборчі списки кандидатів у депутати. За результатами виборів 13 політичних партій стали парламентськими (6% від загальної кількості партій зареєстрованих станом на 2014 рік), 6 з яких змогли утворити фракції (3% від загальної кількості партій зареєстрованих станом на 2014 рік), а 7 отримали незначне представництво (один або декілька мандатів). </w:t>
      </w:r>
      <w:r w:rsidR="0080554C" w:rsidRPr="00AD64EF">
        <w:rPr>
          <w:sz w:val="28"/>
          <w:szCs w:val="28"/>
          <w:lang w:val="ru-RU"/>
        </w:rPr>
        <w:t xml:space="preserve"> </w:t>
      </w:r>
    </w:p>
    <w:p w:rsidR="00D67F3D" w:rsidRDefault="00AD64EF" w:rsidP="00D67F3D">
      <w:pPr>
        <w:pStyle w:val="Default"/>
        <w:numPr>
          <w:ilvl w:val="2"/>
          <w:numId w:val="12"/>
        </w:numPr>
        <w:spacing w:line="360" w:lineRule="auto"/>
        <w:ind w:left="0" w:firstLine="680"/>
        <w:jc w:val="both"/>
        <w:rPr>
          <w:sz w:val="28"/>
          <w:szCs w:val="28"/>
        </w:rPr>
      </w:pPr>
      <w:r>
        <w:rPr>
          <w:sz w:val="28"/>
          <w:szCs w:val="28"/>
        </w:rPr>
        <w:t>н</w:t>
      </w:r>
      <w:r w:rsidR="00C44761" w:rsidRPr="00AD64EF">
        <w:rPr>
          <w:sz w:val="28"/>
          <w:szCs w:val="28"/>
        </w:rPr>
        <w:t>а позачергових виборах 2019 року брали участь 65 політичні партії (18,5% від загальної кількості, яка станом на 2019 рік становила 352 зареєстровані політичні партії). Усі політичні партії зареєстрували виборчі списки кандидатів у депу</w:t>
      </w:r>
      <w:r w:rsidR="0076191B" w:rsidRPr="00AD64EF">
        <w:rPr>
          <w:sz w:val="28"/>
          <w:szCs w:val="28"/>
        </w:rPr>
        <w:t>тати. За результатами виборів 5</w:t>
      </w:r>
      <w:r w:rsidR="00C44761" w:rsidRPr="00AD64EF">
        <w:rPr>
          <w:sz w:val="28"/>
          <w:szCs w:val="28"/>
        </w:rPr>
        <w:t xml:space="preserve"> політичних</w:t>
      </w:r>
      <w:r w:rsidR="0076191B" w:rsidRPr="00AD64EF">
        <w:rPr>
          <w:sz w:val="28"/>
          <w:szCs w:val="28"/>
        </w:rPr>
        <w:t xml:space="preserve"> партій стали парламентськими (1,4</w:t>
      </w:r>
      <w:r w:rsidR="00C44761" w:rsidRPr="00AD64EF">
        <w:rPr>
          <w:sz w:val="28"/>
          <w:szCs w:val="28"/>
        </w:rPr>
        <w:t>% від загальної кількості парт</w:t>
      </w:r>
      <w:r w:rsidR="0076191B" w:rsidRPr="00AD64EF">
        <w:rPr>
          <w:sz w:val="28"/>
          <w:szCs w:val="28"/>
        </w:rPr>
        <w:t>ій зареєстрованих станом на 2019</w:t>
      </w:r>
      <w:r w:rsidR="003B50EC" w:rsidRPr="00AD64EF">
        <w:rPr>
          <w:sz w:val="28"/>
          <w:szCs w:val="28"/>
        </w:rPr>
        <w:t xml:space="preserve"> рік)</w:t>
      </w:r>
      <w:r w:rsidR="00C44761" w:rsidRPr="00AD64EF">
        <w:rPr>
          <w:sz w:val="28"/>
          <w:szCs w:val="28"/>
        </w:rPr>
        <w:t xml:space="preserve">. </w:t>
      </w:r>
      <w:r w:rsidR="00C44761" w:rsidRPr="00AD64EF">
        <w:rPr>
          <w:sz w:val="28"/>
          <w:szCs w:val="28"/>
          <w:lang w:val="ru-RU"/>
        </w:rPr>
        <w:t xml:space="preserve"> </w:t>
      </w:r>
    </w:p>
    <w:p w:rsidR="00D67F3D" w:rsidRDefault="00D67F3D" w:rsidP="00D67F3D">
      <w:pPr>
        <w:pStyle w:val="Default"/>
        <w:spacing w:line="360" w:lineRule="auto"/>
        <w:ind w:firstLine="360"/>
        <w:jc w:val="both"/>
        <w:rPr>
          <w:sz w:val="28"/>
          <w:szCs w:val="28"/>
        </w:rPr>
      </w:pPr>
      <w:r w:rsidRPr="00D67F3D">
        <w:rPr>
          <w:sz w:val="28"/>
          <w:szCs w:val="28"/>
        </w:rPr>
        <w:t xml:space="preserve">Розглянуту </w:t>
      </w:r>
      <w:r>
        <w:rPr>
          <w:sz w:val="28"/>
          <w:szCs w:val="28"/>
        </w:rPr>
        <w:t>динаміку відображено на</w:t>
      </w:r>
      <w:r w:rsidRPr="00D67F3D">
        <w:rPr>
          <w:sz w:val="28"/>
          <w:szCs w:val="28"/>
        </w:rPr>
        <w:t xml:space="preserve"> </w:t>
      </w:r>
      <w:r w:rsidR="0068781A">
        <w:rPr>
          <w:sz w:val="28"/>
          <w:szCs w:val="28"/>
        </w:rPr>
        <w:t>Рис.2.2</w:t>
      </w:r>
      <w:r>
        <w:rPr>
          <w:sz w:val="28"/>
          <w:szCs w:val="28"/>
        </w:rPr>
        <w:t xml:space="preserve"> у</w:t>
      </w:r>
      <w:r w:rsidRPr="00D67F3D">
        <w:rPr>
          <w:sz w:val="28"/>
          <w:szCs w:val="28"/>
        </w:rPr>
        <w:t xml:space="preserve">часть партій у виборах народних депутатів України </w:t>
      </w:r>
      <w:r>
        <w:rPr>
          <w:sz w:val="28"/>
          <w:szCs w:val="28"/>
        </w:rPr>
        <w:t>у 1998-2014 роках.</w:t>
      </w:r>
    </w:p>
    <w:p w:rsidR="00D67F3D" w:rsidRPr="00823291" w:rsidRDefault="00D67F3D" w:rsidP="00823291">
      <w:pPr>
        <w:pStyle w:val="Default"/>
        <w:spacing w:line="360" w:lineRule="auto"/>
        <w:jc w:val="center"/>
        <w:rPr>
          <w:sz w:val="28"/>
          <w:szCs w:val="28"/>
        </w:rPr>
      </w:pPr>
      <w:r>
        <w:rPr>
          <w:noProof/>
          <w:lang w:eastAsia="uk-UA"/>
        </w:rPr>
        <w:lastRenderedPageBreak/>
        <w:drawing>
          <wp:inline distT="0" distB="0" distL="0" distR="0" wp14:anchorId="6B6F6872" wp14:editId="2C06DB85">
            <wp:extent cx="4623435" cy="2157211"/>
            <wp:effectExtent l="0" t="0" r="5715" b="0"/>
            <wp:docPr id="1027" name="Рисунок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2"/>
                    <pic:cNvPicPr/>
                  </pic:nvPicPr>
                  <pic:blipFill>
                    <a:blip r:embed="rId17" cstate="print"/>
                    <a:srcRect l="33940" t="30089" r="13054" b="24209"/>
                    <a:stretch/>
                  </pic:blipFill>
                  <pic:spPr>
                    <a:xfrm>
                      <a:off x="0" y="0"/>
                      <a:ext cx="4623435" cy="2157211"/>
                    </a:xfrm>
                    <a:prstGeom prst="rect">
                      <a:avLst/>
                    </a:prstGeom>
                    <a:ln>
                      <a:noFill/>
                    </a:ln>
                  </pic:spPr>
                </pic:pic>
              </a:graphicData>
            </a:graphic>
          </wp:inline>
        </w:drawing>
      </w:r>
    </w:p>
    <w:p w:rsidR="004E5650" w:rsidRDefault="004E5650" w:rsidP="004E5650">
      <w:pPr>
        <w:pStyle w:val="Default"/>
        <w:spacing w:line="360" w:lineRule="auto"/>
        <w:ind w:left="720"/>
        <w:rPr>
          <w:sz w:val="28"/>
          <w:szCs w:val="28"/>
        </w:rPr>
      </w:pPr>
      <w:r>
        <w:rPr>
          <w:sz w:val="28"/>
          <w:szCs w:val="28"/>
        </w:rPr>
        <w:t xml:space="preserve">Рисунок 2.2 - Участь партій у виборах народних депутатів України </w:t>
      </w:r>
    </w:p>
    <w:p w:rsidR="004E5650" w:rsidRDefault="004E5650" w:rsidP="004E5650">
      <w:pPr>
        <w:pStyle w:val="Default"/>
        <w:spacing w:line="360" w:lineRule="auto"/>
        <w:jc w:val="center"/>
        <w:rPr>
          <w:sz w:val="28"/>
          <w:szCs w:val="28"/>
        </w:rPr>
      </w:pPr>
      <w:r>
        <w:rPr>
          <w:sz w:val="28"/>
          <w:szCs w:val="28"/>
        </w:rPr>
        <w:t>у 1998-2014 роках</w:t>
      </w:r>
    </w:p>
    <w:p w:rsidR="00823291" w:rsidRDefault="00823291">
      <w:pPr>
        <w:pStyle w:val="Default"/>
        <w:spacing w:line="360" w:lineRule="auto"/>
        <w:ind w:firstLine="708"/>
        <w:jc w:val="both"/>
        <w:rPr>
          <w:sz w:val="28"/>
          <w:szCs w:val="28"/>
        </w:rPr>
      </w:pPr>
    </w:p>
    <w:p w:rsidR="00660112" w:rsidRPr="0080554C" w:rsidRDefault="00404D24">
      <w:pPr>
        <w:pStyle w:val="Default"/>
        <w:spacing w:line="360" w:lineRule="auto"/>
        <w:ind w:firstLine="708"/>
        <w:jc w:val="both"/>
        <w:rPr>
          <w:color w:val="FF0000"/>
          <w:sz w:val="28"/>
          <w:szCs w:val="28"/>
          <w:lang w:val="ru-RU"/>
        </w:rPr>
      </w:pPr>
      <w:r>
        <w:rPr>
          <w:sz w:val="28"/>
          <w:szCs w:val="28"/>
        </w:rPr>
        <w:t>Отже, помітною є тенденція до зменшення кількості партій, що беруть участь у виборах при одночасному збільшенні загальної кількості зареєстрованих партій. Попри дозволене самовисування на мажоритарних округах ситуацію у Верховній Раді визначають саме партійці. Так, у 2012 році з 450 народних обранців 397 (88%) – були представниками політичних сил, а 53 (12%) – самовисуванцями. У 2014 році з 424 народних обранців 322 (76%) представляли партії, а 101 (24%) були самовисуванцями</w:t>
      </w:r>
      <w:r w:rsidR="003B50EC">
        <w:rPr>
          <w:sz w:val="28"/>
          <w:szCs w:val="28"/>
        </w:rPr>
        <w:t>. У 2019 році з 424 народних обранців 232 (55%) представляли партії, а 192 (45%) були самовисуванцями</w:t>
      </w:r>
      <w:r w:rsidR="003B50EC">
        <w:rPr>
          <w:rStyle w:val="a9"/>
          <w:sz w:val="28"/>
          <w:szCs w:val="28"/>
        </w:rPr>
        <w:t xml:space="preserve"> </w:t>
      </w:r>
      <w:r>
        <w:rPr>
          <w:rStyle w:val="a9"/>
          <w:sz w:val="28"/>
          <w:szCs w:val="28"/>
        </w:rPr>
        <w:footnoteReference w:id="93"/>
      </w:r>
      <w:r>
        <w:rPr>
          <w:sz w:val="28"/>
          <w:szCs w:val="28"/>
        </w:rPr>
        <w:t xml:space="preserve">. </w:t>
      </w:r>
    </w:p>
    <w:p w:rsidR="00660112" w:rsidRDefault="00404D24">
      <w:pPr>
        <w:pStyle w:val="Default"/>
        <w:spacing w:line="360" w:lineRule="auto"/>
        <w:ind w:firstLine="708"/>
        <w:jc w:val="both"/>
        <w:rPr>
          <w:sz w:val="28"/>
          <w:szCs w:val="28"/>
        </w:rPr>
      </w:pPr>
      <w:r>
        <w:rPr>
          <w:sz w:val="28"/>
          <w:szCs w:val="28"/>
        </w:rPr>
        <w:t xml:space="preserve">Ще більш показовою з точки зору участі політичних партій в електоральному процесі є вибори Президента України. Тут чітко </w:t>
      </w:r>
      <w:r w:rsidR="00D67F3D">
        <w:rPr>
          <w:sz w:val="28"/>
          <w:szCs w:val="28"/>
        </w:rPr>
        <w:t xml:space="preserve"> простежується </w:t>
      </w:r>
      <w:r>
        <w:rPr>
          <w:sz w:val="28"/>
          <w:szCs w:val="28"/>
        </w:rPr>
        <w:t>тенденцію до падіння кількості суб’єктів виборчого процесу</w:t>
      </w:r>
      <w:r w:rsidR="00823291" w:rsidRPr="00823291">
        <w:rPr>
          <w:sz w:val="28"/>
          <w:szCs w:val="28"/>
          <w:lang w:val="ru-RU"/>
        </w:rPr>
        <w:t>:</w:t>
      </w:r>
      <w:r>
        <w:rPr>
          <w:sz w:val="28"/>
          <w:szCs w:val="28"/>
        </w:rPr>
        <w:t xml:space="preserve"> </w:t>
      </w:r>
    </w:p>
    <w:p w:rsidR="00823291" w:rsidRDefault="00404D24" w:rsidP="00823291">
      <w:pPr>
        <w:pStyle w:val="Default"/>
        <w:numPr>
          <w:ilvl w:val="2"/>
          <w:numId w:val="12"/>
        </w:numPr>
        <w:spacing w:line="360" w:lineRule="auto"/>
        <w:ind w:left="0" w:firstLine="680"/>
        <w:jc w:val="both"/>
        <w:rPr>
          <w:sz w:val="28"/>
          <w:szCs w:val="28"/>
        </w:rPr>
      </w:pPr>
      <w:r>
        <w:rPr>
          <w:sz w:val="28"/>
          <w:szCs w:val="28"/>
        </w:rPr>
        <w:t xml:space="preserve"> на виборах Президента України в 1999 році самостійно та у складі блоків брали участь 17 партій (або 28% від загальної кількості партій зареєстрованих на той момент – 61). </w:t>
      </w:r>
    </w:p>
    <w:p w:rsidR="00823291" w:rsidRDefault="00823291" w:rsidP="00823291">
      <w:pPr>
        <w:pStyle w:val="Default"/>
        <w:numPr>
          <w:ilvl w:val="2"/>
          <w:numId w:val="12"/>
        </w:numPr>
        <w:spacing w:line="360" w:lineRule="auto"/>
        <w:ind w:left="0" w:firstLine="680"/>
        <w:jc w:val="both"/>
        <w:rPr>
          <w:sz w:val="28"/>
          <w:szCs w:val="28"/>
        </w:rPr>
      </w:pPr>
      <w:r>
        <w:rPr>
          <w:sz w:val="28"/>
          <w:szCs w:val="28"/>
        </w:rPr>
        <w:lastRenderedPageBreak/>
        <w:t>н</w:t>
      </w:r>
      <w:r w:rsidR="00404D24" w:rsidRPr="00823291">
        <w:rPr>
          <w:sz w:val="28"/>
          <w:szCs w:val="28"/>
        </w:rPr>
        <w:t xml:space="preserve">а виборах Президента України в 2004 році самостійно та у складі блоків брали участь 15 партій (або 17% від загальної кількості партій зареєстрованих на той момент – 88). </w:t>
      </w:r>
    </w:p>
    <w:p w:rsidR="00823291" w:rsidRDefault="00823291" w:rsidP="00823291">
      <w:pPr>
        <w:pStyle w:val="Default"/>
        <w:numPr>
          <w:ilvl w:val="2"/>
          <w:numId w:val="12"/>
        </w:numPr>
        <w:spacing w:line="360" w:lineRule="auto"/>
        <w:ind w:left="0" w:firstLine="680"/>
        <w:jc w:val="both"/>
        <w:rPr>
          <w:sz w:val="28"/>
          <w:szCs w:val="28"/>
        </w:rPr>
      </w:pPr>
      <w:r>
        <w:rPr>
          <w:sz w:val="28"/>
          <w:szCs w:val="28"/>
        </w:rPr>
        <w:t>н</w:t>
      </w:r>
      <w:r w:rsidR="00404D24" w:rsidRPr="00823291">
        <w:rPr>
          <w:sz w:val="28"/>
          <w:szCs w:val="28"/>
        </w:rPr>
        <w:t xml:space="preserve">а виборах Президента України у 2010 році самостійно та у складі блоків брали участь 11 партій (або 7% від загальної кількості партій зареєстрованих на той момент – 169). </w:t>
      </w:r>
    </w:p>
    <w:p w:rsidR="00823291" w:rsidRDefault="00823291" w:rsidP="00823291">
      <w:pPr>
        <w:pStyle w:val="Default"/>
        <w:numPr>
          <w:ilvl w:val="2"/>
          <w:numId w:val="12"/>
        </w:numPr>
        <w:spacing w:line="360" w:lineRule="auto"/>
        <w:ind w:left="0" w:firstLine="680"/>
        <w:jc w:val="both"/>
        <w:rPr>
          <w:sz w:val="28"/>
          <w:szCs w:val="28"/>
        </w:rPr>
      </w:pPr>
      <w:r w:rsidRPr="00823291">
        <w:rPr>
          <w:sz w:val="28"/>
          <w:szCs w:val="28"/>
        </w:rPr>
        <w:t>н</w:t>
      </w:r>
      <w:r w:rsidR="00404D24" w:rsidRPr="00823291">
        <w:rPr>
          <w:sz w:val="28"/>
          <w:szCs w:val="28"/>
        </w:rPr>
        <w:t>а позачергових виборах Президента України у 2014 році з 21 кандидата, які брали участь в балотуванні, лише 7 були висунуті політичними партіями (ті кандидати, суб’єктами висування яких були політичні партії). Це складає 3% від загальної кількості зареєстрованих ст</w:t>
      </w:r>
      <w:r>
        <w:rPr>
          <w:sz w:val="28"/>
          <w:szCs w:val="28"/>
        </w:rPr>
        <w:t xml:space="preserve">аном на 2014 рік партій – 232. </w:t>
      </w:r>
    </w:p>
    <w:p w:rsidR="00660112" w:rsidRPr="00823291" w:rsidRDefault="00823291" w:rsidP="00823291">
      <w:pPr>
        <w:pStyle w:val="Default"/>
        <w:numPr>
          <w:ilvl w:val="2"/>
          <w:numId w:val="12"/>
        </w:numPr>
        <w:spacing w:line="360" w:lineRule="auto"/>
        <w:ind w:left="0" w:firstLine="680"/>
        <w:jc w:val="both"/>
        <w:rPr>
          <w:sz w:val="28"/>
          <w:szCs w:val="28"/>
        </w:rPr>
      </w:pPr>
      <w:r>
        <w:rPr>
          <w:sz w:val="28"/>
          <w:szCs w:val="28"/>
        </w:rPr>
        <w:t>н</w:t>
      </w:r>
      <w:r w:rsidR="00404D24" w:rsidRPr="00823291">
        <w:rPr>
          <w:sz w:val="28"/>
          <w:szCs w:val="28"/>
        </w:rPr>
        <w:t>а виборах Президента України у 2019 році з 39 кандидатів, які брали участь в балотуванні, 19 були висунуті політичними партіями (ті кандидати, суб’єктами висування яких були політичні партії). Тобто у 2019 році лише 5% партій висунули своїх кандидатів на виборах президента</w:t>
      </w:r>
      <w:r w:rsidR="00404D24">
        <w:rPr>
          <w:rStyle w:val="a9"/>
          <w:sz w:val="28"/>
          <w:szCs w:val="28"/>
        </w:rPr>
        <w:footnoteReference w:id="94"/>
      </w:r>
      <w:r w:rsidR="00404D24" w:rsidRPr="00823291">
        <w:rPr>
          <w:sz w:val="28"/>
          <w:szCs w:val="28"/>
        </w:rPr>
        <w:t>.</w:t>
      </w:r>
    </w:p>
    <w:p w:rsidR="00660112" w:rsidRDefault="00823291" w:rsidP="00823291">
      <w:pPr>
        <w:spacing w:line="360" w:lineRule="auto"/>
      </w:pPr>
      <w:r w:rsidRPr="00D67F3D">
        <w:t xml:space="preserve">Розглянуту </w:t>
      </w:r>
      <w:r>
        <w:t>динаміку відображено на</w:t>
      </w:r>
      <w:r w:rsidRPr="00D67F3D">
        <w:t xml:space="preserve"> </w:t>
      </w:r>
      <w:r w:rsidR="0068781A">
        <w:t>Рис.2.3</w:t>
      </w:r>
      <w:r w:rsidRPr="00823291">
        <w:t xml:space="preserve"> </w:t>
      </w:r>
      <w:r>
        <w:t>участь партій у виборах Президента України у 1999-2019 роки.</w:t>
      </w:r>
    </w:p>
    <w:p w:rsidR="00660112" w:rsidRDefault="00404D24">
      <w:pPr>
        <w:spacing w:line="360" w:lineRule="auto"/>
      </w:pPr>
      <w:r>
        <w:rPr>
          <w:noProof/>
          <w:lang w:eastAsia="uk-UA"/>
        </w:rPr>
        <w:drawing>
          <wp:inline distT="0" distB="0" distL="0" distR="0">
            <wp:extent cx="4114800" cy="1931831"/>
            <wp:effectExtent l="0" t="0" r="0" b="0"/>
            <wp:docPr id="1028" name="Рисунок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Рисунок 3"/>
                    <pic:cNvPicPr/>
                  </pic:nvPicPr>
                  <pic:blipFill>
                    <a:blip r:embed="rId18" cstate="print"/>
                    <a:srcRect l="35781" t="21410" r="13596" b="22674"/>
                    <a:stretch/>
                  </pic:blipFill>
                  <pic:spPr>
                    <a:xfrm>
                      <a:off x="0" y="0"/>
                      <a:ext cx="4114800" cy="1931831"/>
                    </a:xfrm>
                    <a:prstGeom prst="rect">
                      <a:avLst/>
                    </a:prstGeom>
                    <a:ln>
                      <a:noFill/>
                    </a:ln>
                  </pic:spPr>
                </pic:pic>
              </a:graphicData>
            </a:graphic>
          </wp:inline>
        </w:drawing>
      </w:r>
    </w:p>
    <w:p w:rsidR="00660112" w:rsidRDefault="00404D24" w:rsidP="004E5650">
      <w:pPr>
        <w:spacing w:line="360" w:lineRule="auto"/>
      </w:pPr>
      <w:r>
        <w:t>Рисунок 2.</w:t>
      </w:r>
      <w:r>
        <w:rPr>
          <w:lang w:val="ru-RU"/>
        </w:rPr>
        <w:t>3</w:t>
      </w:r>
      <w:r>
        <w:t xml:space="preserve"> - Рівень недовіри українців до політичних партій</w:t>
      </w:r>
    </w:p>
    <w:p w:rsidR="0068781A" w:rsidRDefault="0068781A">
      <w:pPr>
        <w:spacing w:line="360" w:lineRule="auto"/>
      </w:pPr>
    </w:p>
    <w:p w:rsidR="00660112" w:rsidRDefault="00823291">
      <w:pPr>
        <w:spacing w:line="360" w:lineRule="auto"/>
      </w:pPr>
      <w:r>
        <w:t xml:space="preserve">Динаміка участі політичних партій у виборах до Верховної Ради України та Президента України засвідчує важливість їх у </w:t>
      </w:r>
      <w:r w:rsidR="00404D24">
        <w:t>демократичних</w:t>
      </w:r>
      <w:r>
        <w:t xml:space="preserve"> </w:t>
      </w:r>
      <w:r>
        <w:lastRenderedPageBreak/>
        <w:t xml:space="preserve">перетвореннях. Адже, саме політичні партії </w:t>
      </w:r>
      <w:r w:rsidR="00404D24">
        <w:t xml:space="preserve">формують бачення суспільного розвитку, залучають своїх членів та прихильників, які готові підтримати відповідні програми, готують кадри на виборні посади, щоб прийти до </w:t>
      </w:r>
      <w:r w:rsidR="008736AD">
        <w:t>влади і ці програми втілювати. Водночас слід констатувати, що XXI</w:t>
      </w:r>
      <w:r w:rsidR="00404D24">
        <w:t xml:space="preserve"> столітті роль партій і рівень довіри до них почали зменшуватися, загострилася проблема популізму, </w:t>
      </w:r>
      <w:r w:rsidR="008736AD">
        <w:t xml:space="preserve">досі </w:t>
      </w:r>
      <w:r w:rsidR="00404D24">
        <w:t xml:space="preserve">триває пошук нових форм залучення громадян до прийняття рішень, щоб повернути довіру до сфери політики. </w:t>
      </w:r>
      <w:r w:rsidR="008736AD">
        <w:t>Ці аспекти є дуже актуальними і для України, адже проведений вище аналіз участі партій у виборах свідчить про необхідність змін</w:t>
      </w:r>
      <w:r w:rsidR="00404D24">
        <w:t>.</w:t>
      </w:r>
    </w:p>
    <w:p w:rsidR="00660112" w:rsidRDefault="006F7A8E">
      <w:pPr>
        <w:spacing w:line="360" w:lineRule="auto"/>
      </w:pPr>
      <w:r>
        <w:rPr>
          <w:rFonts w:eastAsia="Times New Roman"/>
          <w:iCs/>
          <w:color w:val="000000"/>
          <w:lang w:eastAsia="uk-UA"/>
        </w:rPr>
        <w:t>Зокрема, опитування проведене</w:t>
      </w:r>
      <w:r w:rsidR="00404D24">
        <w:rPr>
          <w:rFonts w:eastAsia="Times New Roman"/>
          <w:iCs/>
          <w:color w:val="000000"/>
          <w:lang w:eastAsia="uk-UA"/>
        </w:rPr>
        <w:t xml:space="preserve"> Фондом «Демократичні ініціативи» імені Ілька Кучеріва спільно з Київським міжнародним інститутом соціології у червні 2021 року</w:t>
      </w:r>
      <w:r w:rsidR="00404D24">
        <w:t xml:space="preserve"> окреслило поле для обговорення змін у публічній політиці, які сприятимуть виконанню партіями своєї функції формулювати й представляти інтереси громадян</w:t>
      </w:r>
      <w:r w:rsidR="00404D24">
        <w:rPr>
          <w:rFonts w:eastAsia="Times New Roman"/>
          <w:iCs/>
          <w:color w:val="000000"/>
          <w:lang w:eastAsia="uk-UA"/>
        </w:rPr>
        <w:t>. Загалом було проведено 2003 інтерв’ю. Опитування здійснювалося методом телефонних інтерв’ю з використанням комп’ютера (computer-assisted telephone interviews, CATI). Статистична похибка вибірки (з імовірністю 0.95 і з дизайн-ефектом 1.1) не перевищує 2,4%</w:t>
      </w:r>
      <w:r w:rsidR="00404D24">
        <w:rPr>
          <w:rStyle w:val="a9"/>
          <w:rFonts w:eastAsia="Times New Roman"/>
          <w:iCs/>
          <w:color w:val="000000"/>
          <w:lang w:eastAsia="uk-UA"/>
        </w:rPr>
        <w:footnoteReference w:id="95"/>
      </w:r>
      <w:r w:rsidR="00404D24">
        <w:rPr>
          <w:rFonts w:eastAsia="Times New Roman"/>
          <w:iCs/>
          <w:color w:val="000000"/>
          <w:lang w:eastAsia="uk-UA"/>
        </w:rPr>
        <w:t>.</w:t>
      </w:r>
    </w:p>
    <w:p w:rsidR="00660112" w:rsidRDefault="00404D24" w:rsidP="00ED7C8E">
      <w:pPr>
        <w:spacing w:line="360" w:lineRule="auto"/>
      </w:pPr>
      <w:r>
        <w:rPr>
          <w:rFonts w:eastAsia="Times New Roman"/>
          <w:color w:val="000000"/>
          <w:lang w:eastAsia="uk-UA"/>
        </w:rPr>
        <w:t xml:space="preserve">Загалом українці не довіряють політичним партіям. Так, лище трохи менше 20% респондентів довіряють політичним партіям. Більшість, а це майже три чверті – не мають такої довіри. При цьому, існують певні відмінності між респондентами різного віку. Так, молодь та старші респонденти більш часто довіряють політичним партіям (23,5%), в той час як респонденти середнього віку менш схильні довіряти партіям (близько 16%). По партійних симпатіях також спостерігаються певні відмінності. Виборці «Слуги народу» та «Батьківщини» частіше довіряють політичним партіям (близько третини). Найменше довіряють політичним партіям ті люди, які </w:t>
      </w:r>
      <w:r>
        <w:rPr>
          <w:rFonts w:eastAsia="Times New Roman"/>
          <w:color w:val="000000"/>
          <w:lang w:eastAsia="uk-UA"/>
        </w:rPr>
        <w:lastRenderedPageBreak/>
        <w:t>загалом і не план</w:t>
      </w:r>
      <w:r w:rsidR="00ED7C8E">
        <w:rPr>
          <w:rFonts w:eastAsia="Times New Roman"/>
          <w:color w:val="000000"/>
          <w:lang w:eastAsia="uk-UA"/>
        </w:rPr>
        <w:t>ують ходити на вибори: лише 5%.</w:t>
      </w:r>
      <w:r w:rsidR="00ED7C8E">
        <w:t xml:space="preserve"> </w:t>
      </w:r>
      <w:r>
        <w:rPr>
          <w:rFonts w:eastAsia="Times New Roman"/>
          <w:color w:val="000000"/>
          <w:lang w:eastAsia="uk-UA"/>
        </w:rPr>
        <w:t>Основні причини недовіри до політичних партій: невиконання передвиборчих обіцянок (56%), корумпованість партій (41%) та залежність від олігархів (31%). Молодші респонденти частіше говорять про проблеми корупції в партійному житті та залежність від олігархів. При цьому респонденти практично не говорять про проблеми доступності політичних партій, їх несистемної діяльності та браку чіткої структури партії й прийняття рішень.</w:t>
      </w:r>
    </w:p>
    <w:p w:rsidR="00660112" w:rsidRDefault="00404D24">
      <w:pPr>
        <w:spacing w:line="360" w:lineRule="auto"/>
        <w:rPr>
          <w:rFonts w:eastAsia="Times New Roman"/>
          <w:color w:val="000000"/>
          <w:lang w:eastAsia="uk-UA"/>
        </w:rPr>
      </w:pPr>
      <w:r>
        <w:rPr>
          <w:rFonts w:eastAsia="Times New Roman"/>
          <w:color w:val="000000"/>
          <w:lang w:eastAsia="uk-UA"/>
        </w:rPr>
        <w:t>Стосовно виконання політичними партіями своїх функцій, то більшість респондентів скептично оцінюють їх виконання. Лише стосовно участі у державному управлінні та підготовці законів більшість респондентів відповідають ствердно. Дещо гірше політичним партіям вдається формування політичної еліти та вироблення політики в різних сферах. А от найгірше їм вдається формування та ефективна реалізації влади, забезпечення зв’язку між владою та суспільством та гармонізація інтересів різних соціальних груп. Трохи краще, однак також негативно респонденти оцінюють формування політичної культури та формулювання цілей розвитку суспільства.</w:t>
      </w:r>
    </w:p>
    <w:p w:rsidR="00660112" w:rsidRDefault="00404D24" w:rsidP="00ED7C8E">
      <w:pPr>
        <w:spacing w:line="360" w:lineRule="auto"/>
        <w:rPr>
          <w:rFonts w:eastAsia="Times New Roman"/>
          <w:color w:val="000000"/>
          <w:lang w:eastAsia="uk-UA"/>
        </w:rPr>
      </w:pPr>
      <w:r>
        <w:rPr>
          <w:rFonts w:eastAsia="Times New Roman"/>
          <w:color w:val="000000"/>
          <w:lang w:eastAsia="uk-UA"/>
        </w:rPr>
        <w:t>На думку респондентів, існуючим в Україні політичним партіям найбільше не вистачає уміння та бажання захищати інтереси простих людей (43%) та уміння вирішувати конкретні проблеми, що турбують простих громадян (34%). Також партіям не вистачає незалежності від олігархів (30%) та прозорості і підзвітності перед суспільством (24,5%). Лише 8% респондентів вважають, що партіям не вистачає достатнього фінансування на свою діяльність</w:t>
      </w:r>
      <w:r>
        <w:rPr>
          <w:rStyle w:val="a9"/>
          <w:rFonts w:eastAsia="Times New Roman"/>
          <w:color w:val="000000"/>
          <w:lang w:eastAsia="uk-UA"/>
        </w:rPr>
        <w:footnoteReference w:id="96"/>
      </w:r>
      <w:r>
        <w:rPr>
          <w:rFonts w:eastAsia="Times New Roman"/>
          <w:color w:val="000000"/>
          <w:lang w:eastAsia="uk-UA"/>
        </w:rPr>
        <w:t>.</w:t>
      </w:r>
      <w:r w:rsidR="00ED7C8E">
        <w:rPr>
          <w:rFonts w:eastAsia="Times New Roman"/>
          <w:color w:val="000000"/>
          <w:lang w:eastAsia="uk-UA"/>
        </w:rPr>
        <w:t xml:space="preserve"> </w:t>
      </w:r>
      <w:r w:rsidR="005C26F5">
        <w:rPr>
          <w:rFonts w:eastAsia="Times New Roman"/>
          <w:color w:val="000000"/>
          <w:lang w:eastAsia="uk-UA"/>
        </w:rPr>
        <w:t>Особливості динаміки</w:t>
      </w:r>
      <w:r w:rsidR="005C26F5" w:rsidRPr="005C26F5">
        <w:rPr>
          <w:rFonts w:eastAsia="Times New Roman"/>
          <w:color w:val="000000"/>
          <w:lang w:eastAsia="uk-UA"/>
        </w:rPr>
        <w:t xml:space="preserve"> громадської думки, щодо функцій політичних партій</w:t>
      </w:r>
      <w:r w:rsidR="005C26F5">
        <w:rPr>
          <w:rFonts w:eastAsia="Times New Roman"/>
          <w:color w:val="000000"/>
          <w:lang w:eastAsia="uk-UA"/>
        </w:rPr>
        <w:t xml:space="preserve"> знайшло відображення в Рис.2.4.</w:t>
      </w:r>
    </w:p>
    <w:p w:rsidR="00660112" w:rsidRDefault="00404D24">
      <w:pPr>
        <w:spacing w:line="360" w:lineRule="auto"/>
      </w:pPr>
      <w:r>
        <w:rPr>
          <w:noProof/>
          <w:lang w:eastAsia="uk-UA"/>
        </w:rPr>
        <w:lastRenderedPageBreak/>
        <w:drawing>
          <wp:inline distT="0" distB="0" distL="0" distR="0">
            <wp:extent cx="5118477" cy="3451538"/>
            <wp:effectExtent l="0" t="0" r="6350" b="0"/>
            <wp:docPr id="1030" name="Рисунок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Рисунок 9"/>
                    <pic:cNvPicPr/>
                  </pic:nvPicPr>
                  <pic:blipFill>
                    <a:blip r:embed="rId19" cstate="print"/>
                    <a:srcRect/>
                    <a:stretch/>
                  </pic:blipFill>
                  <pic:spPr>
                    <a:xfrm>
                      <a:off x="0" y="0"/>
                      <a:ext cx="5118477" cy="3451538"/>
                    </a:xfrm>
                    <a:prstGeom prst="rect">
                      <a:avLst/>
                    </a:prstGeom>
                    <a:ln>
                      <a:noFill/>
                    </a:ln>
                  </pic:spPr>
                </pic:pic>
              </a:graphicData>
            </a:graphic>
          </wp:inline>
        </w:drawing>
      </w:r>
    </w:p>
    <w:p w:rsidR="009B53F3" w:rsidRDefault="009B53F3" w:rsidP="009B53F3">
      <w:pPr>
        <w:spacing w:line="360" w:lineRule="auto"/>
        <w:jc w:val="center"/>
        <w:rPr>
          <w:rFonts w:eastAsia="Times New Roman"/>
          <w:color w:val="000000"/>
          <w:lang w:eastAsia="uk-UA"/>
        </w:rPr>
      </w:pPr>
      <w:r>
        <w:rPr>
          <w:rFonts w:eastAsia="Times New Roman"/>
          <w:color w:val="000000"/>
          <w:lang w:eastAsia="uk-UA"/>
        </w:rPr>
        <w:t>Рисунок 2.4 – Динаміка громадської думки, щодо функцій політичних партій</w:t>
      </w:r>
    </w:p>
    <w:p w:rsidR="009B53F3" w:rsidRDefault="009B53F3" w:rsidP="009B53F3">
      <w:pPr>
        <w:spacing w:line="360" w:lineRule="auto"/>
        <w:jc w:val="center"/>
      </w:pPr>
    </w:p>
    <w:p w:rsidR="00660112" w:rsidRDefault="00404D24">
      <w:pPr>
        <w:pStyle w:val="a7"/>
        <w:spacing w:line="360" w:lineRule="auto"/>
        <w:rPr>
          <w:rFonts w:eastAsia="Times New Roman"/>
          <w:color w:val="000000"/>
          <w:sz w:val="28"/>
          <w:szCs w:val="28"/>
          <w:lang w:eastAsia="uk-UA"/>
        </w:rPr>
      </w:pPr>
      <w:r>
        <w:rPr>
          <w:rFonts w:eastAsia="Times New Roman"/>
          <w:color w:val="000000"/>
          <w:sz w:val="28"/>
          <w:szCs w:val="28"/>
          <w:lang w:eastAsia="uk-UA"/>
        </w:rPr>
        <w:t>Респонденти зазначають, що основні міркування для підтримки тієї чи іншої партії для голосування на виборах зазвичай полягають у здатності партії захищати інтереси простих людей (39%), доброчесності партії (27%) та наявності у партії професіоналів з управлінським і менеджерським досвідом (22%).</w:t>
      </w:r>
    </w:p>
    <w:p w:rsidR="00660112" w:rsidRPr="00DD03E9" w:rsidRDefault="00404D24" w:rsidP="00DD03E9">
      <w:pPr>
        <w:pStyle w:val="Default"/>
        <w:spacing w:line="360" w:lineRule="auto"/>
        <w:ind w:firstLine="708"/>
        <w:jc w:val="both"/>
        <w:rPr>
          <w:sz w:val="28"/>
          <w:szCs w:val="28"/>
        </w:rPr>
      </w:pPr>
      <w:r>
        <w:rPr>
          <w:rFonts w:eastAsia="Times New Roman"/>
          <w:sz w:val="28"/>
          <w:szCs w:val="28"/>
          <w:lang w:eastAsia="uk-UA"/>
        </w:rPr>
        <w:t>Отож, проведене</w:t>
      </w:r>
      <w:r w:rsidR="00D16AAE">
        <w:rPr>
          <w:rFonts w:eastAsia="Times New Roman"/>
          <w:sz w:val="28"/>
          <w:szCs w:val="28"/>
          <w:lang w:eastAsia="uk-UA"/>
        </w:rPr>
        <w:t xml:space="preserve"> дослідження засвідчує, що основною функцією</w:t>
      </w:r>
      <w:r w:rsidR="00D16AAE">
        <w:rPr>
          <w:sz w:val="28"/>
          <w:szCs w:val="28"/>
        </w:rPr>
        <w:t xml:space="preserve"> політичних</w:t>
      </w:r>
      <w:r w:rsidR="00D16AAE" w:rsidRPr="003B7141">
        <w:rPr>
          <w:sz w:val="28"/>
          <w:szCs w:val="28"/>
        </w:rPr>
        <w:t xml:space="preserve"> партії є </w:t>
      </w:r>
      <w:r w:rsidR="00D16AAE">
        <w:rPr>
          <w:sz w:val="28"/>
          <w:szCs w:val="28"/>
        </w:rPr>
        <w:t>п</w:t>
      </w:r>
      <w:r w:rsidR="00D16AAE" w:rsidRPr="003B7141">
        <w:rPr>
          <w:sz w:val="28"/>
          <w:szCs w:val="28"/>
        </w:rPr>
        <w:t>редставництво інтересів</w:t>
      </w:r>
      <w:r w:rsidR="003E0617">
        <w:rPr>
          <w:sz w:val="28"/>
          <w:szCs w:val="28"/>
        </w:rPr>
        <w:t>. Оскільки, саме партії є</w:t>
      </w:r>
      <w:r w:rsidR="00D16AAE" w:rsidRPr="003B7141">
        <w:rPr>
          <w:sz w:val="28"/>
          <w:szCs w:val="28"/>
        </w:rPr>
        <w:t xml:space="preserve"> важливими виразниками інтересів</w:t>
      </w:r>
      <w:r w:rsidR="003E0617">
        <w:rPr>
          <w:sz w:val="28"/>
          <w:szCs w:val="28"/>
        </w:rPr>
        <w:t xml:space="preserve"> громадян</w:t>
      </w:r>
      <w:r w:rsidR="00D16AAE" w:rsidRPr="003B7141">
        <w:rPr>
          <w:sz w:val="28"/>
          <w:szCs w:val="28"/>
        </w:rPr>
        <w:t xml:space="preserve">. </w:t>
      </w:r>
      <w:r w:rsidR="003E0617">
        <w:rPr>
          <w:sz w:val="28"/>
          <w:szCs w:val="28"/>
        </w:rPr>
        <w:t>В Україні накопичено значний досвід трансформації виборчої системи</w:t>
      </w:r>
      <w:r w:rsidR="009149F3">
        <w:rPr>
          <w:sz w:val="28"/>
          <w:szCs w:val="28"/>
        </w:rPr>
        <w:t>, досвід участі політичних партій у виборах Президента України та Верховної Ради України.</w:t>
      </w:r>
      <w:r w:rsidR="003E0617">
        <w:rPr>
          <w:sz w:val="28"/>
          <w:szCs w:val="28"/>
        </w:rPr>
        <w:t xml:space="preserve"> </w:t>
      </w:r>
      <w:r w:rsidR="009149F3">
        <w:rPr>
          <w:sz w:val="28"/>
          <w:szCs w:val="28"/>
        </w:rPr>
        <w:t xml:space="preserve">Однак </w:t>
      </w:r>
      <w:r w:rsidR="00DD03E9">
        <w:rPr>
          <w:sz w:val="28"/>
          <w:szCs w:val="28"/>
        </w:rPr>
        <w:t xml:space="preserve">варто зазначити, що </w:t>
      </w:r>
      <w:r w:rsidR="00DD03E9" w:rsidRPr="00DD03E9">
        <w:rPr>
          <w:sz w:val="28"/>
          <w:szCs w:val="28"/>
        </w:rPr>
        <w:t xml:space="preserve">маніпуляції з виборчим законодавством </w:t>
      </w:r>
      <w:r w:rsidR="00DD03E9">
        <w:rPr>
          <w:sz w:val="28"/>
          <w:szCs w:val="28"/>
        </w:rPr>
        <w:t xml:space="preserve">та </w:t>
      </w:r>
      <w:r w:rsidR="00DD03E9" w:rsidRPr="00DD03E9">
        <w:rPr>
          <w:sz w:val="28"/>
          <w:szCs w:val="28"/>
        </w:rPr>
        <w:t xml:space="preserve">зміни виборчої системи знецінюють </w:t>
      </w:r>
      <w:r w:rsidR="00DD03E9">
        <w:rPr>
          <w:sz w:val="28"/>
          <w:szCs w:val="28"/>
        </w:rPr>
        <w:t xml:space="preserve">роль </w:t>
      </w:r>
      <w:r w:rsidR="008F28C4">
        <w:rPr>
          <w:sz w:val="28"/>
          <w:szCs w:val="28"/>
        </w:rPr>
        <w:t>виборчого законодавства</w:t>
      </w:r>
      <w:r w:rsidR="00DD03E9">
        <w:rPr>
          <w:sz w:val="28"/>
          <w:szCs w:val="28"/>
        </w:rPr>
        <w:t xml:space="preserve"> та роль політичних партій у виборчому процесі</w:t>
      </w:r>
      <w:r w:rsidR="00DD03E9" w:rsidRPr="00DD03E9">
        <w:rPr>
          <w:sz w:val="28"/>
          <w:szCs w:val="28"/>
        </w:rPr>
        <w:t xml:space="preserve"> в очах громадян.</w:t>
      </w:r>
      <w:r w:rsidR="003E0617">
        <w:rPr>
          <w:sz w:val="28"/>
          <w:szCs w:val="28"/>
        </w:rPr>
        <w:t xml:space="preserve"> </w:t>
      </w:r>
      <w:r w:rsidR="00DD03E9">
        <w:rPr>
          <w:sz w:val="28"/>
          <w:szCs w:val="28"/>
        </w:rPr>
        <w:t xml:space="preserve">Саме це яскраво демонструє розглянуте </w:t>
      </w:r>
      <w:r w:rsidR="00DD03E9" w:rsidRPr="00DD03E9">
        <w:rPr>
          <w:rFonts w:eastAsia="Times New Roman"/>
          <w:sz w:val="28"/>
          <w:szCs w:val="28"/>
          <w:lang w:eastAsia="uk-UA"/>
        </w:rPr>
        <w:t>опитування проведене Фондом «Демократичні ініціативи» у червні 2021 року</w:t>
      </w:r>
      <w:r>
        <w:rPr>
          <w:rFonts w:eastAsia="Times New Roman"/>
          <w:sz w:val="28"/>
          <w:szCs w:val="28"/>
          <w:lang w:eastAsia="uk-UA"/>
        </w:rPr>
        <w:t>.</w:t>
      </w:r>
      <w:r w:rsidR="00C36B99" w:rsidRPr="00DD03E9">
        <w:rPr>
          <w:rFonts w:eastAsia="Times New Roman"/>
          <w:sz w:val="28"/>
          <w:szCs w:val="28"/>
          <w:lang w:eastAsia="uk-UA"/>
        </w:rPr>
        <w:t xml:space="preserve"> </w:t>
      </w:r>
    </w:p>
    <w:p w:rsidR="007E725B" w:rsidRDefault="007E725B">
      <w:pPr>
        <w:spacing w:after="160" w:line="259" w:lineRule="auto"/>
        <w:ind w:firstLine="0"/>
        <w:jc w:val="left"/>
        <w:rPr>
          <w:caps/>
          <w:color w:val="000000"/>
        </w:rPr>
      </w:pPr>
      <w:r>
        <w:rPr>
          <w:caps/>
          <w:color w:val="000000"/>
        </w:rPr>
        <w:br w:type="page"/>
      </w:r>
    </w:p>
    <w:p w:rsidR="00316B28" w:rsidRDefault="00316B28">
      <w:pPr>
        <w:spacing w:after="160" w:line="259" w:lineRule="auto"/>
        <w:ind w:firstLine="0"/>
        <w:jc w:val="left"/>
        <w:rPr>
          <w:caps/>
          <w:color w:val="000000"/>
        </w:rPr>
      </w:pPr>
    </w:p>
    <w:p w:rsidR="00660112" w:rsidRPr="00E1614C" w:rsidRDefault="00404D24">
      <w:pPr>
        <w:pStyle w:val="Default"/>
        <w:spacing w:line="360" w:lineRule="auto"/>
        <w:jc w:val="center"/>
        <w:rPr>
          <w:b/>
          <w:caps/>
          <w:sz w:val="28"/>
          <w:szCs w:val="28"/>
        </w:rPr>
      </w:pPr>
      <w:r w:rsidRPr="00E1614C">
        <w:rPr>
          <w:b/>
          <w:caps/>
          <w:sz w:val="28"/>
          <w:szCs w:val="28"/>
        </w:rPr>
        <w:t>РОЗДІЛ 3</w:t>
      </w:r>
    </w:p>
    <w:p w:rsidR="00660112" w:rsidRPr="00E1614C" w:rsidRDefault="00404D24">
      <w:pPr>
        <w:pStyle w:val="Default"/>
        <w:spacing w:line="360" w:lineRule="auto"/>
        <w:jc w:val="center"/>
        <w:rPr>
          <w:b/>
          <w:caps/>
          <w:sz w:val="28"/>
          <w:szCs w:val="28"/>
        </w:rPr>
      </w:pPr>
      <w:r w:rsidRPr="00E1614C">
        <w:rPr>
          <w:b/>
          <w:caps/>
          <w:sz w:val="28"/>
          <w:szCs w:val="28"/>
        </w:rPr>
        <w:t>Політичні партії як суб’єкт формування і реалізації державної політики</w:t>
      </w:r>
    </w:p>
    <w:p w:rsidR="00660112" w:rsidRDefault="00660112">
      <w:pPr>
        <w:pStyle w:val="Default"/>
        <w:spacing w:line="360" w:lineRule="auto"/>
        <w:jc w:val="center"/>
        <w:rPr>
          <w:b/>
          <w:caps/>
          <w:sz w:val="28"/>
          <w:szCs w:val="28"/>
        </w:rPr>
      </w:pPr>
    </w:p>
    <w:p w:rsidR="001244EE" w:rsidRPr="00E1614C" w:rsidRDefault="001244EE">
      <w:pPr>
        <w:pStyle w:val="Default"/>
        <w:spacing w:line="360" w:lineRule="auto"/>
        <w:jc w:val="center"/>
        <w:rPr>
          <w:b/>
          <w:caps/>
          <w:sz w:val="28"/>
          <w:szCs w:val="28"/>
        </w:rPr>
      </w:pPr>
    </w:p>
    <w:p w:rsidR="00660112" w:rsidRPr="00E1614C" w:rsidRDefault="00404D24">
      <w:pPr>
        <w:pStyle w:val="Default"/>
        <w:spacing w:line="360" w:lineRule="auto"/>
        <w:ind w:firstLine="708"/>
        <w:jc w:val="both"/>
        <w:rPr>
          <w:b/>
          <w:sz w:val="28"/>
          <w:szCs w:val="28"/>
        </w:rPr>
      </w:pPr>
      <w:r w:rsidRPr="00E1614C">
        <w:rPr>
          <w:b/>
          <w:sz w:val="28"/>
          <w:szCs w:val="28"/>
        </w:rPr>
        <w:t xml:space="preserve">3.1 Правова інституціалізація політичних партій: характеристика вітчизняного досвіду у європейському контексті </w:t>
      </w:r>
    </w:p>
    <w:p w:rsidR="00660112" w:rsidRDefault="00660112">
      <w:pPr>
        <w:pStyle w:val="Default"/>
        <w:spacing w:line="360" w:lineRule="auto"/>
        <w:ind w:firstLine="708"/>
        <w:jc w:val="both"/>
        <w:rPr>
          <w:sz w:val="28"/>
          <w:szCs w:val="28"/>
        </w:rPr>
      </w:pPr>
    </w:p>
    <w:p w:rsidR="00201FBC" w:rsidRDefault="00201FBC">
      <w:pPr>
        <w:pStyle w:val="Default"/>
        <w:spacing w:line="360" w:lineRule="auto"/>
        <w:ind w:firstLine="708"/>
        <w:jc w:val="both"/>
        <w:rPr>
          <w:sz w:val="28"/>
          <w:szCs w:val="28"/>
        </w:rPr>
      </w:pPr>
    </w:p>
    <w:p w:rsidR="00660112" w:rsidRDefault="00404D24">
      <w:pPr>
        <w:pStyle w:val="Default"/>
        <w:spacing w:line="360" w:lineRule="auto"/>
        <w:ind w:firstLine="708"/>
        <w:jc w:val="both"/>
        <w:rPr>
          <w:sz w:val="28"/>
          <w:szCs w:val="28"/>
        </w:rPr>
      </w:pPr>
      <w:r>
        <w:rPr>
          <w:sz w:val="28"/>
          <w:szCs w:val="28"/>
        </w:rPr>
        <w:t>Інституціалізація політичних партій це процес перетворення звичайних асоціацій громадян у повноцінний конституційно-правови</w:t>
      </w:r>
      <w:r w:rsidR="00E772DE">
        <w:rPr>
          <w:sz w:val="28"/>
          <w:szCs w:val="28"/>
        </w:rPr>
        <w:t xml:space="preserve">й інститут. У політичній науці </w:t>
      </w:r>
      <w:r>
        <w:rPr>
          <w:sz w:val="28"/>
          <w:szCs w:val="28"/>
        </w:rPr>
        <w:t>при вивченні процесів інституціалізації на перший план виходить сама партія як колективний суб’єкт політичного процесу; питання ж правової регламентації розглядається як складова, яка розкриває один, хоча і важливий аспект її діяльності</w:t>
      </w:r>
      <w:r>
        <w:rPr>
          <w:rStyle w:val="a9"/>
          <w:sz w:val="28"/>
          <w:szCs w:val="28"/>
        </w:rPr>
        <w:footnoteReference w:id="97"/>
      </w:r>
      <w:r>
        <w:rPr>
          <w:sz w:val="28"/>
          <w:szCs w:val="28"/>
        </w:rPr>
        <w:t xml:space="preserve">. </w:t>
      </w:r>
    </w:p>
    <w:p w:rsidR="00660112" w:rsidRDefault="00404D24">
      <w:pPr>
        <w:pStyle w:val="Default"/>
        <w:spacing w:line="360" w:lineRule="auto"/>
        <w:ind w:firstLine="708"/>
        <w:jc w:val="both"/>
        <w:rPr>
          <w:sz w:val="28"/>
          <w:szCs w:val="28"/>
        </w:rPr>
      </w:pPr>
      <w:r>
        <w:rPr>
          <w:sz w:val="28"/>
          <w:szCs w:val="28"/>
        </w:rPr>
        <w:t>Правова інституціалізація політичних партій – це регламентація їх діяльності за допомогою правових норм, визнання їх конституційних функцій у рамках існуючої політичної системи, регулювання за допомогою права цілого комплексу відносин, пов’язаних зі створенням та діяльністю партій</w:t>
      </w:r>
      <w:r>
        <w:rPr>
          <w:rStyle w:val="a9"/>
          <w:sz w:val="28"/>
          <w:szCs w:val="28"/>
        </w:rPr>
        <w:footnoteReference w:id="98"/>
      </w:r>
      <w:r>
        <w:rPr>
          <w:sz w:val="28"/>
          <w:szCs w:val="28"/>
        </w:rPr>
        <w:t xml:space="preserve">. Тобто, правова інституціалізація політичних партій – це формування нормативних типів її діяльності. Правова інституціалізація політичних партій складається з двох взаємопов’язаних процесів: конституціалізації – включення в конституцію основних принципів статусу політичних партій та законодавчої інституціалізації, за результатами якої відбувається законодавче регулювання діяльності партій. Законодавча інституціалізація зазвичай включає правове </w:t>
      </w:r>
      <w:r>
        <w:rPr>
          <w:sz w:val="28"/>
          <w:szCs w:val="28"/>
        </w:rPr>
        <w:lastRenderedPageBreak/>
        <w:t>регулювання таких елементів діяльності політичних партій:  визначення місця і ролі партій у системі відносин «держава – громадянське суспільство»; умови і порядок створення політичних партій та припинення їхньої діяльності; вимог до їх організаційної будови, програмних положень, членства; фінансування діяльності партій; участь у виборчих процесах, формуванні органів влади; контроль за діяльністю політичних партій.</w:t>
      </w:r>
    </w:p>
    <w:p w:rsidR="003E23C1" w:rsidRDefault="00404D24" w:rsidP="008F50A7">
      <w:pPr>
        <w:pStyle w:val="Default"/>
        <w:spacing w:line="360" w:lineRule="auto"/>
        <w:ind w:firstLine="708"/>
        <w:jc w:val="both"/>
        <w:rPr>
          <w:sz w:val="28"/>
          <w:szCs w:val="28"/>
        </w:rPr>
      </w:pPr>
      <w:r>
        <w:rPr>
          <w:sz w:val="28"/>
          <w:szCs w:val="28"/>
        </w:rPr>
        <w:t xml:space="preserve">Більшість країн Європейського Союзу в рамках публічного права законодавчо унормувала регулювання діяльності політичних партій, на відміну від інших видів приватних організацій. Оскільки держава виступає гарантом демократії, нею розробляються і затверджуються загальні норми законодавства для ефективного забезпечення надання демократичних послуг. Поточне розмежування громадянського суспільства та політичних партій сприяє зміцненню ролі громадян у контролі над діяльністю партій. </w:t>
      </w:r>
      <w:r w:rsidR="003E23C1" w:rsidRPr="003E23C1">
        <w:rPr>
          <w:sz w:val="28"/>
          <w:szCs w:val="28"/>
        </w:rPr>
        <w:t>Зі збільшенням державної підтримки приходить збільшення державної участі у діяльності політичних партій, тим самим перетворюючи їх із приватних організацій у різновид комунальних послуг для населення. Тому більшість країн Європейського Союзу в рамках публічного права законодавчо унормувала регулювання діяльності політичних партій, на відміну від інших видів приватних організацій. Оскільки держава виступає гарантом демократії, нею розробляються і затверджуються загальні норми законодавства для ефективного забезпечення надання демократичних послуг. Поточне розмежування громадянського суспільства та політичних партій сприяє зміцненню ролі громадян у контролі над діяльністю партій</w:t>
      </w:r>
      <w:r w:rsidR="008F50A7">
        <w:rPr>
          <w:rStyle w:val="a9"/>
          <w:sz w:val="28"/>
          <w:szCs w:val="28"/>
        </w:rPr>
        <w:footnoteReference w:id="99"/>
      </w:r>
      <w:r w:rsidR="003E23C1" w:rsidRPr="003E23C1">
        <w:rPr>
          <w:sz w:val="28"/>
          <w:szCs w:val="28"/>
        </w:rPr>
        <w:t xml:space="preserve">. </w:t>
      </w:r>
    </w:p>
    <w:p w:rsidR="003E23C1" w:rsidRDefault="003E23C1" w:rsidP="008F50A7">
      <w:pPr>
        <w:pStyle w:val="Default"/>
        <w:spacing w:line="360" w:lineRule="auto"/>
        <w:ind w:firstLine="708"/>
        <w:jc w:val="both"/>
        <w:rPr>
          <w:sz w:val="28"/>
          <w:szCs w:val="28"/>
        </w:rPr>
      </w:pPr>
      <w:r w:rsidRPr="003E23C1">
        <w:rPr>
          <w:sz w:val="28"/>
          <w:szCs w:val="28"/>
        </w:rPr>
        <w:t xml:space="preserve">Країнами Європейського Союзу вивчаються та демонструються переваги прозорості, законності та забезпечення доступу зацікавлених сторін до інформації, що призводить до справедливих і демократичних процесів </w:t>
      </w:r>
      <w:r w:rsidR="008F50A7">
        <w:rPr>
          <w:sz w:val="28"/>
          <w:szCs w:val="28"/>
        </w:rPr>
        <w:t>на заміну виборчій звітності</w:t>
      </w:r>
      <w:r w:rsidRPr="003E23C1">
        <w:rPr>
          <w:sz w:val="28"/>
          <w:szCs w:val="28"/>
        </w:rPr>
        <w:t xml:space="preserve">. Цей процес є результатом зростаючої інтеграції сторін у межах держави та послаблення зв’язків між партіями і громадянським </w:t>
      </w:r>
      <w:r w:rsidRPr="003E23C1">
        <w:rPr>
          <w:sz w:val="28"/>
          <w:szCs w:val="28"/>
        </w:rPr>
        <w:lastRenderedPageBreak/>
        <w:t>суспільством, що сприяє отриманню громадянами досвіду підвищення стимулів для регулюванн</w:t>
      </w:r>
      <w:r w:rsidR="008F50A7">
        <w:rPr>
          <w:sz w:val="28"/>
          <w:szCs w:val="28"/>
        </w:rPr>
        <w:t xml:space="preserve">я діяльності політичних партій. </w:t>
      </w:r>
      <w:r w:rsidRPr="003E23C1">
        <w:rPr>
          <w:sz w:val="28"/>
          <w:szCs w:val="28"/>
        </w:rPr>
        <w:t xml:space="preserve">Національні політичні партії змінюються не тільки відповідно до територій на внутрішньому рівні, а й на загальноєвропейському рівні. Ці зміни впливають на побудову національної партійної системи, розподіл впливу та організаційну структуру в рамках окремих політичних партій. Безпосереднього впливу з боку загальноєвропейських структур на національні партійні системи не відбувається, але їм доводиться змінюватись, щоб відповідати викликам часу, оскільки їх функціонування залежить від середовища, що швидко змінюється під впливом інтеграційних процесів. Хоча спостерігаються загальноєвропейські тенденції створення пакета законів, які регулюють діяльність політичних партій, усе ще відбуваються суперечності між національним партійним законодавством і процесами, що пов’язані з європейською </w:t>
      </w:r>
      <w:r w:rsidR="008F50A7">
        <w:rPr>
          <w:sz w:val="28"/>
          <w:szCs w:val="28"/>
        </w:rPr>
        <w:t>інтеграцією, зокрема творенням «Європи без кордонів»</w:t>
      </w:r>
      <w:r w:rsidRPr="003E23C1">
        <w:rPr>
          <w:sz w:val="28"/>
          <w:szCs w:val="28"/>
        </w:rPr>
        <w:t>. Робота над розробкою цього пакета законів пов’язана зі створенням єдиних європейських стандартів щодо політичних партій та вивченням наслідків його прийняття на функціонування національних інститутів. Установами для визначення європейських стандартів щодо політичних партій є Рада Європи, Європейський суд з прав людини та Європейський парламент</w:t>
      </w:r>
      <w:r w:rsidR="008F50A7">
        <w:rPr>
          <w:rStyle w:val="a9"/>
          <w:sz w:val="28"/>
          <w:szCs w:val="28"/>
        </w:rPr>
        <w:footnoteReference w:id="100"/>
      </w:r>
      <w:r w:rsidRPr="003E23C1">
        <w:rPr>
          <w:sz w:val="28"/>
          <w:szCs w:val="28"/>
        </w:rPr>
        <w:t xml:space="preserve">. </w:t>
      </w:r>
    </w:p>
    <w:p w:rsidR="003E23C1" w:rsidRDefault="003E23C1" w:rsidP="008F50A7">
      <w:pPr>
        <w:pStyle w:val="Default"/>
        <w:spacing w:line="360" w:lineRule="auto"/>
        <w:ind w:firstLine="708"/>
        <w:jc w:val="both"/>
        <w:rPr>
          <w:sz w:val="28"/>
          <w:szCs w:val="28"/>
        </w:rPr>
      </w:pPr>
      <w:r w:rsidRPr="003E23C1">
        <w:rPr>
          <w:sz w:val="28"/>
          <w:szCs w:val="28"/>
        </w:rPr>
        <w:t>Європейські стандарти щодо діяльності політичних партій значною мірою вже розроблені в більшості європейських країн та спрямовані на досягнення конституційного і правового порядку. Закон про політичні партії є загальним знаменником для законотворчої роботи, що регламентує організацію діяльності політичних партій та фінансування їх участі у виборчих кампаніях. Він вимагатиме прийняття адміністративних постанов і винесення відповідних судових рішень. Регулювання діяльності політичних</w:t>
      </w:r>
      <w:r w:rsidR="008F50A7">
        <w:rPr>
          <w:sz w:val="28"/>
          <w:szCs w:val="28"/>
        </w:rPr>
        <w:t xml:space="preserve"> партій здійснюється у формі:</w:t>
      </w:r>
      <w:r w:rsidRPr="003E23C1">
        <w:rPr>
          <w:sz w:val="28"/>
          <w:szCs w:val="28"/>
        </w:rPr>
        <w:t xml:space="preserve"> повної забо</w:t>
      </w:r>
      <w:r w:rsidR="008F50A7">
        <w:rPr>
          <w:sz w:val="28"/>
          <w:szCs w:val="28"/>
        </w:rPr>
        <w:t xml:space="preserve">рони; </w:t>
      </w:r>
      <w:r w:rsidRPr="003E23C1">
        <w:rPr>
          <w:sz w:val="28"/>
          <w:szCs w:val="28"/>
        </w:rPr>
        <w:t>вільного дозв</w:t>
      </w:r>
      <w:r w:rsidR="008F50A7">
        <w:rPr>
          <w:sz w:val="28"/>
          <w:szCs w:val="28"/>
        </w:rPr>
        <w:t>олу на здійснення діяльності; сприяння забороні; активної підтримки;</w:t>
      </w:r>
      <w:r w:rsidRPr="003E23C1">
        <w:rPr>
          <w:sz w:val="28"/>
          <w:szCs w:val="28"/>
        </w:rPr>
        <w:t xml:space="preserve"> захисту інтересів перед </w:t>
      </w:r>
      <w:r w:rsidRPr="003E23C1">
        <w:rPr>
          <w:sz w:val="28"/>
          <w:szCs w:val="28"/>
        </w:rPr>
        <w:lastRenderedPageBreak/>
        <w:t>іншими та ін. Вивчаючи види партійного регулювання, слід зауважити, що воно завжди є засобом підтримки вищої нормативної мети. Вищі нормативні цілі можуть бути різних форм,</w:t>
      </w:r>
      <w:r w:rsidR="008F50A7">
        <w:rPr>
          <w:sz w:val="28"/>
          <w:szCs w:val="28"/>
        </w:rPr>
        <w:t xml:space="preserve"> таких як демократія чи статус «кво»</w:t>
      </w:r>
      <w:r w:rsidRPr="003E23C1">
        <w:rPr>
          <w:sz w:val="28"/>
          <w:szCs w:val="28"/>
        </w:rPr>
        <w:t>, вбудованих у партійну систему. Саме ця мета і формує базу для правового регулювання політики держави і діяльності політичних партій. Європейські стандарти щодо законодавства, що регулює діяльність політичних партій, визначаються на основі аналізу цих двох нормативних елементів. Європейські інститути мають на меті регламентацію партійної поведінки, тим самим дозволяючи або перешкоджаючи ефективному функціонуванню партій, та надають інформацію про регуляторні елементи, що застосовуються європейськими інституціями.</w:t>
      </w:r>
      <w:r w:rsidR="008F50A7">
        <w:rPr>
          <w:rStyle w:val="a9"/>
          <w:sz w:val="28"/>
          <w:szCs w:val="28"/>
        </w:rPr>
        <w:footnoteReference w:id="101"/>
      </w:r>
      <w:r w:rsidRPr="003E23C1">
        <w:rPr>
          <w:sz w:val="28"/>
          <w:szCs w:val="28"/>
        </w:rPr>
        <w:t xml:space="preserve">. </w:t>
      </w:r>
    </w:p>
    <w:p w:rsidR="00660112" w:rsidRDefault="003E23C1" w:rsidP="000F53A1">
      <w:pPr>
        <w:pStyle w:val="Default"/>
        <w:spacing w:line="360" w:lineRule="auto"/>
        <w:ind w:firstLine="708"/>
        <w:jc w:val="both"/>
        <w:rPr>
          <w:sz w:val="28"/>
          <w:szCs w:val="28"/>
        </w:rPr>
      </w:pPr>
      <w:r w:rsidRPr="003E23C1">
        <w:rPr>
          <w:sz w:val="28"/>
          <w:szCs w:val="28"/>
        </w:rPr>
        <w:t>Разом ці елементи утворюють контури європейських стандартів зако</w:t>
      </w:r>
      <w:r w:rsidR="008F50A7">
        <w:rPr>
          <w:sz w:val="28"/>
          <w:szCs w:val="28"/>
        </w:rPr>
        <w:t>нодавства у політичній сфері:</w:t>
      </w:r>
      <w:r w:rsidRPr="003E23C1">
        <w:rPr>
          <w:sz w:val="28"/>
          <w:szCs w:val="28"/>
        </w:rPr>
        <w:t xml:space="preserve"> умови та обмеження </w:t>
      </w:r>
      <w:r w:rsidR="008F50A7">
        <w:rPr>
          <w:sz w:val="28"/>
          <w:szCs w:val="28"/>
        </w:rPr>
        <w:t>діяльності політичних партій;</w:t>
      </w:r>
      <w:r w:rsidRPr="003E23C1">
        <w:rPr>
          <w:sz w:val="28"/>
          <w:szCs w:val="28"/>
        </w:rPr>
        <w:t xml:space="preserve"> фі</w:t>
      </w:r>
      <w:r w:rsidR="008F50A7">
        <w:rPr>
          <w:sz w:val="28"/>
          <w:szCs w:val="28"/>
        </w:rPr>
        <w:t>нансування політичних партій;</w:t>
      </w:r>
      <w:r w:rsidRPr="003E23C1">
        <w:rPr>
          <w:sz w:val="28"/>
          <w:szCs w:val="28"/>
        </w:rPr>
        <w:t xml:space="preserve"> внутрішня партійна організація. Саме цим критеріям відповідає законодавство, яке регулює діяльність політичних партій в більшості європейських країн. Діяльність Європейських інституцій буде спрямована на регулювання саме цих трьох напрямів, а також вивчення впливу європейських стандартів на функціонування національних установ. Інституції не є статичними, вони є частиною динамічного середовища, в якому вони взаємодіють з іншими установами. Ця взаємоді</w:t>
      </w:r>
      <w:r w:rsidR="008F50A7">
        <w:rPr>
          <w:sz w:val="28"/>
          <w:szCs w:val="28"/>
        </w:rPr>
        <w:t>я може призвести до змін через невідповідність</w:t>
      </w:r>
      <w:r w:rsidRPr="003E23C1">
        <w:rPr>
          <w:sz w:val="28"/>
          <w:szCs w:val="28"/>
        </w:rPr>
        <w:t xml:space="preserve"> між різними установами, що створює тиск інституційної адаптації, або інтернаціоналізації нових норм, ідей і колективної домовленості. Національні інституції можуть або поглинати норми, тим самим включивши їх до внутрішньої структури без істотних змін самих інституцій, або самі створити норми, тим самим адаптуючи існуючі інститути без суттєвих змін їх ознак, або трансформувати норми, тим самим замінюючи установи на нові, істотно відмінні. Імовірність успіху інституційної адаптації підвищується, коли нові норми та ідеї є сумісними з </w:t>
      </w:r>
      <w:r w:rsidRPr="003E23C1">
        <w:rPr>
          <w:sz w:val="28"/>
          <w:szCs w:val="28"/>
        </w:rPr>
        <w:lastRenderedPageBreak/>
        <w:t>уже існуючими структурами. Таким чином відбуваються поступові внутрішні перетворення. Важливим є застосування середнього рівня тиску на процес адаптації, оскільки високий тиск призводить до інерції, а низький – до простого поглинання норм</w:t>
      </w:r>
      <w:r w:rsidR="00404D24">
        <w:rPr>
          <w:rStyle w:val="a9"/>
          <w:sz w:val="28"/>
          <w:szCs w:val="28"/>
        </w:rPr>
        <w:footnoteReference w:id="102"/>
      </w:r>
      <w:r w:rsidR="00404D24">
        <w:rPr>
          <w:sz w:val="28"/>
          <w:szCs w:val="28"/>
        </w:rPr>
        <w:t xml:space="preserve">. </w:t>
      </w:r>
    </w:p>
    <w:p w:rsidR="00660112" w:rsidRDefault="00404D24" w:rsidP="000F53A1">
      <w:pPr>
        <w:pStyle w:val="Default"/>
        <w:spacing w:line="360" w:lineRule="auto"/>
        <w:ind w:firstLine="708"/>
        <w:jc w:val="both"/>
        <w:rPr>
          <w:sz w:val="28"/>
          <w:szCs w:val="28"/>
        </w:rPr>
      </w:pPr>
      <w:r>
        <w:rPr>
          <w:sz w:val="28"/>
          <w:szCs w:val="28"/>
        </w:rPr>
        <w:t>Положення про політичні партії містяться, зокрема, у конституціях, законах про політичні партії, регламентах парламенту, постановах і декретах уряду, судових рішеннях. До Другої світової війни у конституціях не було жодних згадок про політичні партії, як і не було іншої правової регламентації. І тільки згодом положення про політичні партії з'являються у конституціях Італії 1947 р., ФРН 1949 р. Дещо пізніше правовий статус політичні партії отримали й в конституціях інших держав а саме: Франції 1958 р., Греції 1975 р., Португалії 1976 р., Іспанії 1978 р. Конституції визначають загальні напрями інституціоналізації політичних партій, що зумовлено зростанням їхньої ролі в суспільстві, ускладненням форм і методів їх діяльності. Закони про політичні партії детально регламентують порядок утворення і діяльності політичних партій, визначають їхні функції, завдання, роль у політичному та державному житті. Важливо те, що такі закони регламентують не лише участь політичних партій у формуванні органів влади, але й участь їх у подальшій діяльності цих органів. Це і представництво членів політичних партій у складі обраних органів, участь у виробленні державної політики, у формуванні політичних поглядів громадян, сприяння їх політичній освіті, у підтримці зв'язку між народом та органами держави</w:t>
      </w:r>
      <w:r w:rsidR="000F53A1">
        <w:rPr>
          <w:rStyle w:val="a9"/>
          <w:sz w:val="28"/>
          <w:szCs w:val="28"/>
        </w:rPr>
        <w:footnoteReference w:id="103"/>
      </w:r>
      <w:r>
        <w:rPr>
          <w:sz w:val="28"/>
          <w:szCs w:val="28"/>
        </w:rPr>
        <w:t xml:space="preserve">. </w:t>
      </w:r>
    </w:p>
    <w:p w:rsidR="00660112" w:rsidRDefault="00404D24" w:rsidP="000F53A1">
      <w:pPr>
        <w:pStyle w:val="Default"/>
        <w:spacing w:line="360" w:lineRule="auto"/>
        <w:ind w:firstLine="708"/>
        <w:jc w:val="both"/>
        <w:rPr>
          <w:sz w:val="28"/>
          <w:szCs w:val="28"/>
        </w:rPr>
      </w:pPr>
      <w:r>
        <w:rPr>
          <w:sz w:val="28"/>
          <w:szCs w:val="28"/>
        </w:rPr>
        <w:t xml:space="preserve">Правове регулювання утворення і діяльності політичних партій у різних державах неоднакове. Наприклад, у Великобританії також немає спеціального закону про політичні партії, вони розглядаються у контексті інших громадських організацій. У цих та деяких інших державах (Швеція) законодавець не подає чіткого визначення самого поняття політична партія, </w:t>
      </w:r>
      <w:r>
        <w:rPr>
          <w:sz w:val="28"/>
          <w:szCs w:val="28"/>
        </w:rPr>
        <w:lastRenderedPageBreak/>
        <w:t>проте в інших державах таке визначення чітко сформульоване. Так, закон про політичні партії Німеччини визначає політичні партії як об'єднання громадян, які постійно або упродовж тривалого часу впливають на формування політичної волі в рамках федерації або землі і прагнуть брати участь у представництві</w:t>
      </w:r>
      <w:r w:rsidR="003E23C1">
        <w:rPr>
          <w:sz w:val="28"/>
          <w:szCs w:val="28"/>
        </w:rPr>
        <w:t xml:space="preserve"> народу в німецькому бундестазі.</w:t>
      </w:r>
      <w:r w:rsidR="000F53A1">
        <w:rPr>
          <w:sz w:val="28"/>
          <w:szCs w:val="28"/>
        </w:rPr>
        <w:t xml:space="preserve"> </w:t>
      </w:r>
      <w:r>
        <w:rPr>
          <w:sz w:val="28"/>
          <w:szCs w:val="28"/>
        </w:rPr>
        <w:t>Відмінності стосуються і статусу політичних партій. У низці федеративних держав партії можуть бути як загальнонаціональними, так і такими, що діють на рівні суб'єктів федерації (ФРН). Партійні організації можуть бути такими, що визнаються на місцевому рівні (Іспанія, Швеція), або такими, що не визнаються. Правовій регламентації підлягає і можливий розпуск політичних партій – у випадку порушення законодавства, вчинення певних протиправних дій, зменшення кількості членів партії до числа, коли вона не визнається як така</w:t>
      </w:r>
      <w:r w:rsidR="000F53A1">
        <w:rPr>
          <w:rStyle w:val="a9"/>
          <w:sz w:val="28"/>
          <w:szCs w:val="28"/>
        </w:rPr>
        <w:footnoteReference w:id="104"/>
      </w:r>
      <w:r>
        <w:rPr>
          <w:sz w:val="28"/>
          <w:szCs w:val="28"/>
        </w:rPr>
        <w:t>.</w:t>
      </w:r>
    </w:p>
    <w:p w:rsidR="00660112" w:rsidRDefault="00404D24">
      <w:pPr>
        <w:pStyle w:val="Default"/>
        <w:spacing w:line="360" w:lineRule="auto"/>
        <w:ind w:firstLine="708"/>
        <w:jc w:val="both"/>
        <w:rPr>
          <w:sz w:val="28"/>
          <w:szCs w:val="28"/>
        </w:rPr>
      </w:pPr>
      <w:r>
        <w:rPr>
          <w:sz w:val="28"/>
          <w:szCs w:val="28"/>
        </w:rPr>
        <w:t>Нормативні елементи передбачають, що партії мають важливе значення в демократичному суспільстві через їх важливу роль у забезпеченні плюралізму і належного функціонування демократії. Підтри</w:t>
      </w:r>
      <w:r w:rsidR="000F53A1">
        <w:rPr>
          <w:sz w:val="28"/>
          <w:szCs w:val="28"/>
        </w:rPr>
        <w:t>мка цих принципів – висока мета</w:t>
      </w:r>
      <w:r>
        <w:rPr>
          <w:sz w:val="28"/>
          <w:szCs w:val="28"/>
        </w:rPr>
        <w:t xml:space="preserve">. </w:t>
      </w:r>
      <w:r w:rsidR="000F53A1">
        <w:rPr>
          <w:sz w:val="28"/>
          <w:szCs w:val="28"/>
        </w:rPr>
        <w:t xml:space="preserve">Зокрема, Європейський </w:t>
      </w:r>
      <w:r>
        <w:rPr>
          <w:sz w:val="28"/>
          <w:szCs w:val="28"/>
        </w:rPr>
        <w:t>Суд приділяє велике значення ролі політичних партій у захисті ідей демократичного суспільства, він приймає дозвільно-нормативну позицію щодо ефективного функціонування партій. Вплив держави щодо обмеження свободи дій партії, що може перешкоджати її ефективному функціонуванню, дуже обмежений. Держава м</w:t>
      </w:r>
      <w:r w:rsidR="000F53A1">
        <w:rPr>
          <w:sz w:val="28"/>
          <w:szCs w:val="28"/>
        </w:rPr>
        <w:t xml:space="preserve">оже зробити це тільки у світлі нагальної суспільної потреби </w:t>
      </w:r>
      <w:r>
        <w:rPr>
          <w:sz w:val="28"/>
          <w:szCs w:val="28"/>
        </w:rPr>
        <w:t>шляхом застосування заходів, пропорційних переслідуваній меті. Гостра соціальна необхідність виникає у випадках, коли партії показують схильність до використання насильницьких засобів для досягнення своїх цілей, або коли вони пропонують принципи, що суперечать основам демократії</w:t>
      </w:r>
      <w:r>
        <w:rPr>
          <w:rStyle w:val="a9"/>
          <w:sz w:val="28"/>
          <w:szCs w:val="28"/>
        </w:rPr>
        <w:footnoteReference w:id="105"/>
      </w:r>
      <w:r>
        <w:rPr>
          <w:sz w:val="28"/>
          <w:szCs w:val="28"/>
        </w:rPr>
        <w:t xml:space="preserve">. </w:t>
      </w:r>
    </w:p>
    <w:p w:rsidR="00660112" w:rsidRDefault="000F53A1">
      <w:pPr>
        <w:pStyle w:val="Default"/>
        <w:spacing w:line="360" w:lineRule="auto"/>
        <w:ind w:firstLine="708"/>
        <w:jc w:val="both"/>
        <w:rPr>
          <w:sz w:val="28"/>
          <w:szCs w:val="28"/>
        </w:rPr>
      </w:pPr>
      <w:r>
        <w:rPr>
          <w:sz w:val="28"/>
          <w:szCs w:val="28"/>
        </w:rPr>
        <w:t xml:space="preserve">Отже, у країнах ЄС </w:t>
      </w:r>
      <w:r w:rsidR="00404D24">
        <w:rPr>
          <w:sz w:val="28"/>
          <w:szCs w:val="28"/>
        </w:rPr>
        <w:t xml:space="preserve">правовий статус політичних партій має певні відмінності. Правове регулювання статусу політичних партій розпочалося у </w:t>
      </w:r>
      <w:r w:rsidR="00404D24">
        <w:rPr>
          <w:sz w:val="28"/>
          <w:szCs w:val="28"/>
        </w:rPr>
        <w:lastRenderedPageBreak/>
        <w:t>другій половині ХХ ст. із введенням відповідних статей у конституції, а згодом – із прийняттям спеціальних законів про політичні партії та іншого законодавства. Конституційно-правове регулювання статусу політичних партій є важливим чинником у питанні формування зовнішньої і внутрішньої політики держави, оскільки партії відіграють у багатьох державах провідну роль у формуванні виконавчої та законодавчої гілок влади, координують діяльність важливих ланок зовнішньополітичного механізму, узгоджують їх дії у проведенні зовнішньополітичного курсу держави</w:t>
      </w:r>
      <w:r w:rsidR="00316825">
        <w:rPr>
          <w:rStyle w:val="a9"/>
          <w:sz w:val="28"/>
          <w:szCs w:val="28"/>
        </w:rPr>
        <w:footnoteReference w:id="106"/>
      </w:r>
      <w:r w:rsidR="00404D24">
        <w:rPr>
          <w:sz w:val="28"/>
          <w:szCs w:val="28"/>
        </w:rPr>
        <w:t>.</w:t>
      </w:r>
    </w:p>
    <w:p w:rsidR="00660112" w:rsidRDefault="00404D24">
      <w:pPr>
        <w:pStyle w:val="Default"/>
        <w:spacing w:line="360" w:lineRule="auto"/>
        <w:ind w:firstLine="708"/>
        <w:jc w:val="both"/>
        <w:rPr>
          <w:sz w:val="28"/>
          <w:szCs w:val="28"/>
        </w:rPr>
      </w:pPr>
      <w:r>
        <w:rPr>
          <w:sz w:val="28"/>
          <w:szCs w:val="28"/>
        </w:rPr>
        <w:t>Розробка та запровадження стандартів щодо регулювання діяльності політичних партій є дуже важливою складовою захисту принципів демократичного суспільства</w:t>
      </w:r>
      <w:r w:rsidR="00316825">
        <w:rPr>
          <w:sz w:val="28"/>
          <w:szCs w:val="28"/>
        </w:rPr>
        <w:t xml:space="preserve"> України</w:t>
      </w:r>
      <w:r>
        <w:rPr>
          <w:sz w:val="28"/>
          <w:szCs w:val="28"/>
        </w:rPr>
        <w:t>. Зважаючи на важливість ролі, яку політичні партії відіграють у процесі врядування як на національному, так і на наднаціональному рівнях, на сучасному етапі</w:t>
      </w:r>
      <w:r w:rsidR="00316825">
        <w:rPr>
          <w:sz w:val="28"/>
          <w:szCs w:val="28"/>
        </w:rPr>
        <w:t xml:space="preserve"> Україні слід врахувати досвід країн Європи</w:t>
      </w:r>
      <w:r>
        <w:rPr>
          <w:sz w:val="28"/>
          <w:szCs w:val="28"/>
        </w:rPr>
        <w:t xml:space="preserve">. Запровадження європейських стандартів у національному </w:t>
      </w:r>
      <w:r w:rsidR="00AD773E">
        <w:rPr>
          <w:sz w:val="28"/>
          <w:szCs w:val="28"/>
        </w:rPr>
        <w:t>законодавстві надає можливість</w:t>
      </w:r>
      <w:r>
        <w:rPr>
          <w:sz w:val="28"/>
          <w:szCs w:val="28"/>
        </w:rPr>
        <w:t xml:space="preserve"> ефективно регулювати діяльність політичних партій, поширюючи певні норми партійного регулюв</w:t>
      </w:r>
      <w:r w:rsidR="00AD773E">
        <w:rPr>
          <w:sz w:val="28"/>
          <w:szCs w:val="28"/>
        </w:rPr>
        <w:t>ання на національні інститути та демократизації суспільства</w:t>
      </w:r>
      <w:r>
        <w:rPr>
          <w:sz w:val="28"/>
          <w:szCs w:val="28"/>
        </w:rPr>
        <w:t>.</w:t>
      </w:r>
    </w:p>
    <w:p w:rsidR="000F53A1" w:rsidRDefault="00FF032A" w:rsidP="00FF032A">
      <w:pPr>
        <w:pStyle w:val="Default"/>
        <w:spacing w:line="360" w:lineRule="auto"/>
        <w:ind w:firstLine="708"/>
        <w:jc w:val="both"/>
        <w:rPr>
          <w:sz w:val="28"/>
          <w:szCs w:val="28"/>
        </w:rPr>
      </w:pPr>
      <w:r w:rsidRPr="00FF032A">
        <w:rPr>
          <w:sz w:val="28"/>
          <w:szCs w:val="28"/>
        </w:rPr>
        <w:t>Не</w:t>
      </w:r>
      <w:r w:rsidR="000F53A1">
        <w:rPr>
          <w:sz w:val="28"/>
          <w:szCs w:val="28"/>
        </w:rPr>
        <w:t xml:space="preserve"> </w:t>
      </w:r>
      <w:r w:rsidRPr="00FF032A">
        <w:rPr>
          <w:sz w:val="28"/>
          <w:szCs w:val="28"/>
        </w:rPr>
        <w:t xml:space="preserve">унормованість функціонування партій, безконтрольність з боку держави за їхньою діяльністю призвели до того, що в Україні зареєстрована найбільша кількість партій у порівнянні з іншими країнами Європейського Союзу. </w:t>
      </w:r>
      <w:r w:rsidR="000F53A1">
        <w:rPr>
          <w:sz w:val="28"/>
          <w:szCs w:val="28"/>
        </w:rPr>
        <w:t xml:space="preserve">Що </w:t>
      </w:r>
      <w:r w:rsidR="00687204">
        <w:rPr>
          <w:sz w:val="28"/>
          <w:szCs w:val="28"/>
        </w:rPr>
        <w:t>в свою чергу зумовлює потребу</w:t>
      </w:r>
      <w:r w:rsidR="000F53A1">
        <w:rPr>
          <w:sz w:val="28"/>
          <w:szCs w:val="28"/>
        </w:rPr>
        <w:t xml:space="preserve"> вдосконалення інституалізації </w:t>
      </w:r>
      <w:r w:rsidRPr="00FF032A">
        <w:rPr>
          <w:sz w:val="28"/>
          <w:szCs w:val="28"/>
        </w:rPr>
        <w:t xml:space="preserve">політичних партій в Україні </w:t>
      </w:r>
      <w:r w:rsidR="000F53A1">
        <w:rPr>
          <w:sz w:val="28"/>
          <w:szCs w:val="28"/>
        </w:rPr>
        <w:t xml:space="preserve">за такими </w:t>
      </w:r>
      <w:r w:rsidRPr="00FF032A">
        <w:rPr>
          <w:sz w:val="28"/>
          <w:szCs w:val="28"/>
        </w:rPr>
        <w:t xml:space="preserve">основними напрямками: </w:t>
      </w:r>
    </w:p>
    <w:p w:rsidR="000F53A1" w:rsidRDefault="00FF032A" w:rsidP="00FF032A">
      <w:pPr>
        <w:pStyle w:val="Default"/>
        <w:spacing w:line="360" w:lineRule="auto"/>
        <w:ind w:firstLine="708"/>
        <w:jc w:val="both"/>
        <w:rPr>
          <w:sz w:val="28"/>
          <w:szCs w:val="28"/>
        </w:rPr>
      </w:pPr>
      <w:r w:rsidRPr="00FF032A">
        <w:rPr>
          <w:sz w:val="28"/>
          <w:szCs w:val="28"/>
        </w:rPr>
        <w:t xml:space="preserve">1. Чинне законодавство </w:t>
      </w:r>
      <w:r w:rsidR="00D00E29">
        <w:rPr>
          <w:sz w:val="28"/>
          <w:szCs w:val="28"/>
        </w:rPr>
        <w:t>наразі не вирішує питання формальності</w:t>
      </w:r>
      <w:r w:rsidRPr="00FF032A">
        <w:rPr>
          <w:sz w:val="28"/>
          <w:szCs w:val="28"/>
        </w:rPr>
        <w:t xml:space="preserve"> </w:t>
      </w:r>
      <w:r w:rsidR="00D00E29">
        <w:rPr>
          <w:sz w:val="28"/>
          <w:szCs w:val="28"/>
        </w:rPr>
        <w:t xml:space="preserve">діяльності </w:t>
      </w:r>
      <w:r w:rsidRPr="00FF032A">
        <w:rPr>
          <w:sz w:val="28"/>
          <w:szCs w:val="28"/>
        </w:rPr>
        <w:t xml:space="preserve">політичних партій, </w:t>
      </w:r>
      <w:r w:rsidR="00D00E29">
        <w:rPr>
          <w:sz w:val="28"/>
          <w:szCs w:val="28"/>
        </w:rPr>
        <w:t>доцільним є використання Європейського досвіду, щодо спрощення процедури припинення їх</w:t>
      </w:r>
      <w:r w:rsidRPr="00FF032A">
        <w:rPr>
          <w:sz w:val="28"/>
          <w:szCs w:val="28"/>
        </w:rPr>
        <w:t xml:space="preserve"> діяльності</w:t>
      </w:r>
      <w:r w:rsidR="00D00E29">
        <w:rPr>
          <w:sz w:val="28"/>
          <w:szCs w:val="28"/>
        </w:rPr>
        <w:t>, якщо</w:t>
      </w:r>
      <w:r w:rsidRPr="00FF032A">
        <w:rPr>
          <w:sz w:val="28"/>
          <w:szCs w:val="28"/>
        </w:rPr>
        <w:t xml:space="preserve"> </w:t>
      </w:r>
      <w:r w:rsidR="00D00E29">
        <w:rPr>
          <w:sz w:val="28"/>
          <w:szCs w:val="28"/>
        </w:rPr>
        <w:t xml:space="preserve">партії не беруть </w:t>
      </w:r>
      <w:r w:rsidRPr="00FF032A">
        <w:rPr>
          <w:sz w:val="28"/>
          <w:szCs w:val="28"/>
        </w:rPr>
        <w:t xml:space="preserve">участь у виборах. </w:t>
      </w:r>
    </w:p>
    <w:p w:rsidR="000F53A1" w:rsidRDefault="00FF032A" w:rsidP="00FF032A">
      <w:pPr>
        <w:pStyle w:val="Default"/>
        <w:spacing w:line="360" w:lineRule="auto"/>
        <w:ind w:firstLine="708"/>
        <w:jc w:val="both"/>
        <w:rPr>
          <w:sz w:val="28"/>
          <w:szCs w:val="28"/>
        </w:rPr>
      </w:pPr>
      <w:r w:rsidRPr="00FF032A">
        <w:rPr>
          <w:sz w:val="28"/>
          <w:szCs w:val="28"/>
        </w:rPr>
        <w:t xml:space="preserve">2. </w:t>
      </w:r>
      <w:r w:rsidR="00D00E29">
        <w:rPr>
          <w:sz w:val="28"/>
          <w:szCs w:val="28"/>
        </w:rPr>
        <w:t>Н</w:t>
      </w:r>
      <w:r w:rsidRPr="00FF032A">
        <w:rPr>
          <w:sz w:val="28"/>
          <w:szCs w:val="28"/>
        </w:rPr>
        <w:t xml:space="preserve">а законодавчому рівні </w:t>
      </w:r>
      <w:r w:rsidR="00D00E29" w:rsidRPr="00FF032A">
        <w:rPr>
          <w:sz w:val="28"/>
          <w:szCs w:val="28"/>
        </w:rPr>
        <w:t>варто</w:t>
      </w:r>
      <w:r w:rsidRPr="00FF032A">
        <w:rPr>
          <w:sz w:val="28"/>
          <w:szCs w:val="28"/>
        </w:rPr>
        <w:t xml:space="preserve"> </w:t>
      </w:r>
      <w:r w:rsidR="00D00E29">
        <w:rPr>
          <w:sz w:val="28"/>
          <w:szCs w:val="28"/>
        </w:rPr>
        <w:t xml:space="preserve">вирішити питання </w:t>
      </w:r>
      <w:r w:rsidRPr="00FF032A">
        <w:rPr>
          <w:sz w:val="28"/>
          <w:szCs w:val="28"/>
        </w:rPr>
        <w:t>регіональних партій</w:t>
      </w:r>
      <w:r w:rsidR="00687204">
        <w:rPr>
          <w:sz w:val="28"/>
          <w:szCs w:val="28"/>
        </w:rPr>
        <w:t>, а саме, або узаконити або заборонити.</w:t>
      </w:r>
    </w:p>
    <w:p w:rsidR="000F53A1" w:rsidRDefault="00FF032A" w:rsidP="00D00E29">
      <w:pPr>
        <w:pStyle w:val="Default"/>
        <w:spacing w:line="360" w:lineRule="auto"/>
        <w:ind w:firstLine="708"/>
        <w:jc w:val="both"/>
        <w:rPr>
          <w:sz w:val="28"/>
          <w:szCs w:val="28"/>
        </w:rPr>
      </w:pPr>
      <w:r w:rsidRPr="00FF032A">
        <w:rPr>
          <w:sz w:val="28"/>
          <w:szCs w:val="28"/>
        </w:rPr>
        <w:lastRenderedPageBreak/>
        <w:t>3. Удосконалити процедуру контролю за діяльністю політичних партій: НАЗК (фінансова діяльність), Мін’юст (у контексті вимог до організаційної структури, внутрішньопартійної демократії, чисельності, легалізації партій), ЦВК (участь політичних партій у виборчих процесах)</w:t>
      </w:r>
      <w:r w:rsidR="00D00E29">
        <w:rPr>
          <w:sz w:val="28"/>
          <w:szCs w:val="28"/>
        </w:rPr>
        <w:t xml:space="preserve"> враховуючи розглянутий досвід країн Європи</w:t>
      </w:r>
      <w:r w:rsidRPr="00FF032A">
        <w:rPr>
          <w:sz w:val="28"/>
          <w:szCs w:val="28"/>
        </w:rPr>
        <w:t xml:space="preserve">. </w:t>
      </w:r>
    </w:p>
    <w:p w:rsidR="00660112" w:rsidRPr="00FF032A" w:rsidRDefault="0006221B" w:rsidP="00FF032A">
      <w:pPr>
        <w:pStyle w:val="Default"/>
        <w:spacing w:line="360" w:lineRule="auto"/>
        <w:ind w:firstLine="708"/>
        <w:jc w:val="both"/>
        <w:rPr>
          <w:sz w:val="28"/>
          <w:szCs w:val="28"/>
          <w:lang w:val="ru-RU"/>
        </w:rPr>
      </w:pPr>
      <w:r>
        <w:rPr>
          <w:sz w:val="28"/>
          <w:szCs w:val="28"/>
        </w:rPr>
        <w:t>4</w:t>
      </w:r>
      <w:r w:rsidR="00FF032A" w:rsidRPr="00FF032A">
        <w:rPr>
          <w:sz w:val="28"/>
          <w:szCs w:val="28"/>
        </w:rPr>
        <w:t xml:space="preserve">. </w:t>
      </w:r>
      <w:r>
        <w:rPr>
          <w:sz w:val="28"/>
          <w:szCs w:val="28"/>
        </w:rPr>
        <w:t>В</w:t>
      </w:r>
      <w:r w:rsidR="00687204">
        <w:rPr>
          <w:sz w:val="28"/>
          <w:szCs w:val="28"/>
        </w:rPr>
        <w:t>раховуючи</w:t>
      </w:r>
      <w:r>
        <w:rPr>
          <w:sz w:val="28"/>
          <w:szCs w:val="28"/>
        </w:rPr>
        <w:t xml:space="preserve"> досвід країн Європи</w:t>
      </w:r>
      <w:r w:rsidRPr="00FF032A">
        <w:rPr>
          <w:sz w:val="28"/>
          <w:szCs w:val="28"/>
        </w:rPr>
        <w:t xml:space="preserve"> </w:t>
      </w:r>
      <w:r>
        <w:rPr>
          <w:sz w:val="28"/>
          <w:szCs w:val="28"/>
        </w:rPr>
        <w:t>доцільно р</w:t>
      </w:r>
      <w:r w:rsidR="00FF032A" w:rsidRPr="00FF032A">
        <w:rPr>
          <w:sz w:val="28"/>
          <w:szCs w:val="28"/>
        </w:rPr>
        <w:t>озширити державне фінансування політичних партій за рахунок тих, що не подолали виборчий бар’єр, а</w:t>
      </w:r>
      <w:r>
        <w:rPr>
          <w:sz w:val="28"/>
          <w:szCs w:val="28"/>
        </w:rPr>
        <w:t>ле</w:t>
      </w:r>
      <w:r w:rsidR="00FF032A" w:rsidRPr="00FF032A">
        <w:rPr>
          <w:sz w:val="28"/>
          <w:szCs w:val="28"/>
        </w:rPr>
        <w:t xml:space="preserve"> </w:t>
      </w:r>
      <w:r>
        <w:rPr>
          <w:sz w:val="28"/>
          <w:szCs w:val="28"/>
        </w:rPr>
        <w:t xml:space="preserve">здобули голоси </w:t>
      </w:r>
      <w:r w:rsidR="00FF032A" w:rsidRPr="00FF032A">
        <w:rPr>
          <w:sz w:val="28"/>
          <w:szCs w:val="28"/>
        </w:rPr>
        <w:t xml:space="preserve">виборців. </w:t>
      </w:r>
      <w:r w:rsidRPr="00FF032A">
        <w:rPr>
          <w:sz w:val="28"/>
          <w:szCs w:val="28"/>
        </w:rPr>
        <w:t>П</w:t>
      </w:r>
      <w:r w:rsidR="00FF032A" w:rsidRPr="00FF032A">
        <w:rPr>
          <w:sz w:val="28"/>
          <w:szCs w:val="28"/>
        </w:rPr>
        <w:t xml:space="preserve">отрібно </w:t>
      </w:r>
      <w:r>
        <w:rPr>
          <w:sz w:val="28"/>
          <w:szCs w:val="28"/>
        </w:rPr>
        <w:t>вдосконалити питання контролю за партійними фінансами (НАЗК)</w:t>
      </w:r>
      <w:r w:rsidR="00FF032A" w:rsidRPr="00FF032A">
        <w:rPr>
          <w:sz w:val="28"/>
          <w:szCs w:val="28"/>
        </w:rPr>
        <w:t xml:space="preserve">. </w:t>
      </w:r>
      <w:r>
        <w:rPr>
          <w:sz w:val="28"/>
          <w:szCs w:val="28"/>
        </w:rPr>
        <w:t xml:space="preserve">Адже, </w:t>
      </w:r>
      <w:r w:rsidR="00FF032A" w:rsidRPr="00FF032A">
        <w:rPr>
          <w:sz w:val="28"/>
          <w:szCs w:val="28"/>
        </w:rPr>
        <w:t>державна підтримка непарламентських партій широко прак</w:t>
      </w:r>
      <w:r w:rsidR="00C71D64">
        <w:rPr>
          <w:sz w:val="28"/>
          <w:szCs w:val="28"/>
        </w:rPr>
        <w:t>тикується в Європейському Союзі і свідчить про</w:t>
      </w:r>
      <w:r w:rsidR="00FF032A" w:rsidRPr="00FF032A">
        <w:rPr>
          <w:sz w:val="28"/>
          <w:szCs w:val="28"/>
        </w:rPr>
        <w:t xml:space="preserve"> партійну конкуренцію.</w:t>
      </w:r>
    </w:p>
    <w:p w:rsidR="00280660" w:rsidRDefault="00280660">
      <w:pPr>
        <w:spacing w:after="160" w:line="259" w:lineRule="auto"/>
        <w:ind w:firstLine="0"/>
        <w:jc w:val="left"/>
        <w:rPr>
          <w:color w:val="FF0000"/>
          <w:lang w:val="ru-RU"/>
        </w:rPr>
      </w:pPr>
    </w:p>
    <w:p w:rsidR="00027FB8" w:rsidRPr="00280660" w:rsidRDefault="00027FB8">
      <w:pPr>
        <w:spacing w:after="160" w:line="259" w:lineRule="auto"/>
        <w:ind w:firstLine="0"/>
        <w:jc w:val="left"/>
        <w:rPr>
          <w:color w:val="FF0000"/>
          <w:lang w:val="ru-RU"/>
        </w:rPr>
      </w:pPr>
    </w:p>
    <w:p w:rsidR="00660112" w:rsidRPr="00EF1FF0" w:rsidRDefault="00316B28">
      <w:pPr>
        <w:pStyle w:val="Default"/>
        <w:spacing w:line="360" w:lineRule="auto"/>
        <w:ind w:firstLine="708"/>
        <w:jc w:val="both"/>
        <w:rPr>
          <w:b/>
          <w:sz w:val="28"/>
          <w:szCs w:val="28"/>
        </w:rPr>
      </w:pPr>
      <w:r w:rsidRPr="00EF1FF0">
        <w:rPr>
          <w:b/>
          <w:sz w:val="28"/>
          <w:szCs w:val="28"/>
          <w:lang w:val="ru-RU"/>
        </w:rPr>
        <w:t>3</w:t>
      </w:r>
      <w:r w:rsidR="00EF1FF0" w:rsidRPr="00EF1FF0">
        <w:rPr>
          <w:b/>
          <w:sz w:val="28"/>
          <w:szCs w:val="28"/>
        </w:rPr>
        <w:t>.2</w:t>
      </w:r>
      <w:r w:rsidR="00404D24" w:rsidRPr="00EF1FF0">
        <w:rPr>
          <w:b/>
          <w:sz w:val="28"/>
          <w:szCs w:val="28"/>
        </w:rPr>
        <w:t xml:space="preserve"> Шляхи забезпечення ефективності політичних партій як суб’єктів формування і реалізації державної політики</w:t>
      </w:r>
    </w:p>
    <w:p w:rsidR="00660112" w:rsidRDefault="00660112">
      <w:pPr>
        <w:pStyle w:val="Default"/>
        <w:spacing w:line="360" w:lineRule="auto"/>
        <w:ind w:firstLine="709"/>
        <w:jc w:val="both"/>
        <w:rPr>
          <w:sz w:val="28"/>
          <w:szCs w:val="28"/>
        </w:rPr>
      </w:pPr>
    </w:p>
    <w:p w:rsidR="00FB5F98" w:rsidRDefault="00FB5F98">
      <w:pPr>
        <w:pStyle w:val="Default"/>
        <w:spacing w:line="360" w:lineRule="auto"/>
        <w:ind w:firstLine="709"/>
        <w:jc w:val="both"/>
        <w:rPr>
          <w:sz w:val="28"/>
          <w:szCs w:val="28"/>
        </w:rPr>
      </w:pPr>
    </w:p>
    <w:p w:rsidR="00660112" w:rsidRDefault="00404D24" w:rsidP="00500F9B">
      <w:pPr>
        <w:pStyle w:val="Default"/>
        <w:spacing w:line="360" w:lineRule="auto"/>
        <w:ind w:firstLine="709"/>
        <w:jc w:val="both"/>
        <w:rPr>
          <w:sz w:val="28"/>
          <w:szCs w:val="28"/>
        </w:rPr>
      </w:pPr>
      <w:r>
        <w:rPr>
          <w:sz w:val="28"/>
          <w:szCs w:val="28"/>
        </w:rPr>
        <w:t>Формування представницької влади одне з ключових завдань партії. В Україні перемога на виборах дуже дорога: ціна кампаній постійно зростає, на останніх парламентських виборах тільки офіційно учасники витратили 674 мільйони гривень, що цілком порівнювано з витратами партій європейських країн зі значно вищим ВВП. Політичні партії в Україні здебільшого формуються як бізнес-проекти: великі фінансово-промислові групи надають підтримку партіям на передвиборчі</w:t>
      </w:r>
      <w:r w:rsidR="00687204">
        <w:rPr>
          <w:sz w:val="28"/>
          <w:szCs w:val="28"/>
        </w:rPr>
        <w:t xml:space="preserve"> кампанії і таким чином узалежн</w:t>
      </w:r>
      <w:r>
        <w:rPr>
          <w:sz w:val="28"/>
          <w:szCs w:val="28"/>
        </w:rPr>
        <w:t>ють їх від себе у прийнятті рішень після проходження до влади. Оскільки власних ресурсів у партій не вистачає, а громадяни не готові фінансувати політичні сили</w:t>
      </w:r>
      <w:r w:rsidR="00687204">
        <w:rPr>
          <w:sz w:val="28"/>
          <w:szCs w:val="28"/>
        </w:rPr>
        <w:t xml:space="preserve"> </w:t>
      </w:r>
      <w:r>
        <w:rPr>
          <w:sz w:val="28"/>
          <w:szCs w:val="28"/>
        </w:rPr>
        <w:t xml:space="preserve">через недовіру чи страх переслідування, підтримка з боку фінансово-промислових груп в обмін на подальше лобіювання їхніх інтересів є часто визначальною для електоральної долі партій. Державні органи не </w:t>
      </w:r>
      <w:r>
        <w:rPr>
          <w:sz w:val="28"/>
          <w:szCs w:val="28"/>
        </w:rPr>
        <w:lastRenderedPageBreak/>
        <w:t>забезпечують належної прозорості політичних фінансів та невідворотності покарання за порушення на виборах, в тому числі за незаконну агітацію та підкуп, особливо в рамках парламентських к</w:t>
      </w:r>
      <w:r w:rsidR="00500F9B">
        <w:rPr>
          <w:sz w:val="28"/>
          <w:szCs w:val="28"/>
        </w:rPr>
        <w:t>ампаній на мажоритарних округах.</w:t>
      </w:r>
      <w:r>
        <w:rPr>
          <w:sz w:val="28"/>
          <w:szCs w:val="28"/>
        </w:rPr>
        <w:t xml:space="preserve"> Можливості особистого збагачення від перебування на виборних посадах є достатніми, щоб інвестиції у дорогі вибо</w:t>
      </w:r>
      <w:r w:rsidR="00500F9B">
        <w:rPr>
          <w:sz w:val="28"/>
          <w:szCs w:val="28"/>
        </w:rPr>
        <w:t>рчі кампанії були рентабельними. П</w:t>
      </w:r>
      <w:r>
        <w:rPr>
          <w:sz w:val="28"/>
          <w:szCs w:val="28"/>
        </w:rPr>
        <w:t>ропозиції</w:t>
      </w:r>
      <w:r w:rsidR="00500F9B">
        <w:rPr>
          <w:sz w:val="28"/>
          <w:szCs w:val="28"/>
        </w:rPr>
        <w:t xml:space="preserve"> щодо вирішення цього питання передбачають</w:t>
      </w:r>
      <w:r>
        <w:rPr>
          <w:rStyle w:val="a9"/>
          <w:sz w:val="28"/>
          <w:szCs w:val="28"/>
        </w:rPr>
        <w:footnoteReference w:id="107"/>
      </w:r>
      <w:r w:rsidR="00500F9B">
        <w:rPr>
          <w:sz w:val="28"/>
          <w:szCs w:val="28"/>
        </w:rPr>
        <w:t>:</w:t>
      </w:r>
      <w:r>
        <w:rPr>
          <w:sz w:val="28"/>
          <w:szCs w:val="28"/>
        </w:rPr>
        <w:t xml:space="preserve"> </w:t>
      </w:r>
    </w:p>
    <w:p w:rsidR="00500F9B" w:rsidRDefault="00404D24" w:rsidP="00500F9B">
      <w:pPr>
        <w:pStyle w:val="Default"/>
        <w:numPr>
          <w:ilvl w:val="2"/>
          <w:numId w:val="12"/>
        </w:numPr>
        <w:spacing w:line="360" w:lineRule="auto"/>
        <w:ind w:left="0" w:firstLine="680"/>
        <w:jc w:val="both"/>
        <w:rPr>
          <w:sz w:val="28"/>
          <w:szCs w:val="28"/>
        </w:rPr>
      </w:pPr>
      <w:r>
        <w:rPr>
          <w:sz w:val="28"/>
          <w:szCs w:val="28"/>
        </w:rPr>
        <w:t xml:space="preserve">Здешевити вибори та забезпечити рівність доступу до ЗМІ у передвиборчий період - забезпечити невідворотність покарання за підкуп виборців; </w:t>
      </w:r>
      <w:r>
        <w:rPr>
          <w:sz w:val="28"/>
          <w:szCs w:val="28"/>
          <w:lang w:val="ru-RU"/>
        </w:rPr>
        <w:t>з</w:t>
      </w:r>
      <w:r>
        <w:rPr>
          <w:sz w:val="28"/>
          <w:szCs w:val="28"/>
        </w:rPr>
        <w:t xml:space="preserve">аконодавчо закріпити вимогу збалансованого представництва влади і опозиції на комунальних телеканалах. </w:t>
      </w:r>
    </w:p>
    <w:p w:rsidR="00500F9B" w:rsidRPr="009E551A" w:rsidRDefault="00404D24" w:rsidP="009E551A">
      <w:pPr>
        <w:pStyle w:val="Default"/>
        <w:numPr>
          <w:ilvl w:val="2"/>
          <w:numId w:val="12"/>
        </w:numPr>
        <w:spacing w:line="360" w:lineRule="auto"/>
        <w:ind w:left="0" w:firstLine="680"/>
        <w:jc w:val="both"/>
        <w:rPr>
          <w:sz w:val="28"/>
          <w:szCs w:val="28"/>
        </w:rPr>
      </w:pPr>
      <w:r w:rsidRPr="00500F9B">
        <w:rPr>
          <w:sz w:val="28"/>
          <w:szCs w:val="28"/>
        </w:rPr>
        <w:t>Забезпечити прозорість політичних фінансів; встановити стелю витрат та заборонити анонімні пожертви на місцевих виборах, передбачити реальні механізми перевірки дотримання стелі витрат на виборах; встановити обмеження на суму власних коштів, які можуть використовувати кандидати на президентських і парламентських вибор</w:t>
      </w:r>
      <w:r w:rsidR="00500F9B">
        <w:rPr>
          <w:sz w:val="28"/>
          <w:szCs w:val="28"/>
        </w:rPr>
        <w:t>ах</w:t>
      </w:r>
      <w:r w:rsidRPr="00500F9B">
        <w:rPr>
          <w:sz w:val="28"/>
          <w:szCs w:val="28"/>
        </w:rPr>
        <w:t xml:space="preserve">. </w:t>
      </w:r>
      <w:r w:rsidRPr="009E551A">
        <w:rPr>
          <w:sz w:val="28"/>
          <w:szCs w:val="28"/>
        </w:rPr>
        <w:t xml:space="preserve">Законодавчо врегулювати питання лобізму; визначити поняття «вирішальний вплив», «кінцевий бенефіціарний власник (контролер)» в законі, а не на рівні підзаконних актів НАЗК; вивести з тіні оплату роботи членів виборчих комісій: - збільшити оплату членів виборчих комісій з Державного бюджету - створити загальний пул коштів на оплату праці членів виборчих комісій, на який партії - учасниці виборів будуть зобов’язані переказати певну фіксовану суму коштів; змінити механізм розподілу субвенції на соціально-економічного розвиток окремих територій, щоб він не залежав від політичної кон’юнктури </w:t>
      </w:r>
    </w:p>
    <w:p w:rsidR="00660112" w:rsidRPr="00500F9B" w:rsidRDefault="00404D24" w:rsidP="00500F9B">
      <w:pPr>
        <w:pStyle w:val="Default"/>
        <w:numPr>
          <w:ilvl w:val="2"/>
          <w:numId w:val="12"/>
        </w:numPr>
        <w:spacing w:line="360" w:lineRule="auto"/>
        <w:ind w:left="0" w:firstLine="680"/>
        <w:jc w:val="both"/>
        <w:rPr>
          <w:sz w:val="28"/>
          <w:szCs w:val="28"/>
        </w:rPr>
      </w:pPr>
      <w:r w:rsidRPr="00500F9B">
        <w:rPr>
          <w:sz w:val="28"/>
          <w:szCs w:val="28"/>
        </w:rPr>
        <w:t xml:space="preserve">Створити умови для ефективного використання коштів державного фінансування - змінити вимоги до цільового призначення витрат коштів, які партії отримують в рамках державного фінансування: не змінювати регулювання цільового призначення витрат коштів державного фінансування; змінити принцип розподілу державного фінансування: запровадити </w:t>
      </w:r>
      <w:r w:rsidRPr="00500F9B">
        <w:rPr>
          <w:sz w:val="28"/>
          <w:szCs w:val="28"/>
        </w:rPr>
        <w:lastRenderedPageBreak/>
        <w:t>коефіцієнти, відповідно до яких партії з вищими результатами на парламентських виборах за кожен голос отримуватимуть меншу суму, ніж партії з нижчими результатами; змінити систему надання державного фінансування</w:t>
      </w:r>
      <w:r w:rsidR="009E551A" w:rsidRPr="00500F9B">
        <w:rPr>
          <w:sz w:val="28"/>
          <w:szCs w:val="28"/>
        </w:rPr>
        <w:t>;</w:t>
      </w:r>
      <w:r w:rsidRPr="00500F9B">
        <w:rPr>
          <w:sz w:val="28"/>
          <w:szCs w:val="28"/>
        </w:rPr>
        <w:t xml:space="preserve"> оплачувати на засадах повної зайнятості роботу секретарів та голів комісій </w:t>
      </w:r>
    </w:p>
    <w:p w:rsidR="00660112" w:rsidRDefault="00404D24" w:rsidP="00A4646C">
      <w:pPr>
        <w:pStyle w:val="Default"/>
        <w:spacing w:line="360" w:lineRule="auto"/>
        <w:ind w:firstLine="709"/>
        <w:jc w:val="both"/>
        <w:rPr>
          <w:sz w:val="28"/>
          <w:szCs w:val="28"/>
        </w:rPr>
      </w:pPr>
      <w:r>
        <w:rPr>
          <w:sz w:val="28"/>
          <w:szCs w:val="28"/>
        </w:rPr>
        <w:t>Чимало українських партій є вертикальними ієрархічними структурами. Важливі партійні рішення, зокрема про те, кого і в якому порядку висувати на виборах, можуть прийматися керівництвом партії чи навіть партійним лідером одноосібно. У назвах партій фігурують конкретні прізвища. Така орієнтація на особистості лідерів зазвичай має наслідком слабкість внутрішньопартійних ліфтів, не дає мотивації для розвитку регіональних осередків і узалежнює тривалість життя партії від рейтингу однієї людини. Вертикальні структури мають свої переваги, зокрема швидкість прийняття рішень, але у випадку партій, залежних від фінансово-промислових груп, ще більше віддаляють від можливості представництва інтересів. Причинами даної проблеми є: виборчі системи на парламентських і місцевих виборах не передбачає внутрішньопартійної конкуренції за голоси виборців; немає традиції внутрішньопартійної демократії; держава не вимагає демократичності механізмів прийняття внутрішньопартійних рішень, зокрема щодо питань висування кандидатів на виборах; регіональні осередки партій часто фінансово залежні від центрального партійного апарату.</w:t>
      </w:r>
      <w:r w:rsidR="00A4646C">
        <w:rPr>
          <w:sz w:val="28"/>
          <w:szCs w:val="28"/>
        </w:rPr>
        <w:t xml:space="preserve"> </w:t>
      </w:r>
      <w:r>
        <w:rPr>
          <w:sz w:val="28"/>
          <w:szCs w:val="28"/>
        </w:rPr>
        <w:t>Щоб вирішити питання прийняття рішень всередині партій, слід</w:t>
      </w:r>
      <w:r w:rsidR="00A4646C">
        <w:rPr>
          <w:rStyle w:val="a9"/>
          <w:sz w:val="28"/>
          <w:szCs w:val="28"/>
        </w:rPr>
        <w:footnoteReference w:id="108"/>
      </w:r>
      <w:r>
        <w:rPr>
          <w:sz w:val="28"/>
          <w:szCs w:val="28"/>
        </w:rPr>
        <w:t xml:space="preserve">: </w:t>
      </w:r>
      <w:r w:rsidRPr="00A4646C">
        <w:rPr>
          <w:sz w:val="28"/>
          <w:szCs w:val="28"/>
        </w:rPr>
        <w:t>р</w:t>
      </w:r>
      <w:r>
        <w:rPr>
          <w:sz w:val="28"/>
          <w:szCs w:val="28"/>
        </w:rPr>
        <w:t>озробити рекомендований типовий статут партії, який передбачатиме баланс повноважень між керівництвом партії і регіональними осередками</w:t>
      </w:r>
      <w:r w:rsidRPr="00A4646C">
        <w:rPr>
          <w:sz w:val="28"/>
          <w:szCs w:val="28"/>
        </w:rPr>
        <w:t>; у</w:t>
      </w:r>
      <w:r>
        <w:rPr>
          <w:sz w:val="28"/>
          <w:szCs w:val="28"/>
        </w:rPr>
        <w:t xml:space="preserve"> вимоги до статутів партій додати обов’язковість проведення внутрішньопартійних праймеріз при обранні партійного керівництва та висуванні списків кандидатів у виборні органи</w:t>
      </w:r>
      <w:r w:rsidRPr="00A4646C">
        <w:rPr>
          <w:sz w:val="28"/>
          <w:szCs w:val="28"/>
        </w:rPr>
        <w:t>; к</w:t>
      </w:r>
      <w:r>
        <w:rPr>
          <w:sz w:val="28"/>
          <w:szCs w:val="28"/>
        </w:rPr>
        <w:t xml:space="preserve">рім гендерних квот у вимогах до статутів також передбачити квоти для молоді. </w:t>
      </w:r>
    </w:p>
    <w:p w:rsidR="00A4646C" w:rsidRDefault="00500F9B" w:rsidP="00A4646C">
      <w:pPr>
        <w:pStyle w:val="Default"/>
        <w:spacing w:line="360" w:lineRule="auto"/>
        <w:ind w:firstLine="709"/>
        <w:jc w:val="both"/>
        <w:rPr>
          <w:sz w:val="28"/>
          <w:szCs w:val="28"/>
        </w:rPr>
      </w:pPr>
      <w:r w:rsidRPr="00500F9B">
        <w:rPr>
          <w:sz w:val="28"/>
          <w:szCs w:val="28"/>
        </w:rPr>
        <w:lastRenderedPageBreak/>
        <w:t>В</w:t>
      </w:r>
      <w:r w:rsidR="00A4646C">
        <w:rPr>
          <w:sz w:val="28"/>
          <w:szCs w:val="28"/>
        </w:rPr>
        <w:t>одночас в</w:t>
      </w:r>
      <w:r w:rsidRPr="00500F9B">
        <w:rPr>
          <w:sz w:val="28"/>
          <w:szCs w:val="28"/>
        </w:rPr>
        <w:t xml:space="preserve"> умовах швидкої популяризації і так само швидкого знецінення партійних брендів партії, що прагнуть досягти успіху в довгостроковій перспективі та засвідчити нову якість політики, мають спрямувати свої зусилля насамперед на зміцнення і розширення функціональної ролі партії як інституту політичної системи, як мережі одн</w:t>
      </w:r>
      <w:r w:rsidR="00A4646C">
        <w:rPr>
          <w:sz w:val="28"/>
          <w:szCs w:val="28"/>
        </w:rPr>
        <w:t>одумців зі спільними цінностями</w:t>
      </w:r>
      <w:r w:rsidRPr="00500F9B">
        <w:rPr>
          <w:sz w:val="28"/>
          <w:szCs w:val="28"/>
        </w:rPr>
        <w:t>. Оскільки</w:t>
      </w:r>
      <w:r w:rsidR="00A4646C">
        <w:rPr>
          <w:sz w:val="28"/>
          <w:szCs w:val="28"/>
        </w:rPr>
        <w:t xml:space="preserve"> сьогодні</w:t>
      </w:r>
      <w:r w:rsidRPr="00500F9B">
        <w:rPr>
          <w:sz w:val="28"/>
          <w:szCs w:val="28"/>
        </w:rPr>
        <w:t xml:space="preserve"> політичні партії залишаються головним інститутом, якому громадяни готові делегувати право представляти їх інтереси, і при цьому значення представницької функції партій в очах суспільства з роками зростає, партіям необхідно повернутися до практики прямих контактів з громадськістю, налагодити ефективну комунікацію з різними соціальними групами для кращого розуміння їх потреб, і тим самим демонструвати суспільству спільність інтересів і готовність ці інтереси ефективно захищати у владно-політичній системі</w:t>
      </w:r>
      <w:r w:rsidR="00A4646C">
        <w:rPr>
          <w:rStyle w:val="a9"/>
          <w:sz w:val="28"/>
          <w:szCs w:val="28"/>
        </w:rPr>
        <w:footnoteReference w:id="109"/>
      </w:r>
      <w:r w:rsidRPr="00500F9B">
        <w:rPr>
          <w:sz w:val="28"/>
          <w:szCs w:val="28"/>
        </w:rPr>
        <w:t xml:space="preserve">. </w:t>
      </w:r>
    </w:p>
    <w:p w:rsidR="00A4646C" w:rsidRDefault="00500F9B">
      <w:pPr>
        <w:pStyle w:val="Default"/>
        <w:spacing w:line="360" w:lineRule="auto"/>
        <w:ind w:firstLine="709"/>
        <w:jc w:val="both"/>
        <w:rPr>
          <w:sz w:val="28"/>
          <w:szCs w:val="28"/>
        </w:rPr>
      </w:pPr>
      <w:r w:rsidRPr="00500F9B">
        <w:rPr>
          <w:sz w:val="28"/>
          <w:szCs w:val="28"/>
        </w:rPr>
        <w:t>Формування стабільної електоральної бази на основі обстоювання цінностей та захисту інтересів різних соціальних груп, підвищення рівня довіри суспільства до партій як до інституту представництва інтересів громадян має стати одним з гол</w:t>
      </w:r>
      <w:r w:rsidR="00A4646C">
        <w:rPr>
          <w:sz w:val="28"/>
          <w:szCs w:val="28"/>
        </w:rPr>
        <w:t>овних завдань політичних партій. Для цього н</w:t>
      </w:r>
      <w:r w:rsidRPr="00500F9B">
        <w:rPr>
          <w:sz w:val="28"/>
          <w:szCs w:val="28"/>
        </w:rPr>
        <w:t xml:space="preserve">еобхідно звернути серйозну увагу на підготовку кваліфікованих кадрів для партійної роботи і політичного представництва партії в радах різного рівня, органах державної влади. </w:t>
      </w:r>
    </w:p>
    <w:p w:rsidR="00A4646C" w:rsidRDefault="00A4646C">
      <w:pPr>
        <w:pStyle w:val="Default"/>
        <w:spacing w:line="360" w:lineRule="auto"/>
        <w:ind w:firstLine="709"/>
        <w:jc w:val="both"/>
        <w:rPr>
          <w:sz w:val="28"/>
          <w:szCs w:val="28"/>
        </w:rPr>
      </w:pPr>
      <w:r>
        <w:rPr>
          <w:sz w:val="28"/>
          <w:szCs w:val="28"/>
        </w:rPr>
        <w:t>Також, п</w:t>
      </w:r>
      <w:r w:rsidR="00500F9B" w:rsidRPr="00500F9B">
        <w:rPr>
          <w:sz w:val="28"/>
          <w:szCs w:val="28"/>
        </w:rPr>
        <w:t xml:space="preserve">рограмно-ідеологічний напрям роботи має стати одним з основних у діяльності </w:t>
      </w:r>
      <w:r>
        <w:rPr>
          <w:sz w:val="28"/>
          <w:szCs w:val="28"/>
        </w:rPr>
        <w:t xml:space="preserve">сучасних </w:t>
      </w:r>
      <w:r w:rsidR="00500F9B" w:rsidRPr="00500F9B">
        <w:rPr>
          <w:sz w:val="28"/>
          <w:szCs w:val="28"/>
        </w:rPr>
        <w:t>політичних партій</w:t>
      </w:r>
      <w:r>
        <w:rPr>
          <w:sz w:val="28"/>
          <w:szCs w:val="28"/>
        </w:rPr>
        <w:t xml:space="preserve"> України</w:t>
      </w:r>
      <w:r w:rsidR="00500F9B" w:rsidRPr="00500F9B">
        <w:rPr>
          <w:sz w:val="28"/>
          <w:szCs w:val="28"/>
        </w:rPr>
        <w:t xml:space="preserve">. Партії повинні мати визначену ідеологію. Крім того, партії повинні мати чіткі позиції з питань державної політики, ретельно підготовлені плани дій на випадок приходу партії до влади (і списки осіб, спроможних ці плани реалізувати). Ці речі мають доводитися до відома громадян як шляхом постійних зустрічей з ними, так і засобами комунікації (мас-медіа, соціальні мережі тощо). При цьому, як </w:t>
      </w:r>
      <w:r w:rsidR="00500F9B" w:rsidRPr="00500F9B">
        <w:rPr>
          <w:sz w:val="28"/>
          <w:szCs w:val="28"/>
        </w:rPr>
        <w:lastRenderedPageBreak/>
        <w:t xml:space="preserve">загальні партійні програми, так і програми до виборів різних рівнів повинні бути оригінальними та унікальними, не схожими на програми інших політичних сил, і містити реалістичні пропозиції, досяжні цілі та механізми їх досягнення. У програмній роботі </w:t>
      </w:r>
      <w:r>
        <w:rPr>
          <w:sz w:val="28"/>
          <w:szCs w:val="28"/>
        </w:rPr>
        <w:t>слід</w:t>
      </w:r>
      <w:r w:rsidR="00500F9B" w:rsidRPr="00500F9B">
        <w:rPr>
          <w:sz w:val="28"/>
          <w:szCs w:val="28"/>
        </w:rPr>
        <w:t xml:space="preserve"> уникати підходів, що провокують розколи в суспільстві (акцентування на відмінностях між різними соціальними групами та жителями різних регіонів, використовувати зневагу до інших), а також давати нереалістичні обіцянки та експлуатувати завищені суспільні очікування</w:t>
      </w:r>
      <w:r>
        <w:rPr>
          <w:rStyle w:val="a9"/>
          <w:sz w:val="28"/>
          <w:szCs w:val="28"/>
        </w:rPr>
        <w:footnoteReference w:id="110"/>
      </w:r>
      <w:r w:rsidR="00500F9B" w:rsidRPr="00500F9B">
        <w:rPr>
          <w:sz w:val="28"/>
          <w:szCs w:val="28"/>
        </w:rPr>
        <w:t xml:space="preserve">. </w:t>
      </w:r>
    </w:p>
    <w:p w:rsidR="00660112" w:rsidRDefault="00A4646C" w:rsidP="0000560F">
      <w:pPr>
        <w:pStyle w:val="Default"/>
        <w:spacing w:line="360" w:lineRule="auto"/>
        <w:ind w:firstLine="709"/>
        <w:jc w:val="both"/>
        <w:rPr>
          <w:sz w:val="28"/>
          <w:szCs w:val="28"/>
        </w:rPr>
      </w:pPr>
      <w:r>
        <w:rPr>
          <w:sz w:val="28"/>
          <w:szCs w:val="28"/>
        </w:rPr>
        <w:t>Адже, о</w:t>
      </w:r>
      <w:r w:rsidR="00404D24">
        <w:rPr>
          <w:sz w:val="28"/>
          <w:szCs w:val="28"/>
        </w:rPr>
        <w:t xml:space="preserve">рієнтація партій на прихід до влади не завжди доповнюється їхньою іншою важливою функцією: формувати у громадян бачення реалістичної програми суспільного розвитку. Для перемоги на виборах простіше написати програму, яка відповідатиме вже наявним очікуванням виборців, про які можна дізнатися з результатів соціологічних досліджень, ніж доносити до громадян складні пропозиції рішень у різних сферах державної політики, які узгоджуватимуться з можливостями Державного бюджету. Проблема популізму є актуальною </w:t>
      </w:r>
      <w:r>
        <w:rPr>
          <w:sz w:val="28"/>
          <w:szCs w:val="28"/>
        </w:rPr>
        <w:t xml:space="preserve">та </w:t>
      </w:r>
      <w:r w:rsidR="00404D24">
        <w:rPr>
          <w:sz w:val="28"/>
          <w:szCs w:val="28"/>
        </w:rPr>
        <w:t xml:space="preserve">невирішеною </w:t>
      </w:r>
      <w:r>
        <w:rPr>
          <w:sz w:val="28"/>
          <w:szCs w:val="28"/>
        </w:rPr>
        <w:t xml:space="preserve">для </w:t>
      </w:r>
      <w:r w:rsidR="00404D24">
        <w:rPr>
          <w:sz w:val="28"/>
          <w:szCs w:val="28"/>
        </w:rPr>
        <w:t>Україні. У результаті партії не виконують своєї функції політичної просвіти і представництва інтересів громадян. Причинами є, що: виборці в більшості не читають передвиборчих програм, оскільки не вірять, що є реальний намір їх втілювати, або загальну байдужість до політики; партії не приділяють достатньої уваги якості власних програм, оскільки для більшості виборців вона не є важливою при голосуванні; ЗМІ заінтересовані у отриманні коштів за розміщення реклами та орієнтуються на кількість переглядів або читачів, тому надають перевагу емоційному, а не раціональному висвітленню передвиборчих перегонів, немає традиції публічних змістовних дебатів щодо пропозицій партій щодо різних державних політик в рамках парламентських кампаній.</w:t>
      </w:r>
      <w:r w:rsidR="0000560F">
        <w:rPr>
          <w:sz w:val="28"/>
          <w:szCs w:val="28"/>
        </w:rPr>
        <w:t xml:space="preserve"> </w:t>
      </w:r>
      <w:r w:rsidR="00404D24">
        <w:rPr>
          <w:sz w:val="28"/>
          <w:szCs w:val="28"/>
        </w:rPr>
        <w:t>Варіантом вирішення формування запиту на раціонал</w:t>
      </w:r>
      <w:r w:rsidR="0000560F">
        <w:rPr>
          <w:sz w:val="28"/>
          <w:szCs w:val="28"/>
        </w:rPr>
        <w:t>ьну політику є:</w:t>
      </w:r>
      <w:r w:rsidR="00404D24">
        <w:rPr>
          <w:sz w:val="28"/>
          <w:szCs w:val="28"/>
        </w:rPr>
        <w:t xml:space="preserve"> законодавчо зобов’язати партії подавати програми з деталізацією по ключових </w:t>
      </w:r>
      <w:r w:rsidR="00404D24">
        <w:rPr>
          <w:sz w:val="28"/>
          <w:szCs w:val="28"/>
        </w:rPr>
        <w:lastRenderedPageBreak/>
        <w:t>державних політиках</w:t>
      </w:r>
      <w:r w:rsidR="00404D24">
        <w:rPr>
          <w:sz w:val="28"/>
          <w:szCs w:val="28"/>
          <w:lang w:val="ru-RU"/>
        </w:rPr>
        <w:t>; з</w:t>
      </w:r>
      <w:r w:rsidR="00404D24">
        <w:rPr>
          <w:sz w:val="28"/>
          <w:szCs w:val="28"/>
        </w:rPr>
        <w:t>апровадити обов’язкове подання передвиборчих програм на місцевих виборах</w:t>
      </w:r>
      <w:r w:rsidR="00404D24">
        <w:rPr>
          <w:rStyle w:val="a9"/>
          <w:sz w:val="28"/>
          <w:szCs w:val="28"/>
        </w:rPr>
        <w:footnoteReference w:id="111"/>
      </w:r>
      <w:r w:rsidR="00404D24">
        <w:rPr>
          <w:sz w:val="28"/>
          <w:szCs w:val="28"/>
        </w:rPr>
        <w:t>.</w:t>
      </w:r>
    </w:p>
    <w:p w:rsidR="00660112" w:rsidRPr="00974B28" w:rsidRDefault="00404D24">
      <w:pPr>
        <w:pStyle w:val="Default"/>
        <w:spacing w:line="360" w:lineRule="auto"/>
        <w:ind w:firstLine="709"/>
        <w:jc w:val="both"/>
        <w:rPr>
          <w:sz w:val="28"/>
          <w:szCs w:val="28"/>
        </w:rPr>
      </w:pPr>
      <w:r>
        <w:rPr>
          <w:sz w:val="28"/>
          <w:szCs w:val="28"/>
        </w:rPr>
        <w:t>В Україні існують так звані «технічні» партії, що не провадять фактичної діяльності й утримуються для перепродажу або участі у виборах з метою отримання квот у виборчих комісіях. Це є одним з чинників зниження довіри до партій і якості партій, оскільки дозволяє легко перекуповувати партії під вибори та сприяє корупції в діяльності виборчих комісій. Подолати цю проблему можлива: спростивши процедуру ліквідації партій; передбачити механізм об’єднання партій; законодавчо визначити процедуру перевірки підписів для реєстрації партій, виконання якої покладається на Мін’юст.</w:t>
      </w:r>
    </w:p>
    <w:p w:rsidR="00660112" w:rsidRPr="00974B28" w:rsidRDefault="0000560F">
      <w:pPr>
        <w:pStyle w:val="Default"/>
        <w:spacing w:line="360" w:lineRule="auto"/>
        <w:ind w:firstLine="709"/>
        <w:jc w:val="both"/>
        <w:rPr>
          <w:sz w:val="28"/>
          <w:szCs w:val="28"/>
        </w:rPr>
      </w:pPr>
      <w:r>
        <w:rPr>
          <w:sz w:val="28"/>
          <w:szCs w:val="28"/>
        </w:rPr>
        <w:t>Отож, п</w:t>
      </w:r>
      <w:r w:rsidR="00404D24">
        <w:rPr>
          <w:sz w:val="28"/>
          <w:szCs w:val="28"/>
        </w:rPr>
        <w:t xml:space="preserve">олітичні партії в Україні не виконують свої дві ключові функції: агрегувати інтереси громадян та представляти їх через участь у політиці. Ефективно реалізувати ці функції можливо тільки вирішивши окреслені питання шляхом консолідації зусиль усіх учасників публічної  політики. </w:t>
      </w:r>
    </w:p>
    <w:p w:rsidR="0086057E" w:rsidRPr="00974B28" w:rsidRDefault="0086057E">
      <w:pPr>
        <w:pStyle w:val="Default"/>
        <w:spacing w:line="360" w:lineRule="auto"/>
        <w:ind w:firstLine="709"/>
        <w:jc w:val="both"/>
        <w:rPr>
          <w:sz w:val="28"/>
          <w:szCs w:val="28"/>
        </w:rPr>
      </w:pPr>
    </w:p>
    <w:p w:rsidR="00625D38" w:rsidRPr="00334D16" w:rsidRDefault="00625D38">
      <w:pPr>
        <w:spacing w:after="160" w:line="259" w:lineRule="auto"/>
        <w:ind w:firstLine="0"/>
        <w:jc w:val="left"/>
        <w:rPr>
          <w:color w:val="000000" w:themeColor="text1"/>
        </w:rPr>
      </w:pPr>
      <w:r w:rsidRPr="00334D16">
        <w:rPr>
          <w:color w:val="000000" w:themeColor="text1"/>
        </w:rPr>
        <w:br w:type="page"/>
      </w:r>
    </w:p>
    <w:p w:rsidR="00625D38" w:rsidRPr="00344518" w:rsidRDefault="00625D38" w:rsidP="00344518">
      <w:pPr>
        <w:pStyle w:val="Default"/>
        <w:spacing w:line="360" w:lineRule="auto"/>
        <w:jc w:val="center"/>
        <w:rPr>
          <w:b/>
          <w:sz w:val="28"/>
          <w:szCs w:val="28"/>
        </w:rPr>
      </w:pPr>
      <w:r w:rsidRPr="00344518">
        <w:rPr>
          <w:b/>
          <w:sz w:val="28"/>
          <w:szCs w:val="28"/>
        </w:rPr>
        <w:lastRenderedPageBreak/>
        <w:t>ВИСНОВКИ</w:t>
      </w:r>
    </w:p>
    <w:p w:rsidR="00344518" w:rsidRDefault="00344518">
      <w:pPr>
        <w:spacing w:after="160" w:line="259" w:lineRule="auto"/>
        <w:ind w:firstLine="0"/>
        <w:jc w:val="left"/>
      </w:pPr>
    </w:p>
    <w:p w:rsidR="00344518" w:rsidRDefault="00D849DE" w:rsidP="00D849DE">
      <w:pPr>
        <w:spacing w:line="360" w:lineRule="auto"/>
      </w:pPr>
      <w:r w:rsidRPr="00D849DE">
        <w:t>Узагальнивши результати дослідження, можна сформулювати низку висновків і рекомендацій, що мають теоретичне і практичне значення:</w:t>
      </w:r>
    </w:p>
    <w:p w:rsidR="00344518" w:rsidRDefault="00344518" w:rsidP="00344518">
      <w:pPr>
        <w:pStyle w:val="Default"/>
        <w:numPr>
          <w:ilvl w:val="0"/>
          <w:numId w:val="20"/>
        </w:numPr>
        <w:spacing w:line="360" w:lineRule="auto"/>
        <w:ind w:left="0" w:firstLine="709"/>
        <w:jc w:val="both"/>
        <w:rPr>
          <w:color w:val="000000" w:themeColor="text1"/>
          <w:sz w:val="28"/>
          <w:szCs w:val="28"/>
        </w:rPr>
      </w:pPr>
      <w:r>
        <w:rPr>
          <w:color w:val="000000" w:themeColor="text1"/>
          <w:sz w:val="28"/>
          <w:szCs w:val="28"/>
        </w:rPr>
        <w:t>Досліджено місце та роль політичних партій у публічному управлінні.</w:t>
      </w:r>
    </w:p>
    <w:p w:rsidR="00344518" w:rsidRDefault="00344518" w:rsidP="00344518">
      <w:pPr>
        <w:pStyle w:val="Default"/>
        <w:spacing w:line="360" w:lineRule="auto"/>
        <w:ind w:firstLine="709"/>
        <w:jc w:val="both"/>
        <w:rPr>
          <w:color w:val="000000" w:themeColor="text1"/>
          <w:sz w:val="28"/>
          <w:szCs w:val="28"/>
        </w:rPr>
      </w:pPr>
      <w:r>
        <w:rPr>
          <w:color w:val="000000" w:themeColor="text1"/>
          <w:sz w:val="28"/>
          <w:szCs w:val="28"/>
        </w:rPr>
        <w:t>Визначаючи поняття «політична партія», фахівці у галузі політичної теорії вказують на чотири її ознаки: партія як суб’єкт певної ідеології або особливої світоглядної орієнтації; як організація, тобто достатньо тривке об’єднання людей на різних рівнях – від місцевого до міжнародного; мета партії – завоювання та здійснення влади (хоча бувають партії, які вбачають свій обов’язок у пробудженні суспільної думки навколо болючих суспільних проблем); кожна партія прагне забезпечити собі підтримку народу – від голосування за неї до активного членства.</w:t>
      </w:r>
    </w:p>
    <w:p w:rsidR="00344518" w:rsidRDefault="00344518" w:rsidP="00344518">
      <w:pPr>
        <w:pStyle w:val="Default"/>
        <w:spacing w:line="360" w:lineRule="auto"/>
        <w:ind w:firstLine="709"/>
        <w:jc w:val="both"/>
        <w:rPr>
          <w:color w:val="000000" w:themeColor="text1"/>
          <w:sz w:val="28"/>
          <w:szCs w:val="28"/>
        </w:rPr>
      </w:pPr>
      <w:r>
        <w:rPr>
          <w:color w:val="000000" w:themeColor="text1"/>
          <w:sz w:val="28"/>
          <w:szCs w:val="28"/>
        </w:rPr>
        <w:t>Саме через політичні партії виражається воля різноманітних верств громадян в органах влади, формується відповідальність перед народом урядових структур. Партії є тим містком, який з’єднує різні елементи суспільства та окремого громадянина з владними структурами</w:t>
      </w:r>
    </w:p>
    <w:p w:rsidR="00344518" w:rsidRDefault="00344518" w:rsidP="00344518">
      <w:pPr>
        <w:pStyle w:val="Default"/>
        <w:spacing w:line="360" w:lineRule="auto"/>
        <w:ind w:firstLine="709"/>
        <w:jc w:val="both"/>
        <w:rPr>
          <w:color w:val="000000" w:themeColor="text1"/>
          <w:sz w:val="28"/>
          <w:szCs w:val="28"/>
        </w:rPr>
      </w:pPr>
      <w:r>
        <w:rPr>
          <w:color w:val="000000" w:themeColor="text1"/>
          <w:sz w:val="28"/>
          <w:szCs w:val="28"/>
        </w:rPr>
        <w:t>Закону України «Про політичні партії в Україні» визначає, що політична партія це зареєстроване згідно з законом добровільне об’єднання громадян - прихильників певної загальнонаціональної програми суспільного розвитку, що має своєю метою сприяння формуванню і вираженню політичної волі громадян, бере участь у виборах та інших політичних заходах. На підставі цього визначення, можна стверджувати, що політичні партії є особливим різновидом об’єднань громадян, що мають складну подвійну природу: як суб’єкти політичних правовідносин (важливий і необхідний елемент здобуття та реалізації політичної влади); як суб’єкти публічних правовідносин щодо формування політики в публічному управлінні.</w:t>
      </w:r>
    </w:p>
    <w:p w:rsidR="00344518" w:rsidRDefault="00344518" w:rsidP="00344518">
      <w:pPr>
        <w:pStyle w:val="Default"/>
        <w:numPr>
          <w:ilvl w:val="0"/>
          <w:numId w:val="20"/>
        </w:numPr>
        <w:spacing w:line="360" w:lineRule="auto"/>
        <w:ind w:left="0" w:firstLine="709"/>
        <w:jc w:val="both"/>
        <w:rPr>
          <w:sz w:val="28"/>
          <w:szCs w:val="28"/>
        </w:rPr>
      </w:pPr>
      <w:r>
        <w:rPr>
          <w:sz w:val="28"/>
          <w:szCs w:val="28"/>
        </w:rPr>
        <w:lastRenderedPageBreak/>
        <w:t>Проаналізовано вплив політичних партій на процеси суспільних</w:t>
      </w:r>
      <w:r>
        <w:rPr>
          <w:sz w:val="28"/>
          <w:szCs w:val="28"/>
          <w:lang w:val="ru-RU"/>
        </w:rPr>
        <w:t xml:space="preserve"> </w:t>
      </w:r>
      <w:r>
        <w:rPr>
          <w:sz w:val="28"/>
          <w:szCs w:val="28"/>
        </w:rPr>
        <w:t>трансформацій</w:t>
      </w:r>
      <w:r>
        <w:rPr>
          <w:color w:val="000000" w:themeColor="text1"/>
          <w:sz w:val="28"/>
          <w:szCs w:val="28"/>
        </w:rPr>
        <w:t>.</w:t>
      </w:r>
    </w:p>
    <w:p w:rsidR="00344518" w:rsidRDefault="00344518" w:rsidP="00344518">
      <w:pPr>
        <w:pStyle w:val="Default"/>
        <w:spacing w:line="360" w:lineRule="auto"/>
        <w:ind w:firstLine="709"/>
        <w:jc w:val="both"/>
        <w:rPr>
          <w:sz w:val="28"/>
          <w:szCs w:val="28"/>
        </w:rPr>
      </w:pPr>
      <w:r>
        <w:rPr>
          <w:sz w:val="28"/>
          <w:szCs w:val="28"/>
        </w:rPr>
        <w:t>Політичні партії залишаться провідним інститутом політичної системи суспільства, а їх значимість буде залежати від умов, які будуть створені / не створені для їх функціонування та еволюції. У першу чергу йдеться про нормативно-правову основу, яка може або підсилювати, або нівелювати їхнє значення для розвитку сучасних демократій.</w:t>
      </w:r>
    </w:p>
    <w:p w:rsidR="00344518" w:rsidRDefault="00344518" w:rsidP="00344518">
      <w:pPr>
        <w:pStyle w:val="Default"/>
        <w:spacing w:line="360" w:lineRule="auto"/>
        <w:ind w:firstLine="709"/>
        <w:jc w:val="both"/>
        <w:rPr>
          <w:sz w:val="28"/>
          <w:szCs w:val="28"/>
        </w:rPr>
      </w:pPr>
      <w:r>
        <w:rPr>
          <w:sz w:val="28"/>
          <w:szCs w:val="28"/>
        </w:rPr>
        <w:t>Саме функції політичних партій у даному випадку і є тими ознаками, які роблять її особливим (відмінним від інших) політичним інститутом. До основних функцій політичних партій слід віднести: боротьба за позиції у виборчих органах влади (електоральна); участь у політичному управління (владна); добір політичних лідерів і еліт; представництво суспільних інтересів; узгодження різних соціальних інтересів; залучення громадян до участі в політиці; забезпечення конкуренції в боротьбі за владу; формування громадянської думки щодо суспільно важливих питань; формування і забезпечення легітимності політичної системи; консолідаційна / інтеграційна функція .</w:t>
      </w:r>
    </w:p>
    <w:p w:rsidR="00344518" w:rsidRDefault="00344518" w:rsidP="00344518">
      <w:pPr>
        <w:pStyle w:val="Default"/>
        <w:spacing w:line="360" w:lineRule="auto"/>
        <w:ind w:firstLine="709"/>
        <w:jc w:val="both"/>
        <w:rPr>
          <w:sz w:val="28"/>
          <w:szCs w:val="28"/>
        </w:rPr>
      </w:pPr>
      <w:r>
        <w:rPr>
          <w:sz w:val="28"/>
          <w:szCs w:val="28"/>
        </w:rPr>
        <w:t xml:space="preserve">Законодавство, визначаючи завдання і функції політичних партій, надає їм суспільного характеру. Базовими законодавчо-нормативними актами України, якими визначаються аспекти утворення та діяльності політичних партій є: Конституція України, Закони України: «Про політичні партії в Україні», «Про вибори народних депутатів України», «Про вибори депутатів Верховної Ради Автономної Республіки Крим, місцевих рад та сільських, селищних, міських голів», «Виборчий кодекс України», «Про державну службу», «Про комітети Верховної Ради України» тощо. </w:t>
      </w:r>
    </w:p>
    <w:p w:rsidR="00344518" w:rsidRDefault="00344518" w:rsidP="00344518">
      <w:pPr>
        <w:pStyle w:val="Default"/>
        <w:spacing w:line="360" w:lineRule="auto"/>
        <w:ind w:firstLine="709"/>
        <w:jc w:val="both"/>
        <w:rPr>
          <w:sz w:val="28"/>
          <w:szCs w:val="28"/>
        </w:rPr>
      </w:pPr>
      <w:r>
        <w:rPr>
          <w:sz w:val="28"/>
          <w:szCs w:val="28"/>
        </w:rPr>
        <w:t xml:space="preserve">Можна констатувати, що в України існує міцна правова база для розвитку та функціонування політичних партій та в цілому партійної системи. Однак і наділі постає питання щодо внутрішньопартійного демократизму, оскільки більшість партій в Україні має вождистський характер і там все відбувається лише за наказом лідера цієї політичної сили. Це є немалим вадом </w:t>
      </w:r>
      <w:r>
        <w:rPr>
          <w:sz w:val="28"/>
          <w:szCs w:val="28"/>
        </w:rPr>
        <w:lastRenderedPageBreak/>
        <w:t>у законодавстві, який на протязі багатьох років не те, щоби не вирішується, його просто не помічають. Другим проблемним аспектом є дуже часта зміна законодавчої бази, відбувається перехід до президентсько-парламентської форми правління, потім до парламентсько-президентської, потім знову до першого варіанту. Те ж саме відбувається і з виборчою системою. При такій ситуації ця правова нестабільність може дуже проблемно відображатися на розвитку партійної, та взагалі політичної системи України. Третє питання яке потрібно вирішити – це законодавче врегулювання відносин між основними гілками влади, яке буде в Україні не тільки де-юре, але й де-факто. І тоді й політична система буде у виграші, і партійна, і взагалі сама держава Україна загалом також.</w:t>
      </w:r>
    </w:p>
    <w:p w:rsidR="00344518" w:rsidRDefault="00344518" w:rsidP="00344518">
      <w:pPr>
        <w:pStyle w:val="Default"/>
        <w:numPr>
          <w:ilvl w:val="0"/>
          <w:numId w:val="20"/>
        </w:numPr>
        <w:spacing w:line="360" w:lineRule="auto"/>
        <w:ind w:left="0" w:firstLine="709"/>
        <w:jc w:val="both"/>
        <w:rPr>
          <w:sz w:val="28"/>
          <w:szCs w:val="28"/>
        </w:rPr>
      </w:pPr>
      <w:r>
        <w:rPr>
          <w:sz w:val="28"/>
          <w:szCs w:val="28"/>
        </w:rPr>
        <w:t>З’ясовано особливості організаційної побудови політичної партії</w:t>
      </w:r>
      <w:r>
        <w:rPr>
          <w:color w:val="000000" w:themeColor="text1"/>
          <w:sz w:val="28"/>
          <w:szCs w:val="28"/>
        </w:rPr>
        <w:t>.</w:t>
      </w:r>
    </w:p>
    <w:p w:rsidR="00344518" w:rsidRDefault="00344518" w:rsidP="00344518">
      <w:pPr>
        <w:pStyle w:val="Default"/>
        <w:spacing w:line="360" w:lineRule="auto"/>
        <w:ind w:firstLine="709"/>
        <w:jc w:val="both"/>
        <w:rPr>
          <w:sz w:val="28"/>
          <w:szCs w:val="28"/>
        </w:rPr>
      </w:pPr>
      <w:r>
        <w:rPr>
          <w:sz w:val="28"/>
          <w:szCs w:val="28"/>
        </w:rPr>
        <w:t>Важливим кроком на шляху побудови демократії та багатопартійності в нашій державі стало прийняття у квітні 2001 Закону України «Про політичні партії в Україні». Законом закріплено юридичне визначення поняття політичної партії, встановлюється порядок створення та припинення діяльності партій, запроваджуються основні принципи їх організаційної побудови, форми участі в політичному житті, джерела фінансування тощо. Згідно з Законом відносини між державою та політичними партіями будуються на засадах партнерства та законності. Держава визнає значимість громадської ініціативи, виступає гарантом дотримання прав, забезпечує правову, інформаційну, організаційну підтримку політичним партіям, зареєстрованим у порядку, передбаченому чинним законодавством. Політичні партії є рівні перед законом.</w:t>
      </w:r>
    </w:p>
    <w:p w:rsidR="00344518" w:rsidRDefault="00344518" w:rsidP="00344518">
      <w:pPr>
        <w:pStyle w:val="Default"/>
        <w:spacing w:line="360" w:lineRule="auto"/>
        <w:ind w:firstLine="709"/>
        <w:jc w:val="both"/>
        <w:rPr>
          <w:sz w:val="28"/>
          <w:szCs w:val="28"/>
        </w:rPr>
      </w:pPr>
      <w:r>
        <w:rPr>
          <w:sz w:val="28"/>
          <w:szCs w:val="28"/>
        </w:rPr>
        <w:t>Прийняття Закону України «Про політичні партії в Україні» було одним із зобов’язань України перед Радою Європи. Водночас, Рада Європи наголошує на тому, що головним завданням України сьогодні є забезпечення повної відповідності існуючої практики вимогам Закону.</w:t>
      </w:r>
    </w:p>
    <w:p w:rsidR="00344518" w:rsidRDefault="00344518" w:rsidP="00344518">
      <w:pPr>
        <w:pStyle w:val="Default"/>
        <w:spacing w:line="360" w:lineRule="auto"/>
        <w:ind w:firstLine="709"/>
        <w:jc w:val="both"/>
        <w:rPr>
          <w:sz w:val="28"/>
          <w:szCs w:val="28"/>
        </w:rPr>
      </w:pPr>
      <w:r>
        <w:rPr>
          <w:sz w:val="28"/>
          <w:szCs w:val="28"/>
        </w:rPr>
        <w:lastRenderedPageBreak/>
        <w:t>Цього можна досягти дотримуючись принципів організаційної побудови політичної партії: демократії; законності; рівності; самостійності; ідейності; прозорості; системності.</w:t>
      </w:r>
    </w:p>
    <w:p w:rsidR="00344518" w:rsidRDefault="00344518" w:rsidP="00344518">
      <w:pPr>
        <w:pStyle w:val="Default"/>
        <w:numPr>
          <w:ilvl w:val="0"/>
          <w:numId w:val="20"/>
        </w:numPr>
        <w:spacing w:line="360" w:lineRule="auto"/>
        <w:ind w:left="0" w:firstLine="709"/>
        <w:jc w:val="both"/>
        <w:rPr>
          <w:sz w:val="28"/>
          <w:szCs w:val="28"/>
        </w:rPr>
      </w:pPr>
      <w:r>
        <w:rPr>
          <w:sz w:val="28"/>
          <w:szCs w:val="28"/>
        </w:rPr>
        <w:t>Досліджено політичні партії</w:t>
      </w:r>
      <w:r>
        <w:rPr>
          <w:sz w:val="28"/>
          <w:szCs w:val="28"/>
          <w:lang w:val="ru-RU"/>
        </w:rPr>
        <w:t xml:space="preserve"> </w:t>
      </w:r>
      <w:r>
        <w:rPr>
          <w:sz w:val="28"/>
          <w:szCs w:val="28"/>
        </w:rPr>
        <w:t>у виборчому процесі</w:t>
      </w:r>
      <w:r>
        <w:rPr>
          <w:color w:val="000000" w:themeColor="text1"/>
          <w:sz w:val="28"/>
          <w:szCs w:val="28"/>
        </w:rPr>
        <w:t>.</w:t>
      </w:r>
    </w:p>
    <w:p w:rsidR="00344518" w:rsidRDefault="00344518" w:rsidP="00344518">
      <w:pPr>
        <w:spacing w:line="360" w:lineRule="auto"/>
      </w:pPr>
      <w:r>
        <w:t>Питання гарантії права громадян на участь у виборах, підготовки та проведення виборів Президента України, народних депутатів України, депутатів Верховної Ради Автономної Республіки Крим, обласних, районних, сільських, селищних, міських, районних у містах рад, сільських, селищних, міських голів врегульовано Виборчим Кодексом України, що прийнятий Верховною Радою України у грудні 2019 року.</w:t>
      </w:r>
    </w:p>
    <w:p w:rsidR="00344518" w:rsidRDefault="00344518" w:rsidP="00344518">
      <w:pPr>
        <w:spacing w:line="360" w:lineRule="auto"/>
      </w:pPr>
      <w:r>
        <w:t>Вважається, що партія інституціалізована, якщо існує в період понад три національні парламентські виборчі цикли. Таким чином, критеріями інституціалізації політичної партії власне і є участь партії у виборах. Адже, партія прагне не просто взяти участь у виборах, а здобути такий відсоток голосів виборців, щоб стати частиною партійної системи країни. Саме тому дослідження участі політичних партій у виборах до Верховної Ради України та виборів Президента України є вкрай важливим та актуальним.</w:t>
      </w:r>
    </w:p>
    <w:p w:rsidR="00344518" w:rsidRDefault="00344518" w:rsidP="00344518">
      <w:pPr>
        <w:pStyle w:val="Default"/>
        <w:spacing w:line="360" w:lineRule="auto"/>
        <w:ind w:firstLine="709"/>
        <w:jc w:val="both"/>
        <w:rPr>
          <w:sz w:val="28"/>
          <w:szCs w:val="28"/>
        </w:rPr>
      </w:pPr>
      <w:r>
        <w:rPr>
          <w:sz w:val="28"/>
          <w:szCs w:val="28"/>
        </w:rPr>
        <w:t>Адже, помітною є тенденція до зменшення кількості партій, що беруть участь у виборах при одночасному збільшенні загальної кількості зареєстрованих партій. Попри дозволене самовисування на мажоритарних округах ситуацію у Верховній Раді визначають саме партійці. Так, у 2012 році з 450 народних обранців 397 (88%) – були представниками політичних сил, а 53 (12%) – самовисуванцями. У 2014 році з 424 народних обранців 322 (76%) представляли партії, а 101 (24%) були самовисуванцями. У 2019 році з 424 народних обранців 232 (55%) представляли партії, а 192 (45%) були самовисуванцями.</w:t>
      </w:r>
    </w:p>
    <w:p w:rsidR="00344518" w:rsidRDefault="00344518" w:rsidP="00344518">
      <w:pPr>
        <w:pStyle w:val="Default"/>
        <w:spacing w:line="360" w:lineRule="auto"/>
        <w:ind w:firstLine="708"/>
        <w:jc w:val="both"/>
        <w:rPr>
          <w:sz w:val="28"/>
          <w:szCs w:val="28"/>
        </w:rPr>
      </w:pPr>
      <w:r>
        <w:rPr>
          <w:sz w:val="28"/>
          <w:szCs w:val="28"/>
        </w:rPr>
        <w:t>Ще більш показовою з точки зору участі політичних партій в електоральному процесі є вибори Президента України. Тут чітко  простежується тенденцію до падіння кількості суб’єктів виборчого процесу</w:t>
      </w:r>
      <w:r>
        <w:rPr>
          <w:sz w:val="28"/>
          <w:szCs w:val="28"/>
          <w:lang w:val="ru-RU"/>
        </w:rPr>
        <w:t>:</w:t>
      </w:r>
      <w:r>
        <w:rPr>
          <w:sz w:val="28"/>
          <w:szCs w:val="28"/>
        </w:rPr>
        <w:t xml:space="preserve"> на виборах Президента України в 1999 році самостійно та у складі блоків </w:t>
      </w:r>
      <w:r>
        <w:rPr>
          <w:sz w:val="28"/>
          <w:szCs w:val="28"/>
        </w:rPr>
        <w:lastRenderedPageBreak/>
        <w:t>брали участь 17 партій (або 28% від загальної кількості партій зареєстрованих на той момент – 61). На виборах Президента України в 2004 році самостійно та у складі блоків брали участь 15 партій (або 17% від загальної кількості партій зареєстрованих на той момент – 88). На виборах Президента України у 2010 році самостійно та у складі блоків брали участь 11 партій (або 7% від загальної кількості партій зареєстрованих на той момент – 169). На позачергових виборах Президента України у 2014 році з 21 кандидата, які брали участь в балотуванні, лише 7 були висунуті політичними партіями (ті кандидати, суб’єктами висування яких були політичні партії). Це складає 3% від загальної кількості зареєстрованих станом на 2014 рік партій – 232. На виборах Президента України у 2019 році з 39 кандидатів, які брали участь в балотуванні, 19 були висунуті політичними партіями (ті кандидати, суб’єктами висування яких були політичні партії). Тобто у 2019 році лише 5% партій висунули своїх кандидатів на виборах президента</w:t>
      </w:r>
    </w:p>
    <w:p w:rsidR="00344518" w:rsidRDefault="00344518" w:rsidP="00344518">
      <w:pPr>
        <w:spacing w:line="360" w:lineRule="auto"/>
      </w:pPr>
      <w:r>
        <w:t xml:space="preserve">Отож, динаміка участі політичних партій у виборах до Верховної Ради України та Президента України засвідчує важливість їх у демократичних перетвореннях. Адже, саме політичні партії формують бачення суспільного розвитку, залучають своїх членів та прихильників, які готові підтримати відповідні програми, готують кадри на виборні посади, щоб прийти до влади і ці програми втілювати. Водночас слід констатувати, що XXI столітті роль партій і рівень довіри до них почали зменшуватися, загострилася проблема популізму, досі триває пошук нових форм залучення громадян до прийняття рішень, щоб повернути довіру до сфери політики. </w:t>
      </w:r>
    </w:p>
    <w:p w:rsidR="00344518" w:rsidRDefault="00344518" w:rsidP="00344518">
      <w:pPr>
        <w:pStyle w:val="Default"/>
        <w:spacing w:line="360" w:lineRule="auto"/>
        <w:ind w:firstLine="709"/>
        <w:jc w:val="both"/>
        <w:rPr>
          <w:sz w:val="28"/>
          <w:szCs w:val="28"/>
        </w:rPr>
      </w:pPr>
      <w:r>
        <w:rPr>
          <w:rFonts w:eastAsia="Times New Roman"/>
          <w:iCs/>
          <w:sz w:val="28"/>
          <w:szCs w:val="28"/>
          <w:lang w:eastAsia="uk-UA"/>
        </w:rPr>
        <w:t xml:space="preserve">Саме </w:t>
      </w:r>
      <w:r>
        <w:rPr>
          <w:rFonts w:eastAsia="Times New Roman"/>
          <w:sz w:val="28"/>
          <w:szCs w:val="28"/>
          <w:lang w:eastAsia="uk-UA"/>
        </w:rPr>
        <w:t>не довіру політичним партіям</w:t>
      </w:r>
      <w:r>
        <w:rPr>
          <w:rFonts w:eastAsia="Times New Roman"/>
          <w:iCs/>
          <w:sz w:val="28"/>
          <w:szCs w:val="28"/>
          <w:lang w:eastAsia="uk-UA"/>
        </w:rPr>
        <w:t xml:space="preserve"> засвідчило опитування проведене Фондом «Демократичні ініціативи» імені Ілька Кучеріва спільно з Київським міжнародним інститутом соціології у червні 2021 року.</w:t>
      </w:r>
      <w:r>
        <w:rPr>
          <w:sz w:val="28"/>
          <w:szCs w:val="28"/>
        </w:rPr>
        <w:t xml:space="preserve"> </w:t>
      </w:r>
      <w:r>
        <w:rPr>
          <w:rFonts w:eastAsia="Times New Roman"/>
          <w:sz w:val="28"/>
          <w:szCs w:val="28"/>
          <w:lang w:eastAsia="uk-UA"/>
        </w:rPr>
        <w:t xml:space="preserve">Так, лище трохи менше 20% респондентів довіряють політичним партіям. Більшість, а це майже три чверті – не мають такої довіри. При цьому, існують певні відмінності між респондентами різного віку. Так, молодь та старші </w:t>
      </w:r>
      <w:r>
        <w:rPr>
          <w:rFonts w:eastAsia="Times New Roman"/>
          <w:sz w:val="28"/>
          <w:szCs w:val="28"/>
          <w:lang w:eastAsia="uk-UA"/>
        </w:rPr>
        <w:lastRenderedPageBreak/>
        <w:t>респонденти більш часто довіряють політичним партіям (23,5%), в той час як респонденти середнього віку менш схильні довіряти партіям (близько 16%).</w:t>
      </w:r>
    </w:p>
    <w:p w:rsidR="00344518" w:rsidRDefault="00344518" w:rsidP="00344518">
      <w:pPr>
        <w:pStyle w:val="Default"/>
        <w:numPr>
          <w:ilvl w:val="0"/>
          <w:numId w:val="20"/>
        </w:numPr>
        <w:spacing w:line="360" w:lineRule="auto"/>
        <w:ind w:left="0" w:firstLine="709"/>
        <w:jc w:val="both"/>
        <w:rPr>
          <w:sz w:val="28"/>
          <w:szCs w:val="28"/>
        </w:rPr>
      </w:pPr>
      <w:r>
        <w:rPr>
          <w:sz w:val="28"/>
          <w:szCs w:val="28"/>
        </w:rPr>
        <w:t>Визначено шляхи забезпечення ефективності політичних партій як суб’єктів формування і реалізації публічної політики</w:t>
      </w:r>
      <w:r>
        <w:rPr>
          <w:color w:val="000000" w:themeColor="text1"/>
          <w:sz w:val="28"/>
          <w:szCs w:val="28"/>
        </w:rPr>
        <w:t>.</w:t>
      </w:r>
      <w:r>
        <w:rPr>
          <w:sz w:val="28"/>
          <w:szCs w:val="28"/>
        </w:rPr>
        <w:t xml:space="preserve"> </w:t>
      </w:r>
    </w:p>
    <w:p w:rsidR="00344518" w:rsidRDefault="00344518" w:rsidP="00344518">
      <w:pPr>
        <w:spacing w:line="360" w:lineRule="auto"/>
      </w:pPr>
      <w:r>
        <w:t>Проведене дослідження засвідчило наявність ряду питань, як потребують вирішення у найближчому часі. А саме, політичні партії в Україні здебільшого формуються як бізнес-проекти великі фінансово-промислові групи надають підтримку партіям на передвиборчі кампанії і таким чином узалежнють їх від себе у прийнятті рішень після проходження до влади. Щоб зменшити фінансову залежність партій, потрібно зробити дешевшими вибори, посилити контроль за прозорістю політичних фінансів та диверсифікувати джерела фінансування партій.</w:t>
      </w:r>
    </w:p>
    <w:p w:rsidR="00344518" w:rsidRDefault="00344518" w:rsidP="00344518">
      <w:pPr>
        <w:spacing w:line="360" w:lineRule="auto"/>
      </w:pPr>
      <w:r>
        <w:t>Чимало українських партій є вертикальними ієрархічними структурами. Важливі партійні рішення, зокрема про те, кого і в якому порядку висувати на виборах, можуть прийматися керівництвом партії чи навіть партійним лідером одноосібно. Навіть у назвах партій фігурують конкретні прізвища. Така орієнтація на особистості лідерів зазвичай має наслідком слабкість внутрішньопартійних ліфтів, не дає мотивації для розвитку регіональних осередків і узалежнює тривалість життя партії від рейтингу однієї людини. Щоб вирішити питання прийняття рішень всередині партій, слід: розробити рекомендований типовий статут партії, який передбачатиме баланс повноважень між керівництвом партії і регіональними осередками; у вимоги до статутів партій додати обов’язковість проведення внутрішньопартійних праймеріз при обранні партійного керівництва та висуванні списків кандидатів у виборні органи; крім гендерних квот у вимогах до статутів також передбачити квоти для молоді</w:t>
      </w:r>
    </w:p>
    <w:p w:rsidR="00344518" w:rsidRDefault="00344518" w:rsidP="00344518">
      <w:pPr>
        <w:spacing w:line="360" w:lineRule="auto"/>
      </w:pPr>
      <w:r>
        <w:t xml:space="preserve">Також, сьогодні програмно-ідеологічний напрям роботи має стати одним з основних у діяльності сучасних політичних партій України. Партії повинні мати визначену ідеологію. Крім того, партії повинні мати чіткі позиції з питань державної політики, ретельно підготовлені плани дій на випадок </w:t>
      </w:r>
      <w:r>
        <w:lastRenderedPageBreak/>
        <w:t>приходу партії до влади (і списки осіб, спроможних ці плани реалізувати). Ці речі мають доводитися до відома громадян як шляхом постійних зустрічей з ними, так і засобами комунікації (мас-медіа, соціальні мережі тощо).</w:t>
      </w:r>
    </w:p>
    <w:p w:rsidR="00344518" w:rsidRDefault="00344518" w:rsidP="00344518">
      <w:pPr>
        <w:pStyle w:val="Default"/>
        <w:spacing w:line="360" w:lineRule="auto"/>
        <w:ind w:firstLine="709"/>
        <w:jc w:val="both"/>
        <w:rPr>
          <w:sz w:val="28"/>
          <w:szCs w:val="28"/>
        </w:rPr>
      </w:pPr>
      <w:r>
        <w:rPr>
          <w:sz w:val="28"/>
          <w:szCs w:val="28"/>
        </w:rPr>
        <w:t xml:space="preserve">І як наслідок формування стабільної електоральної бази на основі обстоювання цінностей та захисту інтересів різних соціальних груп, підвищення рівня довіри суспільства до партій як до інституту представництва інтересів громадян має стати одним з головних завдань політичних партій. Для цього необхідно звернути серйозну увагу на підготовку кваліфікованих кадрів для партійної роботи і політичного представництва партії в радах різного рівня, органах державної влади. </w:t>
      </w:r>
    </w:p>
    <w:p w:rsidR="00344518" w:rsidRDefault="00344518" w:rsidP="00344518">
      <w:pPr>
        <w:spacing w:line="360" w:lineRule="auto"/>
      </w:pPr>
      <w:r>
        <w:t>Адже, і сьогодні в Україні існують так звані «технічні» партії, що не провадять фактичної діяльності й утримуються для перепродажу або участі у виборах з метою отримання квот у виборчих комісіях. Це є одним з чинників зниження довіри до партій і якості партій, оскільки дозволяє легко перекуповувати партії під вибори та сприяє корупції в діяльності виборчих комісій. Подолати цю проблему можлива: спростивши процедуру ліквідації партій; передбачити механізм об’єднання партій; законодавчо визначити процедуру перевірки підписів для реєстрації партій, виконання якої покладається на Мін’юст.</w:t>
      </w:r>
    </w:p>
    <w:p w:rsidR="00625D38" w:rsidRDefault="00625D38">
      <w:pPr>
        <w:spacing w:after="160" w:line="259" w:lineRule="auto"/>
        <w:ind w:firstLine="0"/>
        <w:jc w:val="left"/>
        <w:rPr>
          <w:color w:val="000000"/>
        </w:rPr>
      </w:pPr>
      <w:r>
        <w:br w:type="page"/>
      </w:r>
    </w:p>
    <w:p w:rsidR="00625D38" w:rsidRDefault="00625D38" w:rsidP="00805380">
      <w:pPr>
        <w:pStyle w:val="Default"/>
        <w:spacing w:line="360" w:lineRule="auto"/>
        <w:jc w:val="center"/>
        <w:rPr>
          <w:b/>
          <w:sz w:val="28"/>
          <w:szCs w:val="28"/>
        </w:rPr>
      </w:pPr>
      <w:r w:rsidRPr="00805380">
        <w:rPr>
          <w:b/>
          <w:sz w:val="28"/>
          <w:szCs w:val="28"/>
        </w:rPr>
        <w:lastRenderedPageBreak/>
        <w:t>СПИСОК ВИКОРИСТАНИХ ДЖЕРЕЛ</w:t>
      </w:r>
    </w:p>
    <w:p w:rsidR="00805380" w:rsidRDefault="00805380" w:rsidP="00805380">
      <w:pPr>
        <w:pStyle w:val="Default"/>
        <w:spacing w:line="360" w:lineRule="auto"/>
        <w:jc w:val="center"/>
        <w:rPr>
          <w:b/>
          <w:sz w:val="28"/>
          <w:szCs w:val="28"/>
        </w:rPr>
      </w:pPr>
    </w:p>
    <w:p w:rsidR="00805380" w:rsidRPr="00805380" w:rsidRDefault="00805380" w:rsidP="00805380">
      <w:pPr>
        <w:pStyle w:val="Default"/>
        <w:spacing w:line="360" w:lineRule="auto"/>
        <w:jc w:val="center"/>
        <w:rPr>
          <w:b/>
          <w:sz w:val="28"/>
          <w:szCs w:val="28"/>
        </w:rPr>
      </w:pP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Адміністративне право України. Т.1. Загальне адміністративне право: навчальний посібник / В.</w:t>
      </w:r>
      <w:r>
        <w:rPr>
          <w:color w:val="000000" w:themeColor="text1"/>
          <w:sz w:val="28"/>
          <w:szCs w:val="28"/>
        </w:rPr>
        <w:t xml:space="preserve"> </w:t>
      </w:r>
      <w:r w:rsidRPr="00517AD2">
        <w:rPr>
          <w:color w:val="000000" w:themeColor="text1"/>
          <w:sz w:val="28"/>
          <w:szCs w:val="28"/>
        </w:rPr>
        <w:t>В. Галунько, В.</w:t>
      </w:r>
      <w:r>
        <w:rPr>
          <w:color w:val="000000" w:themeColor="text1"/>
          <w:sz w:val="28"/>
          <w:szCs w:val="28"/>
        </w:rPr>
        <w:t xml:space="preserve"> </w:t>
      </w:r>
      <w:r w:rsidRPr="00517AD2">
        <w:rPr>
          <w:color w:val="000000" w:themeColor="text1"/>
          <w:sz w:val="28"/>
          <w:szCs w:val="28"/>
        </w:rPr>
        <w:t>І. Курило, С.</w:t>
      </w:r>
      <w:r>
        <w:rPr>
          <w:color w:val="000000" w:themeColor="text1"/>
          <w:sz w:val="28"/>
          <w:szCs w:val="28"/>
        </w:rPr>
        <w:t xml:space="preserve"> </w:t>
      </w:r>
      <w:r w:rsidR="00521901">
        <w:rPr>
          <w:color w:val="000000" w:themeColor="text1"/>
          <w:sz w:val="28"/>
          <w:szCs w:val="28"/>
        </w:rPr>
        <w:t>О. Короїд та ін.</w:t>
      </w:r>
      <w:r w:rsidRPr="00517AD2">
        <w:rPr>
          <w:color w:val="000000" w:themeColor="text1"/>
          <w:sz w:val="28"/>
          <w:szCs w:val="28"/>
        </w:rPr>
        <w:t>; за ред. В.</w:t>
      </w:r>
      <w:r>
        <w:rPr>
          <w:color w:val="000000" w:themeColor="text1"/>
          <w:sz w:val="28"/>
          <w:szCs w:val="28"/>
        </w:rPr>
        <w:t xml:space="preserve"> </w:t>
      </w:r>
      <w:r w:rsidRPr="00517AD2">
        <w:rPr>
          <w:color w:val="000000" w:themeColor="text1"/>
          <w:sz w:val="28"/>
          <w:szCs w:val="28"/>
        </w:rPr>
        <w:t>В. Галунька. Херсон : Грінь Д.С., 2018. 272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Аналітика Комітету виборців України. URL: </w:t>
      </w:r>
      <w:hyperlink r:id="rId20" w:history="1">
        <w:r w:rsidRPr="00517AD2">
          <w:rPr>
            <w:rStyle w:val="ad"/>
            <w:color w:val="000000" w:themeColor="text1"/>
            <w:sz w:val="28"/>
            <w:szCs w:val="28"/>
            <w:u w:val="none"/>
          </w:rPr>
          <w:t>http://www.cvu.org.ua/nodes/term/type:news/slug:analytics</w:t>
        </w:r>
      </w:hyperlink>
      <w:r w:rsidRPr="00517AD2">
        <w:rPr>
          <w:color w:val="000000" w:themeColor="text1"/>
          <w:sz w:val="28"/>
          <w:szCs w:val="28"/>
        </w:rPr>
        <w: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Аналітика Міністерства юстиції України. </w:t>
      </w:r>
      <w:hyperlink r:id="rId21" w:history="1">
        <w:r w:rsidRPr="00517AD2">
          <w:rPr>
            <w:rStyle w:val="ad"/>
            <w:color w:val="000000" w:themeColor="text1"/>
            <w:sz w:val="28"/>
            <w:szCs w:val="28"/>
            <w:u w:val="none"/>
          </w:rPr>
          <w:t>URL:https://minjust.gov.ua</w:t>
        </w:r>
      </w:hyperlink>
      <w:r w:rsidRPr="00517AD2">
        <w:rPr>
          <w:color w:val="000000" w:themeColor="text1"/>
          <w:sz w:val="28"/>
          <w:szCs w:val="28"/>
        </w:rPr>
        <w: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Артеменко І. Вплив політичних партій на діяльність органів державного управління в Україні: теоретико-методологічний аспект. </w:t>
      </w:r>
      <w:r w:rsidRPr="00CD2CFC">
        <w:rPr>
          <w:i/>
          <w:color w:val="000000" w:themeColor="text1"/>
          <w:sz w:val="28"/>
          <w:szCs w:val="28"/>
        </w:rPr>
        <w:t>Публічне адміністрування: теорія та практика.</w:t>
      </w:r>
      <w:r w:rsidRPr="00517AD2">
        <w:rPr>
          <w:color w:val="000000" w:themeColor="text1"/>
          <w:sz w:val="28"/>
          <w:szCs w:val="28"/>
        </w:rPr>
        <w:t xml:space="preserve"> 2013. Вип. 2. URL: http://nbuv.gov.ua/UJRN/Patp_2013_2_4.</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Бевз Т. Інституціоналізація політичних партій як процес. </w:t>
      </w:r>
      <w:r w:rsidRPr="00517AD2">
        <w:rPr>
          <w:i/>
          <w:color w:val="000000" w:themeColor="text1"/>
          <w:sz w:val="28"/>
          <w:szCs w:val="28"/>
        </w:rPr>
        <w:t xml:space="preserve">Наукові записки Інституту політичних і етнонаціональних досліджень ім. І.Ф. Кураса НАН України. </w:t>
      </w:r>
      <w:r w:rsidRPr="00517AD2">
        <w:rPr>
          <w:color w:val="000000" w:themeColor="text1"/>
          <w:sz w:val="28"/>
          <w:szCs w:val="28"/>
        </w:rPr>
        <w:t>2011. № 3(53). С. 31-45.</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Бойко Н. С. Виборча система України: суспільно-політичний аспект. URL:  http://academy.gov.ua/ej/ej3/txts/POLITICHNI/02-BOYKO.pdf</w:t>
      </w:r>
      <w:r>
        <w:rPr>
          <w:color w:val="000000" w:themeColor="text1"/>
          <w:sz w:val="28"/>
          <w:szCs w:val="28"/>
        </w:rPr>
        <w: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Великий тлумачний словник сучасної української мови. Уклад. і голов. ред. В.</w:t>
      </w:r>
      <w:r>
        <w:rPr>
          <w:color w:val="000000" w:themeColor="text1"/>
          <w:sz w:val="28"/>
          <w:szCs w:val="28"/>
        </w:rPr>
        <w:t xml:space="preserve"> </w:t>
      </w:r>
      <w:r w:rsidRPr="00517AD2">
        <w:rPr>
          <w:color w:val="000000" w:themeColor="text1"/>
          <w:sz w:val="28"/>
          <w:szCs w:val="28"/>
        </w:rPr>
        <w:t>Т. Бусел. К., Ірпінь: ВТФ «Перун», 2009. 1736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Виборчий Кодекс України: Закон України від 19.12.2019 №396-IX. URL: </w:t>
      </w:r>
      <w:hyperlink r:id="rId22" w:history="1">
        <w:r w:rsidRPr="00517AD2">
          <w:rPr>
            <w:rStyle w:val="ad"/>
            <w:color w:val="000000" w:themeColor="text1"/>
            <w:sz w:val="28"/>
            <w:szCs w:val="28"/>
            <w:u w:val="none"/>
          </w:rPr>
          <w:t>https://zakon.rada.gov.ua/laws/show/396-20</w:t>
        </w:r>
      </w:hyperlink>
      <w:r w:rsidRPr="00517AD2">
        <w:rPr>
          <w:color w:val="000000" w:themeColor="text1"/>
          <w:sz w:val="28"/>
          <w:szCs w:val="28"/>
        </w:rPr>
        <w: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Відомості щодо зареєстрованих у встановленому законом порядку політичних партій. URL: https://minjust.gov.ua/m/4561.</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Гладуняк І.</w:t>
      </w:r>
      <w:r>
        <w:rPr>
          <w:color w:val="000000" w:themeColor="text1"/>
          <w:sz w:val="28"/>
          <w:szCs w:val="28"/>
        </w:rPr>
        <w:t xml:space="preserve"> </w:t>
      </w:r>
      <w:r w:rsidRPr="00517AD2">
        <w:rPr>
          <w:color w:val="000000" w:themeColor="text1"/>
          <w:sz w:val="28"/>
          <w:szCs w:val="28"/>
        </w:rPr>
        <w:t xml:space="preserve">В. Політичні партії в процесі державного управління: політико-правовий вимір. </w:t>
      </w:r>
      <w:r w:rsidRPr="00517AD2">
        <w:rPr>
          <w:i/>
          <w:color w:val="000000" w:themeColor="text1"/>
          <w:sz w:val="28"/>
          <w:szCs w:val="28"/>
        </w:rPr>
        <w:t>Університетські наукові записки</w:t>
      </w:r>
      <w:r w:rsidRPr="00517AD2">
        <w:rPr>
          <w:color w:val="000000" w:themeColor="text1"/>
          <w:sz w:val="28"/>
          <w:szCs w:val="28"/>
        </w:rPr>
        <w:t>. 2007. № 2. С. 6-13. URL: http://nbuv.gov.ua/UJRN/Unzap_2007_2_4.</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t>Гомза І. А. Суспільно-політичні рухи : навчальний посібник. Київ: НаУКМА, 2018. 176 с</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lastRenderedPageBreak/>
        <w:t>Гонюкова Л. Політичні партії як інститут державної політики та управління: теоретико-методологічний аналіз : монографія / за наук. ред. д-ра політ. наук Л. Є. Шкляра. К. : НАДУ, 2009. 392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Дослідження Комітету виборців України: «Вплив чотирьох років державного фінансування на розбудову політичних партій в Україні». URL:  http://www.cvu.org.ua/nodes/term/type:news/slug:analytics.</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Етапи становлення і розвитку партійної сис</w:t>
      </w:r>
      <w:r>
        <w:rPr>
          <w:color w:val="000000" w:themeColor="text1"/>
          <w:sz w:val="28"/>
          <w:szCs w:val="28"/>
        </w:rPr>
        <w:t>теми України. Політологія. URL:</w:t>
      </w:r>
      <w:r w:rsidRPr="00517AD2">
        <w:rPr>
          <w:color w:val="000000" w:themeColor="text1"/>
          <w:sz w:val="28"/>
          <w:szCs w:val="28"/>
        </w:rPr>
        <w:t>https://pidruchniki.com/17401201/politologiya/etapi_stanovlennya_rozvitku_partiynoyi_sistemi_ukrayini.</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Зарічний О.</w:t>
      </w:r>
      <w:r>
        <w:rPr>
          <w:color w:val="000000" w:themeColor="text1"/>
          <w:sz w:val="28"/>
          <w:szCs w:val="28"/>
        </w:rPr>
        <w:t xml:space="preserve"> </w:t>
      </w:r>
      <w:r w:rsidRPr="00517AD2">
        <w:rPr>
          <w:color w:val="000000" w:themeColor="text1"/>
          <w:sz w:val="28"/>
          <w:szCs w:val="28"/>
        </w:rPr>
        <w:t>А. Участь громадськості у здійсненні публічної влади: теоретико-правове дослідження : дис. … кандидата юридичнихнаук : 12.00.01 / Національний ун-т «Львівська політехніка». Львів, 2017. 229 с</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t>Зеленько Г. Співвідношення процесів правової та політичної інституціалізації політичних партій: українська практика. Партійна система сучасної України: еволюція, тенденції та перспективи розвитку : матеріали Міжнародної науково-практичної конференції. 24-25 листопада 2011 р. Київ : ІПіЕНД, 2012. С. 205-221.</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t xml:space="preserve">Кармазіна М. Політичні партії України у процесі виборів Президента України у 2019 р.: кількісно-якісний аналіз участі. </w:t>
      </w:r>
      <w:r w:rsidRPr="000838CC">
        <w:rPr>
          <w:i/>
          <w:color w:val="000000" w:themeColor="text1"/>
        </w:rPr>
        <w:t>Наукові записки Інституту політичних і етнонаціональних досліджень ім. І.Ф. Кураса НАН України</w:t>
      </w:r>
      <w:r w:rsidRPr="000838CC">
        <w:rPr>
          <w:color w:val="000000" w:themeColor="text1"/>
        </w:rPr>
        <w:t>. 2019 . № 1. С.4-32.</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t>Кармазіна М. Політичні партії в Україні. 2014-2017 рр. К.: ІПіЕНД ім. І.Ф. Кураса НАН України, 2018. 168 с.</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t>Консолідований висновок на законопроект № 1029 в частині внесення змін до Закону України «Про політичні партії в Україні». URL: http://www.pravo.org.ua/ua/news/20873877-konsolidovaniy-visnovok-na-zakonoproekt-1029-v-chastini-vnesennya-zmin-do-zakonu-ukrayini-pro-politichni-partiyi-vukrayini.</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lastRenderedPageBreak/>
        <w:t xml:space="preserve">Конституція України від 28.06.1996 № 254к/96-ВР. URL: </w:t>
      </w:r>
      <w:hyperlink r:id="rId23" w:anchor="Text" w:history="1">
        <w:r w:rsidRPr="000838CC">
          <w:rPr>
            <w:rStyle w:val="ad"/>
            <w:color w:val="000000" w:themeColor="text1"/>
            <w:u w:val="none"/>
          </w:rPr>
          <w:t>https://zakon.rada.gov.ua/laws/show/254%D0%BA/96-%D0%B2%D1%80#Text</w:t>
        </w:r>
      </w:hyperlink>
      <w:r w:rsidRPr="000838CC">
        <w:rPr>
          <w:color w:val="000000" w:themeColor="text1"/>
        </w:rPr>
        <w:t xml:space="preserve">. </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t>Концептуальні засади взаємодії політики й управління : навч. посіб. / авт. кол. : Е. А. Афонін, Я. В. Бережний, О. Л. Валевський та ін. ; за заг. ред. В. А. Ребкала, В. А. Шахова, В. В. Голубь, В. М. Козакова. К. : НАДУ, 2010. 300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Кройтор А. В. Роль, місце та функції політичних партій у процесі формування паритетної демократії. </w:t>
      </w:r>
      <w:r w:rsidRPr="00517AD2">
        <w:rPr>
          <w:i/>
          <w:color w:val="000000" w:themeColor="text1"/>
          <w:sz w:val="28"/>
          <w:szCs w:val="28"/>
        </w:rPr>
        <w:t>Актуальні проблеми політики : збірник наукових праць.</w:t>
      </w:r>
      <w:r w:rsidRPr="00517AD2">
        <w:rPr>
          <w:color w:val="000000" w:themeColor="text1"/>
          <w:sz w:val="28"/>
          <w:szCs w:val="28"/>
        </w:rPr>
        <w:t xml:space="preserve"> Одеса, 2012. Вип. 47. С. 108-113.</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Кудінова А.О. Плюралізм політичний: політологічний енциклопедичний словник / упоряд. В.</w:t>
      </w:r>
      <w:r>
        <w:rPr>
          <w:color w:val="000000" w:themeColor="text1"/>
          <w:sz w:val="28"/>
          <w:szCs w:val="28"/>
        </w:rPr>
        <w:t xml:space="preserve"> </w:t>
      </w:r>
      <w:r w:rsidRPr="00517AD2">
        <w:rPr>
          <w:color w:val="000000" w:themeColor="text1"/>
          <w:sz w:val="28"/>
          <w:szCs w:val="28"/>
        </w:rPr>
        <w:t>П. Горбатенко; за ред. Ю.С. Шемшученка, В.</w:t>
      </w:r>
      <w:r>
        <w:rPr>
          <w:color w:val="000000" w:themeColor="text1"/>
          <w:sz w:val="28"/>
          <w:szCs w:val="28"/>
        </w:rPr>
        <w:t xml:space="preserve"> </w:t>
      </w:r>
      <w:r w:rsidRPr="00517AD2">
        <w:rPr>
          <w:color w:val="000000" w:themeColor="text1"/>
          <w:sz w:val="28"/>
          <w:szCs w:val="28"/>
        </w:rPr>
        <w:t>Д. Бабкіна, В.</w:t>
      </w:r>
      <w:r>
        <w:rPr>
          <w:color w:val="000000" w:themeColor="text1"/>
          <w:sz w:val="28"/>
          <w:szCs w:val="28"/>
        </w:rPr>
        <w:t xml:space="preserve"> </w:t>
      </w:r>
      <w:r w:rsidRPr="00517AD2">
        <w:rPr>
          <w:color w:val="000000" w:themeColor="text1"/>
          <w:sz w:val="28"/>
          <w:szCs w:val="28"/>
        </w:rPr>
        <w:t>П. Горбатенка. К. : Генеза, 2004. 736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Липовська Н.</w:t>
      </w:r>
      <w:r>
        <w:rPr>
          <w:color w:val="000000" w:themeColor="text1"/>
          <w:sz w:val="28"/>
          <w:szCs w:val="28"/>
        </w:rPr>
        <w:t xml:space="preserve"> </w:t>
      </w:r>
      <w:r w:rsidRPr="00517AD2">
        <w:rPr>
          <w:color w:val="000000" w:themeColor="text1"/>
          <w:sz w:val="28"/>
          <w:szCs w:val="28"/>
        </w:rPr>
        <w:t>А. Публічна політика : навч. посіб. / Н. А. Липовська, І. В. Письменний. Дніпро : ДРІДУ НАДУ, 2018. 104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Лешанич М. Модель сучасної політичної партії в умовах демократичного транзиту. Матеріали Всеукраїнської науково-практичної конференції «Політичні процеси сучасності: глобальний та регіональні виміри» (м. Івано-Франківськ, 12-13 жовтня 2017 року)</w:t>
      </w:r>
      <w:r>
        <w:rPr>
          <w:color w:val="000000" w:themeColor="text1"/>
          <w:sz w:val="28"/>
          <w:szCs w:val="28"/>
        </w:rPr>
        <w:t>. Івано-Франківськ, 2017. С. 57-</w:t>
      </w:r>
      <w:r w:rsidRPr="00517AD2">
        <w:rPr>
          <w:color w:val="000000" w:themeColor="text1"/>
          <w:sz w:val="28"/>
          <w:szCs w:val="28"/>
        </w:rPr>
        <w:t>61.</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Лешанич М. М. Правова інституалізація політичних партій в Україні. </w:t>
      </w:r>
      <w:r w:rsidRPr="00517AD2">
        <w:rPr>
          <w:i/>
          <w:color w:val="000000" w:themeColor="text1"/>
          <w:sz w:val="28"/>
          <w:szCs w:val="28"/>
        </w:rPr>
        <w:t>Регіональні студії.</w:t>
      </w:r>
      <w:r w:rsidRPr="00517AD2">
        <w:rPr>
          <w:color w:val="000000" w:themeColor="text1"/>
          <w:sz w:val="28"/>
          <w:szCs w:val="28"/>
        </w:rPr>
        <w:t xml:space="preserve"> №19. 2019. С. 47-52.</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Лешанич М., Остапець Ю. Сучасний стан та регіональна конфігурація партійної системи України. </w:t>
      </w:r>
      <w:r w:rsidRPr="00517AD2">
        <w:rPr>
          <w:i/>
          <w:color w:val="000000" w:themeColor="text1"/>
          <w:sz w:val="28"/>
          <w:szCs w:val="28"/>
        </w:rPr>
        <w:t>Політікус</w:t>
      </w:r>
      <w:r w:rsidRPr="00517AD2">
        <w:rPr>
          <w:color w:val="000000" w:themeColor="text1"/>
          <w:sz w:val="28"/>
          <w:szCs w:val="28"/>
        </w:rPr>
        <w:t>. Випуск 2. 2019. С.39–45.</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t>Обушний М. І., Примуш М. В., Шведа Ю. Р. Партологія: навчальний посібник. 2-ге вид., вип. і допов. / за ред. Обушного М. І. К., 2017. 432 с</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t>Основи демократії: навчальний посібник / Бессонова М., Бірюков О., Бондарук С. та ін., за заг. ред. А. Колодій. Київ: Ай Бі, 2002. 684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lastRenderedPageBreak/>
        <w:t>Рейтинг активності та ефективності політичних партій України. URL:http://www.icps.com.ua/assets/uploads/images/files/reyting_efektivnost_pol_tichnih_part_y.pdf.</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Решевець І.</w:t>
      </w:r>
      <w:r>
        <w:rPr>
          <w:color w:val="000000" w:themeColor="text1"/>
          <w:sz w:val="28"/>
          <w:szCs w:val="28"/>
        </w:rPr>
        <w:t xml:space="preserve"> </w:t>
      </w:r>
      <w:r w:rsidRPr="00517AD2">
        <w:rPr>
          <w:color w:val="000000" w:themeColor="text1"/>
          <w:sz w:val="28"/>
          <w:szCs w:val="28"/>
        </w:rPr>
        <w:t xml:space="preserve">В. Вплив політичних партій на розвиток політико-адміністративних процесів. </w:t>
      </w:r>
      <w:r w:rsidRPr="00580879">
        <w:rPr>
          <w:i/>
          <w:color w:val="000000" w:themeColor="text1"/>
          <w:sz w:val="28"/>
          <w:szCs w:val="28"/>
        </w:rPr>
        <w:t>Актуальні проблеми державного управління</w:t>
      </w:r>
      <w:r w:rsidRPr="00517AD2">
        <w:rPr>
          <w:color w:val="000000" w:themeColor="text1"/>
          <w:sz w:val="28"/>
          <w:szCs w:val="28"/>
        </w:rPr>
        <w:t>. 2017. № 2 (25). С. 139-143.</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Рішення Конституційного Суду України від 12.06.2007 №2-рп/2007. URL: https://zakon.rada.gov.ua/laws/show/v002p710-07#Text.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Палінчак М., Остапець Ю., Лешанич М. Особливості процесу інституціалізації політичних партій і партійної системи України в умовах демократичного транзиту: монографія. </w:t>
      </w:r>
      <w:r>
        <w:rPr>
          <w:color w:val="000000" w:themeColor="text1"/>
          <w:sz w:val="28"/>
          <w:szCs w:val="28"/>
        </w:rPr>
        <w:t>Ужгород: Поліграфцентр «Ліра»</w:t>
      </w:r>
      <w:r w:rsidRPr="00517AD2">
        <w:rPr>
          <w:color w:val="000000" w:themeColor="text1"/>
          <w:sz w:val="28"/>
          <w:szCs w:val="28"/>
        </w:rPr>
        <w:t>, 2021. 240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Партії країн Європи. URL: </w:t>
      </w:r>
      <w:hyperlink r:id="rId24" w:history="1">
        <w:r w:rsidRPr="00517AD2">
          <w:rPr>
            <w:rStyle w:val="ad"/>
            <w:color w:val="000000" w:themeColor="text1"/>
            <w:sz w:val="28"/>
            <w:szCs w:val="28"/>
            <w:u w:val="none"/>
          </w:rPr>
          <w:t>https://www.europarl.europa.eu/charter/pdf/text_en.pdf</w:t>
        </w:r>
      </w:hyperlink>
      <w:r w:rsidRPr="00517AD2">
        <w:rPr>
          <w:color w:val="000000" w:themeColor="text1"/>
          <w:sz w:val="28"/>
          <w:szCs w:val="28"/>
        </w:rPr>
        <w:t>.</w:t>
      </w:r>
    </w:p>
    <w:p w:rsidR="00805380" w:rsidRPr="000838CC" w:rsidRDefault="00805380" w:rsidP="00805380">
      <w:pPr>
        <w:pStyle w:val="ae"/>
        <w:numPr>
          <w:ilvl w:val="0"/>
          <w:numId w:val="19"/>
        </w:numPr>
        <w:spacing w:line="360" w:lineRule="auto"/>
        <w:ind w:left="0" w:firstLine="709"/>
        <w:rPr>
          <w:color w:val="000000" w:themeColor="text1"/>
        </w:rPr>
      </w:pPr>
      <w:r w:rsidRPr="000838CC">
        <w:rPr>
          <w:color w:val="000000" w:themeColor="text1"/>
        </w:rPr>
        <w:t>Партійна система України після 2019 року: особливості та перспективи розвитку. URL: https://razumkov.org.ua/uploads/article/2020_part_sistem.pdf.</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Політичні партії очима виборців. Опитування проведено Фондом «Демократичні ініціативи» імені Ілька Кучеріва спільно з Київським міжнародним інститутом соціології з 1 до 7 червня 2021 року. URL: </w:t>
      </w:r>
      <w:hyperlink r:id="rId25" w:history="1">
        <w:r w:rsidRPr="00517AD2">
          <w:rPr>
            <w:rStyle w:val="ad"/>
            <w:color w:val="000000" w:themeColor="text1"/>
            <w:sz w:val="28"/>
            <w:szCs w:val="28"/>
            <w:u w:val="none"/>
          </w:rPr>
          <w:t>https://dif.org.ua/article/politichni-partii-ochima-vibortsiv-yak-stvoriti-peredumovi-efektivnogo-predstavnitstva</w:t>
        </w:r>
      </w:hyperlink>
      <w:r w:rsidRPr="00517AD2">
        <w:rPr>
          <w:color w:val="000000" w:themeColor="text1"/>
          <w:sz w:val="28"/>
          <w:szCs w:val="28"/>
        </w:rPr>
        <w: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Політичні партії як суб’єкт формування політико-управлінської еліти в умовах політичної модернізації : монографія. Вид. 2-ге, доп. та випр. / Ред кол.: Е.</w:t>
      </w:r>
      <w:r w:rsidRPr="00580879">
        <w:rPr>
          <w:color w:val="000000" w:themeColor="text1"/>
          <w:sz w:val="28"/>
          <w:szCs w:val="28"/>
        </w:rPr>
        <w:t xml:space="preserve"> </w:t>
      </w:r>
      <w:r w:rsidRPr="00517AD2">
        <w:rPr>
          <w:color w:val="000000" w:themeColor="text1"/>
          <w:sz w:val="28"/>
          <w:szCs w:val="28"/>
        </w:rPr>
        <w:t>А. Афонін (голова), Ю.</w:t>
      </w:r>
      <w:r w:rsidRPr="00580879">
        <w:rPr>
          <w:color w:val="000000" w:themeColor="text1"/>
          <w:sz w:val="28"/>
          <w:szCs w:val="28"/>
        </w:rPr>
        <w:t xml:space="preserve"> </w:t>
      </w:r>
      <w:r w:rsidRPr="00517AD2">
        <w:rPr>
          <w:color w:val="000000" w:themeColor="text1"/>
          <w:sz w:val="28"/>
          <w:szCs w:val="28"/>
        </w:rPr>
        <w:t>С. Ганжуров, О.</w:t>
      </w:r>
      <w:r w:rsidRPr="00580879">
        <w:rPr>
          <w:color w:val="000000" w:themeColor="text1"/>
          <w:sz w:val="28"/>
          <w:szCs w:val="28"/>
        </w:rPr>
        <w:t xml:space="preserve"> </w:t>
      </w:r>
      <w:r w:rsidRPr="00517AD2">
        <w:rPr>
          <w:color w:val="000000" w:themeColor="text1"/>
          <w:sz w:val="28"/>
          <w:szCs w:val="28"/>
        </w:rPr>
        <w:t>І. Крюков, А.</w:t>
      </w:r>
      <w:r w:rsidRPr="00580879">
        <w:rPr>
          <w:color w:val="000000" w:themeColor="text1"/>
          <w:sz w:val="28"/>
          <w:szCs w:val="28"/>
          <w:lang w:val="ru-RU"/>
        </w:rPr>
        <w:t xml:space="preserve"> </w:t>
      </w:r>
      <w:r w:rsidRPr="00517AD2">
        <w:rPr>
          <w:color w:val="000000" w:themeColor="text1"/>
          <w:sz w:val="28"/>
          <w:szCs w:val="28"/>
        </w:rPr>
        <w:t>Ю. Мартинов, В.</w:t>
      </w:r>
      <w:r w:rsidRPr="00580879">
        <w:rPr>
          <w:color w:val="000000" w:themeColor="text1"/>
          <w:sz w:val="28"/>
          <w:szCs w:val="28"/>
          <w:lang w:val="ru-RU"/>
        </w:rPr>
        <w:t xml:space="preserve"> </w:t>
      </w:r>
      <w:r w:rsidRPr="00517AD2">
        <w:rPr>
          <w:color w:val="000000" w:themeColor="text1"/>
          <w:sz w:val="28"/>
          <w:szCs w:val="28"/>
        </w:rPr>
        <w:t>В. Лісничий, О.</w:t>
      </w:r>
      <w:r w:rsidRPr="00580879">
        <w:rPr>
          <w:color w:val="000000" w:themeColor="text1"/>
          <w:sz w:val="28"/>
          <w:szCs w:val="28"/>
          <w:lang w:val="ru-RU"/>
        </w:rPr>
        <w:t xml:space="preserve"> </w:t>
      </w:r>
      <w:r w:rsidRPr="00517AD2">
        <w:rPr>
          <w:color w:val="000000" w:themeColor="text1"/>
          <w:sz w:val="28"/>
          <w:szCs w:val="28"/>
        </w:rPr>
        <w:t>В. Радченко; Національна академія державного управління при Президентові України, Українське товариство сприяння соціальним інноваціям. К.: Парламентське вид-во, 2008. 400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lastRenderedPageBreak/>
        <w:t>Порядок денний. Ефективні партії для представництва громадян. URL: https://centreua.org/wp-content/uploads/2021/07/Efektyvni-partii-dlya-predstavnytstva-gromadyan.pdf.</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Правові засади створення та діяльності політичних партій. URL: https://minjust.gov.ua/m/str_17869.</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Про вибори народних депутатів України: Закон України від 17.11.2011 №4061-VI. URL: https://zakon.rada.gov.ua/laws/show/541/97-%D0%B2%D1%80.</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Про відновлення дії окремих положень Конституції України : Закон України від 21.02.2014 №742-VII. URL: </w:t>
      </w:r>
      <w:hyperlink r:id="rId26" w:anchor="n2" w:history="1">
        <w:r w:rsidRPr="00517AD2">
          <w:rPr>
            <w:rStyle w:val="ad"/>
            <w:color w:val="000000" w:themeColor="text1"/>
            <w:sz w:val="28"/>
            <w:szCs w:val="28"/>
            <w:u w:val="none"/>
          </w:rPr>
          <w:t>https://zakon.rada.gov.ua/laws/show/742-18#n2</w:t>
        </w:r>
      </w:hyperlink>
      <w:r w:rsidRPr="00517AD2">
        <w:rPr>
          <w:color w:val="000000" w:themeColor="text1"/>
          <w:sz w:val="28"/>
          <w:szCs w:val="28"/>
        </w:rPr>
        <w: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Про державне фінансування політичних партій. </w:t>
      </w:r>
      <w:hyperlink r:id="rId27" w:history="1">
        <w:r w:rsidR="00691EF4" w:rsidRPr="004524A9">
          <w:rPr>
            <w:rStyle w:val="ad"/>
            <w:sz w:val="28"/>
            <w:szCs w:val="28"/>
          </w:rPr>
          <w:t>URL:https://nazk.gov.ua/uk/documents/pro-derzhavne-finansuvannyapolitychnyh-partij/</w:t>
        </w:r>
      </w:hyperlink>
      <w:r w:rsidRPr="00517AD2">
        <w:rPr>
          <w:color w:val="000000" w:themeColor="text1"/>
          <w:sz w:val="28"/>
          <w:szCs w:val="28"/>
        </w:rPr>
        <w: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Про засудження комуністичного та націонал соціалістичного (нацистського) тоталітарних ре5жимів в Україні та заборону пропаганди їхньої символіки: Закон України від 09.04.2015 № 317-VIII. URL: https://zakon.rada.gov.ua/laws/show/317-19.</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Про об’єднання громадян : Закон України від 16.06.1992 №2460-XII. URL: https://zakon.rada.gov.ua/laws/show/2460-12.</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Про політичні партії в Україні: Закон України від 05.04.2001 № 2365-ІІІ. </w:t>
      </w:r>
      <w:r w:rsidRPr="00517AD2">
        <w:rPr>
          <w:color w:val="000000" w:themeColor="text1"/>
          <w:sz w:val="28"/>
          <w:szCs w:val="28"/>
          <w:lang w:val="en-US"/>
        </w:rPr>
        <w:t>URL</w:t>
      </w:r>
      <w:r w:rsidRPr="00517AD2">
        <w:rPr>
          <w:color w:val="000000" w:themeColor="text1"/>
          <w:sz w:val="28"/>
          <w:szCs w:val="28"/>
        </w:rPr>
        <w:t>: https://zakon.rada.gov.ua/laws/show/2365-14#Text.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Сербіна О. С. Розвиток європейських стандартів регулювання діяльності політичних партій. </w:t>
      </w:r>
      <w:r w:rsidRPr="00517AD2">
        <w:rPr>
          <w:color w:val="000000" w:themeColor="text1"/>
          <w:sz w:val="28"/>
          <w:szCs w:val="28"/>
          <w:lang w:val="en-US"/>
        </w:rPr>
        <w:t>URL</w:t>
      </w:r>
      <w:r w:rsidR="00691EF4">
        <w:rPr>
          <w:color w:val="000000" w:themeColor="text1"/>
          <w:sz w:val="28"/>
          <w:szCs w:val="28"/>
        </w:rPr>
        <w:t xml:space="preserve">: </w:t>
      </w:r>
      <w:r w:rsidRPr="00517AD2">
        <w:rPr>
          <w:color w:val="000000" w:themeColor="text1"/>
          <w:sz w:val="28"/>
          <w:szCs w:val="28"/>
        </w:rPr>
        <w:t>http://academy.gov.ua/ej/ej14/txts/Serbina.pdf.</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Сидорчук О. Становлення громадян до партій і джерел їхнього фінансування. URL: https://dif.org.ua/uploads/pdf/1456483459_4026.pdf.</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Скрипченко С.</w:t>
      </w:r>
      <w:r w:rsidRPr="00580879">
        <w:rPr>
          <w:color w:val="000000" w:themeColor="text1"/>
          <w:sz w:val="28"/>
          <w:szCs w:val="28"/>
        </w:rPr>
        <w:t xml:space="preserve"> </w:t>
      </w:r>
      <w:r w:rsidRPr="00517AD2">
        <w:rPr>
          <w:color w:val="000000" w:themeColor="text1"/>
          <w:sz w:val="28"/>
          <w:szCs w:val="28"/>
        </w:rPr>
        <w:t>М. Політичні партії як сфера об’єктивізації публічного адміністрування. URL: http://lsej.org.ua/3-2_2020/18.pdf.</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lastRenderedPageBreak/>
        <w:t>Спільний висновок щодо проекту Закону України «Про внесення змін до деяких законодавчих актів України щодо запобігання корупції в Україні» (Висновок Венеціанської комісії № 815/2015). URL: https://www.osce.org/uk/odihr/180226?download=true.</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Стан політичних партій напередодні державного фінансування. Звіт комітету виборців України. URL: http://www.cvu.org.ua/nodes/view/type:news/slug:Звіт%20КВУ%3A%20% .</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Стеценко С.</w:t>
      </w:r>
      <w:r w:rsidRPr="00580879">
        <w:rPr>
          <w:color w:val="000000" w:themeColor="text1"/>
          <w:sz w:val="28"/>
          <w:szCs w:val="28"/>
          <w:lang w:val="ru-RU"/>
        </w:rPr>
        <w:t xml:space="preserve"> </w:t>
      </w:r>
      <w:r w:rsidRPr="00517AD2">
        <w:rPr>
          <w:color w:val="000000" w:themeColor="text1"/>
          <w:sz w:val="28"/>
          <w:szCs w:val="28"/>
        </w:rPr>
        <w:t>Г. Адміністративне право України : навч. посіб. 3-тє вид., перероб. та доп. К. : Атіка, 2011. 624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Томахів В. Політологія: навчальний посібник. Вид. 3-е, доп. Тернопіль: ТНЕУ, 2018. 224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Трансформація партійної системи: український досвід у європейському контексті / За ред. Ю.</w:t>
      </w:r>
      <w:r w:rsidR="00691EF4">
        <w:rPr>
          <w:color w:val="000000" w:themeColor="text1"/>
          <w:sz w:val="28"/>
          <w:szCs w:val="28"/>
        </w:rPr>
        <w:t xml:space="preserve"> </w:t>
      </w:r>
      <w:r w:rsidRPr="00517AD2">
        <w:rPr>
          <w:color w:val="000000" w:themeColor="text1"/>
          <w:sz w:val="28"/>
          <w:szCs w:val="28"/>
        </w:rPr>
        <w:t>Якименка. Київ: Центр Разумкова, 2017. 428 с.</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Холодковский К. Перестройка западноевропейской партийной системы. Мировая экономика и международные отношения. 2016. № 7. С.16–24</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 xml:space="preserve">Чому Україна терміново потребує реформи виборчої системи. URL: </w:t>
      </w:r>
      <w:hyperlink r:id="rId28" w:history="1">
        <w:r w:rsidRPr="00517AD2">
          <w:rPr>
            <w:rStyle w:val="ad"/>
            <w:color w:val="000000" w:themeColor="text1"/>
            <w:sz w:val="28"/>
            <w:szCs w:val="28"/>
            <w:u w:val="none"/>
          </w:rPr>
          <w:t>https://voxukraine.org/vid-imeni-narodu-chomu-ukrayina-terminovo-potrebuye-reformi-viborchoyi-sistemi</w:t>
        </w:r>
      </w:hyperlink>
      <w:r w:rsidRPr="00517AD2">
        <w:rPr>
          <w:color w:val="000000" w:themeColor="text1"/>
          <w:sz w:val="28"/>
          <w:szCs w:val="28"/>
        </w:rPr>
        <w: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Шведа Ю.</w:t>
      </w:r>
      <w:r w:rsidRPr="00580879">
        <w:rPr>
          <w:color w:val="000000" w:themeColor="text1"/>
          <w:sz w:val="28"/>
          <w:szCs w:val="28"/>
          <w:lang w:val="ru-RU"/>
        </w:rPr>
        <w:t xml:space="preserve"> </w:t>
      </w:r>
      <w:r w:rsidRPr="00517AD2">
        <w:rPr>
          <w:color w:val="000000" w:themeColor="text1"/>
          <w:sz w:val="28"/>
          <w:szCs w:val="28"/>
        </w:rPr>
        <w:t xml:space="preserve">Р. Теорія політичних партій і партійних систем: навч. посібник. Львів: Видавничий центр ЛНУ ім. Івана Франка, 2003. 325 с. </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t>Юрій М.</w:t>
      </w:r>
      <w:r w:rsidRPr="00580879">
        <w:rPr>
          <w:color w:val="000000" w:themeColor="text1"/>
          <w:sz w:val="28"/>
          <w:szCs w:val="28"/>
          <w:lang w:val="ru-RU"/>
        </w:rPr>
        <w:t xml:space="preserve"> </w:t>
      </w:r>
      <w:r w:rsidRPr="00517AD2">
        <w:rPr>
          <w:color w:val="000000" w:themeColor="text1"/>
          <w:sz w:val="28"/>
          <w:szCs w:val="28"/>
        </w:rPr>
        <w:t>Ф. Політологія: навчальний посібник. К.: Дакор, КНТ, 2006. 416 c.</w:t>
      </w:r>
    </w:p>
    <w:p w:rsidR="00805380" w:rsidRPr="00517AD2" w:rsidRDefault="00805380" w:rsidP="00805380">
      <w:pPr>
        <w:pStyle w:val="a7"/>
        <w:numPr>
          <w:ilvl w:val="0"/>
          <w:numId w:val="19"/>
        </w:numPr>
        <w:spacing w:line="360" w:lineRule="auto"/>
        <w:ind w:left="0" w:firstLine="709"/>
        <w:rPr>
          <w:color w:val="000000" w:themeColor="text1"/>
          <w:sz w:val="28"/>
          <w:szCs w:val="28"/>
        </w:rPr>
      </w:pPr>
      <w:r>
        <w:rPr>
          <w:color w:val="000000" w:themeColor="text1"/>
          <w:sz w:val="28"/>
          <w:szCs w:val="28"/>
        </w:rPr>
        <w:t>Як змінився проект закону «Про політичні партії»</w:t>
      </w:r>
      <w:r w:rsidRPr="00517AD2">
        <w:rPr>
          <w:color w:val="000000" w:themeColor="text1"/>
          <w:sz w:val="28"/>
          <w:szCs w:val="28"/>
        </w:rPr>
        <w:t xml:space="preserve"> після Публічних консультацій та консультацій з фракціями ВРУ? URL: </w:t>
      </w:r>
      <w:hyperlink r:id="rId29" w:history="1">
        <w:r w:rsidRPr="00517AD2">
          <w:rPr>
            <w:rStyle w:val="ad"/>
            <w:color w:val="000000" w:themeColor="text1"/>
            <w:sz w:val="28"/>
            <w:szCs w:val="28"/>
            <w:u w:val="none"/>
          </w:rPr>
          <w:t>https://inrespublica.org.ua/aktyvna-hromada/yak-zminyvsya-proyekt-zakonu-pro-politychni-partiyi-pislya-publichnyh-konsultatsij-ta-konsultatsij-z-fraktsiyamy-vru.html</w:t>
        </w:r>
      </w:hyperlink>
      <w:r w:rsidRPr="00517AD2">
        <w:rPr>
          <w:color w:val="000000" w:themeColor="text1"/>
          <w:sz w:val="28"/>
          <w:szCs w:val="28"/>
        </w:rPr>
        <w:t>.</w:t>
      </w:r>
    </w:p>
    <w:p w:rsidR="00805380" w:rsidRPr="00517AD2" w:rsidRDefault="00805380" w:rsidP="00805380">
      <w:pPr>
        <w:pStyle w:val="a7"/>
        <w:numPr>
          <w:ilvl w:val="0"/>
          <w:numId w:val="19"/>
        </w:numPr>
        <w:spacing w:line="360" w:lineRule="auto"/>
        <w:ind w:left="0" w:firstLine="709"/>
        <w:rPr>
          <w:color w:val="000000" w:themeColor="text1"/>
          <w:sz w:val="28"/>
          <w:szCs w:val="28"/>
        </w:rPr>
      </w:pPr>
      <w:r w:rsidRPr="00517AD2">
        <w:rPr>
          <w:color w:val="000000" w:themeColor="text1"/>
          <w:sz w:val="28"/>
          <w:szCs w:val="28"/>
        </w:rPr>
        <w:lastRenderedPageBreak/>
        <w:t>European Charter of Fundamental Rights. URL: http://www.europarl.europa.eu/charter/pdf/text_en.pdf.</w:t>
      </w:r>
    </w:p>
    <w:p w:rsidR="0086057E" w:rsidRPr="00805380" w:rsidRDefault="0086057E" w:rsidP="00EF1FF0">
      <w:pPr>
        <w:pStyle w:val="Default"/>
        <w:spacing w:line="360" w:lineRule="auto"/>
        <w:jc w:val="both"/>
        <w:rPr>
          <w:color w:val="000000" w:themeColor="text1"/>
          <w:sz w:val="28"/>
          <w:szCs w:val="28"/>
        </w:rPr>
      </w:pPr>
    </w:p>
    <w:sectPr w:rsidR="0086057E" w:rsidRPr="00805380">
      <w:headerReference w:type="default" r:id="rId30"/>
      <w:pgSz w:w="11906" w:h="16838"/>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70F9B" w:rsidRDefault="00E70F9B">
      <w:r>
        <w:separator/>
      </w:r>
    </w:p>
  </w:endnote>
  <w:endnote w:type="continuationSeparator" w:id="0">
    <w:p w:rsidR="00E70F9B" w:rsidRDefault="00E70F9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70F9B" w:rsidRDefault="00E70F9B">
      <w:r>
        <w:separator/>
      </w:r>
    </w:p>
  </w:footnote>
  <w:footnote w:type="continuationSeparator" w:id="0">
    <w:p w:rsidR="00E70F9B" w:rsidRDefault="00E70F9B">
      <w:r>
        <w:continuationSeparator/>
      </w:r>
    </w:p>
  </w:footnote>
  <w:footnote w:id="1">
    <w:p w:rsidR="00334D16" w:rsidRDefault="00334D16" w:rsidP="00472664">
      <w:pPr>
        <w:pStyle w:val="a7"/>
        <w:ind w:firstLine="0"/>
      </w:pPr>
      <w:r>
        <w:rPr>
          <w:rStyle w:val="a9"/>
        </w:rPr>
        <w:footnoteRef/>
      </w:r>
      <w:r>
        <w:t xml:space="preserve"> Палінчак М., Остапець Ю., Лешанич М. Особливості процесу інституціалізації політичних партій і партійної системи України в умовах демократичного транзиту: монографія. Ужгород: Поліграфцентр “Ліра”, 2021. С. 87.</w:t>
      </w:r>
    </w:p>
  </w:footnote>
  <w:footnote w:id="2">
    <w:p w:rsidR="00334D16" w:rsidRDefault="00334D16">
      <w:pPr>
        <w:pStyle w:val="a7"/>
        <w:ind w:firstLine="0"/>
      </w:pPr>
      <w:r>
        <w:rPr>
          <w:rStyle w:val="a9"/>
        </w:rPr>
        <w:footnoteRef/>
      </w:r>
      <w:r>
        <w:t xml:space="preserve"> Томахів В. Політологія: навчальний посібник. Вид. 3-е, доп. Тернопіль: ТНЕУ, 2018. С.78.</w:t>
      </w:r>
    </w:p>
  </w:footnote>
  <w:footnote w:id="3">
    <w:p w:rsidR="00334D16" w:rsidRDefault="00334D16">
      <w:pPr>
        <w:pStyle w:val="a7"/>
        <w:ind w:firstLine="0"/>
      </w:pPr>
      <w:r>
        <w:rPr>
          <w:rStyle w:val="a9"/>
        </w:rPr>
        <w:footnoteRef/>
      </w:r>
      <w:r>
        <w:t xml:space="preserve"> Скрипченко С. М. Політичні партії як сфера об’єктивізації публічного адміністрування. </w:t>
      </w:r>
      <w:r>
        <w:rPr>
          <w:lang w:val="en-US"/>
        </w:rPr>
        <w:t>URL</w:t>
      </w:r>
      <w:r>
        <w:t>: http://lsej.org.ua/3-2_2020/18.pdf.</w:t>
      </w:r>
    </w:p>
  </w:footnote>
  <w:footnote w:id="4">
    <w:p w:rsidR="00334D16" w:rsidRDefault="00334D16">
      <w:pPr>
        <w:pStyle w:val="a7"/>
        <w:ind w:firstLine="0"/>
      </w:pPr>
      <w:r>
        <w:rPr>
          <w:rStyle w:val="a9"/>
        </w:rPr>
        <w:footnoteRef/>
      </w:r>
      <w:r>
        <w:t xml:space="preserve"> Обушний М. І., Примуш М. В., Шведа Ю. Р. Партологія: навчальний посібник. 2-ге вид., вип. і допов. / за ред. Обушного М.І. К., 2017. С. 32.</w:t>
      </w:r>
    </w:p>
  </w:footnote>
  <w:footnote w:id="5">
    <w:p w:rsidR="00334D16" w:rsidRDefault="00334D16">
      <w:pPr>
        <w:pStyle w:val="a7"/>
        <w:ind w:firstLine="0"/>
      </w:pPr>
      <w:r>
        <w:rPr>
          <w:rStyle w:val="a9"/>
        </w:rPr>
        <w:footnoteRef/>
      </w:r>
      <w:r>
        <w:t xml:space="preserve"> Основи демократії: навчальний посібник / Бессонова М., Бірюков О., Бондарук С. та ін., за заг. ред. А. Колодій. Київ: Ай Бі, 2002. С 94.</w:t>
      </w:r>
    </w:p>
  </w:footnote>
  <w:footnote w:id="6">
    <w:p w:rsidR="00334D16" w:rsidRDefault="00334D16">
      <w:pPr>
        <w:pStyle w:val="a7"/>
        <w:ind w:firstLine="0"/>
      </w:pPr>
      <w:r>
        <w:rPr>
          <w:rStyle w:val="a9"/>
        </w:rPr>
        <w:footnoteRef/>
      </w:r>
      <w:r>
        <w:t xml:space="preserve"> Шведа Ю. Р. Теорія політичних партій і партійних систем: навч. посібник. Львів: Видавничий центр ЛНУ ім. Івана Франка, 2003. С. 25.</w:t>
      </w:r>
    </w:p>
  </w:footnote>
  <w:footnote w:id="7">
    <w:p w:rsidR="00334D16" w:rsidRDefault="00334D16">
      <w:pPr>
        <w:pStyle w:val="a7"/>
        <w:ind w:firstLine="0"/>
      </w:pPr>
      <w:r>
        <w:rPr>
          <w:rStyle w:val="a9"/>
        </w:rPr>
        <w:footnoteRef/>
      </w:r>
      <w:r>
        <w:t xml:space="preserve"> Гонюкова Л. Політичні партії як інститут державної політики та управління: теоретико-методологічний аналіз : монографія / за наук. ред. д-ра політ. наук Л. Є. Шкляра. К. : НАДУ, 2009. С. 37.</w:t>
      </w:r>
    </w:p>
  </w:footnote>
  <w:footnote w:id="8">
    <w:p w:rsidR="00334D16" w:rsidRDefault="00334D16">
      <w:pPr>
        <w:pStyle w:val="a7"/>
        <w:ind w:firstLine="0"/>
      </w:pPr>
      <w:r>
        <w:rPr>
          <w:rStyle w:val="a9"/>
        </w:rPr>
        <w:footnoteRef/>
      </w:r>
      <w:r>
        <w:t xml:space="preserve"> Решевець І. В. Вплив політичних партій на розвиток політико-адміністративних процесів. Актуальні проблеми державного управління. 2017. № 2 (25). С. 140.</w:t>
      </w:r>
    </w:p>
  </w:footnote>
  <w:footnote w:id="9">
    <w:p w:rsidR="00334D16" w:rsidRDefault="00334D16">
      <w:pPr>
        <w:pStyle w:val="a7"/>
        <w:ind w:firstLine="0"/>
      </w:pPr>
      <w:r>
        <w:rPr>
          <w:rStyle w:val="a9"/>
        </w:rPr>
        <w:footnoteRef/>
      </w:r>
      <w:r>
        <w:t xml:space="preserve"> Скрипченко С. М. Політичні партії як сфера об’єктивізації публічного адміністрування. URL: http://lsej.org.ua/3-2_2020/18.pdf.</w:t>
      </w:r>
    </w:p>
  </w:footnote>
  <w:footnote w:id="10">
    <w:p w:rsidR="00334D16" w:rsidRDefault="00334D16">
      <w:pPr>
        <w:pStyle w:val="a7"/>
        <w:ind w:firstLine="0"/>
      </w:pPr>
      <w:r>
        <w:rPr>
          <w:rStyle w:val="a9"/>
        </w:rPr>
        <w:footnoteRef/>
      </w:r>
      <w:r>
        <w:t xml:space="preserve"> Гладуняк І.В. Політичні партії в процесі державного управління: політико-правовий вимір. Університетські наукові записки. 2007. № 2. С. 6-13. URL: http://nbuv.gov.ua/UJRN/Unzap_2007_2_4.</w:t>
      </w:r>
    </w:p>
  </w:footnote>
  <w:footnote w:id="11">
    <w:p w:rsidR="00334D16" w:rsidRDefault="00334D16">
      <w:pPr>
        <w:pStyle w:val="a7"/>
        <w:ind w:firstLine="0"/>
      </w:pPr>
      <w:r>
        <w:rPr>
          <w:rStyle w:val="a9"/>
        </w:rPr>
        <w:footnoteRef/>
      </w:r>
      <w:r>
        <w:t xml:space="preserve"> Зарічний О. А. Участь громадськості у здійсненні публічної влади: теоретико-правове дослідження : дис. … кандидата юридичнихнаук : 12.00.01 / Національний ун-т «Львівська політехніка». Львів, 2017. С. 35.</w:t>
      </w:r>
    </w:p>
  </w:footnote>
  <w:footnote w:id="12">
    <w:p w:rsidR="00334D16" w:rsidRDefault="00334D16">
      <w:pPr>
        <w:pStyle w:val="a7"/>
        <w:ind w:firstLine="0"/>
      </w:pPr>
      <w:r>
        <w:rPr>
          <w:rStyle w:val="a9"/>
        </w:rPr>
        <w:footnoteRef/>
      </w:r>
      <w:r>
        <w:t xml:space="preserve"> Політичні партії як суб’єкт формування політико-управлінської еліти в умовах політичної модернізації : монографія. Вид. 2-ге, доп. та випр. / Ред кол.: Е. А. Афонін (голова), Ю. С. Ганжуров, О. І. Крюков, А. Ю. Мартинов, В. В. Лісничий, О. В. Радченко; Національна академія державного управління при Президентові України, Українське товариство сприяння соціальним інноваціям. К.: Парламентське вид-во, 2008. С. 100.</w:t>
      </w:r>
    </w:p>
  </w:footnote>
  <w:footnote w:id="13">
    <w:p w:rsidR="00334D16" w:rsidRDefault="00334D16">
      <w:pPr>
        <w:pStyle w:val="a7"/>
        <w:ind w:firstLine="0"/>
      </w:pPr>
      <w:r>
        <w:rPr>
          <w:rStyle w:val="a9"/>
        </w:rPr>
        <w:footnoteRef/>
      </w:r>
      <w:r>
        <w:t xml:space="preserve"> Липовська Н. А. Публічна політика : навч. посіб. / Н. А. Липовська, І. В. Письменний. Дніпро : ДРІДУ НАДУ, 2018. С. 20.</w:t>
      </w:r>
    </w:p>
  </w:footnote>
  <w:footnote w:id="14">
    <w:p w:rsidR="00334D16" w:rsidRDefault="00334D16">
      <w:pPr>
        <w:pStyle w:val="a7"/>
        <w:ind w:firstLine="0"/>
      </w:pPr>
      <w:r>
        <w:rPr>
          <w:rStyle w:val="a9"/>
        </w:rPr>
        <w:footnoteRef/>
      </w:r>
      <w:r>
        <w:t xml:space="preserve"> Артеменко І. Вплив політичних партій на діяльність органів державного управління в Україні: теоретико-методологічний аспект. </w:t>
      </w:r>
      <w:r w:rsidRPr="007C76A8">
        <w:rPr>
          <w:i/>
        </w:rPr>
        <w:t>Публічне адміністрування: теорія та практика.</w:t>
      </w:r>
      <w:r>
        <w:t xml:space="preserve"> 2013. Вип. 2. URL: http://nbuv.gov.ua/UJRN/Patp_2013_2_4.</w:t>
      </w:r>
    </w:p>
  </w:footnote>
  <w:footnote w:id="15">
    <w:p w:rsidR="00334D16" w:rsidRDefault="00334D16">
      <w:pPr>
        <w:pStyle w:val="a7"/>
        <w:ind w:firstLine="0"/>
      </w:pPr>
      <w:r>
        <w:rPr>
          <w:rStyle w:val="a9"/>
        </w:rPr>
        <w:footnoteRef/>
      </w:r>
      <w:r>
        <w:t xml:space="preserve"> Скрипченко С. М. Політичні партії як сфера об’єктивізації публічного адміністрування. URL: http://lsej.org.ua/3-2_2020/18.pdf.</w:t>
      </w:r>
    </w:p>
  </w:footnote>
  <w:footnote w:id="16">
    <w:p w:rsidR="00334D16" w:rsidRDefault="00334D16">
      <w:pPr>
        <w:pStyle w:val="a7"/>
        <w:ind w:firstLine="0"/>
      </w:pPr>
      <w:r>
        <w:rPr>
          <w:rStyle w:val="a9"/>
        </w:rPr>
        <w:footnoteRef/>
      </w:r>
      <w:r>
        <w:t xml:space="preserve"> Кудінова А. О. Плюралізм політичний: політологічний енциклопедичний словник / упоряд. В. П. Горбатенко; за ред. Ю. С. Шемшученка, В .Д. Бабкіна, В. П. Горбатенка. К. : Генеза, 2004. С. 136.</w:t>
      </w:r>
    </w:p>
  </w:footnote>
  <w:footnote w:id="17">
    <w:p w:rsidR="00334D16" w:rsidRDefault="00334D16" w:rsidP="003B7141">
      <w:pPr>
        <w:pStyle w:val="a7"/>
        <w:ind w:firstLine="0"/>
      </w:pPr>
      <w:r>
        <w:rPr>
          <w:rStyle w:val="a9"/>
        </w:rPr>
        <w:footnoteRef/>
      </w:r>
      <w:r>
        <w:t xml:space="preserve"> Великий тлумачний словник сучасної української мови. Уклад. і голов. ред. В.Т. Бусел. К., Ірпінь: ВТФ «Перун», 2009. С. 487.</w:t>
      </w:r>
    </w:p>
  </w:footnote>
  <w:footnote w:id="18">
    <w:p w:rsidR="00334D16" w:rsidRDefault="00334D16" w:rsidP="003B7141">
      <w:pPr>
        <w:pStyle w:val="a7"/>
        <w:ind w:firstLine="0"/>
      </w:pPr>
      <w:r>
        <w:rPr>
          <w:rStyle w:val="a9"/>
        </w:rPr>
        <w:footnoteRef/>
      </w:r>
      <w:r>
        <w:t xml:space="preserve"> Гомза І.А. Суспільно-політичні рухи : навчальний посібник. Київ: НаУКМА, 2018. С. 106.</w:t>
      </w:r>
    </w:p>
  </w:footnote>
  <w:footnote w:id="19">
    <w:p w:rsidR="00334D16" w:rsidRDefault="00334D16">
      <w:pPr>
        <w:pStyle w:val="a7"/>
        <w:ind w:firstLine="0"/>
      </w:pPr>
      <w:r>
        <w:rPr>
          <w:rStyle w:val="a9"/>
        </w:rPr>
        <w:footnoteRef/>
      </w:r>
      <w:r>
        <w:t xml:space="preserve"> К</w:t>
      </w:r>
      <w:r w:rsidRPr="007C76A8">
        <w:t>онституція України від 28.06.1996 № 254к/96-ВР. URL: https://zakon.rada.gov.ua/laws/show/254%D0%BA/96-%D0%B2%D1%80#Text.</w:t>
      </w:r>
    </w:p>
  </w:footnote>
  <w:footnote w:id="20">
    <w:p w:rsidR="00334D16" w:rsidRDefault="00334D16">
      <w:pPr>
        <w:pStyle w:val="a7"/>
        <w:ind w:firstLine="0"/>
      </w:pPr>
      <w:r>
        <w:rPr>
          <w:rStyle w:val="a9"/>
        </w:rPr>
        <w:footnoteRef/>
      </w:r>
      <w:r>
        <w:t xml:space="preserve"> Адміністративне право України. Т.1. Загальне адміністративне право: навчальний посібник / В.В. Галунько, В.І. Курило, С.О. Короїд та ін. ; за ред. В.В. Галунька. Херсон : Грінь Д.С., 2018. С. 72.</w:t>
      </w:r>
    </w:p>
  </w:footnote>
  <w:footnote w:id="21">
    <w:p w:rsidR="00334D16" w:rsidRDefault="00334D16">
      <w:pPr>
        <w:pStyle w:val="a7"/>
        <w:ind w:firstLine="0"/>
      </w:pPr>
      <w:r>
        <w:rPr>
          <w:rStyle w:val="a9"/>
        </w:rPr>
        <w:footnoteRef/>
      </w:r>
      <w:r>
        <w:t xml:space="preserve"> Про політичні партії в Україні: Закон України від 5.04.2001 р. № 2365-ІІІ. </w:t>
      </w:r>
      <w:r>
        <w:rPr>
          <w:lang w:val="en-US"/>
        </w:rPr>
        <w:t>URL</w:t>
      </w:r>
      <w:r w:rsidRPr="00776A9D">
        <w:t xml:space="preserve">: </w:t>
      </w:r>
      <w:r>
        <w:t>https://zakon.rada.gov.ua/laws/show/2365-14#Text.</w:t>
      </w:r>
    </w:p>
  </w:footnote>
  <w:footnote w:id="22">
    <w:p w:rsidR="00334D16" w:rsidRDefault="00334D16" w:rsidP="00DD5227">
      <w:pPr>
        <w:pStyle w:val="a7"/>
        <w:ind w:firstLine="0"/>
      </w:pPr>
      <w:r>
        <w:rPr>
          <w:rStyle w:val="a9"/>
        </w:rPr>
        <w:footnoteRef/>
      </w:r>
      <w:r>
        <w:t xml:space="preserve"> </w:t>
      </w:r>
      <w:r w:rsidRPr="00DD5227">
        <w:t>Скрипченко С.М. Політичні партії як сфера об’єктивізації публічного адміністрування. URL: http://lsej.org.ua/3-2_2020/18.pdf.</w:t>
      </w:r>
    </w:p>
  </w:footnote>
  <w:footnote w:id="23">
    <w:p w:rsidR="00334D16" w:rsidRDefault="00334D16">
      <w:pPr>
        <w:pStyle w:val="a7"/>
        <w:ind w:firstLine="0"/>
      </w:pPr>
      <w:r>
        <w:rPr>
          <w:rStyle w:val="a9"/>
        </w:rPr>
        <w:footnoteRef/>
      </w:r>
      <w:r>
        <w:t xml:space="preserve"> Стеценко С.Г. Адміністративне право України : навч. посіб. 3-тє вид., перероб. та доп. К. : Атіка, 2011. 624 с.</w:t>
      </w:r>
    </w:p>
  </w:footnote>
  <w:footnote w:id="24">
    <w:p w:rsidR="00334D16" w:rsidRDefault="00334D16" w:rsidP="00837B72">
      <w:pPr>
        <w:pStyle w:val="a7"/>
        <w:ind w:firstLine="0"/>
      </w:pPr>
      <w:r>
        <w:rPr>
          <w:rStyle w:val="a9"/>
        </w:rPr>
        <w:footnoteRef/>
      </w:r>
      <w:r>
        <w:t xml:space="preserve"> </w:t>
      </w:r>
      <w:r w:rsidRPr="00837B72">
        <w:t>Кройтор А. В. Роль, місце та функції політичних партій у процесі формування паритетної демократії. Актуальні проблеми політики : збірник наукових праць. Одеса, 2012. Вип. 47. С. 108.</w:t>
      </w:r>
    </w:p>
  </w:footnote>
  <w:footnote w:id="25">
    <w:p w:rsidR="00334D16" w:rsidRDefault="00334D16">
      <w:pPr>
        <w:pStyle w:val="a7"/>
        <w:ind w:firstLine="0"/>
      </w:pPr>
      <w:r>
        <w:rPr>
          <w:rStyle w:val="a9"/>
        </w:rPr>
        <w:footnoteRef/>
      </w:r>
      <w:r>
        <w:t xml:space="preserve"> Бевз Т. Інституціоналізація політичних партій як процес. </w:t>
      </w:r>
      <w:r w:rsidRPr="00837B72">
        <w:rPr>
          <w:i/>
        </w:rPr>
        <w:t>Наукові записки Інституту політичних і етнонаціональних досліджень ім. І.Ф. Кураса НАН України</w:t>
      </w:r>
      <w:r>
        <w:t>. 2011. № 3(53). С. 31.</w:t>
      </w:r>
    </w:p>
  </w:footnote>
  <w:footnote w:id="26">
    <w:p w:rsidR="00334D16" w:rsidRDefault="00334D16">
      <w:pPr>
        <w:pStyle w:val="a7"/>
        <w:ind w:firstLine="0"/>
      </w:pPr>
      <w:r>
        <w:rPr>
          <w:rStyle w:val="a9"/>
        </w:rPr>
        <w:footnoteRef/>
      </w:r>
      <w:r>
        <w:t xml:space="preserve"> Лешанич М. Модель сучасної політичної партії в умовах демократичного транзиту. Матеріали Всеукраїнської науково-практичної конференції «Політичні процеси сучасності: глобальний та регіональні виміри» (м. Івано-Франківськ, 12-13 жовтня 2017 року). Івано-Франківськ, 2017. С. 59.</w:t>
      </w:r>
    </w:p>
  </w:footnote>
  <w:footnote w:id="27">
    <w:p w:rsidR="00334D16" w:rsidRDefault="00334D16" w:rsidP="007A3B4A">
      <w:pPr>
        <w:pStyle w:val="a7"/>
        <w:ind w:firstLine="0"/>
      </w:pPr>
      <w:r>
        <w:rPr>
          <w:rStyle w:val="a9"/>
        </w:rPr>
        <w:footnoteRef/>
      </w:r>
      <w:r>
        <w:t xml:space="preserve"> </w:t>
      </w:r>
      <w:r w:rsidRPr="007A3B4A">
        <w:t>Обушний М. І., Примуш М. В., Шведа Ю. Р. Партологія: навчальний посібник. 2-ге вид., вип. і допов. / за ред. Обушного М.І. К., 2017. С. 87.</w:t>
      </w:r>
    </w:p>
  </w:footnote>
  <w:footnote w:id="28">
    <w:p w:rsidR="00334D16" w:rsidRDefault="00334D16">
      <w:pPr>
        <w:pStyle w:val="a7"/>
        <w:ind w:firstLine="0"/>
      </w:pPr>
      <w:r>
        <w:rPr>
          <w:rStyle w:val="a9"/>
        </w:rPr>
        <w:footnoteRef/>
      </w:r>
      <w:r>
        <w:t xml:space="preserve"> Концептуальні засади взаємодії політики й управління : навч. посіб. / авт. кол. : Е. А. Афонін, Я. В. Бережний, О. Л. Валевський та ін. ; за заг. ред. В. А. Ребкала, В. А. Шахова, В. В. Голубь, В. М. Козакова. - К. : НАДУ, 2010. С. 167.</w:t>
      </w:r>
    </w:p>
  </w:footnote>
  <w:footnote w:id="29">
    <w:p w:rsidR="00334D16" w:rsidRDefault="00334D16" w:rsidP="007A3B4A">
      <w:pPr>
        <w:pStyle w:val="a7"/>
        <w:ind w:firstLine="0"/>
      </w:pPr>
      <w:r>
        <w:rPr>
          <w:rStyle w:val="a9"/>
        </w:rPr>
        <w:footnoteRef/>
      </w:r>
      <w:r>
        <w:t xml:space="preserve"> </w:t>
      </w:r>
      <w:r w:rsidRPr="007A3B4A">
        <w:t>Шведа Ю. Р. Теорія політичних партій і партійних систем: навч. посібник. Львів: Видавничий центр ЛНУ ім. Івана Франка, 2003. С. 81.</w:t>
      </w:r>
    </w:p>
  </w:footnote>
  <w:footnote w:id="30">
    <w:p w:rsidR="00334D16" w:rsidRDefault="00334D16" w:rsidP="004673D8">
      <w:pPr>
        <w:pStyle w:val="a7"/>
        <w:ind w:firstLine="0"/>
      </w:pPr>
      <w:r>
        <w:rPr>
          <w:rStyle w:val="a9"/>
        </w:rPr>
        <w:footnoteRef/>
      </w:r>
      <w:r>
        <w:t xml:space="preserve"> Етапи становлення і розвитку партійної системи України. Політологія. URL: https://pidruchniki.com/17401201/politologiya/etapi_stanovlennya_rozvitku_partiynoyi_sistemi_ukrayini.</w:t>
      </w:r>
    </w:p>
  </w:footnote>
  <w:footnote w:id="31">
    <w:p w:rsidR="00334D16" w:rsidRDefault="00334D16">
      <w:pPr>
        <w:pStyle w:val="a7"/>
        <w:ind w:firstLine="0"/>
      </w:pPr>
      <w:r>
        <w:rPr>
          <w:rStyle w:val="a9"/>
        </w:rPr>
        <w:footnoteRef/>
      </w:r>
      <w:r>
        <w:t xml:space="preserve"> Там само.</w:t>
      </w:r>
    </w:p>
  </w:footnote>
  <w:footnote w:id="32">
    <w:p w:rsidR="00334D16" w:rsidRDefault="00334D16" w:rsidP="004E2955">
      <w:pPr>
        <w:pStyle w:val="a7"/>
        <w:ind w:firstLine="0"/>
      </w:pPr>
      <w:r>
        <w:rPr>
          <w:rStyle w:val="a9"/>
        </w:rPr>
        <w:footnoteRef/>
      </w:r>
      <w:r>
        <w:t xml:space="preserve"> </w:t>
      </w:r>
      <w:r w:rsidRPr="004E2955">
        <w:t>Про об’єднання громадян : Закон України</w:t>
      </w:r>
      <w:r>
        <w:t xml:space="preserve"> від</w:t>
      </w:r>
      <w:r w:rsidRPr="00D95026">
        <w:t xml:space="preserve"> 16.06.1992</w:t>
      </w:r>
      <w:r w:rsidRPr="009A63AE">
        <w:t xml:space="preserve"> </w:t>
      </w:r>
      <w:r>
        <w:t>№</w:t>
      </w:r>
      <w:r w:rsidRPr="009A63AE">
        <w:t>2460-XII</w:t>
      </w:r>
      <w:r w:rsidRPr="004E2955">
        <w:t>. URL: https://zakon.rada.gov.ua/laws/show/2460-12.</w:t>
      </w:r>
    </w:p>
  </w:footnote>
  <w:footnote w:id="33">
    <w:p w:rsidR="00334D16" w:rsidRDefault="00334D16" w:rsidP="00224784">
      <w:pPr>
        <w:pStyle w:val="a7"/>
        <w:ind w:firstLine="0"/>
      </w:pPr>
      <w:r>
        <w:rPr>
          <w:rStyle w:val="a9"/>
        </w:rPr>
        <w:footnoteRef/>
      </w:r>
      <w:r>
        <w:t xml:space="preserve"> Про вибори народних депутатів України: Закон України від 17.11.2011 №4061-VI. URL: https://zakon.rada.gov.ua/laws/show/541/97-%D0%B2%D1%80. </w:t>
      </w:r>
    </w:p>
  </w:footnote>
  <w:footnote w:id="34">
    <w:p w:rsidR="00334D16" w:rsidRDefault="00334D16" w:rsidP="0025529A">
      <w:pPr>
        <w:pStyle w:val="a7"/>
        <w:ind w:firstLine="0"/>
      </w:pPr>
      <w:r>
        <w:rPr>
          <w:rStyle w:val="a9"/>
        </w:rPr>
        <w:footnoteRef/>
      </w:r>
      <w:r>
        <w:t xml:space="preserve"> Про політичні партії в Україні : Закон України від 05.04.2001 №2365-III. URL: https://zakon.rada.gov.ua/laws/show/2365-14.</w:t>
      </w:r>
    </w:p>
  </w:footnote>
  <w:footnote w:id="35">
    <w:p w:rsidR="00334D16" w:rsidRDefault="00334D16">
      <w:pPr>
        <w:pStyle w:val="a7"/>
        <w:ind w:firstLine="0"/>
      </w:pPr>
      <w:r>
        <w:rPr>
          <w:rStyle w:val="a9"/>
        </w:rPr>
        <w:footnoteRef/>
      </w:r>
      <w:r>
        <w:t xml:space="preserve"> </w:t>
      </w:r>
      <w:r w:rsidRPr="0025529A">
        <w:t>Про вибори народних депутатів України: Закон України від 17.11.2011 №4061-VI. URL: https://zakon.rada.gov.ua/laws/show/541/97-%D0%B2%D1%80.</w:t>
      </w:r>
    </w:p>
  </w:footnote>
  <w:footnote w:id="36">
    <w:p w:rsidR="00334D16" w:rsidRDefault="00334D16">
      <w:pPr>
        <w:pStyle w:val="a7"/>
        <w:ind w:firstLine="0"/>
      </w:pPr>
      <w:r>
        <w:rPr>
          <w:rStyle w:val="a9"/>
        </w:rPr>
        <w:footnoteRef/>
      </w:r>
      <w:r>
        <w:t xml:space="preserve"> Про внесення змін до Конституції України : Закон України від 08.12.2004. URL: https://zakon.rada.gov.ua/laws/show/2222-15.</w:t>
      </w:r>
    </w:p>
  </w:footnote>
  <w:footnote w:id="37">
    <w:p w:rsidR="00334D16" w:rsidRDefault="00334D16">
      <w:pPr>
        <w:pStyle w:val="a7"/>
        <w:ind w:firstLine="0"/>
      </w:pPr>
      <w:r>
        <w:rPr>
          <w:rStyle w:val="a9"/>
        </w:rPr>
        <w:footnoteRef/>
      </w:r>
      <w:r>
        <w:t xml:space="preserve"> Зеленько Г. Співвідношення процесів правової та політичної інституціалізації політичних партій: українська практика. Партійна система сучасної України: еволюція, тенденції та перспективи розвитку : матеріали Міжнародної науково-практичної конференції. 24–25 листопада 2011 р. Київ : ІПіЕНД, 2012. С. 209.</w:t>
      </w:r>
    </w:p>
  </w:footnote>
  <w:footnote w:id="38">
    <w:p w:rsidR="00334D16" w:rsidRDefault="00334D16">
      <w:pPr>
        <w:pStyle w:val="a7"/>
        <w:ind w:firstLine="0"/>
      </w:pPr>
      <w:r>
        <w:rPr>
          <w:rStyle w:val="a9"/>
        </w:rPr>
        <w:footnoteRef/>
      </w:r>
      <w:r>
        <w:t xml:space="preserve"> Лешанич М. М. Правова інституалізація політичних партій в Україні. Регіональні студії. №19. 2019. С. 48.</w:t>
      </w:r>
    </w:p>
    <w:p w:rsidR="00334D16" w:rsidRDefault="00334D16">
      <w:pPr>
        <w:pStyle w:val="a7"/>
        <w:ind w:firstLine="0"/>
      </w:pPr>
    </w:p>
  </w:footnote>
  <w:footnote w:id="39">
    <w:p w:rsidR="00334D16" w:rsidRDefault="00334D16">
      <w:pPr>
        <w:pStyle w:val="a7"/>
        <w:ind w:firstLine="0"/>
      </w:pPr>
      <w:r>
        <w:rPr>
          <w:rStyle w:val="a9"/>
        </w:rPr>
        <w:footnoteRef/>
      </w:r>
      <w:r>
        <w:t xml:space="preserve"> Про вибори народних депутатів України : Закон України від 17.11.2011 №</w:t>
      </w:r>
      <w:r w:rsidRPr="001606D1">
        <w:t>4061-VI</w:t>
      </w:r>
      <w:r>
        <w:t xml:space="preserve">. URL: https://zakon.rada.gov.ua/laws/show/4061-17. </w:t>
      </w:r>
    </w:p>
  </w:footnote>
  <w:footnote w:id="40">
    <w:p w:rsidR="00334D16" w:rsidRDefault="00334D16">
      <w:pPr>
        <w:pStyle w:val="a7"/>
        <w:ind w:firstLine="0"/>
      </w:pPr>
      <w:r>
        <w:rPr>
          <w:rStyle w:val="a9"/>
        </w:rPr>
        <w:footnoteRef/>
      </w:r>
      <w:r>
        <w:t xml:space="preserve"> Про відновлення дії окремих положень Конституції України : Закон України від 21.02.2014 №</w:t>
      </w:r>
      <w:r w:rsidRPr="001606D1">
        <w:t>742-VII</w:t>
      </w:r>
      <w:r>
        <w:t xml:space="preserve">. URL: https://zakon.rada.gov.ua/laws/show/742-18#n2. </w:t>
      </w:r>
    </w:p>
  </w:footnote>
  <w:footnote w:id="41">
    <w:p w:rsidR="00334D16" w:rsidRDefault="00334D16">
      <w:pPr>
        <w:pStyle w:val="a7"/>
        <w:ind w:firstLine="0"/>
      </w:pPr>
      <w:r>
        <w:rPr>
          <w:rStyle w:val="a9"/>
        </w:rPr>
        <w:footnoteRef/>
      </w:r>
      <w:r>
        <w:t xml:space="preserve"> </w:t>
      </w:r>
      <w:r w:rsidRPr="001606D1">
        <w:t xml:space="preserve">Про політичні партії в Україні: </w:t>
      </w:r>
      <w:r>
        <w:t>Закон України від 05.04.2001 №</w:t>
      </w:r>
      <w:r w:rsidRPr="001606D1">
        <w:t>2365-ІІІ. URL: https://zakon.rada.gov.ua/laws/show/2365-14#Text.</w:t>
      </w:r>
    </w:p>
  </w:footnote>
  <w:footnote w:id="42">
    <w:p w:rsidR="00334D16" w:rsidRDefault="00334D16" w:rsidP="001606D1">
      <w:pPr>
        <w:pStyle w:val="a7"/>
        <w:ind w:firstLine="0"/>
      </w:pPr>
      <w:r>
        <w:rPr>
          <w:rStyle w:val="a9"/>
        </w:rPr>
        <w:footnoteRef/>
      </w:r>
      <w:r>
        <w:t xml:space="preserve"> </w:t>
      </w:r>
      <w:r w:rsidRPr="001606D1">
        <w:t>Виборчий Кодекс України</w:t>
      </w:r>
      <w:r>
        <w:t>: Закон України</w:t>
      </w:r>
      <w:r w:rsidRPr="001606D1">
        <w:t xml:space="preserve"> від 19.12.2019</w:t>
      </w:r>
      <w:r>
        <w:t xml:space="preserve"> №</w:t>
      </w:r>
      <w:r w:rsidRPr="001606D1">
        <w:t>396-IX</w:t>
      </w:r>
      <w:r>
        <w:t xml:space="preserve">. </w:t>
      </w:r>
      <w:r w:rsidRPr="001606D1">
        <w:t>URL: https://zakon.rada.gov.ua/laws/show/396-20</w:t>
      </w:r>
      <w:r>
        <w:t>.</w:t>
      </w:r>
    </w:p>
  </w:footnote>
  <w:footnote w:id="43">
    <w:p w:rsidR="00334D16" w:rsidRPr="001B4B20" w:rsidRDefault="00334D16" w:rsidP="001B4B20">
      <w:pPr>
        <w:pStyle w:val="a7"/>
        <w:ind w:firstLine="0"/>
      </w:pPr>
      <w:r>
        <w:rPr>
          <w:rStyle w:val="a9"/>
        </w:rPr>
        <w:footnoteRef/>
      </w:r>
      <w:r>
        <w:t xml:space="preserve"> </w:t>
      </w:r>
      <w:r w:rsidRPr="001B4B20">
        <w:t>Про державне фінансування політичних партій</w:t>
      </w:r>
      <w:r>
        <w:t xml:space="preserve">. </w:t>
      </w:r>
      <w:r>
        <w:rPr>
          <w:lang w:val="en-US"/>
        </w:rPr>
        <w:t>URL</w:t>
      </w:r>
      <w:r w:rsidRPr="001B4B20">
        <w:t>:https://nazk.gov.ua/uk/documents/pro-derzhavne-finansuvannya-politychnyh-partij/</w:t>
      </w:r>
      <w:r>
        <w:t>.</w:t>
      </w:r>
    </w:p>
  </w:footnote>
  <w:footnote w:id="44">
    <w:p w:rsidR="00334D16" w:rsidRDefault="00334D16" w:rsidP="001B4B20">
      <w:pPr>
        <w:pStyle w:val="a7"/>
        <w:ind w:firstLine="0"/>
      </w:pPr>
      <w:r>
        <w:rPr>
          <w:rStyle w:val="a9"/>
        </w:rPr>
        <w:footnoteRef/>
      </w:r>
      <w:r>
        <w:t xml:space="preserve"> </w:t>
      </w:r>
      <w:r w:rsidRPr="001B4B20">
        <w:t>Про політичні партії в Україні: Закон України від 05.04.2001 № 2365-ІІІ. URL: https://zakon.rada.gov.ua/laws/show/2365-14#Text.</w:t>
      </w:r>
    </w:p>
  </w:footnote>
  <w:footnote w:id="45">
    <w:p w:rsidR="00334D16" w:rsidRDefault="00334D16">
      <w:pPr>
        <w:pStyle w:val="a7"/>
        <w:ind w:firstLine="0"/>
      </w:pPr>
      <w:r>
        <w:rPr>
          <w:rStyle w:val="a9"/>
        </w:rPr>
        <w:footnoteRef/>
      </w:r>
      <w:r>
        <w:t xml:space="preserve"> Спільний висновок щодо проекту Закону України «Про внесення змін до деяких законодавчих актів України щодо запобігання корупції в Україні» (Висновок Венеціанської комісії № 815/2015). URL: https://www.osce.org/uk/odihr/180226?download=true.</w:t>
      </w:r>
    </w:p>
  </w:footnote>
  <w:footnote w:id="46">
    <w:p w:rsidR="00334D16" w:rsidRDefault="00334D16">
      <w:pPr>
        <w:pStyle w:val="a7"/>
        <w:ind w:firstLine="0"/>
      </w:pPr>
      <w:r>
        <w:rPr>
          <w:rStyle w:val="a9"/>
        </w:rPr>
        <w:footnoteRef/>
      </w:r>
      <w:r>
        <w:t xml:space="preserve"> Консолідований висновок на законопроект № 1029 в частині внесення змін до Закону України «Про політичні партії в Україні». URL: http://www.pravo.org.ua/ua/news/20873877-konsolidovaniy-visnovok-na-zakonoproekt-1029-v-chastini-vnesennya-zmin-do-zakonu-ukrayini-pro-politichni-partiyi-vukrayini</w:t>
      </w:r>
    </w:p>
  </w:footnote>
  <w:footnote w:id="47">
    <w:p w:rsidR="00334D16" w:rsidRDefault="00334D16">
      <w:pPr>
        <w:pStyle w:val="a7"/>
        <w:ind w:firstLine="0"/>
      </w:pPr>
      <w:r>
        <w:rPr>
          <w:rStyle w:val="a9"/>
        </w:rPr>
        <w:footnoteRef/>
      </w:r>
      <w:r>
        <w:t xml:space="preserve"> Палінчак М., Остапець Ю., Лешанич М. Особливості процесу інституціалізації політичних партій і партійної системи України в умовах демократичного транзиту: монографія. Ужгород: Поліграфцентр “Ліра”, 2021. С. 67.</w:t>
      </w:r>
    </w:p>
  </w:footnote>
  <w:footnote w:id="48">
    <w:p w:rsidR="00334D16" w:rsidRDefault="00334D16">
      <w:pPr>
        <w:pStyle w:val="a7"/>
        <w:ind w:firstLine="0"/>
      </w:pPr>
      <w:r>
        <w:rPr>
          <w:rStyle w:val="a9"/>
        </w:rPr>
        <w:footnoteRef/>
      </w:r>
      <w:r>
        <w:t xml:space="preserve"> Сидорчук О. Становлення громадян до партій і джерел їхнього фінансування. URL: https://dif.org.ua/uploads/pdf/1456483459_4026.pdf.</w:t>
      </w:r>
    </w:p>
  </w:footnote>
  <w:footnote w:id="49">
    <w:p w:rsidR="00334D16" w:rsidRDefault="00334D16">
      <w:pPr>
        <w:pStyle w:val="a7"/>
        <w:ind w:firstLine="0"/>
      </w:pPr>
      <w:r>
        <w:rPr>
          <w:rStyle w:val="a9"/>
        </w:rPr>
        <w:footnoteRef/>
      </w:r>
      <w:r>
        <w:t xml:space="preserve"> Про засудження комуністичного та націонал соціалістичного (нацистського) тоталітарних ре5жимів в Україні та заборону пропаганди їхньої символіки</w:t>
      </w:r>
      <w:r w:rsidRPr="00B934FE">
        <w:t>:</w:t>
      </w:r>
      <w:r>
        <w:t xml:space="preserve"> Закон України від 09.04.2015 №</w:t>
      </w:r>
      <w:r w:rsidRPr="00B934FE">
        <w:t xml:space="preserve"> </w:t>
      </w:r>
      <w:r>
        <w:t>317-VIII. URL: https://zakon.rada.gov.ua/laws/show/317-19.</w:t>
      </w:r>
    </w:p>
  </w:footnote>
  <w:footnote w:id="50">
    <w:p w:rsidR="00334D16" w:rsidRDefault="00334D16" w:rsidP="00954E2A">
      <w:pPr>
        <w:pStyle w:val="a7"/>
        <w:ind w:firstLine="0"/>
      </w:pPr>
      <w:r>
        <w:rPr>
          <w:rStyle w:val="a9"/>
        </w:rPr>
        <w:footnoteRef/>
      </w:r>
      <w:r>
        <w:t xml:space="preserve"> Як змінився проект закону “Про політичні партії” після Публічних консультацій та консультацій з фракціями ВРУ? URL: https://inrespublica.org.ua/aktyvna-hromada/yak-zminyvsya-proyekt-zakonu-pro-politychni-partiyi-pislya-publichnyh-konsultatsij-ta-konsultatsij-z-fraktsiyamy-vru.html.</w:t>
      </w:r>
    </w:p>
  </w:footnote>
  <w:footnote w:id="51">
    <w:p w:rsidR="00334D16" w:rsidRDefault="00334D16">
      <w:pPr>
        <w:pStyle w:val="a7"/>
        <w:ind w:firstLine="0"/>
      </w:pPr>
      <w:r>
        <w:rPr>
          <w:rStyle w:val="a9"/>
        </w:rPr>
        <w:footnoteRef/>
      </w:r>
      <w:r>
        <w:t xml:space="preserve"> Як змінився проект закону “Про політичні партії” після Публічних консультацій та консультацій з фракціями ВРУ? URL:</w:t>
      </w:r>
      <w:r>
        <w:rPr>
          <w:lang w:val="en-US"/>
        </w:rPr>
        <w:t xml:space="preserve"> </w:t>
      </w:r>
      <w:r>
        <w:t>https://inrespublica.org.ua/aktyvna-hromada/yak-zminyvsya-proyekt-zakonu-pro-politychni-partiyi-pislya-publichnyh-konsultatsij-ta-konsultatsij-z-fraktsiyamy-vru.html.</w:t>
      </w:r>
    </w:p>
  </w:footnote>
  <w:footnote w:id="52">
    <w:p w:rsidR="00334D16" w:rsidRDefault="00334D16" w:rsidP="00436B97">
      <w:pPr>
        <w:pStyle w:val="a7"/>
        <w:ind w:firstLine="0"/>
      </w:pPr>
      <w:r>
        <w:rPr>
          <w:rStyle w:val="a9"/>
        </w:rPr>
        <w:footnoteRef/>
      </w:r>
      <w:r>
        <w:t xml:space="preserve"> </w:t>
      </w:r>
      <w:r w:rsidRPr="00436B97">
        <w:t>Конституція України від 28.06.1996 № 254к/96-ВР. URL: https://zakon.rada.gov.ua/laws/show/254%D0%BA/96-%D0%B2%D1%80#Text.</w:t>
      </w:r>
    </w:p>
  </w:footnote>
  <w:footnote w:id="53">
    <w:p w:rsidR="00334D16" w:rsidRDefault="00334D16" w:rsidP="00CC7AEF">
      <w:pPr>
        <w:pStyle w:val="a7"/>
        <w:ind w:firstLine="0"/>
      </w:pPr>
      <w:r>
        <w:rPr>
          <w:rStyle w:val="a9"/>
        </w:rPr>
        <w:footnoteRef/>
      </w:r>
      <w:r>
        <w:t xml:space="preserve"> </w:t>
      </w:r>
      <w:r w:rsidRPr="00CC7AEF">
        <w:t>Про політичні партії в Україні: Закон України від 05.04.2001 № 2365-ІІІ. URL: https://zakon.rada.gov.ua/laws/show/2365-14#Text.</w:t>
      </w:r>
    </w:p>
  </w:footnote>
  <w:footnote w:id="54">
    <w:p w:rsidR="00334D16" w:rsidRDefault="00334D16" w:rsidP="00D90129">
      <w:pPr>
        <w:pStyle w:val="a7"/>
        <w:ind w:firstLine="0"/>
      </w:pPr>
      <w:r>
        <w:rPr>
          <w:rStyle w:val="a9"/>
        </w:rPr>
        <w:footnoteRef/>
      </w:r>
      <w:r>
        <w:t xml:space="preserve"> </w:t>
      </w:r>
      <w:r w:rsidRPr="00D90129">
        <w:t>Про політичні партії в Україні: Закон України від 05.04.2001 № 2365-ІІІ. URL: https://zakon.rada.gov.ua/laws/show/2365-14#Text.</w:t>
      </w:r>
    </w:p>
  </w:footnote>
  <w:footnote w:id="55">
    <w:p w:rsidR="00334D16" w:rsidRDefault="00334D16" w:rsidP="00572E51">
      <w:pPr>
        <w:pStyle w:val="a7"/>
        <w:ind w:firstLine="0"/>
      </w:pPr>
      <w:r>
        <w:rPr>
          <w:rStyle w:val="a9"/>
        </w:rPr>
        <w:footnoteRef/>
      </w:r>
      <w:r>
        <w:t xml:space="preserve"> </w:t>
      </w:r>
      <w:r w:rsidRPr="00572E51">
        <w:t>Про політичні партії в Україні: Закон України від 05.04.2001 № 2365-ІІІ. URL: https://zakon.rada.gov.ua/laws/show/2365-14#Text.</w:t>
      </w:r>
    </w:p>
  </w:footnote>
  <w:footnote w:id="56">
    <w:p w:rsidR="00334D16" w:rsidRDefault="00334D16" w:rsidP="00404A71">
      <w:pPr>
        <w:pStyle w:val="a7"/>
        <w:ind w:firstLine="0"/>
      </w:pPr>
      <w:r>
        <w:rPr>
          <w:rStyle w:val="a9"/>
        </w:rPr>
        <w:footnoteRef/>
      </w:r>
      <w:r>
        <w:t xml:space="preserve"> </w:t>
      </w:r>
      <w:r w:rsidRPr="00404A71">
        <w:t>Про політичні партії в Україні:</w:t>
      </w:r>
      <w:r>
        <w:t xml:space="preserve"> Закон України від 05.04.2001 №</w:t>
      </w:r>
      <w:r w:rsidRPr="00404A71">
        <w:t>2365-ІІІ. URL: https://zakon.rada.gov.ua/laws/show/2365-14#Text.</w:t>
      </w:r>
    </w:p>
  </w:footnote>
  <w:footnote w:id="57">
    <w:p w:rsidR="00334D16" w:rsidRDefault="00334D16">
      <w:pPr>
        <w:pStyle w:val="a7"/>
        <w:ind w:firstLine="0"/>
      </w:pPr>
      <w:r>
        <w:rPr>
          <w:rStyle w:val="a9"/>
        </w:rPr>
        <w:footnoteRef/>
      </w:r>
      <w:r>
        <w:t xml:space="preserve"> Рішення Конституційного Суду України від 12.06.2007 №2-рп/2007. URL: https://zakon.rada.gov.ua/laws/show/v002p710-07#Text.</w:t>
      </w:r>
    </w:p>
  </w:footnote>
  <w:footnote w:id="58">
    <w:p w:rsidR="00334D16" w:rsidRDefault="00334D16" w:rsidP="00CE1ABA">
      <w:pPr>
        <w:pStyle w:val="a7"/>
        <w:ind w:firstLine="0"/>
      </w:pPr>
      <w:r>
        <w:rPr>
          <w:rStyle w:val="a9"/>
        </w:rPr>
        <w:footnoteRef/>
      </w:r>
      <w:r>
        <w:t xml:space="preserve"> </w:t>
      </w:r>
      <w:r w:rsidRPr="00CE1ABA">
        <w:t>Конституція України від 28.06.1996 № 254к/96-ВР. URL: https://zakon.rada.gov.ua/laws/show/254%D0%BA/96-%D0%B2%D1%80#Text.</w:t>
      </w:r>
    </w:p>
  </w:footnote>
  <w:footnote w:id="59">
    <w:p w:rsidR="00334D16" w:rsidRDefault="00334D16" w:rsidP="00C35E53">
      <w:pPr>
        <w:pStyle w:val="a7"/>
        <w:ind w:firstLine="0"/>
      </w:pPr>
      <w:r>
        <w:rPr>
          <w:rStyle w:val="a9"/>
        </w:rPr>
        <w:footnoteRef/>
      </w:r>
      <w:r>
        <w:t xml:space="preserve"> </w:t>
      </w:r>
      <w:r w:rsidRPr="00C35E53">
        <w:t>Правові засади створення та діяльності політичних партій. URL: https://minjust.gov.ua/m/str_17869.</w:t>
      </w:r>
    </w:p>
  </w:footnote>
  <w:footnote w:id="60">
    <w:p w:rsidR="00334D16" w:rsidRDefault="00334D16" w:rsidP="00C35E53">
      <w:pPr>
        <w:pStyle w:val="a7"/>
        <w:ind w:firstLine="0"/>
      </w:pPr>
      <w:r>
        <w:rPr>
          <w:rStyle w:val="a9"/>
        </w:rPr>
        <w:footnoteRef/>
      </w:r>
      <w:r>
        <w:t xml:space="preserve"> </w:t>
      </w:r>
      <w:r w:rsidRPr="00C35E53">
        <w:t>Конституція України від 28.06.1996 № 254к/96-ВР. URL: https://zakon.rada.gov.ua/laws/show/254%D0%BA/96-%D0%B2%D1%80#Text.</w:t>
      </w:r>
    </w:p>
  </w:footnote>
  <w:footnote w:id="61">
    <w:p w:rsidR="00334D16" w:rsidRDefault="00334D16" w:rsidP="00C35E53">
      <w:pPr>
        <w:pStyle w:val="a7"/>
        <w:ind w:firstLine="0"/>
      </w:pPr>
      <w:r>
        <w:rPr>
          <w:rStyle w:val="a9"/>
        </w:rPr>
        <w:footnoteRef/>
      </w:r>
      <w:r>
        <w:t xml:space="preserve"> </w:t>
      </w:r>
      <w:r w:rsidRPr="00C35E53">
        <w:t>Про політичні партії в Україні: Закон України від 05.04.2001 №2365-ІІІ. URL: https://zakon.rada.gov.ua/laws/show/2365-14#Text.</w:t>
      </w:r>
    </w:p>
  </w:footnote>
  <w:footnote w:id="62">
    <w:p w:rsidR="00334D16" w:rsidRDefault="00334D16" w:rsidP="00C35E53">
      <w:pPr>
        <w:pStyle w:val="a7"/>
        <w:ind w:firstLine="0"/>
      </w:pPr>
      <w:r>
        <w:rPr>
          <w:rStyle w:val="a9"/>
        </w:rPr>
        <w:footnoteRef/>
      </w:r>
      <w:r>
        <w:t xml:space="preserve"> </w:t>
      </w:r>
      <w:r w:rsidRPr="00C35E53">
        <w:t>Про політичні партії в Україні: Закон України від 05.04.2001 №2365-ІІІ. URL: https://zakon.rada.gov.ua/laws/show/2365-14#Text.</w:t>
      </w:r>
    </w:p>
  </w:footnote>
  <w:footnote w:id="63">
    <w:p w:rsidR="00334D16" w:rsidRDefault="00334D16" w:rsidP="00A47922">
      <w:pPr>
        <w:pStyle w:val="a7"/>
        <w:ind w:firstLine="0"/>
      </w:pPr>
      <w:r>
        <w:rPr>
          <w:rStyle w:val="a9"/>
        </w:rPr>
        <w:footnoteRef/>
      </w:r>
      <w:r>
        <w:t xml:space="preserve"> </w:t>
      </w:r>
      <w:r w:rsidRPr="00A47922">
        <w:t>Правові засади створення та діяльності політичних партій. URL: https://minjust.gov.ua/m/str_17869.</w:t>
      </w:r>
    </w:p>
  </w:footnote>
  <w:footnote w:id="64">
    <w:p w:rsidR="00334D16" w:rsidRDefault="00334D16" w:rsidP="00A47922">
      <w:pPr>
        <w:pStyle w:val="a7"/>
        <w:ind w:firstLine="0"/>
      </w:pPr>
      <w:r>
        <w:rPr>
          <w:rStyle w:val="a9"/>
        </w:rPr>
        <w:footnoteRef/>
      </w:r>
      <w:r>
        <w:t xml:space="preserve"> </w:t>
      </w:r>
      <w:r w:rsidRPr="00A47922">
        <w:t>Про політичні партії в Україні: Закон України від 05.04.2001 №2365-ІІІ. URL: https://zakon.rada.gov.ua/laws/show/2365-14#Text.</w:t>
      </w:r>
    </w:p>
  </w:footnote>
  <w:footnote w:id="65">
    <w:p w:rsidR="00334D16" w:rsidRDefault="00334D16" w:rsidP="00A47922">
      <w:pPr>
        <w:pStyle w:val="a7"/>
        <w:ind w:firstLine="0"/>
      </w:pPr>
      <w:r>
        <w:rPr>
          <w:rStyle w:val="a9"/>
        </w:rPr>
        <w:footnoteRef/>
      </w:r>
      <w:r>
        <w:t xml:space="preserve"> </w:t>
      </w:r>
      <w:r w:rsidRPr="00A47922">
        <w:t>Про політичні партії в Україні: Закон України від 05.04.2001 №2365-ІІІ. URL: https://zakon.rada.gov.ua/laws/show/2365-14#Text.</w:t>
      </w:r>
    </w:p>
  </w:footnote>
  <w:footnote w:id="66">
    <w:p w:rsidR="00334D16" w:rsidRDefault="00334D16" w:rsidP="00A47922">
      <w:pPr>
        <w:pStyle w:val="a7"/>
        <w:ind w:firstLine="0"/>
      </w:pPr>
      <w:r>
        <w:rPr>
          <w:rStyle w:val="a9"/>
        </w:rPr>
        <w:footnoteRef/>
      </w:r>
      <w:r>
        <w:t xml:space="preserve"> </w:t>
      </w:r>
      <w:r w:rsidRPr="00A47922">
        <w:t>Правові засади створення та діяльності політичних партій. URL: https://minjust.gov.ua/m/str_17869.</w:t>
      </w:r>
    </w:p>
  </w:footnote>
  <w:footnote w:id="67">
    <w:p w:rsidR="00334D16" w:rsidRDefault="00334D16" w:rsidP="00A47922">
      <w:pPr>
        <w:pStyle w:val="a7"/>
        <w:ind w:firstLine="0"/>
      </w:pPr>
      <w:r>
        <w:rPr>
          <w:rStyle w:val="a9"/>
        </w:rPr>
        <w:footnoteRef/>
      </w:r>
      <w:r>
        <w:t xml:space="preserve"> </w:t>
      </w:r>
      <w:r w:rsidRPr="00A47922">
        <w:t>Про політичні партії в Україні: Закон України від 05.04.2001 №2365-ІІІ. URL: https://zakon.rada.gov.ua/laws/show/2365-14#Text.</w:t>
      </w:r>
    </w:p>
  </w:footnote>
  <w:footnote w:id="68">
    <w:p w:rsidR="00334D16" w:rsidRDefault="00334D16">
      <w:pPr>
        <w:pStyle w:val="a7"/>
        <w:ind w:firstLine="0"/>
      </w:pPr>
      <w:r>
        <w:rPr>
          <w:rStyle w:val="a9"/>
        </w:rPr>
        <w:footnoteRef/>
      </w:r>
      <w:r>
        <w:t xml:space="preserve"> Про політичні партії в Україні: Закон України від 05.04.2001 № 2365-IIІ. URL: https://zakon.rada.gov.ua/laws/show/2365-14#Text.</w:t>
      </w:r>
    </w:p>
  </w:footnote>
  <w:footnote w:id="69">
    <w:p w:rsidR="00334D16" w:rsidRDefault="00334D16" w:rsidP="00737006">
      <w:pPr>
        <w:pStyle w:val="a7"/>
        <w:ind w:firstLine="0"/>
      </w:pPr>
      <w:r>
        <w:rPr>
          <w:rStyle w:val="a9"/>
        </w:rPr>
        <w:footnoteRef/>
      </w:r>
      <w:r>
        <w:t xml:space="preserve"> </w:t>
      </w:r>
      <w:r w:rsidRPr="00737006">
        <w:t>Про політичні партії в Україні: Закон України від 05.04.2001 № 2365-IIІ. URL: https://zakon.rada.gov.ua/laws/show/2365-14#Text.</w:t>
      </w:r>
    </w:p>
  </w:footnote>
  <w:footnote w:id="70">
    <w:p w:rsidR="00334D16" w:rsidRDefault="00334D16">
      <w:pPr>
        <w:pStyle w:val="a7"/>
        <w:ind w:firstLine="0"/>
      </w:pPr>
      <w:r>
        <w:rPr>
          <w:rStyle w:val="a9"/>
        </w:rPr>
        <w:footnoteRef/>
      </w:r>
      <w:r>
        <w:t xml:space="preserve"> Правові засади створення та діяльності політичних партій. URL: https://minjust.gov.ua/m/str_17869.</w:t>
      </w:r>
    </w:p>
  </w:footnote>
  <w:footnote w:id="71">
    <w:p w:rsidR="00334D16" w:rsidRDefault="00334D16">
      <w:pPr>
        <w:pStyle w:val="a7"/>
        <w:ind w:firstLine="0"/>
      </w:pPr>
      <w:r>
        <w:rPr>
          <w:rStyle w:val="a9"/>
        </w:rPr>
        <w:footnoteRef/>
      </w:r>
      <w:r>
        <w:t xml:space="preserve"> Правові засади створення та діяльності політичних партій. URL: https://minjust.gov.ua/m/str_17869.</w:t>
      </w:r>
    </w:p>
  </w:footnote>
  <w:footnote w:id="72">
    <w:p w:rsidR="00334D16" w:rsidRDefault="00334D16" w:rsidP="0084385A">
      <w:pPr>
        <w:pStyle w:val="a7"/>
        <w:ind w:firstLine="0"/>
      </w:pPr>
      <w:r>
        <w:rPr>
          <w:rStyle w:val="a9"/>
        </w:rPr>
        <w:footnoteRef/>
      </w:r>
      <w:r>
        <w:t xml:space="preserve"> </w:t>
      </w:r>
      <w:r w:rsidRPr="0084385A">
        <w:t>Палінчак М., Остапець Ю., Лешанич М. Особливості процесу інституціалізації політичних партій і партійної системи України в умовах демократичного транзиту: монографія</w:t>
      </w:r>
      <w:r>
        <w:t xml:space="preserve">. </w:t>
      </w:r>
      <w:r w:rsidRPr="0084385A">
        <w:t>Ужгород</w:t>
      </w:r>
      <w:r>
        <w:t>: Поліграфцентр “Ліра”, 2021. С. 98.</w:t>
      </w:r>
    </w:p>
  </w:footnote>
  <w:footnote w:id="73">
    <w:p w:rsidR="00334D16" w:rsidRDefault="00334D16" w:rsidP="0084385A">
      <w:pPr>
        <w:pStyle w:val="a7"/>
        <w:ind w:firstLine="0"/>
      </w:pPr>
      <w:r>
        <w:rPr>
          <w:rStyle w:val="a9"/>
        </w:rPr>
        <w:footnoteRef/>
      </w:r>
      <w:r>
        <w:t xml:space="preserve"> Бевз Т. Інституціоналізація політичних партій як процес. Наукові записки </w:t>
      </w:r>
      <w:r w:rsidRPr="0084385A">
        <w:rPr>
          <w:i/>
        </w:rPr>
        <w:t>Інституту політичних і етнонаціональних досліджень ім. І.Ф. Кураса НАН України.</w:t>
      </w:r>
      <w:r>
        <w:t xml:space="preserve"> 2011. № 3(53). С. 36.</w:t>
      </w:r>
    </w:p>
  </w:footnote>
  <w:footnote w:id="74">
    <w:p w:rsidR="00334D16" w:rsidRDefault="00334D16" w:rsidP="0055582F">
      <w:pPr>
        <w:pStyle w:val="a7"/>
        <w:ind w:firstLine="0"/>
      </w:pPr>
      <w:r>
        <w:rPr>
          <w:rStyle w:val="a9"/>
        </w:rPr>
        <w:footnoteRef/>
      </w:r>
      <w:r>
        <w:t xml:space="preserve"> </w:t>
      </w:r>
      <w:r w:rsidRPr="0055582F">
        <w:t>Палінчак М., Остапець Ю., Лешанич М. Особливості процесу інституціалізації політичних партій і партійної системи України в умовах демократичного транзиту: монографія. Ужгород: П</w:t>
      </w:r>
      <w:r>
        <w:t>оліграфцентр “Ліра”, 2021. С. 100</w:t>
      </w:r>
      <w:r w:rsidRPr="0055582F">
        <w:t>.</w:t>
      </w:r>
    </w:p>
  </w:footnote>
  <w:footnote w:id="75">
    <w:p w:rsidR="00334D16" w:rsidRDefault="00334D16" w:rsidP="0055582F">
      <w:pPr>
        <w:pStyle w:val="a7"/>
        <w:ind w:firstLine="0"/>
      </w:pPr>
      <w:r>
        <w:rPr>
          <w:rStyle w:val="a9"/>
        </w:rPr>
        <w:footnoteRef/>
      </w:r>
      <w:r>
        <w:t xml:space="preserve"> </w:t>
      </w:r>
      <w:r w:rsidRPr="0055582F">
        <w:t xml:space="preserve">Кармазіна М. Політичні партії України у процесі виборів Президента України у 2019 р.: кількісно-якісний аналіз участі. </w:t>
      </w:r>
      <w:r w:rsidRPr="0055582F">
        <w:rPr>
          <w:i/>
        </w:rPr>
        <w:t xml:space="preserve">Наукові записки Інституту політичних і етнонаціональних досліджень ім. І.Ф. Кураса НАН України. </w:t>
      </w:r>
      <w:r>
        <w:t>2019 . № 1. С.6</w:t>
      </w:r>
      <w:r w:rsidRPr="0055582F">
        <w:t>.</w:t>
      </w:r>
    </w:p>
  </w:footnote>
  <w:footnote w:id="76">
    <w:p w:rsidR="00334D16" w:rsidRDefault="00334D16" w:rsidP="0084385A">
      <w:pPr>
        <w:pStyle w:val="a7"/>
        <w:ind w:firstLine="0"/>
      </w:pPr>
      <w:r>
        <w:rPr>
          <w:rStyle w:val="a9"/>
        </w:rPr>
        <w:footnoteRef/>
      </w:r>
      <w:r>
        <w:t xml:space="preserve"> </w:t>
      </w:r>
      <w:r w:rsidRPr="0055582F">
        <w:t xml:space="preserve">Кармазіна М. Політичні партії України у процесі виборів Президента України у 2019 р.: кількісно-якісний аналіз участі. </w:t>
      </w:r>
      <w:r w:rsidRPr="00D22B91">
        <w:rPr>
          <w:i/>
        </w:rPr>
        <w:t>Наукові записки Інституту політичних і етнонаціональних досліджень ім. І.Ф. Кураса НАН України</w:t>
      </w:r>
      <w:r>
        <w:t>. 2019 . № 1. С.7</w:t>
      </w:r>
      <w:r w:rsidRPr="0055582F">
        <w:t>.</w:t>
      </w:r>
    </w:p>
  </w:footnote>
  <w:footnote w:id="77">
    <w:p w:rsidR="00334D16" w:rsidRDefault="00334D16" w:rsidP="00146BBA">
      <w:pPr>
        <w:pStyle w:val="a7"/>
        <w:ind w:firstLine="0"/>
      </w:pPr>
      <w:r>
        <w:rPr>
          <w:rStyle w:val="a9"/>
        </w:rPr>
        <w:footnoteRef/>
      </w:r>
      <w:r>
        <w:t xml:space="preserve"> Аналітика Міністерства</w:t>
      </w:r>
      <w:r w:rsidRPr="00146BBA">
        <w:t xml:space="preserve"> юстиції України</w:t>
      </w:r>
      <w:r>
        <w:t>.</w:t>
      </w:r>
      <w:r w:rsidRPr="00146BBA">
        <w:t xml:space="preserve"> </w:t>
      </w:r>
      <w:r>
        <w:t>URL:https://minjust.gov.ua.</w:t>
      </w:r>
    </w:p>
  </w:footnote>
  <w:footnote w:id="78">
    <w:p w:rsidR="00334D16" w:rsidRDefault="00334D16" w:rsidP="0084385A">
      <w:pPr>
        <w:pStyle w:val="a7"/>
        <w:ind w:firstLine="0"/>
      </w:pPr>
      <w:r>
        <w:rPr>
          <w:rStyle w:val="a9"/>
        </w:rPr>
        <w:footnoteRef/>
      </w:r>
      <w:r>
        <w:t xml:space="preserve"> Стан політичних партій напередодні державного фінансування. Звіт комітету виборців України. URL: </w:t>
      </w:r>
      <w:hyperlink r:id="rId1" w:history="1">
        <w:r w:rsidRPr="00146BBA">
          <w:rPr>
            <w:rStyle w:val="ad"/>
            <w:color w:val="000000" w:themeColor="text1"/>
            <w:u w:val="none"/>
          </w:rPr>
          <w:t>http://www.cvu.org.ua/nodes/view/type:news/slug:Звіт%20КВУ%3A%20%</w:t>
        </w:r>
      </w:hyperlink>
      <w:r w:rsidRPr="00146BBA">
        <w:rPr>
          <w:color w:val="000000" w:themeColor="text1"/>
        </w:rPr>
        <w:t xml:space="preserve"> </w:t>
      </w:r>
      <w:r>
        <w:rPr>
          <w:color w:val="000000" w:themeColor="text1"/>
        </w:rPr>
        <w:t>.</w:t>
      </w:r>
    </w:p>
  </w:footnote>
  <w:footnote w:id="79">
    <w:p w:rsidR="00334D16" w:rsidRDefault="00334D16" w:rsidP="0084385A">
      <w:pPr>
        <w:pStyle w:val="a7"/>
        <w:ind w:firstLine="0"/>
      </w:pPr>
      <w:r>
        <w:rPr>
          <w:rStyle w:val="a9"/>
        </w:rPr>
        <w:footnoteRef/>
      </w:r>
      <w:r>
        <w:t xml:space="preserve"> Кармазіна М. Політичні партії в Україні. 2014–2017 рр. К.: ІПіЕНД ім. І.Ф. Кураса НАН України, 2018. 168 с.</w:t>
      </w:r>
    </w:p>
  </w:footnote>
  <w:footnote w:id="80">
    <w:p w:rsidR="00334D16" w:rsidRDefault="00334D16" w:rsidP="00DA2F37">
      <w:pPr>
        <w:pStyle w:val="a7"/>
        <w:ind w:firstLine="0"/>
        <w:rPr>
          <w:lang w:val="en-US"/>
        </w:rPr>
      </w:pPr>
      <w:r>
        <w:rPr>
          <w:rStyle w:val="a9"/>
        </w:rPr>
        <w:footnoteRef/>
      </w:r>
      <w:r>
        <w:t xml:space="preserve"> Дослідження Комітету виборців України: «Вплив чотирьох років державного фінансування на розбудову політичних партій в Україні». </w:t>
      </w:r>
      <w:r>
        <w:rPr>
          <w:lang w:val="en-US"/>
        </w:rPr>
        <w:t xml:space="preserve">URL: </w:t>
      </w:r>
      <w:r>
        <w:t xml:space="preserve"> http://www.cvu.org.ua/nodes/term/type:news/slug:analytics</w:t>
      </w:r>
      <w:r>
        <w:rPr>
          <w:lang w:val="en-US"/>
        </w:rPr>
        <w:t>.</w:t>
      </w:r>
    </w:p>
  </w:footnote>
  <w:footnote w:id="81">
    <w:p w:rsidR="00334D16" w:rsidRPr="00DE621C" w:rsidRDefault="00334D16" w:rsidP="000B19B1">
      <w:pPr>
        <w:pStyle w:val="a7"/>
        <w:ind w:firstLine="0"/>
      </w:pPr>
      <w:r>
        <w:rPr>
          <w:rStyle w:val="a9"/>
        </w:rPr>
        <w:footnoteRef/>
      </w:r>
      <w:r>
        <w:t xml:space="preserve"> Аналітика</w:t>
      </w:r>
      <w:r w:rsidRPr="000B19B1">
        <w:t xml:space="preserve"> Комітет</w:t>
      </w:r>
      <w:r>
        <w:t>у</w:t>
      </w:r>
      <w:r w:rsidRPr="000B19B1">
        <w:t xml:space="preserve"> виборців України</w:t>
      </w:r>
      <w:r>
        <w:rPr>
          <w:lang w:val="ru-RU"/>
        </w:rPr>
        <w:t xml:space="preserve">. </w:t>
      </w:r>
      <w:r>
        <w:rPr>
          <w:lang w:val="en-US"/>
        </w:rPr>
        <w:t>URL</w:t>
      </w:r>
      <w:r w:rsidRPr="00334D16">
        <w:rPr>
          <w:lang w:val="ru-RU"/>
        </w:rPr>
        <w:t>:</w:t>
      </w:r>
      <w:r w:rsidRPr="00DE621C">
        <w:t xml:space="preserve"> </w:t>
      </w:r>
      <w:r w:rsidRPr="00DE621C">
        <w:rPr>
          <w:lang w:val="en-US"/>
        </w:rPr>
        <w:t>http</w:t>
      </w:r>
      <w:r w:rsidRPr="00334D16">
        <w:rPr>
          <w:lang w:val="ru-RU"/>
        </w:rPr>
        <w:t>://</w:t>
      </w:r>
      <w:r w:rsidRPr="00DE621C">
        <w:rPr>
          <w:lang w:val="en-US"/>
        </w:rPr>
        <w:t>www</w:t>
      </w:r>
      <w:r w:rsidRPr="00334D16">
        <w:rPr>
          <w:lang w:val="ru-RU"/>
        </w:rPr>
        <w:t>.</w:t>
      </w:r>
      <w:r w:rsidRPr="00DE621C">
        <w:rPr>
          <w:lang w:val="en-US"/>
        </w:rPr>
        <w:t>cvu</w:t>
      </w:r>
      <w:r w:rsidRPr="00334D16">
        <w:rPr>
          <w:lang w:val="ru-RU"/>
        </w:rPr>
        <w:t>.</w:t>
      </w:r>
      <w:r w:rsidRPr="00DE621C">
        <w:rPr>
          <w:lang w:val="en-US"/>
        </w:rPr>
        <w:t>org</w:t>
      </w:r>
      <w:r w:rsidRPr="00334D16">
        <w:rPr>
          <w:lang w:val="ru-RU"/>
        </w:rPr>
        <w:t>.</w:t>
      </w:r>
      <w:r w:rsidRPr="00DE621C">
        <w:rPr>
          <w:lang w:val="en-US"/>
        </w:rPr>
        <w:t>ua</w:t>
      </w:r>
      <w:r w:rsidRPr="00334D16">
        <w:rPr>
          <w:lang w:val="ru-RU"/>
        </w:rPr>
        <w:t>/</w:t>
      </w:r>
      <w:r w:rsidRPr="00DE621C">
        <w:rPr>
          <w:lang w:val="en-US"/>
        </w:rPr>
        <w:t>nodes</w:t>
      </w:r>
      <w:r w:rsidRPr="00334D16">
        <w:rPr>
          <w:lang w:val="ru-RU"/>
        </w:rPr>
        <w:t>/</w:t>
      </w:r>
      <w:r w:rsidRPr="00DE621C">
        <w:rPr>
          <w:lang w:val="en-US"/>
        </w:rPr>
        <w:t>term</w:t>
      </w:r>
      <w:r w:rsidRPr="00334D16">
        <w:rPr>
          <w:lang w:val="ru-RU"/>
        </w:rPr>
        <w:t>/</w:t>
      </w:r>
      <w:r w:rsidRPr="00DE621C">
        <w:rPr>
          <w:lang w:val="en-US"/>
        </w:rPr>
        <w:t>type</w:t>
      </w:r>
      <w:r w:rsidRPr="00334D16">
        <w:rPr>
          <w:lang w:val="ru-RU"/>
        </w:rPr>
        <w:t>:</w:t>
      </w:r>
      <w:r w:rsidRPr="00DE621C">
        <w:rPr>
          <w:lang w:val="en-US"/>
        </w:rPr>
        <w:t>news</w:t>
      </w:r>
      <w:r w:rsidRPr="00334D16">
        <w:rPr>
          <w:lang w:val="ru-RU"/>
        </w:rPr>
        <w:t>/</w:t>
      </w:r>
      <w:r w:rsidRPr="00DE621C">
        <w:rPr>
          <w:lang w:val="en-US"/>
        </w:rPr>
        <w:t>slug</w:t>
      </w:r>
      <w:r w:rsidRPr="00334D16">
        <w:rPr>
          <w:lang w:val="ru-RU"/>
        </w:rPr>
        <w:t>:</w:t>
      </w:r>
      <w:r w:rsidRPr="00DE621C">
        <w:rPr>
          <w:lang w:val="en-US"/>
        </w:rPr>
        <w:t>analytics</w:t>
      </w:r>
      <w:r>
        <w:t>.</w:t>
      </w:r>
    </w:p>
  </w:footnote>
  <w:footnote w:id="82">
    <w:p w:rsidR="00334D16" w:rsidRPr="00334D16" w:rsidRDefault="00334D16" w:rsidP="00DE621C">
      <w:pPr>
        <w:pStyle w:val="a7"/>
        <w:ind w:firstLine="0"/>
      </w:pPr>
      <w:r>
        <w:rPr>
          <w:rStyle w:val="a9"/>
        </w:rPr>
        <w:footnoteRef/>
      </w:r>
      <w:r>
        <w:t xml:space="preserve"> Партії країн Європи</w:t>
      </w:r>
      <w:r w:rsidRPr="00DE621C">
        <w:t xml:space="preserve">. </w:t>
      </w:r>
      <w:r>
        <w:rPr>
          <w:lang w:val="en-US"/>
        </w:rPr>
        <w:t>URL</w:t>
      </w:r>
      <w:r w:rsidRPr="00DE621C">
        <w:t xml:space="preserve">: </w:t>
      </w:r>
      <w:r w:rsidRPr="00DE621C">
        <w:rPr>
          <w:lang w:val="en-US"/>
        </w:rPr>
        <w:t>https</w:t>
      </w:r>
      <w:r w:rsidRPr="00DE621C">
        <w:t>://</w:t>
      </w:r>
      <w:r w:rsidRPr="00DE621C">
        <w:rPr>
          <w:lang w:val="en-US"/>
        </w:rPr>
        <w:t>www</w:t>
      </w:r>
      <w:r w:rsidRPr="00DE621C">
        <w:t>.</w:t>
      </w:r>
      <w:r w:rsidRPr="00DE621C">
        <w:rPr>
          <w:lang w:val="en-US"/>
        </w:rPr>
        <w:t>europarl</w:t>
      </w:r>
      <w:r w:rsidRPr="00DE621C">
        <w:t>.</w:t>
      </w:r>
      <w:r w:rsidRPr="00DE621C">
        <w:rPr>
          <w:lang w:val="en-US"/>
        </w:rPr>
        <w:t>europa</w:t>
      </w:r>
      <w:r w:rsidRPr="00DE621C">
        <w:t>.</w:t>
      </w:r>
      <w:r w:rsidRPr="00DE621C">
        <w:rPr>
          <w:lang w:val="en-US"/>
        </w:rPr>
        <w:t>eu</w:t>
      </w:r>
      <w:r w:rsidRPr="00DE621C">
        <w:t>/</w:t>
      </w:r>
      <w:r w:rsidRPr="00DE621C">
        <w:rPr>
          <w:lang w:val="en-US"/>
        </w:rPr>
        <w:t>charter</w:t>
      </w:r>
      <w:r w:rsidRPr="00DE621C">
        <w:t>/</w:t>
      </w:r>
      <w:r w:rsidRPr="00DE621C">
        <w:rPr>
          <w:lang w:val="en-US"/>
        </w:rPr>
        <w:t>pdf</w:t>
      </w:r>
      <w:r w:rsidRPr="00DE621C">
        <w:t>/</w:t>
      </w:r>
      <w:r w:rsidRPr="00DE621C">
        <w:rPr>
          <w:lang w:val="en-US"/>
        </w:rPr>
        <w:t>text</w:t>
      </w:r>
      <w:r w:rsidRPr="00DE621C">
        <w:t>_</w:t>
      </w:r>
      <w:r w:rsidRPr="00DE621C">
        <w:rPr>
          <w:lang w:val="en-US"/>
        </w:rPr>
        <w:t>en</w:t>
      </w:r>
      <w:r w:rsidRPr="00DE621C">
        <w:t>.</w:t>
      </w:r>
      <w:r w:rsidRPr="00DE621C">
        <w:rPr>
          <w:lang w:val="en-US"/>
        </w:rPr>
        <w:t>pdf</w:t>
      </w:r>
      <w:r w:rsidRPr="00334D16">
        <w:t>.</w:t>
      </w:r>
    </w:p>
  </w:footnote>
  <w:footnote w:id="83">
    <w:p w:rsidR="00334D16" w:rsidRDefault="00334D16" w:rsidP="0084385A">
      <w:pPr>
        <w:pStyle w:val="a7"/>
        <w:ind w:firstLine="0"/>
      </w:pPr>
      <w:r>
        <w:rPr>
          <w:rStyle w:val="a9"/>
        </w:rPr>
        <w:footnoteRef/>
      </w:r>
      <w:r>
        <w:t xml:space="preserve"> Відомості щодо зареєстрованих у встановленому законом порядку політичних партій</w:t>
      </w:r>
      <w:r>
        <w:rPr>
          <w:lang w:val="ru-RU"/>
        </w:rPr>
        <w:t xml:space="preserve">. </w:t>
      </w:r>
      <w:r>
        <w:rPr>
          <w:lang w:val="en-US"/>
        </w:rPr>
        <w:t>URL</w:t>
      </w:r>
      <w:r>
        <w:rPr>
          <w:lang w:val="ru-RU"/>
        </w:rPr>
        <w:t>:</w:t>
      </w:r>
      <w:r>
        <w:t xml:space="preserve"> https://minjust.gov.ua/m/4561.</w:t>
      </w:r>
    </w:p>
  </w:footnote>
  <w:footnote w:id="84">
    <w:p w:rsidR="00334D16" w:rsidRDefault="00334D16" w:rsidP="00DE621C">
      <w:pPr>
        <w:pStyle w:val="a7"/>
        <w:ind w:firstLine="0"/>
      </w:pPr>
      <w:r>
        <w:rPr>
          <w:rStyle w:val="a9"/>
        </w:rPr>
        <w:footnoteRef/>
      </w:r>
      <w:r>
        <w:t xml:space="preserve"> </w:t>
      </w:r>
      <w:r w:rsidRPr="00DE621C">
        <w:t>Аналітика Міністерства юстиції України. URL:https://minjust.gov.ua.</w:t>
      </w:r>
    </w:p>
  </w:footnote>
  <w:footnote w:id="85">
    <w:p w:rsidR="00334D16" w:rsidRDefault="00334D16" w:rsidP="00DE621C">
      <w:pPr>
        <w:pStyle w:val="a7"/>
        <w:ind w:firstLine="0"/>
      </w:pPr>
      <w:r>
        <w:rPr>
          <w:rStyle w:val="a9"/>
        </w:rPr>
        <w:footnoteRef/>
      </w:r>
      <w:r>
        <w:t xml:space="preserve"> </w:t>
      </w:r>
      <w:r w:rsidRPr="00DE621C">
        <w:t>Аналітика Міністерства юстиції України. URL:https://minjust.gov.ua.</w:t>
      </w:r>
    </w:p>
  </w:footnote>
  <w:footnote w:id="86">
    <w:p w:rsidR="00334D16" w:rsidRDefault="00334D16" w:rsidP="00665797">
      <w:pPr>
        <w:pStyle w:val="a7"/>
        <w:ind w:firstLine="0"/>
      </w:pPr>
      <w:r>
        <w:rPr>
          <w:rStyle w:val="a9"/>
        </w:rPr>
        <w:footnoteRef/>
      </w:r>
      <w:r>
        <w:t xml:space="preserve"> </w:t>
      </w:r>
      <w:r w:rsidRPr="00665797">
        <w:t>Виборчий Кодекс України: Закон України від 19.12.2019 №396-IX. URL: https://zakon.rada.gov.ua/laws/show/396-20</w:t>
      </w:r>
      <w:r>
        <w:t>.</w:t>
      </w:r>
    </w:p>
  </w:footnote>
  <w:footnote w:id="87">
    <w:p w:rsidR="00334D16" w:rsidRDefault="00334D16" w:rsidP="00F2308E">
      <w:pPr>
        <w:pStyle w:val="a7"/>
        <w:ind w:firstLine="0"/>
      </w:pPr>
      <w:r>
        <w:rPr>
          <w:rStyle w:val="a9"/>
        </w:rPr>
        <w:footnoteRef/>
      </w:r>
      <w:r>
        <w:t xml:space="preserve"> </w:t>
      </w:r>
      <w:r w:rsidRPr="00F2308E">
        <w:t>Виборчий Кодекс України: Закон України від 19.12.2019 №396-IX. URL: https://zakon.rada.gov.ua/laws/show/396-20.</w:t>
      </w:r>
    </w:p>
  </w:footnote>
  <w:footnote w:id="88">
    <w:p w:rsidR="00334D16" w:rsidRDefault="00334D16" w:rsidP="007C524D">
      <w:pPr>
        <w:pStyle w:val="a7"/>
        <w:ind w:firstLine="0"/>
      </w:pPr>
      <w:r>
        <w:rPr>
          <w:rStyle w:val="a9"/>
        </w:rPr>
        <w:footnoteRef/>
      </w:r>
      <w:r>
        <w:t xml:space="preserve"> </w:t>
      </w:r>
      <w:r w:rsidRPr="007C524D">
        <w:t>Бойко Н</w:t>
      </w:r>
      <w:r>
        <w:t xml:space="preserve">. </w:t>
      </w:r>
      <w:r w:rsidRPr="007C524D">
        <w:t>С. Виборча система України: суспільно-політичний аспект. URL:  http://academy.gov.ua/ej/ej3/txts/POLITICHNI/02-BOYKO.pdf</w:t>
      </w:r>
    </w:p>
  </w:footnote>
  <w:footnote w:id="89">
    <w:p w:rsidR="00334D16" w:rsidRPr="007C524D" w:rsidRDefault="00334D16" w:rsidP="007C524D">
      <w:pPr>
        <w:pStyle w:val="a7"/>
        <w:ind w:firstLine="0"/>
        <w:rPr>
          <w:lang w:val="en-US"/>
        </w:rPr>
      </w:pPr>
      <w:r>
        <w:rPr>
          <w:rStyle w:val="a9"/>
        </w:rPr>
        <w:footnoteRef/>
      </w:r>
      <w:r>
        <w:t xml:space="preserve"> Бойко НС. Виборча система України: суспільно-політичний аспект. </w:t>
      </w:r>
      <w:r>
        <w:rPr>
          <w:lang w:val="en-US"/>
        </w:rPr>
        <w:t xml:space="preserve">URL: </w:t>
      </w:r>
      <w:r w:rsidRPr="007C524D">
        <w:t xml:space="preserve"> http://academy.gov.ua/ej/ej3/txts/POLITICHNI/02-BOYKO.pdf</w:t>
      </w:r>
      <w:r>
        <w:t>.</w:t>
      </w:r>
    </w:p>
  </w:footnote>
  <w:footnote w:id="90">
    <w:p w:rsidR="00334D16" w:rsidRDefault="00334D16" w:rsidP="00DD7E31">
      <w:pPr>
        <w:pStyle w:val="a7"/>
        <w:ind w:firstLine="0"/>
      </w:pPr>
      <w:r>
        <w:rPr>
          <w:rStyle w:val="a9"/>
        </w:rPr>
        <w:footnoteRef/>
      </w:r>
      <w:r>
        <w:t xml:space="preserve"> </w:t>
      </w:r>
      <w:r w:rsidRPr="00DD7E31">
        <w:t>Чому Україна терміново потребує реформи виборчої системи</w:t>
      </w:r>
      <w:r>
        <w:t>.</w:t>
      </w:r>
      <w:r w:rsidRPr="00DD7E31">
        <w:t xml:space="preserve"> URL:</w:t>
      </w:r>
      <w:r>
        <w:t xml:space="preserve"> </w:t>
      </w:r>
      <w:r w:rsidRPr="00DD7E31">
        <w:t>https://voxukraine.org/vid-imeni-narodu-chomu-ukrayina-terminovo-potre</w:t>
      </w:r>
      <w:r>
        <w:t>buye-reformi-viborchoyi-sistemi.</w:t>
      </w:r>
    </w:p>
  </w:footnote>
  <w:footnote w:id="91">
    <w:p w:rsidR="00334D16" w:rsidRDefault="00334D16" w:rsidP="00F2308E">
      <w:pPr>
        <w:pStyle w:val="a7"/>
        <w:ind w:firstLine="0"/>
      </w:pPr>
      <w:r>
        <w:rPr>
          <w:rStyle w:val="a9"/>
        </w:rPr>
        <w:footnoteRef/>
      </w:r>
      <w:r>
        <w:t xml:space="preserve"> Лешанич М., Остапець Ю. Сучасний стан та регіональна</w:t>
      </w:r>
      <w:r>
        <w:rPr>
          <w:lang w:val="ru-RU"/>
        </w:rPr>
        <w:t xml:space="preserve"> </w:t>
      </w:r>
      <w:r>
        <w:t xml:space="preserve">конфігурація партійної системи України. </w:t>
      </w:r>
      <w:r w:rsidRPr="000B50D6">
        <w:rPr>
          <w:i/>
        </w:rPr>
        <w:t>Політікус</w:t>
      </w:r>
      <w:r>
        <w:t>. Випуск 2. 2019. С.39.</w:t>
      </w:r>
    </w:p>
  </w:footnote>
  <w:footnote w:id="92">
    <w:p w:rsidR="00334D16" w:rsidRDefault="00334D16">
      <w:pPr>
        <w:pStyle w:val="a7"/>
        <w:ind w:firstLine="0"/>
        <w:rPr>
          <w:lang w:val="en-US"/>
        </w:rPr>
      </w:pPr>
      <w:r>
        <w:rPr>
          <w:rStyle w:val="a9"/>
        </w:rPr>
        <w:footnoteRef/>
      </w:r>
      <w:r>
        <w:t xml:space="preserve"> Рейтинг активності та ефективності політичних партій України</w:t>
      </w:r>
      <w:r>
        <w:rPr>
          <w:lang w:val="ru-RU"/>
        </w:rPr>
        <w:t xml:space="preserve">. </w:t>
      </w:r>
      <w:r>
        <w:rPr>
          <w:lang w:val="en-US"/>
        </w:rPr>
        <w:t>URL: http://www.icps.com.ua/assets/uploads/images/files/reyting_efektivnost_pol_tichnih_part_y.pdf.</w:t>
      </w:r>
    </w:p>
  </w:footnote>
  <w:footnote w:id="93">
    <w:p w:rsidR="00334D16" w:rsidRDefault="00334D16">
      <w:pPr>
        <w:pStyle w:val="a7"/>
        <w:ind w:firstLine="0"/>
      </w:pPr>
      <w:r>
        <w:rPr>
          <w:rStyle w:val="a9"/>
        </w:rPr>
        <w:footnoteRef/>
      </w:r>
      <w:r>
        <w:t xml:space="preserve"> Рейтинг активності та ефективності політичних партій України. URL: http://www.icps.com.ua/assets/uploads/images/files/reyting_efektivnost_pol_tichnih_part_y.pdf.</w:t>
      </w:r>
    </w:p>
  </w:footnote>
  <w:footnote w:id="94">
    <w:p w:rsidR="00334D16" w:rsidRDefault="00334D16">
      <w:pPr>
        <w:pStyle w:val="a7"/>
        <w:ind w:firstLine="0"/>
      </w:pPr>
      <w:r>
        <w:rPr>
          <w:rStyle w:val="a9"/>
        </w:rPr>
        <w:footnoteRef/>
      </w:r>
      <w:r>
        <w:t xml:space="preserve"> Рейтинг активності та ефективності політичних партій України. URL: http://www.icps.com.ua/assets/uploads/images/files/reyting_efektivnost_pol_tichnih_part_y.pdf.</w:t>
      </w:r>
    </w:p>
  </w:footnote>
  <w:footnote w:id="95">
    <w:p w:rsidR="00334D16" w:rsidRDefault="00334D16">
      <w:pPr>
        <w:pStyle w:val="a7"/>
        <w:ind w:firstLine="0"/>
      </w:pPr>
      <w:r>
        <w:rPr>
          <w:rStyle w:val="a9"/>
        </w:rPr>
        <w:footnoteRef/>
      </w:r>
      <w:r>
        <w:t xml:space="preserve"> Політичні партії очима виборців. Опитування проведено Фондом «Демократичні ініціативи» імені Ілька Кучеріва спільно з Київським міжнародним інститутом соціології з 1 до 7 червня 2021 року. URL: https://dif.org.ua/article/politichni-partii-ochima-vibortsiv-yak-stvoriti-peredumovi-efektivnogo-predstavnitstva.</w:t>
      </w:r>
    </w:p>
  </w:footnote>
  <w:footnote w:id="96">
    <w:p w:rsidR="00334D16" w:rsidRDefault="00334D16">
      <w:pPr>
        <w:pStyle w:val="a7"/>
        <w:ind w:firstLine="0"/>
      </w:pPr>
      <w:r>
        <w:rPr>
          <w:rStyle w:val="a9"/>
        </w:rPr>
        <w:footnoteRef/>
      </w:r>
      <w:r>
        <w:t xml:space="preserve"> Політичні партії очима виборців. Опитування проведено Фондом «Демократичні ініціативи» імені Ілька Кучеріва спільно з Київським міжнародним інститутом соціології з 1 до 7 червня 2021 року. URL: https://dif.org.ua/article/politichni-partii-ochima-vibortsiv-yak-stvoriti-peredumovi-efektivnogo-predstavnitstva.</w:t>
      </w:r>
    </w:p>
  </w:footnote>
  <w:footnote w:id="97">
    <w:p w:rsidR="00334D16" w:rsidRDefault="00334D16">
      <w:pPr>
        <w:pStyle w:val="a7"/>
        <w:ind w:firstLine="0"/>
      </w:pPr>
      <w:r>
        <w:rPr>
          <w:rStyle w:val="a9"/>
        </w:rPr>
        <w:footnoteRef/>
      </w:r>
      <w:r>
        <w:t xml:space="preserve"> Зеленько Г. Співвідношення процесів правової та політичної інституціалізації політичних партій: українська практика. Партійна система сучасної України: еволюція, тенденції та перспективи розвитку: Матеріали міжнародної науково-практичної конференції. 24–25 листопада 2011 р. К.: ІПіЕНД, 2012. С. 210.</w:t>
      </w:r>
    </w:p>
  </w:footnote>
  <w:footnote w:id="98">
    <w:p w:rsidR="00334D16" w:rsidRDefault="00334D16">
      <w:pPr>
        <w:pStyle w:val="a7"/>
        <w:ind w:firstLine="0"/>
      </w:pPr>
      <w:r>
        <w:rPr>
          <w:rStyle w:val="a9"/>
        </w:rPr>
        <w:footnoteRef/>
      </w:r>
      <w:r>
        <w:t xml:space="preserve"> Бевз Т. Інституціоналізація політичних партій як процес. </w:t>
      </w:r>
      <w:r w:rsidRPr="00FB5F98">
        <w:rPr>
          <w:i/>
        </w:rPr>
        <w:t>Наукові записки Інституту політичних і етнонаціональних досліджень ім. І.Ф. Кураса НАН України.</w:t>
      </w:r>
      <w:r>
        <w:t xml:space="preserve"> 2011. № 3(53). С. 42.</w:t>
      </w:r>
    </w:p>
  </w:footnote>
  <w:footnote w:id="99">
    <w:p w:rsidR="00334D16" w:rsidRDefault="00334D16" w:rsidP="008F50A7">
      <w:pPr>
        <w:pStyle w:val="a7"/>
        <w:ind w:firstLine="0"/>
      </w:pPr>
      <w:r>
        <w:rPr>
          <w:rStyle w:val="a9"/>
        </w:rPr>
        <w:footnoteRef/>
      </w:r>
      <w:r>
        <w:t xml:space="preserve"> European Charter of Fundamental Rights. </w:t>
      </w:r>
      <w:r w:rsidRPr="008F50A7">
        <w:t xml:space="preserve">URL: </w:t>
      </w:r>
      <w:r>
        <w:t>http://www.europarl.europa.eu/charter/pdf/text_en.pdf.</w:t>
      </w:r>
    </w:p>
  </w:footnote>
  <w:footnote w:id="100">
    <w:p w:rsidR="00334D16" w:rsidRPr="008F50A7" w:rsidRDefault="00334D16" w:rsidP="007737DF">
      <w:pPr>
        <w:pStyle w:val="a7"/>
        <w:ind w:firstLine="0"/>
      </w:pPr>
      <w:r>
        <w:rPr>
          <w:rStyle w:val="a9"/>
        </w:rPr>
        <w:footnoteRef/>
      </w:r>
      <w:r>
        <w:t xml:space="preserve"> </w:t>
      </w:r>
      <w:r w:rsidRPr="007737DF">
        <w:t>Сербіна О. С. Розвиток європейських стандартів регулювання діяльності політичних партій. URL: http://academy.gov.ua/ej/ej14/txts/Serbina.pdf.</w:t>
      </w:r>
    </w:p>
  </w:footnote>
  <w:footnote w:id="101">
    <w:p w:rsidR="00334D16" w:rsidRPr="008F50A7" w:rsidRDefault="00334D16" w:rsidP="007737DF">
      <w:pPr>
        <w:pStyle w:val="a7"/>
        <w:ind w:firstLine="0"/>
      </w:pPr>
      <w:r>
        <w:rPr>
          <w:rStyle w:val="a9"/>
        </w:rPr>
        <w:footnoteRef/>
      </w:r>
      <w:r>
        <w:t xml:space="preserve"> </w:t>
      </w:r>
      <w:r w:rsidRPr="007737DF">
        <w:t>Трансформація партійної системи: український досвід у європейському контексті / За ред. Ю.Якименка. Ки</w:t>
      </w:r>
      <w:r>
        <w:t>їв: Центр Разумкова, 2017. С. 90</w:t>
      </w:r>
      <w:r w:rsidRPr="007737DF">
        <w:t>.</w:t>
      </w:r>
    </w:p>
  </w:footnote>
  <w:footnote w:id="102">
    <w:p w:rsidR="00334D16" w:rsidRDefault="00334D16">
      <w:pPr>
        <w:pStyle w:val="a7"/>
        <w:ind w:firstLine="0"/>
        <w:rPr>
          <w:lang w:val="en-US"/>
        </w:rPr>
      </w:pPr>
      <w:r>
        <w:rPr>
          <w:rStyle w:val="a9"/>
        </w:rPr>
        <w:footnoteRef/>
      </w:r>
      <w:r>
        <w:t xml:space="preserve"> Сербіна О.</w:t>
      </w:r>
      <w:r w:rsidRPr="007737DF">
        <w:t xml:space="preserve"> </w:t>
      </w:r>
      <w:r>
        <w:t xml:space="preserve">С. Розвиток європейських стандартів регулювання діяльності політичних партій. </w:t>
      </w:r>
      <w:r>
        <w:rPr>
          <w:lang w:val="en-US"/>
        </w:rPr>
        <w:t>URL</w:t>
      </w:r>
      <w:r w:rsidRPr="007737DF">
        <w:t xml:space="preserve">: </w:t>
      </w:r>
      <w:r>
        <w:t>http://academy.gov.ua/ej/ej14/txts/Serbina.pdf.</w:t>
      </w:r>
    </w:p>
  </w:footnote>
  <w:footnote w:id="103">
    <w:p w:rsidR="00334D16" w:rsidRDefault="00334D16" w:rsidP="007737DF">
      <w:pPr>
        <w:pStyle w:val="a7"/>
        <w:ind w:firstLine="0"/>
      </w:pPr>
      <w:r>
        <w:rPr>
          <w:rStyle w:val="a9"/>
        </w:rPr>
        <w:footnoteRef/>
      </w:r>
      <w:r>
        <w:t xml:space="preserve"> </w:t>
      </w:r>
      <w:r w:rsidRPr="007737DF">
        <w:t>Трансформація партійної системи: український досвід у європейському контексті / За ред. Ю.Якименка. Ки</w:t>
      </w:r>
      <w:r>
        <w:t>їв: Центр Разумкова, 2017. С. 93</w:t>
      </w:r>
      <w:r w:rsidRPr="007737DF">
        <w:t>.</w:t>
      </w:r>
    </w:p>
  </w:footnote>
  <w:footnote w:id="104">
    <w:p w:rsidR="00334D16" w:rsidRDefault="00334D16" w:rsidP="007737DF">
      <w:pPr>
        <w:pStyle w:val="a7"/>
        <w:ind w:firstLine="0"/>
      </w:pPr>
      <w:r>
        <w:rPr>
          <w:rStyle w:val="a9"/>
        </w:rPr>
        <w:footnoteRef/>
      </w:r>
      <w:r>
        <w:t xml:space="preserve"> Холодковский К. Перестройка западноевропейской партийной системы. </w:t>
      </w:r>
      <w:r w:rsidRPr="007737DF">
        <w:rPr>
          <w:i/>
        </w:rPr>
        <w:t>Мировая экономика и международные отношения</w:t>
      </w:r>
      <w:r>
        <w:t>. 2016. № 7. С.17.</w:t>
      </w:r>
    </w:p>
  </w:footnote>
  <w:footnote w:id="105">
    <w:p w:rsidR="00334D16" w:rsidRDefault="00334D16">
      <w:pPr>
        <w:pStyle w:val="a7"/>
        <w:ind w:firstLine="0"/>
      </w:pPr>
      <w:r>
        <w:rPr>
          <w:rStyle w:val="a9"/>
        </w:rPr>
        <w:footnoteRef/>
      </w:r>
      <w:r>
        <w:t xml:space="preserve"> Сербіна О. С. Розвиток європейських стандартів регулювання діяльності політичних партій. URL: http://academy.gov.ua/ej/ej14/txts/Serbina.pdf.</w:t>
      </w:r>
    </w:p>
  </w:footnote>
  <w:footnote w:id="106">
    <w:p w:rsidR="00334D16" w:rsidRDefault="00334D16" w:rsidP="00316825">
      <w:pPr>
        <w:pStyle w:val="a7"/>
        <w:ind w:firstLine="0"/>
      </w:pPr>
      <w:r>
        <w:rPr>
          <w:rStyle w:val="a9"/>
        </w:rPr>
        <w:footnoteRef/>
      </w:r>
      <w:r>
        <w:t xml:space="preserve"> </w:t>
      </w:r>
      <w:r w:rsidRPr="00316825">
        <w:t>Сербіна О. С. Розвиток європейських стандартів регулювання діяльності політичних партій. URL: http://academy.gov.ua/ej/ej14/txts/Serbina.pdf.</w:t>
      </w:r>
    </w:p>
  </w:footnote>
  <w:footnote w:id="107">
    <w:p w:rsidR="00334D16" w:rsidRDefault="00334D16">
      <w:pPr>
        <w:pStyle w:val="a7"/>
        <w:ind w:firstLine="0"/>
      </w:pPr>
      <w:r>
        <w:rPr>
          <w:rStyle w:val="a9"/>
        </w:rPr>
        <w:footnoteRef/>
      </w:r>
      <w:r>
        <w:t xml:space="preserve"> Порядок денний. Ефективні партії для представництва громадян. URL: https://centreua.org/wp-content/uploads/2021/07/Efektyvni-partii-dlya-predstavnytstva-gromadyan.pdf.</w:t>
      </w:r>
    </w:p>
  </w:footnote>
  <w:footnote w:id="108">
    <w:p w:rsidR="00334D16" w:rsidRDefault="00334D16" w:rsidP="00A4646C">
      <w:pPr>
        <w:pStyle w:val="a7"/>
        <w:ind w:firstLine="0"/>
      </w:pPr>
      <w:r>
        <w:rPr>
          <w:rStyle w:val="a9"/>
        </w:rPr>
        <w:footnoteRef/>
      </w:r>
      <w:r>
        <w:t xml:space="preserve"> </w:t>
      </w:r>
      <w:r w:rsidRPr="00A4646C">
        <w:t>Порядок денний. Ефективні партії для представництва громадян. URL: https://centreua.org/wp-content/uploads/2021/07/Efektyvni-partii-dlya-predstavnytstva-gromadyan.pdf.</w:t>
      </w:r>
    </w:p>
  </w:footnote>
  <w:footnote w:id="109">
    <w:p w:rsidR="00334D16" w:rsidRPr="00582637" w:rsidRDefault="00334D16" w:rsidP="00582637">
      <w:pPr>
        <w:ind w:firstLine="0"/>
        <w:rPr>
          <w:sz w:val="20"/>
          <w:szCs w:val="20"/>
        </w:rPr>
      </w:pPr>
      <w:r>
        <w:rPr>
          <w:rStyle w:val="a9"/>
        </w:rPr>
        <w:footnoteRef/>
      </w:r>
      <w:r>
        <w:t xml:space="preserve"> </w:t>
      </w:r>
      <w:r w:rsidRPr="00582637">
        <w:rPr>
          <w:sz w:val="20"/>
          <w:szCs w:val="20"/>
        </w:rPr>
        <w:t>Партійна система України після 2019 року: особливості та перспективи розвитку. URL: https://razumkov.org.ua/uploads/article/2020_part_sistem.pdf.</w:t>
      </w:r>
    </w:p>
  </w:footnote>
  <w:footnote w:id="110">
    <w:p w:rsidR="00334D16" w:rsidRDefault="00334D16" w:rsidP="00582637">
      <w:pPr>
        <w:pStyle w:val="a7"/>
        <w:ind w:firstLine="0"/>
      </w:pPr>
      <w:r>
        <w:rPr>
          <w:rStyle w:val="a9"/>
        </w:rPr>
        <w:footnoteRef/>
      </w:r>
      <w:r>
        <w:t xml:space="preserve"> Партійна система України після 2019 року: особливості та перспективи розвитку.</w:t>
      </w:r>
      <w:r w:rsidRPr="00582637">
        <w:t xml:space="preserve"> URL: https://razumkov.org.ua/uploads/article/2020_part_sistem.pdf</w:t>
      </w:r>
      <w:r>
        <w:t>.</w:t>
      </w:r>
    </w:p>
  </w:footnote>
  <w:footnote w:id="111">
    <w:p w:rsidR="00334D16" w:rsidRDefault="00334D16">
      <w:pPr>
        <w:pStyle w:val="a7"/>
        <w:ind w:firstLine="0"/>
      </w:pPr>
      <w:r>
        <w:rPr>
          <w:rStyle w:val="a9"/>
        </w:rPr>
        <w:footnoteRef/>
      </w:r>
      <w:r>
        <w:t xml:space="preserve"> Порядок денний Ефективні партії для представництва громадян URL: https://centreua.org/wp-content/uploads/2021/07/Efektyvni-partii-dlya-predstavnytstva-gromadyan.pdf.</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34D16" w:rsidRDefault="00334D16">
    <w:pPr>
      <w:pStyle w:val="a3"/>
      <w:jc w:val="right"/>
    </w:pPr>
    <w:r w:rsidRPr="00404D24">
      <w:fldChar w:fldCharType="begin"/>
    </w:r>
    <w:r w:rsidRPr="00404D24">
      <w:instrText>PAGE   \* MERGEFORMAT</w:instrText>
    </w:r>
    <w:r w:rsidRPr="00404D24">
      <w:fldChar w:fldCharType="separate"/>
    </w:r>
    <w:r w:rsidR="00F10F6F">
      <w:rPr>
        <w:noProof/>
      </w:rPr>
      <w:t>20</w:t>
    </w:r>
    <w:r w:rsidRPr="00404D24">
      <w:fldChar w:fldCharType="end"/>
    </w:r>
  </w:p>
  <w:p w:rsidR="00334D16" w:rsidRDefault="00334D16">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multilevel"/>
    <w:tmpl w:val="AE849E9E"/>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 w15:restartNumberingAfterBreak="0">
    <w:nsid w:val="00000002"/>
    <w:multiLevelType w:val="multilevel"/>
    <w:tmpl w:val="8B560CB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2" w15:restartNumberingAfterBreak="0">
    <w:nsid w:val="00000003"/>
    <w:multiLevelType w:val="multilevel"/>
    <w:tmpl w:val="08561160"/>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3" w15:restartNumberingAfterBreak="0">
    <w:nsid w:val="00000004"/>
    <w:multiLevelType w:val="multilevel"/>
    <w:tmpl w:val="176C0AF8"/>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4" w15:restartNumberingAfterBreak="0">
    <w:nsid w:val="00000005"/>
    <w:multiLevelType w:val="multilevel"/>
    <w:tmpl w:val="D7682AE8"/>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5" w15:restartNumberingAfterBreak="0">
    <w:nsid w:val="00000006"/>
    <w:multiLevelType w:val="multilevel"/>
    <w:tmpl w:val="AEE4E022"/>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6" w15:restartNumberingAfterBreak="0">
    <w:nsid w:val="00000007"/>
    <w:multiLevelType w:val="hybridMultilevel"/>
    <w:tmpl w:val="9C6AF3BA"/>
    <w:lvl w:ilvl="0" w:tplc="1B889E98">
      <w:start w:val="2"/>
      <w:numFmt w:val="bullet"/>
      <w:lvlText w:val="-"/>
      <w:lvlJc w:val="left"/>
      <w:pPr>
        <w:ind w:left="1777" w:hanging="360"/>
      </w:pPr>
      <w:rPr>
        <w:rFonts w:ascii="Times New Roman" w:eastAsia="Calibri" w:hAnsi="Times New Roman" w:cs="Times New Roman" w:hint="default"/>
        <w:sz w:val="24"/>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00000008"/>
    <w:multiLevelType w:val="multilevel"/>
    <w:tmpl w:val="3E9C62A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8" w15:restartNumberingAfterBreak="0">
    <w:nsid w:val="00000009"/>
    <w:multiLevelType w:val="multilevel"/>
    <w:tmpl w:val="3D2ADE10"/>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9" w15:restartNumberingAfterBreak="0">
    <w:nsid w:val="0000000A"/>
    <w:multiLevelType w:val="multilevel"/>
    <w:tmpl w:val="B05A05A0"/>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10" w15:restartNumberingAfterBreak="0">
    <w:nsid w:val="0000000B"/>
    <w:multiLevelType w:val="multilevel"/>
    <w:tmpl w:val="B2A880F6"/>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
      <w:lvlJc w:val="left"/>
      <w:pPr>
        <w:tabs>
          <w:tab w:val="left" w:pos="1440"/>
        </w:tabs>
        <w:ind w:left="1440" w:hanging="360"/>
      </w:pPr>
      <w:rPr>
        <w:rFonts w:ascii="Symbol" w:hAnsi="Symbol" w:hint="default"/>
        <w:sz w:val="20"/>
      </w:rPr>
    </w:lvl>
    <w:lvl w:ilvl="2" w:tentative="1">
      <w:start w:val="1"/>
      <w:numFmt w:val="bullet"/>
      <w:lvlText w:val=""/>
      <w:lvlJc w:val="left"/>
      <w:pPr>
        <w:tabs>
          <w:tab w:val="left" w:pos="2160"/>
        </w:tabs>
        <w:ind w:left="2160" w:hanging="360"/>
      </w:pPr>
      <w:rPr>
        <w:rFonts w:ascii="Symbol" w:hAnsi="Symbol" w:hint="default"/>
        <w:sz w:val="20"/>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11" w15:restartNumberingAfterBreak="0">
    <w:nsid w:val="0000000C"/>
    <w:multiLevelType w:val="multilevel"/>
    <w:tmpl w:val="5B345CC0"/>
    <w:lvl w:ilvl="0">
      <w:start w:val="1"/>
      <w:numFmt w:val="bullet"/>
      <w:lvlText w:val=""/>
      <w:lvlJc w:val="left"/>
      <w:pPr>
        <w:tabs>
          <w:tab w:val="left" w:pos="720"/>
        </w:tabs>
        <w:ind w:left="720" w:hanging="360"/>
      </w:pPr>
      <w:rPr>
        <w:rFonts w:ascii="Symbol" w:hAnsi="Symbol" w:hint="default"/>
        <w:sz w:val="20"/>
      </w:rPr>
    </w:lvl>
    <w:lvl w:ilvl="1" w:tentative="1">
      <w:start w:val="1"/>
      <w:numFmt w:val="bullet"/>
      <w:lvlText w:val="o"/>
      <w:lvlJc w:val="left"/>
      <w:pPr>
        <w:tabs>
          <w:tab w:val="left" w:pos="1440"/>
        </w:tabs>
        <w:ind w:left="1440" w:hanging="360"/>
      </w:pPr>
      <w:rPr>
        <w:rFonts w:ascii="Courier New" w:hAnsi="Courier New" w:hint="default"/>
        <w:sz w:val="20"/>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12" w15:restartNumberingAfterBreak="0">
    <w:nsid w:val="0000000D"/>
    <w:multiLevelType w:val="multilevel"/>
    <w:tmpl w:val="3CC6052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3" w15:restartNumberingAfterBreak="0">
    <w:nsid w:val="0000000E"/>
    <w:multiLevelType w:val="hybridMultilevel"/>
    <w:tmpl w:val="A7666674"/>
    <w:lvl w:ilvl="0" w:tplc="1B889E98">
      <w:start w:val="2"/>
      <w:numFmt w:val="bullet"/>
      <w:lvlText w:val="-"/>
      <w:lvlJc w:val="left"/>
      <w:pPr>
        <w:ind w:left="1068" w:hanging="360"/>
      </w:pPr>
      <w:rPr>
        <w:rFonts w:ascii="Times New Roman" w:eastAsia="Calibri" w:hAnsi="Times New Roman" w:cs="Times New Roman" w:hint="default"/>
        <w:sz w:val="24"/>
      </w:rPr>
    </w:lvl>
    <w:lvl w:ilvl="1" w:tplc="04220003" w:tentative="1">
      <w:start w:val="1"/>
      <w:numFmt w:val="bullet"/>
      <w:lvlText w:val="o"/>
      <w:lvlJc w:val="left"/>
      <w:pPr>
        <w:ind w:left="1788" w:hanging="360"/>
      </w:pPr>
      <w:rPr>
        <w:rFonts w:ascii="Courier New" w:hAnsi="Courier New" w:cs="Courier New" w:hint="default"/>
      </w:rPr>
    </w:lvl>
    <w:lvl w:ilvl="2" w:tplc="04220005" w:tentative="1">
      <w:start w:val="1"/>
      <w:numFmt w:val="bullet"/>
      <w:lvlText w:val=""/>
      <w:lvlJc w:val="left"/>
      <w:pPr>
        <w:ind w:left="2508" w:hanging="360"/>
      </w:pPr>
      <w:rPr>
        <w:rFonts w:ascii="Wingdings" w:hAnsi="Wingdings" w:hint="default"/>
      </w:rPr>
    </w:lvl>
    <w:lvl w:ilvl="3" w:tplc="04220001" w:tentative="1">
      <w:start w:val="1"/>
      <w:numFmt w:val="bullet"/>
      <w:lvlText w:val=""/>
      <w:lvlJc w:val="left"/>
      <w:pPr>
        <w:ind w:left="3228" w:hanging="360"/>
      </w:pPr>
      <w:rPr>
        <w:rFonts w:ascii="Symbol" w:hAnsi="Symbol" w:hint="default"/>
      </w:rPr>
    </w:lvl>
    <w:lvl w:ilvl="4" w:tplc="04220003" w:tentative="1">
      <w:start w:val="1"/>
      <w:numFmt w:val="bullet"/>
      <w:lvlText w:val="o"/>
      <w:lvlJc w:val="left"/>
      <w:pPr>
        <w:ind w:left="3948" w:hanging="360"/>
      </w:pPr>
      <w:rPr>
        <w:rFonts w:ascii="Courier New" w:hAnsi="Courier New" w:cs="Courier New" w:hint="default"/>
      </w:rPr>
    </w:lvl>
    <w:lvl w:ilvl="5" w:tplc="04220005" w:tentative="1">
      <w:start w:val="1"/>
      <w:numFmt w:val="bullet"/>
      <w:lvlText w:val=""/>
      <w:lvlJc w:val="left"/>
      <w:pPr>
        <w:ind w:left="4668" w:hanging="360"/>
      </w:pPr>
      <w:rPr>
        <w:rFonts w:ascii="Wingdings" w:hAnsi="Wingdings" w:hint="default"/>
      </w:rPr>
    </w:lvl>
    <w:lvl w:ilvl="6" w:tplc="04220001" w:tentative="1">
      <w:start w:val="1"/>
      <w:numFmt w:val="bullet"/>
      <w:lvlText w:val=""/>
      <w:lvlJc w:val="left"/>
      <w:pPr>
        <w:ind w:left="5388" w:hanging="360"/>
      </w:pPr>
      <w:rPr>
        <w:rFonts w:ascii="Symbol" w:hAnsi="Symbol" w:hint="default"/>
      </w:rPr>
    </w:lvl>
    <w:lvl w:ilvl="7" w:tplc="04220003" w:tentative="1">
      <w:start w:val="1"/>
      <w:numFmt w:val="bullet"/>
      <w:lvlText w:val="o"/>
      <w:lvlJc w:val="left"/>
      <w:pPr>
        <w:ind w:left="6108" w:hanging="360"/>
      </w:pPr>
      <w:rPr>
        <w:rFonts w:ascii="Courier New" w:hAnsi="Courier New" w:cs="Courier New" w:hint="default"/>
      </w:rPr>
    </w:lvl>
    <w:lvl w:ilvl="8" w:tplc="04220005" w:tentative="1">
      <w:start w:val="1"/>
      <w:numFmt w:val="bullet"/>
      <w:lvlText w:val=""/>
      <w:lvlJc w:val="left"/>
      <w:pPr>
        <w:ind w:left="6828" w:hanging="360"/>
      </w:pPr>
      <w:rPr>
        <w:rFonts w:ascii="Wingdings" w:hAnsi="Wingdings" w:hint="default"/>
      </w:rPr>
    </w:lvl>
  </w:abstractNum>
  <w:abstractNum w:abstractNumId="14" w15:restartNumberingAfterBreak="0">
    <w:nsid w:val="0000000F"/>
    <w:multiLevelType w:val="multilevel"/>
    <w:tmpl w:val="FB92B69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5" w15:restartNumberingAfterBreak="0">
    <w:nsid w:val="00000010"/>
    <w:multiLevelType w:val="multilevel"/>
    <w:tmpl w:val="44E68900"/>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6" w15:restartNumberingAfterBreak="0">
    <w:nsid w:val="00000011"/>
    <w:multiLevelType w:val="multilevel"/>
    <w:tmpl w:val="6486C5B4"/>
    <w:lvl w:ilvl="0">
      <w:start w:val="1"/>
      <w:numFmt w:val="decimal"/>
      <w:lvlText w:val="%1."/>
      <w:lvlJc w:val="left"/>
      <w:pPr>
        <w:tabs>
          <w:tab w:val="left" w:pos="720"/>
        </w:tabs>
        <w:ind w:left="720" w:hanging="360"/>
      </w:pPr>
    </w:lvl>
    <w:lvl w:ilvl="1" w:tentative="1">
      <w:start w:val="1"/>
      <w:numFmt w:val="decimal"/>
      <w:lvlText w:val="%2."/>
      <w:lvlJc w:val="left"/>
      <w:pPr>
        <w:tabs>
          <w:tab w:val="left" w:pos="1440"/>
        </w:tabs>
        <w:ind w:left="1440" w:hanging="360"/>
      </w:pPr>
    </w:lvl>
    <w:lvl w:ilvl="2" w:tentative="1">
      <w:start w:val="1"/>
      <w:numFmt w:val="decimal"/>
      <w:lvlText w:val="%3."/>
      <w:lvlJc w:val="left"/>
      <w:pPr>
        <w:tabs>
          <w:tab w:val="left" w:pos="2160"/>
        </w:tabs>
        <w:ind w:left="2160" w:hanging="360"/>
      </w:pPr>
    </w:lvl>
    <w:lvl w:ilvl="3" w:tentative="1">
      <w:start w:val="1"/>
      <w:numFmt w:val="decimal"/>
      <w:lvlText w:val="%4."/>
      <w:lvlJc w:val="left"/>
      <w:pPr>
        <w:tabs>
          <w:tab w:val="left" w:pos="2880"/>
        </w:tabs>
        <w:ind w:left="2880" w:hanging="360"/>
      </w:pPr>
    </w:lvl>
    <w:lvl w:ilvl="4" w:tentative="1">
      <w:start w:val="1"/>
      <w:numFmt w:val="decimal"/>
      <w:lvlText w:val="%5."/>
      <w:lvlJc w:val="left"/>
      <w:pPr>
        <w:tabs>
          <w:tab w:val="left" w:pos="3600"/>
        </w:tabs>
        <w:ind w:left="3600" w:hanging="360"/>
      </w:pPr>
    </w:lvl>
    <w:lvl w:ilvl="5" w:tentative="1">
      <w:start w:val="1"/>
      <w:numFmt w:val="decimal"/>
      <w:lvlText w:val="%6."/>
      <w:lvlJc w:val="left"/>
      <w:pPr>
        <w:tabs>
          <w:tab w:val="left" w:pos="4320"/>
        </w:tabs>
        <w:ind w:left="4320" w:hanging="360"/>
      </w:pPr>
    </w:lvl>
    <w:lvl w:ilvl="6" w:tentative="1">
      <w:start w:val="1"/>
      <w:numFmt w:val="decimal"/>
      <w:lvlText w:val="%7."/>
      <w:lvlJc w:val="left"/>
      <w:pPr>
        <w:tabs>
          <w:tab w:val="left" w:pos="5040"/>
        </w:tabs>
        <w:ind w:left="5040" w:hanging="360"/>
      </w:pPr>
    </w:lvl>
    <w:lvl w:ilvl="7" w:tentative="1">
      <w:start w:val="1"/>
      <w:numFmt w:val="decimal"/>
      <w:lvlText w:val="%8."/>
      <w:lvlJc w:val="left"/>
      <w:pPr>
        <w:tabs>
          <w:tab w:val="left" w:pos="5760"/>
        </w:tabs>
        <w:ind w:left="5760" w:hanging="360"/>
      </w:pPr>
    </w:lvl>
    <w:lvl w:ilvl="8" w:tentative="1">
      <w:start w:val="1"/>
      <w:numFmt w:val="decimal"/>
      <w:lvlText w:val="%9."/>
      <w:lvlJc w:val="left"/>
      <w:pPr>
        <w:tabs>
          <w:tab w:val="left" w:pos="6480"/>
        </w:tabs>
        <w:ind w:left="6480" w:hanging="360"/>
      </w:pPr>
    </w:lvl>
  </w:abstractNum>
  <w:abstractNum w:abstractNumId="17" w15:restartNumberingAfterBreak="0">
    <w:nsid w:val="232575DE"/>
    <w:multiLevelType w:val="hybridMultilevel"/>
    <w:tmpl w:val="4010065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8" w15:restartNumberingAfterBreak="0">
    <w:nsid w:val="66F20E81"/>
    <w:multiLevelType w:val="multilevel"/>
    <w:tmpl w:val="0E787F8C"/>
    <w:lvl w:ilvl="0">
      <w:start w:val="1"/>
      <w:numFmt w:val="bullet"/>
      <w:lvlText w:val=""/>
      <w:lvlJc w:val="left"/>
      <w:pPr>
        <w:tabs>
          <w:tab w:val="left"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2"/>
      <w:numFmt w:val="bullet"/>
      <w:lvlText w:val="-"/>
      <w:lvlJc w:val="left"/>
      <w:pPr>
        <w:ind w:left="2160" w:hanging="360"/>
      </w:pPr>
      <w:rPr>
        <w:rFonts w:ascii="Times New Roman" w:eastAsia="Calibri" w:hAnsi="Times New Roman" w:cs="Times New Roman" w:hint="default"/>
      </w:rPr>
    </w:lvl>
    <w:lvl w:ilvl="3" w:tentative="1">
      <w:start w:val="1"/>
      <w:numFmt w:val="bullet"/>
      <w:lvlText w:val=""/>
      <w:lvlJc w:val="left"/>
      <w:pPr>
        <w:tabs>
          <w:tab w:val="left" w:pos="2880"/>
        </w:tabs>
        <w:ind w:left="2880" w:hanging="360"/>
      </w:pPr>
      <w:rPr>
        <w:rFonts w:ascii="Symbol" w:hAnsi="Symbol" w:hint="default"/>
        <w:sz w:val="20"/>
      </w:rPr>
    </w:lvl>
    <w:lvl w:ilvl="4" w:tentative="1">
      <w:start w:val="1"/>
      <w:numFmt w:val="bullet"/>
      <w:lvlText w:val=""/>
      <w:lvlJc w:val="left"/>
      <w:pPr>
        <w:tabs>
          <w:tab w:val="left" w:pos="3600"/>
        </w:tabs>
        <w:ind w:left="3600" w:hanging="360"/>
      </w:pPr>
      <w:rPr>
        <w:rFonts w:ascii="Symbol" w:hAnsi="Symbol" w:hint="default"/>
        <w:sz w:val="20"/>
      </w:rPr>
    </w:lvl>
    <w:lvl w:ilvl="5" w:tentative="1">
      <w:start w:val="1"/>
      <w:numFmt w:val="bullet"/>
      <w:lvlText w:val=""/>
      <w:lvlJc w:val="left"/>
      <w:pPr>
        <w:tabs>
          <w:tab w:val="left" w:pos="4320"/>
        </w:tabs>
        <w:ind w:left="4320" w:hanging="360"/>
      </w:pPr>
      <w:rPr>
        <w:rFonts w:ascii="Symbol" w:hAnsi="Symbol" w:hint="default"/>
        <w:sz w:val="20"/>
      </w:rPr>
    </w:lvl>
    <w:lvl w:ilvl="6" w:tentative="1">
      <w:start w:val="1"/>
      <w:numFmt w:val="bullet"/>
      <w:lvlText w:val=""/>
      <w:lvlJc w:val="left"/>
      <w:pPr>
        <w:tabs>
          <w:tab w:val="left" w:pos="5040"/>
        </w:tabs>
        <w:ind w:left="5040" w:hanging="360"/>
      </w:pPr>
      <w:rPr>
        <w:rFonts w:ascii="Symbol" w:hAnsi="Symbol" w:hint="default"/>
        <w:sz w:val="20"/>
      </w:rPr>
    </w:lvl>
    <w:lvl w:ilvl="7" w:tentative="1">
      <w:start w:val="1"/>
      <w:numFmt w:val="bullet"/>
      <w:lvlText w:val=""/>
      <w:lvlJc w:val="left"/>
      <w:pPr>
        <w:tabs>
          <w:tab w:val="left" w:pos="5760"/>
        </w:tabs>
        <w:ind w:left="5760" w:hanging="360"/>
      </w:pPr>
      <w:rPr>
        <w:rFonts w:ascii="Symbol" w:hAnsi="Symbol" w:hint="default"/>
        <w:sz w:val="20"/>
      </w:rPr>
    </w:lvl>
    <w:lvl w:ilvl="8" w:tentative="1">
      <w:start w:val="1"/>
      <w:numFmt w:val="bullet"/>
      <w:lvlText w:val=""/>
      <w:lvlJc w:val="left"/>
      <w:pPr>
        <w:tabs>
          <w:tab w:val="left" w:pos="6480"/>
        </w:tabs>
        <w:ind w:left="6480" w:hanging="360"/>
      </w:pPr>
      <w:rPr>
        <w:rFonts w:ascii="Symbol" w:hAnsi="Symbol" w:hint="default"/>
        <w:sz w:val="20"/>
      </w:rPr>
    </w:lvl>
  </w:abstractNum>
  <w:abstractNum w:abstractNumId="19" w15:restartNumberingAfterBreak="0">
    <w:nsid w:val="7ED73F52"/>
    <w:multiLevelType w:val="hybridMultilevel"/>
    <w:tmpl w:val="BA02564C"/>
    <w:lvl w:ilvl="0" w:tplc="2E62DAC8">
      <w:start w:val="1"/>
      <w:numFmt w:val="decimal"/>
      <w:lvlText w:val="%1."/>
      <w:lvlJc w:val="left"/>
      <w:pPr>
        <w:ind w:left="1428" w:hanging="360"/>
      </w:pPr>
      <w:rPr>
        <w:color w:val="000000" w:themeColor="text1"/>
      </w:rPr>
    </w:lvl>
    <w:lvl w:ilvl="1" w:tplc="04220019">
      <w:start w:val="1"/>
      <w:numFmt w:val="lowerLetter"/>
      <w:lvlText w:val="%2."/>
      <w:lvlJc w:val="left"/>
      <w:pPr>
        <w:ind w:left="2148" w:hanging="360"/>
      </w:pPr>
    </w:lvl>
    <w:lvl w:ilvl="2" w:tplc="0422001B">
      <w:start w:val="1"/>
      <w:numFmt w:val="lowerRoman"/>
      <w:lvlText w:val="%3."/>
      <w:lvlJc w:val="right"/>
      <w:pPr>
        <w:ind w:left="2868" w:hanging="180"/>
      </w:pPr>
    </w:lvl>
    <w:lvl w:ilvl="3" w:tplc="0422000F">
      <w:start w:val="1"/>
      <w:numFmt w:val="decimal"/>
      <w:lvlText w:val="%4."/>
      <w:lvlJc w:val="left"/>
      <w:pPr>
        <w:ind w:left="3588" w:hanging="360"/>
      </w:pPr>
    </w:lvl>
    <w:lvl w:ilvl="4" w:tplc="04220019">
      <w:start w:val="1"/>
      <w:numFmt w:val="lowerLetter"/>
      <w:lvlText w:val="%5."/>
      <w:lvlJc w:val="left"/>
      <w:pPr>
        <w:ind w:left="4308" w:hanging="360"/>
      </w:pPr>
    </w:lvl>
    <w:lvl w:ilvl="5" w:tplc="0422001B">
      <w:start w:val="1"/>
      <w:numFmt w:val="lowerRoman"/>
      <w:lvlText w:val="%6."/>
      <w:lvlJc w:val="right"/>
      <w:pPr>
        <w:ind w:left="5028" w:hanging="180"/>
      </w:pPr>
    </w:lvl>
    <w:lvl w:ilvl="6" w:tplc="0422000F">
      <w:start w:val="1"/>
      <w:numFmt w:val="decimal"/>
      <w:lvlText w:val="%7."/>
      <w:lvlJc w:val="left"/>
      <w:pPr>
        <w:ind w:left="5748" w:hanging="360"/>
      </w:pPr>
    </w:lvl>
    <w:lvl w:ilvl="7" w:tplc="04220019">
      <w:start w:val="1"/>
      <w:numFmt w:val="lowerLetter"/>
      <w:lvlText w:val="%8."/>
      <w:lvlJc w:val="left"/>
      <w:pPr>
        <w:ind w:left="6468" w:hanging="360"/>
      </w:pPr>
    </w:lvl>
    <w:lvl w:ilvl="8" w:tplc="0422001B">
      <w:start w:val="1"/>
      <w:numFmt w:val="lowerRoman"/>
      <w:lvlText w:val="%9."/>
      <w:lvlJc w:val="right"/>
      <w:pPr>
        <w:ind w:left="7188" w:hanging="180"/>
      </w:pPr>
    </w:lvl>
  </w:abstractNum>
  <w:num w:numId="1">
    <w:abstractNumId w:val="9"/>
  </w:num>
  <w:num w:numId="2">
    <w:abstractNumId w:val="12"/>
  </w:num>
  <w:num w:numId="3">
    <w:abstractNumId w:val="10"/>
  </w:num>
  <w:num w:numId="4">
    <w:abstractNumId w:val="15"/>
  </w:num>
  <w:num w:numId="5">
    <w:abstractNumId w:val="16"/>
  </w:num>
  <w:num w:numId="6">
    <w:abstractNumId w:val="13"/>
  </w:num>
  <w:num w:numId="7">
    <w:abstractNumId w:val="6"/>
  </w:num>
  <w:num w:numId="8">
    <w:abstractNumId w:val="14"/>
  </w:num>
  <w:num w:numId="9">
    <w:abstractNumId w:val="5"/>
  </w:num>
  <w:num w:numId="10">
    <w:abstractNumId w:val="4"/>
  </w:num>
  <w:num w:numId="11">
    <w:abstractNumId w:val="3"/>
  </w:num>
  <w:num w:numId="12">
    <w:abstractNumId w:val="18"/>
  </w:num>
  <w:num w:numId="13">
    <w:abstractNumId w:val="2"/>
  </w:num>
  <w:num w:numId="14">
    <w:abstractNumId w:val="8"/>
  </w:num>
  <w:num w:numId="15">
    <w:abstractNumId w:val="11"/>
  </w:num>
  <w:num w:numId="16">
    <w:abstractNumId w:val="7"/>
  </w:num>
  <w:num w:numId="17">
    <w:abstractNumId w:val="1"/>
  </w:num>
  <w:num w:numId="18">
    <w:abstractNumId w:val="0"/>
  </w:num>
  <w:num w:numId="19">
    <w:abstractNumId w:val="17"/>
  </w:num>
  <w:num w:numId="20">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0112"/>
    <w:rsid w:val="0000560F"/>
    <w:rsid w:val="0001009A"/>
    <w:rsid w:val="00027B04"/>
    <w:rsid w:val="00027FB8"/>
    <w:rsid w:val="000330C8"/>
    <w:rsid w:val="00041D8E"/>
    <w:rsid w:val="00050215"/>
    <w:rsid w:val="0005486E"/>
    <w:rsid w:val="0006221B"/>
    <w:rsid w:val="00067EF9"/>
    <w:rsid w:val="00072FC8"/>
    <w:rsid w:val="0007377E"/>
    <w:rsid w:val="0009047F"/>
    <w:rsid w:val="000911AA"/>
    <w:rsid w:val="00092EC5"/>
    <w:rsid w:val="000B19B1"/>
    <w:rsid w:val="000B50D6"/>
    <w:rsid w:val="000D2378"/>
    <w:rsid w:val="000E278E"/>
    <w:rsid w:val="000E5083"/>
    <w:rsid w:val="000F53A1"/>
    <w:rsid w:val="001244EE"/>
    <w:rsid w:val="00141C43"/>
    <w:rsid w:val="00144E76"/>
    <w:rsid w:val="00146BBA"/>
    <w:rsid w:val="001606D1"/>
    <w:rsid w:val="001917F8"/>
    <w:rsid w:val="001A34E5"/>
    <w:rsid w:val="001B08B8"/>
    <w:rsid w:val="001B4B20"/>
    <w:rsid w:val="001E7E47"/>
    <w:rsid w:val="001F7C25"/>
    <w:rsid w:val="0020194E"/>
    <w:rsid w:val="00201FBC"/>
    <w:rsid w:val="00212AFF"/>
    <w:rsid w:val="00224784"/>
    <w:rsid w:val="002325CA"/>
    <w:rsid w:val="0025529A"/>
    <w:rsid w:val="00262CBB"/>
    <w:rsid w:val="00262E53"/>
    <w:rsid w:val="002665AC"/>
    <w:rsid w:val="00280660"/>
    <w:rsid w:val="00291FFD"/>
    <w:rsid w:val="0029255C"/>
    <w:rsid w:val="002D25D3"/>
    <w:rsid w:val="002E442D"/>
    <w:rsid w:val="002F2A51"/>
    <w:rsid w:val="00316825"/>
    <w:rsid w:val="00316B28"/>
    <w:rsid w:val="00334BBC"/>
    <w:rsid w:val="00334D16"/>
    <w:rsid w:val="00337202"/>
    <w:rsid w:val="00344518"/>
    <w:rsid w:val="00351576"/>
    <w:rsid w:val="003574A2"/>
    <w:rsid w:val="00370634"/>
    <w:rsid w:val="003B50EC"/>
    <w:rsid w:val="003B7141"/>
    <w:rsid w:val="003D35AD"/>
    <w:rsid w:val="003E0617"/>
    <w:rsid w:val="003E23C1"/>
    <w:rsid w:val="00402A84"/>
    <w:rsid w:val="00404A71"/>
    <w:rsid w:val="00404D24"/>
    <w:rsid w:val="00436B97"/>
    <w:rsid w:val="00442035"/>
    <w:rsid w:val="004673D8"/>
    <w:rsid w:val="00472664"/>
    <w:rsid w:val="00480694"/>
    <w:rsid w:val="00491536"/>
    <w:rsid w:val="004E2955"/>
    <w:rsid w:val="004E5650"/>
    <w:rsid w:val="00500F9B"/>
    <w:rsid w:val="00510171"/>
    <w:rsid w:val="00510A87"/>
    <w:rsid w:val="00521012"/>
    <w:rsid w:val="00521901"/>
    <w:rsid w:val="0053615E"/>
    <w:rsid w:val="00543B2C"/>
    <w:rsid w:val="005444FB"/>
    <w:rsid w:val="005542B9"/>
    <w:rsid w:val="0055582F"/>
    <w:rsid w:val="00560083"/>
    <w:rsid w:val="00562B25"/>
    <w:rsid w:val="00572E51"/>
    <w:rsid w:val="00582637"/>
    <w:rsid w:val="005916C2"/>
    <w:rsid w:val="0059402B"/>
    <w:rsid w:val="005C26F5"/>
    <w:rsid w:val="005C4B07"/>
    <w:rsid w:val="005C6E92"/>
    <w:rsid w:val="005C79DB"/>
    <w:rsid w:val="005E3CA1"/>
    <w:rsid w:val="005E7946"/>
    <w:rsid w:val="00622C4E"/>
    <w:rsid w:val="00623C08"/>
    <w:rsid w:val="00625D38"/>
    <w:rsid w:val="00640A61"/>
    <w:rsid w:val="00660112"/>
    <w:rsid w:val="00663D19"/>
    <w:rsid w:val="00665797"/>
    <w:rsid w:val="00687204"/>
    <w:rsid w:val="0068781A"/>
    <w:rsid w:val="00691EF4"/>
    <w:rsid w:val="006C0379"/>
    <w:rsid w:val="006F3A95"/>
    <w:rsid w:val="006F51FB"/>
    <w:rsid w:val="006F7A8E"/>
    <w:rsid w:val="00714E8A"/>
    <w:rsid w:val="00737006"/>
    <w:rsid w:val="0076191B"/>
    <w:rsid w:val="007737DF"/>
    <w:rsid w:val="00776A9D"/>
    <w:rsid w:val="00796662"/>
    <w:rsid w:val="007A3B4A"/>
    <w:rsid w:val="007A738D"/>
    <w:rsid w:val="007C524D"/>
    <w:rsid w:val="007C76A8"/>
    <w:rsid w:val="007E725B"/>
    <w:rsid w:val="007F1716"/>
    <w:rsid w:val="007F2E1E"/>
    <w:rsid w:val="00805380"/>
    <w:rsid w:val="0080554C"/>
    <w:rsid w:val="00823291"/>
    <w:rsid w:val="00837B72"/>
    <w:rsid w:val="0084385A"/>
    <w:rsid w:val="0086057E"/>
    <w:rsid w:val="008736AD"/>
    <w:rsid w:val="008E2DAA"/>
    <w:rsid w:val="008F28C4"/>
    <w:rsid w:val="008F50A7"/>
    <w:rsid w:val="00901F61"/>
    <w:rsid w:val="009149F3"/>
    <w:rsid w:val="00954E2A"/>
    <w:rsid w:val="00974B28"/>
    <w:rsid w:val="00990ED6"/>
    <w:rsid w:val="009A63AE"/>
    <w:rsid w:val="009B1741"/>
    <w:rsid w:val="009B53F3"/>
    <w:rsid w:val="009E551A"/>
    <w:rsid w:val="00A15A4A"/>
    <w:rsid w:val="00A4646C"/>
    <w:rsid w:val="00A47922"/>
    <w:rsid w:val="00A55888"/>
    <w:rsid w:val="00A81EDA"/>
    <w:rsid w:val="00A91114"/>
    <w:rsid w:val="00AD64EF"/>
    <w:rsid w:val="00AD773E"/>
    <w:rsid w:val="00AF0F85"/>
    <w:rsid w:val="00B46FB2"/>
    <w:rsid w:val="00B528F1"/>
    <w:rsid w:val="00B64060"/>
    <w:rsid w:val="00B835C6"/>
    <w:rsid w:val="00B934FE"/>
    <w:rsid w:val="00BB11B3"/>
    <w:rsid w:val="00BB6A68"/>
    <w:rsid w:val="00BD2E1D"/>
    <w:rsid w:val="00BF045A"/>
    <w:rsid w:val="00C26DA4"/>
    <w:rsid w:val="00C35E53"/>
    <w:rsid w:val="00C36B99"/>
    <w:rsid w:val="00C44761"/>
    <w:rsid w:val="00C556AD"/>
    <w:rsid w:val="00C71D64"/>
    <w:rsid w:val="00CC7AEF"/>
    <w:rsid w:val="00CD2B1E"/>
    <w:rsid w:val="00CD2CFC"/>
    <w:rsid w:val="00CD5C13"/>
    <w:rsid w:val="00CE1ABA"/>
    <w:rsid w:val="00D00E29"/>
    <w:rsid w:val="00D16AAE"/>
    <w:rsid w:val="00D22B91"/>
    <w:rsid w:val="00D46A40"/>
    <w:rsid w:val="00D67F3D"/>
    <w:rsid w:val="00D849DE"/>
    <w:rsid w:val="00D90129"/>
    <w:rsid w:val="00D95026"/>
    <w:rsid w:val="00DA2F37"/>
    <w:rsid w:val="00DC4DFE"/>
    <w:rsid w:val="00DD03E9"/>
    <w:rsid w:val="00DD5227"/>
    <w:rsid w:val="00DD7E31"/>
    <w:rsid w:val="00DE2210"/>
    <w:rsid w:val="00DE5F04"/>
    <w:rsid w:val="00DE621C"/>
    <w:rsid w:val="00E05FCE"/>
    <w:rsid w:val="00E1244E"/>
    <w:rsid w:val="00E1614C"/>
    <w:rsid w:val="00E70F9B"/>
    <w:rsid w:val="00E772DE"/>
    <w:rsid w:val="00E96657"/>
    <w:rsid w:val="00EA567E"/>
    <w:rsid w:val="00EA63B6"/>
    <w:rsid w:val="00EA7889"/>
    <w:rsid w:val="00ED7C8E"/>
    <w:rsid w:val="00EE1D6F"/>
    <w:rsid w:val="00EF1FF0"/>
    <w:rsid w:val="00F10F6F"/>
    <w:rsid w:val="00F2308E"/>
    <w:rsid w:val="00F26173"/>
    <w:rsid w:val="00F47204"/>
    <w:rsid w:val="00FB5F98"/>
    <w:rsid w:val="00FC7F06"/>
    <w:rsid w:val="00FF032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14:docId w14:val="384B7644"/>
  <w15:docId w15:val="{7A00AE03-3EC4-4053-8306-E4873DBDC9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SimSun"/>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spacing w:after="0" w:line="240" w:lineRule="auto"/>
      <w:ind w:firstLine="709"/>
      <w:jc w:val="both"/>
    </w:pPr>
    <w:rPr>
      <w:rFonts w:ascii="Times New Roman" w:hAnsi="Times New Roman" w:cs="Times New Roman"/>
      <w:sz w:val="28"/>
      <w:szCs w:val="28"/>
    </w:rPr>
  </w:style>
  <w:style w:type="paragraph" w:styleId="1">
    <w:name w:val="heading 1"/>
    <w:basedOn w:val="a"/>
    <w:link w:val="10"/>
    <w:uiPriority w:val="9"/>
    <w:qFormat/>
    <w:pPr>
      <w:spacing w:before="100" w:beforeAutospacing="1" w:after="100" w:afterAutospacing="1"/>
      <w:ind w:firstLine="0"/>
      <w:jc w:val="left"/>
      <w:outlineLvl w:val="0"/>
    </w:pPr>
    <w:rPr>
      <w:rFonts w:eastAsia="Times New Roman"/>
      <w:b/>
      <w:bCs/>
      <w:kern w:val="36"/>
      <w:sz w:val="48"/>
      <w:szCs w:val="48"/>
      <w:lang w:eastAsia="uk-UA"/>
    </w:rPr>
  </w:style>
  <w:style w:type="paragraph" w:styleId="2">
    <w:name w:val="heading 2"/>
    <w:basedOn w:val="a"/>
    <w:next w:val="a"/>
    <w:link w:val="20"/>
    <w:uiPriority w:val="9"/>
    <w:qFormat/>
    <w:pPr>
      <w:keepNext/>
      <w:keepLines/>
      <w:spacing w:before="40"/>
      <w:outlineLvl w:val="1"/>
    </w:pPr>
    <w:rPr>
      <w:rFonts w:ascii="Calibri Light" w:eastAsia="SimSun" w:hAnsi="Calibri Light" w:cs="SimSun"/>
      <w:color w:val="2E74B5"/>
      <w:sz w:val="26"/>
      <w:szCs w:val="26"/>
    </w:rPr>
  </w:style>
  <w:style w:type="paragraph" w:styleId="3">
    <w:name w:val="heading 3"/>
    <w:basedOn w:val="a"/>
    <w:next w:val="a"/>
    <w:link w:val="30"/>
    <w:uiPriority w:val="9"/>
    <w:qFormat/>
    <w:pPr>
      <w:keepNext/>
      <w:keepLines/>
      <w:spacing w:before="40"/>
      <w:outlineLvl w:val="2"/>
    </w:pPr>
    <w:rPr>
      <w:rFonts w:ascii="Calibri Light" w:eastAsia="SimSun" w:hAnsi="Calibri Light" w:cs="SimSun"/>
      <w:color w:val="1F4D78"/>
      <w:sz w:val="24"/>
      <w:szCs w:val="24"/>
    </w:rPr>
  </w:style>
  <w:style w:type="paragraph" w:styleId="6">
    <w:name w:val="heading 6"/>
    <w:basedOn w:val="a"/>
    <w:next w:val="a"/>
    <w:link w:val="60"/>
    <w:uiPriority w:val="9"/>
    <w:qFormat/>
    <w:pPr>
      <w:keepNext/>
      <w:keepLines/>
      <w:spacing w:before="40"/>
      <w:outlineLvl w:val="5"/>
    </w:pPr>
    <w:rPr>
      <w:rFonts w:ascii="Calibri Light" w:eastAsia="SimSun" w:hAnsi="Calibri Light" w:cs="SimSun"/>
      <w:color w:val="1F4D78"/>
    </w:rPr>
  </w:style>
  <w:style w:type="paragraph" w:styleId="7">
    <w:name w:val="heading 7"/>
    <w:basedOn w:val="a"/>
    <w:next w:val="a"/>
    <w:link w:val="70"/>
    <w:uiPriority w:val="9"/>
    <w:qFormat/>
    <w:pPr>
      <w:keepNext/>
      <w:keepLines/>
      <w:spacing w:before="40"/>
      <w:outlineLvl w:val="6"/>
    </w:pPr>
    <w:rPr>
      <w:rFonts w:ascii="Calibri Light" w:eastAsia="SimSun" w:hAnsi="Calibri Light" w:cs="SimSun"/>
      <w:i/>
      <w:iCs/>
      <w:color w:val="1F4D78"/>
    </w:rPr>
  </w:style>
  <w:style w:type="paragraph" w:styleId="9">
    <w:name w:val="heading 9"/>
    <w:basedOn w:val="a"/>
    <w:next w:val="a"/>
    <w:link w:val="90"/>
    <w:uiPriority w:val="9"/>
    <w:qFormat/>
    <w:pPr>
      <w:keepNext/>
      <w:keepLines/>
      <w:spacing w:before="40"/>
      <w:outlineLvl w:val="8"/>
    </w:pPr>
    <w:rPr>
      <w:rFonts w:ascii="Calibri Light" w:eastAsia="SimSun" w:hAnsi="Calibri Light" w:cs="SimSun"/>
      <w:i/>
      <w:iCs/>
      <w:color w:val="272727"/>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header"/>
    <w:basedOn w:val="a"/>
    <w:link w:val="a4"/>
    <w:uiPriority w:val="99"/>
    <w:pPr>
      <w:tabs>
        <w:tab w:val="center" w:pos="4819"/>
        <w:tab w:val="right" w:pos="9639"/>
      </w:tabs>
    </w:pPr>
  </w:style>
  <w:style w:type="character" w:customStyle="1" w:styleId="a4">
    <w:name w:val="Верхній колонтитул Знак"/>
    <w:basedOn w:val="a0"/>
    <w:link w:val="a3"/>
    <w:uiPriority w:val="99"/>
    <w:rPr>
      <w:rFonts w:ascii="Times New Roman" w:hAnsi="Times New Roman" w:cs="Times New Roman"/>
      <w:sz w:val="28"/>
      <w:szCs w:val="28"/>
    </w:rPr>
  </w:style>
  <w:style w:type="paragraph" w:styleId="a5">
    <w:name w:val="footer"/>
    <w:basedOn w:val="a"/>
    <w:link w:val="a6"/>
    <w:uiPriority w:val="99"/>
    <w:pPr>
      <w:tabs>
        <w:tab w:val="center" w:pos="4819"/>
        <w:tab w:val="right" w:pos="9639"/>
      </w:tabs>
    </w:pPr>
  </w:style>
  <w:style w:type="character" w:customStyle="1" w:styleId="a6">
    <w:name w:val="Нижній колонтитул Знак"/>
    <w:basedOn w:val="a0"/>
    <w:link w:val="a5"/>
    <w:uiPriority w:val="99"/>
    <w:rPr>
      <w:rFonts w:ascii="Times New Roman" w:hAnsi="Times New Roman" w:cs="Times New Roman"/>
      <w:sz w:val="28"/>
      <w:szCs w:val="28"/>
    </w:rPr>
  </w:style>
  <w:style w:type="paragraph" w:styleId="a7">
    <w:name w:val="footnote text"/>
    <w:basedOn w:val="a"/>
    <w:link w:val="a8"/>
    <w:uiPriority w:val="99"/>
    <w:rPr>
      <w:sz w:val="20"/>
      <w:szCs w:val="20"/>
    </w:rPr>
  </w:style>
  <w:style w:type="character" w:customStyle="1" w:styleId="a8">
    <w:name w:val="Текст виноски Знак"/>
    <w:basedOn w:val="a0"/>
    <w:link w:val="a7"/>
    <w:uiPriority w:val="99"/>
    <w:rPr>
      <w:rFonts w:ascii="Times New Roman" w:hAnsi="Times New Roman" w:cs="Times New Roman"/>
      <w:sz w:val="20"/>
      <w:szCs w:val="20"/>
    </w:rPr>
  </w:style>
  <w:style w:type="character" w:styleId="a9">
    <w:name w:val="footnote reference"/>
    <w:basedOn w:val="a0"/>
    <w:uiPriority w:val="99"/>
    <w:rPr>
      <w:vertAlign w:val="superscript"/>
    </w:rPr>
  </w:style>
  <w:style w:type="paragraph" w:styleId="aa">
    <w:name w:val="Normal (Web)"/>
    <w:basedOn w:val="a"/>
    <w:uiPriority w:val="99"/>
    <w:pPr>
      <w:spacing w:before="100" w:beforeAutospacing="1" w:after="100" w:afterAutospacing="1"/>
      <w:ind w:firstLine="0"/>
      <w:jc w:val="left"/>
    </w:pPr>
    <w:rPr>
      <w:rFonts w:eastAsia="Times New Roman"/>
      <w:sz w:val="24"/>
      <w:szCs w:val="24"/>
      <w:lang w:eastAsia="uk-UA"/>
    </w:rPr>
  </w:style>
  <w:style w:type="character" w:customStyle="1" w:styleId="10">
    <w:name w:val="Заголовок 1 Знак"/>
    <w:basedOn w:val="a0"/>
    <w:link w:val="1"/>
    <w:uiPriority w:val="9"/>
    <w:rPr>
      <w:rFonts w:ascii="Times New Roman" w:eastAsia="Times New Roman" w:hAnsi="Times New Roman" w:cs="Times New Roman"/>
      <w:b/>
      <w:bCs/>
      <w:kern w:val="36"/>
      <w:sz w:val="48"/>
      <w:szCs w:val="48"/>
      <w:lang w:eastAsia="uk-UA"/>
    </w:rPr>
  </w:style>
  <w:style w:type="character" w:styleId="ab">
    <w:name w:val="Strong"/>
    <w:basedOn w:val="a0"/>
    <w:uiPriority w:val="22"/>
    <w:qFormat/>
    <w:rPr>
      <w:b/>
      <w:bCs/>
    </w:rPr>
  </w:style>
  <w:style w:type="table" w:styleId="ac">
    <w:name w:val="Table Grid"/>
    <w:basedOn w:val="a1"/>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d">
    <w:name w:val="Hyperlink"/>
    <w:basedOn w:val="a0"/>
    <w:uiPriority w:val="99"/>
    <w:rPr>
      <w:color w:val="0000FF"/>
      <w:u w:val="single"/>
    </w:rPr>
  </w:style>
  <w:style w:type="paragraph" w:styleId="ae">
    <w:name w:val="List Paragraph"/>
    <w:basedOn w:val="a"/>
    <w:uiPriority w:val="34"/>
    <w:qFormat/>
    <w:pPr>
      <w:ind w:left="720"/>
      <w:contextualSpacing/>
    </w:pPr>
  </w:style>
  <w:style w:type="character" w:customStyle="1" w:styleId="20">
    <w:name w:val="Заголовок 2 Знак"/>
    <w:basedOn w:val="a0"/>
    <w:link w:val="2"/>
    <w:uiPriority w:val="9"/>
    <w:rPr>
      <w:rFonts w:ascii="Calibri Light" w:eastAsia="SimSun" w:hAnsi="Calibri Light" w:cs="SimSun"/>
      <w:color w:val="2E74B5"/>
      <w:sz w:val="26"/>
      <w:szCs w:val="26"/>
    </w:rPr>
  </w:style>
  <w:style w:type="character" w:customStyle="1" w:styleId="60">
    <w:name w:val="Заголовок 6 Знак"/>
    <w:basedOn w:val="a0"/>
    <w:link w:val="6"/>
    <w:uiPriority w:val="9"/>
    <w:rPr>
      <w:rFonts w:ascii="Calibri Light" w:eastAsia="SimSun" w:hAnsi="Calibri Light" w:cs="SimSun"/>
      <w:color w:val="1F4D78"/>
      <w:sz w:val="28"/>
      <w:szCs w:val="28"/>
    </w:rPr>
  </w:style>
  <w:style w:type="character" w:customStyle="1" w:styleId="70">
    <w:name w:val="Заголовок 7 Знак"/>
    <w:basedOn w:val="a0"/>
    <w:link w:val="7"/>
    <w:uiPriority w:val="9"/>
    <w:rPr>
      <w:rFonts w:ascii="Calibri Light" w:eastAsia="SimSun" w:hAnsi="Calibri Light" w:cs="SimSun"/>
      <w:i/>
      <w:iCs/>
      <w:color w:val="1F4D78"/>
      <w:sz w:val="28"/>
      <w:szCs w:val="28"/>
    </w:rPr>
  </w:style>
  <w:style w:type="character" w:customStyle="1" w:styleId="90">
    <w:name w:val="Заголовок 9 Знак"/>
    <w:basedOn w:val="a0"/>
    <w:link w:val="9"/>
    <w:uiPriority w:val="9"/>
    <w:rPr>
      <w:rFonts w:ascii="Calibri Light" w:eastAsia="SimSun" w:hAnsi="Calibri Light" w:cs="SimSun"/>
      <w:i/>
      <w:iCs/>
      <w:color w:val="272727"/>
      <w:sz w:val="21"/>
      <w:szCs w:val="21"/>
    </w:rPr>
  </w:style>
  <w:style w:type="character" w:customStyle="1" w:styleId="30">
    <w:name w:val="Заголовок 3 Знак"/>
    <w:basedOn w:val="a0"/>
    <w:link w:val="3"/>
    <w:uiPriority w:val="9"/>
    <w:rPr>
      <w:rFonts w:ascii="Calibri Light" w:eastAsia="SimSun" w:hAnsi="Calibri Light" w:cs="SimSun"/>
      <w:color w:val="1F4D78"/>
      <w:sz w:val="24"/>
      <w:szCs w:val="24"/>
    </w:rPr>
  </w:style>
  <w:style w:type="paragraph" w:styleId="af">
    <w:name w:val="Balloon Text"/>
    <w:basedOn w:val="a"/>
    <w:link w:val="af0"/>
    <w:uiPriority w:val="99"/>
    <w:semiHidden/>
    <w:unhideWhenUsed/>
    <w:rsid w:val="00A15A4A"/>
    <w:rPr>
      <w:rFonts w:ascii="Tahoma" w:hAnsi="Tahoma" w:cs="Tahoma"/>
      <w:sz w:val="16"/>
      <w:szCs w:val="16"/>
    </w:rPr>
  </w:style>
  <w:style w:type="character" w:customStyle="1" w:styleId="af0">
    <w:name w:val="Текст у виносці Знак"/>
    <w:basedOn w:val="a0"/>
    <w:link w:val="af"/>
    <w:uiPriority w:val="99"/>
    <w:semiHidden/>
    <w:rsid w:val="00A15A4A"/>
    <w:rPr>
      <w:rFonts w:ascii="Tahoma" w:hAnsi="Tahoma" w:cs="Tahoma"/>
      <w:sz w:val="16"/>
      <w:szCs w:val="16"/>
    </w:rPr>
  </w:style>
  <w:style w:type="paragraph" w:customStyle="1" w:styleId="rvps2">
    <w:name w:val="rvps2"/>
    <w:basedOn w:val="a"/>
    <w:rsid w:val="00480694"/>
    <w:pPr>
      <w:spacing w:before="100" w:beforeAutospacing="1" w:after="100" w:afterAutospacing="1"/>
      <w:ind w:firstLine="0"/>
      <w:jc w:val="left"/>
    </w:pPr>
    <w:rPr>
      <w:rFonts w:eastAsia="Times New Roman"/>
      <w:sz w:val="24"/>
      <w:szCs w:val="24"/>
      <w:lang w:eastAsia="uk-UA"/>
    </w:rPr>
  </w:style>
  <w:style w:type="character" w:customStyle="1" w:styleId="rvts9">
    <w:name w:val="rvts9"/>
    <w:basedOn w:val="a0"/>
    <w:rsid w:val="0048069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517744">
      <w:bodyDiv w:val="1"/>
      <w:marLeft w:val="0"/>
      <w:marRight w:val="0"/>
      <w:marTop w:val="0"/>
      <w:marBottom w:val="0"/>
      <w:divBdr>
        <w:top w:val="none" w:sz="0" w:space="0" w:color="auto"/>
        <w:left w:val="none" w:sz="0" w:space="0" w:color="auto"/>
        <w:bottom w:val="none" w:sz="0" w:space="0" w:color="auto"/>
        <w:right w:val="none" w:sz="0" w:space="0" w:color="auto"/>
      </w:divBdr>
    </w:div>
    <w:div w:id="197013271">
      <w:bodyDiv w:val="1"/>
      <w:marLeft w:val="0"/>
      <w:marRight w:val="0"/>
      <w:marTop w:val="0"/>
      <w:marBottom w:val="0"/>
      <w:divBdr>
        <w:top w:val="none" w:sz="0" w:space="0" w:color="auto"/>
        <w:left w:val="none" w:sz="0" w:space="0" w:color="auto"/>
        <w:bottom w:val="none" w:sz="0" w:space="0" w:color="auto"/>
        <w:right w:val="none" w:sz="0" w:space="0" w:color="auto"/>
      </w:divBdr>
    </w:div>
    <w:div w:id="318769988">
      <w:bodyDiv w:val="1"/>
      <w:marLeft w:val="0"/>
      <w:marRight w:val="0"/>
      <w:marTop w:val="0"/>
      <w:marBottom w:val="0"/>
      <w:divBdr>
        <w:top w:val="none" w:sz="0" w:space="0" w:color="auto"/>
        <w:left w:val="none" w:sz="0" w:space="0" w:color="auto"/>
        <w:bottom w:val="none" w:sz="0" w:space="0" w:color="auto"/>
        <w:right w:val="none" w:sz="0" w:space="0" w:color="auto"/>
      </w:divBdr>
    </w:div>
    <w:div w:id="79267451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lb.ua/tag/12109_politichni_partii" TargetMode="External"/><Relationship Id="rId13" Type="http://schemas.openxmlformats.org/officeDocument/2006/relationships/hyperlink" Target="https://zakon.rada.gov.ua/laws/show/254%D0%BA/96-%D0%B2%D1%80" TargetMode="External"/><Relationship Id="rId18" Type="http://schemas.openxmlformats.org/officeDocument/2006/relationships/image" Target="media/image3.png"/><Relationship Id="rId26" Type="http://schemas.openxmlformats.org/officeDocument/2006/relationships/hyperlink" Target="https://zakon.rada.gov.ua/laws/show/742-18" TargetMode="External"/><Relationship Id="rId3" Type="http://schemas.openxmlformats.org/officeDocument/2006/relationships/styles" Target="styles.xml"/><Relationship Id="rId21" Type="http://schemas.openxmlformats.org/officeDocument/2006/relationships/hyperlink" Target="URL:https://minjust.gov.ua" TargetMode="External"/><Relationship Id="rId7" Type="http://schemas.openxmlformats.org/officeDocument/2006/relationships/endnotes" Target="endnotes.xml"/><Relationship Id="rId12" Type="http://schemas.openxmlformats.org/officeDocument/2006/relationships/hyperlink" Target="https://zakon.rada.gov.ua/laws/show/698-16" TargetMode="External"/><Relationship Id="rId17" Type="http://schemas.openxmlformats.org/officeDocument/2006/relationships/image" Target="media/image2.png"/><Relationship Id="rId25" Type="http://schemas.openxmlformats.org/officeDocument/2006/relationships/hyperlink" Target="https://dif.org.ua/article/politichni-partii-ochima-vibortsiv-yak-stvoriti-peredumovi-efektivnogo-predstavnitstva" TargetMode="External"/><Relationship Id="rId2" Type="http://schemas.openxmlformats.org/officeDocument/2006/relationships/numbering" Target="numbering.xml"/><Relationship Id="rId16" Type="http://schemas.openxmlformats.org/officeDocument/2006/relationships/hyperlink" Target="https://zakon2.rada.gov.ua/laws/show/n0001001-15" TargetMode="External"/><Relationship Id="rId20" Type="http://schemas.openxmlformats.org/officeDocument/2006/relationships/hyperlink" Target="http://www.cvu.org.ua/nodes/term/type:news/slug:analytics" TargetMode="External"/><Relationship Id="rId29" Type="http://schemas.openxmlformats.org/officeDocument/2006/relationships/hyperlink" Target="https://inrespublica.org.ua/aktyvna-hromada/yak-zminyvsya-proyekt-zakonu-pro-politychni-partiyi-pislya-publichnyh-konsultatsij-ta-konsultatsij-z-fraktsiyamy-vru.htm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zakon.rada.gov.ua/laws/show/1932-15" TargetMode="External"/><Relationship Id="rId24" Type="http://schemas.openxmlformats.org/officeDocument/2006/relationships/hyperlink" Target="https://www.europarl.europa.eu/charter/pdf/text_en.pdf"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www.pravda.com.ua/news/2014/08/1/7033704/" TargetMode="External"/><Relationship Id="rId23" Type="http://schemas.openxmlformats.org/officeDocument/2006/relationships/hyperlink" Target="https://zakon.rada.gov.ua/laws/show/254%D0%BA/96-%D0%B2%D1%80" TargetMode="External"/><Relationship Id="rId28" Type="http://schemas.openxmlformats.org/officeDocument/2006/relationships/hyperlink" Target="https://voxukraine.org/vid-imeni-narodu-chomu-ukrayina-terminovo-potrebuye-reformi-viborchoyi-sistemi" TargetMode="External"/><Relationship Id="rId10" Type="http://schemas.openxmlformats.org/officeDocument/2006/relationships/hyperlink" Target="https://zakon.rada.gov.ua/laws/show/254%D0%BA/96-%D0%B2%D1%80" TargetMode="External"/><Relationship Id="rId19" Type="http://schemas.openxmlformats.org/officeDocument/2006/relationships/image" Target="media/image4.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hyperlink" Target="https://vybory.pravda.com.ua/articles/2018/09/6/7149736/" TargetMode="External"/><Relationship Id="rId22" Type="http://schemas.openxmlformats.org/officeDocument/2006/relationships/hyperlink" Target="https://zakon.rada.gov.ua/laws/show/396-20" TargetMode="External"/><Relationship Id="rId27" Type="http://schemas.openxmlformats.org/officeDocument/2006/relationships/hyperlink" Target="URL:https://nazk.gov.ua/uk/documents/pro-derzhavne-finansuvannyapolitychnyh-partij/" TargetMode="External"/><Relationship Id="rId30" Type="http://schemas.openxmlformats.org/officeDocument/2006/relationships/header" Target="header1.xml"/></Relationships>
</file>

<file path=word/_rels/footnotes.xml.rels><?xml version="1.0" encoding="UTF-8" standalone="yes"?>
<Relationships xmlns="http://schemas.openxmlformats.org/package/2006/relationships"><Relationship Id="rId1" Type="http://schemas.openxmlformats.org/officeDocument/2006/relationships/hyperlink" Target="http://www.cvu.org.ua/nodes/view/type:news/slug:&#1047;&#1074;&#1110;&#1090;%20&#1050;&#1042;&#1059;%3A%20%2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0CB39AC-8FEC-4409-9B82-C58160C98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92</Pages>
  <Words>97438</Words>
  <Characters>55541</Characters>
  <Application>Microsoft Office Word</Application>
  <DocSecurity>0</DocSecurity>
  <Lines>462</Lines>
  <Paragraphs>305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diakov.net</Company>
  <LinksUpToDate>false</LinksUpToDate>
  <CharactersWithSpaces>152674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12</cp:revision>
  <dcterms:created xsi:type="dcterms:W3CDTF">2021-11-25T15:45:00Z</dcterms:created>
  <dcterms:modified xsi:type="dcterms:W3CDTF">2021-11-25T15:57:00Z</dcterms:modified>
</cp:coreProperties>
</file>