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1B1" w:rsidRPr="00AE71B1" w:rsidRDefault="00563412" w:rsidP="00AE71B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uk-UA" w:eastAsia="uk-UA"/>
        </w:rPr>
        <mc:AlternateContent>
          <mc:Choice Requires="wps">
            <w:drawing>
              <wp:anchor distT="0" distB="0" distL="114300" distR="114300" simplePos="0" relativeHeight="251658240" behindDoc="0" locked="0" layoutInCell="0" allowOverlap="1" wp14:anchorId="756B75BC" wp14:editId="6B958404">
                <wp:simplePos x="0" y="0"/>
                <wp:positionH relativeFrom="page">
                  <wp:posOffset>1590040</wp:posOffset>
                </wp:positionH>
                <wp:positionV relativeFrom="page">
                  <wp:posOffset>2700655</wp:posOffset>
                </wp:positionV>
                <wp:extent cx="4372610" cy="3051175"/>
                <wp:effectExtent l="18415" t="14605" r="19050" b="20320"/>
                <wp:wrapNone/>
                <wp:docPr id="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3051175"/>
                        </a:xfrm>
                        <a:prstGeom prst="rect">
                          <a:avLst/>
                        </a:prstGeom>
                        <a:solidFill>
                          <a:srgbClr val="FFFFFF"/>
                        </a:solidFill>
                        <a:ln w="28575">
                          <a:solidFill>
                            <a:srgbClr val="000000"/>
                          </a:solidFill>
                          <a:miter lim="800000"/>
                          <a:headEnd/>
                          <a:tailEnd/>
                        </a:ln>
                      </wps:spPr>
                      <wps:txbx>
                        <w:txbxContent>
                          <w:p w:rsidR="005F7FF6" w:rsidRPr="00563412" w:rsidRDefault="005F7FF6" w:rsidP="00B043E7">
                            <w:pPr>
                              <w:keepNext/>
                              <w:spacing w:before="360" w:after="0" w:line="360" w:lineRule="auto"/>
                              <w:jc w:val="center"/>
                              <w:outlineLvl w:val="0"/>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pPr>
                            <w:r w:rsidRPr="00563412">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t>МАГІСТЕРСЬКА РОБОТА</w:t>
                            </w:r>
                          </w:p>
                          <w:p w:rsidR="005F7FF6" w:rsidRPr="00B043E7" w:rsidRDefault="005F7FF6" w:rsidP="00B043E7">
                            <w:pPr>
                              <w:keepNext/>
                              <w:spacing w:after="0" w:line="360" w:lineRule="auto"/>
                              <w:jc w:val="center"/>
                              <w:outlineLvl w:val="1"/>
                              <w:rPr>
                                <w:rFonts w:ascii="Times New Roman" w:eastAsia="Times New Roman" w:hAnsi="Times New Roman" w:cs="Times New Roman"/>
                                <w:sz w:val="44"/>
                                <w:szCs w:val="24"/>
                                <w:lang w:val="uk-UA" w:eastAsia="ru-RU"/>
                              </w:rPr>
                            </w:pPr>
                            <w:r>
                              <w:rPr>
                                <w:rFonts w:ascii="Times New Roman" w:eastAsia="Times New Roman" w:hAnsi="Times New Roman" w:cs="Times New Roman"/>
                                <w:sz w:val="44"/>
                                <w:szCs w:val="24"/>
                                <w:lang w:val="uk-UA" w:eastAsia="ru-RU"/>
                              </w:rPr>
                              <w:t>МР.м-19</w:t>
                            </w:r>
                            <w:r w:rsidRPr="00B043E7">
                              <w:rPr>
                                <w:rFonts w:ascii="Times New Roman" w:eastAsia="Times New Roman" w:hAnsi="Times New Roman" w:cs="Times New Roman"/>
                                <w:sz w:val="44"/>
                                <w:szCs w:val="24"/>
                                <w:lang w:val="uk-UA" w:eastAsia="ru-RU"/>
                              </w:rPr>
                              <w:t>.00.00.000 ПЗ</w:t>
                            </w:r>
                          </w:p>
                          <w:p w:rsidR="005F7FF6" w:rsidRPr="00B043E7" w:rsidRDefault="005F7FF6" w:rsidP="00B043E7">
                            <w:pPr>
                              <w:keepNext/>
                              <w:spacing w:after="0" w:line="360" w:lineRule="auto"/>
                              <w:jc w:val="center"/>
                              <w:outlineLvl w:val="1"/>
                              <w:rPr>
                                <w:rFonts w:ascii="Times New Roman" w:eastAsia="Times New Roman" w:hAnsi="Times New Roman" w:cs="Times New Roman"/>
                                <w:sz w:val="44"/>
                                <w:szCs w:val="24"/>
                                <w:lang w:val="uk-UA" w:eastAsia="ru-RU"/>
                              </w:rPr>
                            </w:pPr>
                            <w:r w:rsidRPr="00B043E7">
                              <w:rPr>
                                <w:rFonts w:ascii="Times New Roman" w:eastAsia="Times New Roman" w:hAnsi="Times New Roman" w:cs="Times New Roman"/>
                                <w:sz w:val="44"/>
                                <w:szCs w:val="24"/>
                                <w:lang w:val="uk-UA" w:eastAsia="ru-RU"/>
                              </w:rPr>
                              <w:t xml:space="preserve">Група </w:t>
                            </w:r>
                            <w:r>
                              <w:rPr>
                                <w:rFonts w:ascii="Times New Roman" w:eastAsia="Times New Roman" w:hAnsi="Times New Roman" w:cs="Times New Roman"/>
                                <w:sz w:val="44"/>
                                <w:szCs w:val="24"/>
                                <w:lang w:val="uk-UA" w:eastAsia="ru-RU"/>
                              </w:rPr>
                              <w:t>КІм-24-1</w:t>
                            </w:r>
                          </w:p>
                          <w:p w:rsidR="005F7FF6" w:rsidRPr="00563412" w:rsidRDefault="005F7FF6" w:rsidP="00D00026">
                            <w:pPr>
                              <w:keepNext/>
                              <w:spacing w:after="0" w:line="240" w:lineRule="auto"/>
                              <w:jc w:val="center"/>
                              <w:outlineLvl w:val="3"/>
                              <w:rPr>
                                <w:rFonts w:ascii="Times New Roman" w:eastAsia="Times New Roman" w:hAnsi="Times New Roman" w:cs="Times New Roman"/>
                                <w:b/>
                                <w:bCs/>
                                <w:sz w:val="40"/>
                                <w:szCs w:val="24"/>
                                <w:lang w:val="uk-UA" w:eastAsia="ru-RU"/>
                                <w14:shadow w14:blurRad="50800" w14:dist="38100" w14:dir="2700000" w14:sx="100000" w14:sy="100000" w14:kx="0" w14:ky="0" w14:algn="tl">
                                  <w14:srgbClr w14:val="000000">
                                    <w14:alpha w14:val="60000"/>
                                  </w14:srgbClr>
                                </w14:shadow>
                              </w:rPr>
                            </w:pPr>
                            <w:r w:rsidRPr="00D00026">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 xml:space="preserve">Юськів Олександр </w:t>
                            </w:r>
                          </w:p>
                          <w:p w:rsidR="005F7FF6" w:rsidRPr="00B043E7" w:rsidRDefault="005F7FF6" w:rsidP="00D00026">
                            <w:pPr>
                              <w:spacing w:after="0" w:line="240" w:lineRule="auto"/>
                              <w:rPr>
                                <w:rFonts w:ascii="Times New Roman" w:eastAsia="Times New Roman" w:hAnsi="Times New Roman" w:cs="Times New Roman"/>
                                <w:sz w:val="40"/>
                                <w:szCs w:val="24"/>
                                <w:lang w:val="uk-UA" w:eastAsia="ru-RU"/>
                              </w:rPr>
                            </w:pPr>
                          </w:p>
                          <w:p w:rsidR="005F7FF6" w:rsidRPr="00B043E7" w:rsidRDefault="005F7FF6" w:rsidP="00D00026">
                            <w:pPr>
                              <w:spacing w:after="0" w:line="240" w:lineRule="auto"/>
                              <w:jc w:val="center"/>
                              <w:rPr>
                                <w:rFonts w:ascii="Times New Roman" w:eastAsia="Times New Roman" w:hAnsi="Times New Roman" w:cs="Times New Roman"/>
                                <w:b/>
                                <w:bCs/>
                                <w:sz w:val="44"/>
                                <w:szCs w:val="24"/>
                                <w:lang w:val="uk-UA" w:eastAsia="ru-RU"/>
                              </w:rPr>
                            </w:pPr>
                            <w:r>
                              <w:rPr>
                                <w:rFonts w:ascii="Times New Roman" w:eastAsia="Times New Roman" w:hAnsi="Times New Roman" w:cs="Times New Roman"/>
                                <w:b/>
                                <w:bCs/>
                                <w:sz w:val="44"/>
                                <w:szCs w:val="24"/>
                                <w:lang w:val="uk-UA" w:eastAsia="ru-RU"/>
                              </w:rPr>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26" type="#_x0000_t202" style="position:absolute;margin-left:125.2pt;margin-top:212.65pt;width:344.3pt;height:24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gOKwIAAFQEAAAOAAAAZHJzL2Uyb0RvYy54bWysVNtu2zAMfR+wfxD0vthOkzQz4hRdugwD&#10;ugvQ7gNkWY6FSaImKbGzry8lp2mwDXsY5gdBFKnDo0PSq5tBK3IQzkswFS0mOSXCcGik2VX02+P2&#10;zZISH5hpmAIjKnoUnt6sX79a9bYUU+hANcIRBDG+7G1FuxBsmWWed0IzPwErDDpbcJoFNN0uaxzr&#10;EV2rbJrni6wH11gHXHiPp3ejk64TftsKHr60rReBqIoit5BWl9Y6rtl6xcqdY7aT/ESD/QMLzaTB&#10;pGeoOxYY2Tv5G5SW3IGHNkw46AzaVnKR3oCvKfJfXvPQMSvSW1Acb88y+f8Hyz8fvjoiG6wdJYZp&#10;LNGjGAJ5BwMpFkmf3voSwx4sBoYBHTE2vtXbe+DfPTGw6ZjZiVvnoO8Ea5BfEZXNLq7Gini8giB1&#10;/wkaTMT2ARLQ0DodAVEOguhYp+O5NpEMx8PZ1fV0UaCLo+8qnxfF9TzlYOXzdet8+CBAk7ipqMPi&#10;J3h2uPch0mHlc0iiD0o2W6lUMtyu3ihHDgwbZZu+E7q/DFOG9BWdLueY/O8Yefr+hKFlwJZXUld0&#10;eQ5iZRTuvWlSQwYm1bhHzsqclIzijTKGoR4wMCpaQ3NETR2MrY2jiJsO3E9Kemzrivofe+YEJeqj&#10;wbq8LWazOAfJmM2vp2i4S0996WGGI1RFAyXjdhPG2dlbJ3cdZho7wcAt1rKVSeUXVife2LpJ/NOY&#10;xdm4tFPUy89g/QQAAP//AwBQSwMEFAAGAAgAAAAhAL6BPtjiAAAACwEAAA8AAABkcnMvZG93bnJl&#10;di54bWxMj8tOwzAQRfdI/IM1SOyoTdr0EeJUFRSx6ALR9AOceEjSxnZku234e4ZV2c1oju6cm69H&#10;07ML+tA5K+F5IoChrZ3ubCPhUL4/LYGFqKxWvbMo4QcDrIv7u1xl2l3tF172sWEUYkOmJLQxDhnn&#10;oW7RqDBxA1q6fTtvVKTVN1x7daVw0/NEiDk3qrP0oVUDvrZYn/ZnI+GIVdnsNjtffi7mb9sPtT0t&#10;jgcpHx/GzQuwiGO8wfCnT+pQkFPlzlYH1ktIUjEjVMIsSafAiFhNV9SuokGkS+BFzv93KH4BAAD/&#10;/wMAUEsBAi0AFAAGAAgAAAAhALaDOJL+AAAA4QEAABMAAAAAAAAAAAAAAAAAAAAAAFtDb250ZW50&#10;X1R5cGVzXS54bWxQSwECLQAUAAYACAAAACEAOP0h/9YAAACUAQAACwAAAAAAAAAAAAAAAAAvAQAA&#10;X3JlbHMvLnJlbHNQSwECLQAUAAYACAAAACEAiDOoDisCAABUBAAADgAAAAAAAAAAAAAAAAAuAgAA&#10;ZHJzL2Uyb0RvYy54bWxQSwECLQAUAAYACAAAACEAvoE+2OIAAAALAQAADwAAAAAAAAAAAAAAAACF&#10;BAAAZHJzL2Rvd25yZXYueG1sUEsFBgAAAAAEAAQA8wAAAJQFAAAAAA==&#10;" o:allowincell="f" strokeweight="2.25pt">
                <v:textbox>
                  <w:txbxContent>
                    <w:p w:rsidR="005F7FF6" w:rsidRPr="00563412" w:rsidRDefault="005F7FF6" w:rsidP="00B043E7">
                      <w:pPr>
                        <w:keepNext/>
                        <w:spacing w:before="360" w:after="0" w:line="360" w:lineRule="auto"/>
                        <w:jc w:val="center"/>
                        <w:outlineLvl w:val="0"/>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pPr>
                      <w:r w:rsidRPr="00563412">
                        <w:rPr>
                          <w:rFonts w:ascii="Times New Roman" w:eastAsia="Times New Roman" w:hAnsi="Times New Roman" w:cs="Times New Roman"/>
                          <w:b/>
                          <w:bCs/>
                          <w:sz w:val="44"/>
                          <w:szCs w:val="24"/>
                          <w:lang w:val="uk-UA" w:eastAsia="ru-RU"/>
                          <w14:shadow w14:blurRad="50800" w14:dist="38100" w14:dir="2700000" w14:sx="100000" w14:sy="100000" w14:kx="0" w14:ky="0" w14:algn="tl">
                            <w14:srgbClr w14:val="000000">
                              <w14:alpha w14:val="60000"/>
                            </w14:srgbClr>
                          </w14:shadow>
                        </w:rPr>
                        <w:t>МАГІСТЕРСЬКА РОБОТА</w:t>
                      </w:r>
                    </w:p>
                    <w:p w:rsidR="005F7FF6" w:rsidRPr="00B043E7" w:rsidRDefault="005F7FF6" w:rsidP="00B043E7">
                      <w:pPr>
                        <w:keepNext/>
                        <w:spacing w:after="0" w:line="360" w:lineRule="auto"/>
                        <w:jc w:val="center"/>
                        <w:outlineLvl w:val="1"/>
                        <w:rPr>
                          <w:rFonts w:ascii="Times New Roman" w:eastAsia="Times New Roman" w:hAnsi="Times New Roman" w:cs="Times New Roman"/>
                          <w:sz w:val="44"/>
                          <w:szCs w:val="24"/>
                          <w:lang w:val="uk-UA" w:eastAsia="ru-RU"/>
                        </w:rPr>
                      </w:pPr>
                      <w:r>
                        <w:rPr>
                          <w:rFonts w:ascii="Times New Roman" w:eastAsia="Times New Roman" w:hAnsi="Times New Roman" w:cs="Times New Roman"/>
                          <w:sz w:val="44"/>
                          <w:szCs w:val="24"/>
                          <w:lang w:val="uk-UA" w:eastAsia="ru-RU"/>
                        </w:rPr>
                        <w:t>МР.м-19</w:t>
                      </w:r>
                      <w:r w:rsidRPr="00B043E7">
                        <w:rPr>
                          <w:rFonts w:ascii="Times New Roman" w:eastAsia="Times New Roman" w:hAnsi="Times New Roman" w:cs="Times New Roman"/>
                          <w:sz w:val="44"/>
                          <w:szCs w:val="24"/>
                          <w:lang w:val="uk-UA" w:eastAsia="ru-RU"/>
                        </w:rPr>
                        <w:t>.00.00.000 ПЗ</w:t>
                      </w:r>
                    </w:p>
                    <w:p w:rsidR="005F7FF6" w:rsidRPr="00B043E7" w:rsidRDefault="005F7FF6" w:rsidP="00B043E7">
                      <w:pPr>
                        <w:keepNext/>
                        <w:spacing w:after="0" w:line="360" w:lineRule="auto"/>
                        <w:jc w:val="center"/>
                        <w:outlineLvl w:val="1"/>
                        <w:rPr>
                          <w:rFonts w:ascii="Times New Roman" w:eastAsia="Times New Roman" w:hAnsi="Times New Roman" w:cs="Times New Roman"/>
                          <w:sz w:val="44"/>
                          <w:szCs w:val="24"/>
                          <w:lang w:val="uk-UA" w:eastAsia="ru-RU"/>
                        </w:rPr>
                      </w:pPr>
                      <w:r w:rsidRPr="00B043E7">
                        <w:rPr>
                          <w:rFonts w:ascii="Times New Roman" w:eastAsia="Times New Roman" w:hAnsi="Times New Roman" w:cs="Times New Roman"/>
                          <w:sz w:val="44"/>
                          <w:szCs w:val="24"/>
                          <w:lang w:val="uk-UA" w:eastAsia="ru-RU"/>
                        </w:rPr>
                        <w:t xml:space="preserve">Група </w:t>
                      </w:r>
                      <w:r>
                        <w:rPr>
                          <w:rFonts w:ascii="Times New Roman" w:eastAsia="Times New Roman" w:hAnsi="Times New Roman" w:cs="Times New Roman"/>
                          <w:sz w:val="44"/>
                          <w:szCs w:val="24"/>
                          <w:lang w:val="uk-UA" w:eastAsia="ru-RU"/>
                        </w:rPr>
                        <w:t>КІм-24-1</w:t>
                      </w:r>
                    </w:p>
                    <w:p w:rsidR="005F7FF6" w:rsidRPr="00563412" w:rsidRDefault="005F7FF6" w:rsidP="00D00026">
                      <w:pPr>
                        <w:keepNext/>
                        <w:spacing w:after="0" w:line="240" w:lineRule="auto"/>
                        <w:jc w:val="center"/>
                        <w:outlineLvl w:val="3"/>
                        <w:rPr>
                          <w:rFonts w:ascii="Times New Roman" w:eastAsia="Times New Roman" w:hAnsi="Times New Roman" w:cs="Times New Roman"/>
                          <w:b/>
                          <w:bCs/>
                          <w:sz w:val="40"/>
                          <w:szCs w:val="24"/>
                          <w:lang w:val="uk-UA" w:eastAsia="ru-RU"/>
                          <w14:shadow w14:blurRad="50800" w14:dist="38100" w14:dir="2700000" w14:sx="100000" w14:sy="100000" w14:kx="0" w14:ky="0" w14:algn="tl">
                            <w14:srgbClr w14:val="000000">
                              <w14:alpha w14:val="60000"/>
                            </w14:srgbClr>
                          </w14:shadow>
                        </w:rPr>
                      </w:pPr>
                      <w:r w:rsidRPr="00D00026">
                        <w:rPr>
                          <w:rFonts w:ascii="Times New Roman" w:eastAsia="Times New Roman" w:hAnsi="Times New Roman" w:cs="Times New Roman"/>
                          <w:b/>
                          <w:bCs/>
                          <w:sz w:val="52"/>
                          <w:szCs w:val="24"/>
                          <w:lang w:val="uk-UA" w:eastAsia="ru-RU"/>
                          <w14:shadow w14:blurRad="50800" w14:dist="38100" w14:dir="2700000" w14:sx="100000" w14:sy="100000" w14:kx="0" w14:ky="0" w14:algn="tl">
                            <w14:srgbClr w14:val="000000">
                              <w14:alpha w14:val="60000"/>
                            </w14:srgbClr>
                          </w14:shadow>
                        </w:rPr>
                        <w:t xml:space="preserve">Юськів Олександр </w:t>
                      </w:r>
                    </w:p>
                    <w:p w:rsidR="005F7FF6" w:rsidRPr="00B043E7" w:rsidRDefault="005F7FF6" w:rsidP="00D00026">
                      <w:pPr>
                        <w:spacing w:after="0" w:line="240" w:lineRule="auto"/>
                        <w:rPr>
                          <w:rFonts w:ascii="Times New Roman" w:eastAsia="Times New Roman" w:hAnsi="Times New Roman" w:cs="Times New Roman"/>
                          <w:sz w:val="40"/>
                          <w:szCs w:val="24"/>
                          <w:lang w:val="uk-UA" w:eastAsia="ru-RU"/>
                        </w:rPr>
                      </w:pPr>
                    </w:p>
                    <w:p w:rsidR="005F7FF6" w:rsidRPr="00B043E7" w:rsidRDefault="005F7FF6" w:rsidP="00D00026">
                      <w:pPr>
                        <w:spacing w:after="0" w:line="240" w:lineRule="auto"/>
                        <w:jc w:val="center"/>
                        <w:rPr>
                          <w:rFonts w:ascii="Times New Roman" w:eastAsia="Times New Roman" w:hAnsi="Times New Roman" w:cs="Times New Roman"/>
                          <w:b/>
                          <w:bCs/>
                          <w:sz w:val="44"/>
                          <w:szCs w:val="24"/>
                          <w:lang w:val="uk-UA" w:eastAsia="ru-RU"/>
                        </w:rPr>
                      </w:pPr>
                      <w:r>
                        <w:rPr>
                          <w:rFonts w:ascii="Times New Roman" w:eastAsia="Times New Roman" w:hAnsi="Times New Roman" w:cs="Times New Roman"/>
                          <w:b/>
                          <w:bCs/>
                          <w:sz w:val="44"/>
                          <w:szCs w:val="24"/>
                          <w:lang w:val="uk-UA" w:eastAsia="ru-RU"/>
                        </w:rPr>
                        <w:t>2025</w:t>
                      </w:r>
                    </w:p>
                  </w:txbxContent>
                </v:textbox>
                <w10:wrap anchorx="page" anchory="page"/>
              </v:shape>
            </w:pict>
          </mc:Fallback>
        </mc:AlternateContent>
      </w:r>
    </w:p>
    <w:p w:rsidR="00AE71B1" w:rsidRDefault="00AE71B1" w:rsidP="00AE71B1"/>
    <w:p w:rsidR="00EB06B6" w:rsidRDefault="00EB06B6" w:rsidP="00E50213">
      <w:pPr>
        <w:widowControl w:val="0"/>
        <w:spacing w:after="0" w:line="360" w:lineRule="auto"/>
        <w:ind w:firstLine="709"/>
        <w:jc w:val="both"/>
        <w:rPr>
          <w:rFonts w:ascii="Times New Roman" w:hAnsi="Times New Roman" w:cs="Times New Roman"/>
          <w:sz w:val="28"/>
          <w:szCs w:val="28"/>
          <w:highlight w:val="yellow"/>
          <w:lang w:val="uk-UA"/>
        </w:rPr>
        <w:sectPr w:rsidR="00EB06B6" w:rsidSect="00836459">
          <w:pgSz w:w="11906" w:h="16838"/>
          <w:pgMar w:top="1134" w:right="567" w:bottom="1134" w:left="1418" w:header="426" w:footer="709" w:gutter="0"/>
          <w:pgNumType w:start="1"/>
          <w:cols w:space="708"/>
          <w:titlePg/>
          <w:docGrid w:linePitch="360"/>
        </w:sectPr>
      </w:pPr>
    </w:p>
    <w:bookmarkStart w:id="0" w:name="_MON_1830246727"/>
    <w:bookmarkStart w:id="1" w:name="_MON_1830246732"/>
    <w:bookmarkStart w:id="2" w:name="_MON_1830246741"/>
    <w:bookmarkStart w:id="3" w:name="_MON_1827293386"/>
    <w:bookmarkStart w:id="4" w:name="_MON_1830247195"/>
    <w:bookmarkStart w:id="5" w:name="_MON_1827293414"/>
    <w:bookmarkStart w:id="6" w:name="_MON_1827293438"/>
    <w:bookmarkStart w:id="7" w:name="_MON_1827293563"/>
    <w:bookmarkStart w:id="8" w:name="_MON_1827293702"/>
    <w:bookmarkStart w:id="9" w:name="_MON_1830269650"/>
    <w:bookmarkStart w:id="10" w:name="_MON_1830269661"/>
    <w:bookmarkStart w:id="11" w:name="_MON_1830269666"/>
    <w:bookmarkStart w:id="12" w:name="_MON_1830269684"/>
    <w:bookmarkStart w:id="13" w:name="_MON_1830269756"/>
    <w:bookmarkStart w:id="14" w:name="_MON_1827293380"/>
    <w:bookmarkStart w:id="15" w:name="_MON_1827295378"/>
    <w:bookmarkStart w:id="16" w:name="_MON_1830246653"/>
    <w:bookmarkStart w:id="17" w:name="_MON_183024670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830246722"/>
    <w:bookmarkEnd w:id="18"/>
    <w:p w:rsidR="00EB06B6" w:rsidRPr="00F11A0E" w:rsidRDefault="007165A9" w:rsidP="007F6098">
      <w:pPr>
        <w:spacing w:after="0" w:line="240" w:lineRule="auto"/>
        <w:jc w:val="center"/>
        <w:rPr>
          <w:rFonts w:ascii="Times New Roman" w:eastAsia="Times New Roman" w:hAnsi="Times New Roman" w:cs="Times New Roman"/>
          <w:b/>
          <w:noProof/>
          <w:sz w:val="28"/>
          <w:szCs w:val="20"/>
          <w:lang w:val="uk-UA" w:eastAsia="ru-RU"/>
        </w:rPr>
        <w:sectPr w:rsidR="00EB06B6" w:rsidRPr="00F11A0E" w:rsidSect="00836459">
          <w:pgSz w:w="11906" w:h="16838"/>
          <w:pgMar w:top="1134" w:right="567" w:bottom="1134" w:left="1418" w:header="426" w:footer="709" w:gutter="0"/>
          <w:pgNumType w:start="4"/>
          <w:cols w:space="708"/>
          <w:titlePg/>
          <w:docGrid w:linePitch="360"/>
        </w:sectPr>
      </w:pPr>
      <w:r>
        <w:rPr>
          <w:rFonts w:ascii="Times New Roman" w:eastAsia="Times New Roman" w:hAnsi="Times New Roman" w:cs="Times New Roman"/>
          <w:b/>
          <w:noProof/>
          <w:sz w:val="28"/>
          <w:szCs w:val="20"/>
          <w:lang w:val="uk-UA" w:eastAsia="ru-RU"/>
        </w:rPr>
        <w:object w:dxaOrig="9897" w:dyaOrig="14488">
          <v:shape id="_x0000_i1025" type="#_x0000_t75" style="width:494.35pt;height:724.3pt" o:ole="">
            <v:imagedata r:id="rId9" o:title=""/>
          </v:shape>
          <o:OLEObject Type="Embed" ProgID="Word.Document.12" ShapeID="_x0000_i1025" DrawAspect="Content" ObjectID="_1830595689" r:id="rId10">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
        <w:gridCol w:w="6"/>
        <w:gridCol w:w="708"/>
        <w:gridCol w:w="142"/>
        <w:gridCol w:w="7620"/>
      </w:tblGrid>
      <w:tr w:rsidR="00AE71B1" w:rsidRPr="00F11A0E" w:rsidTr="0033553F">
        <w:tc>
          <w:tcPr>
            <w:tcW w:w="9571" w:type="dxa"/>
            <w:gridSpan w:val="5"/>
            <w:tcBorders>
              <w:top w:val="single" w:sz="4" w:space="0" w:color="FFFFFF"/>
              <w:left w:val="single" w:sz="4" w:space="0" w:color="FFFFFF"/>
              <w:right w:val="single" w:sz="4" w:space="0" w:color="FFFFFF"/>
            </w:tcBorders>
            <w:shd w:val="clear" w:color="auto" w:fill="auto"/>
          </w:tcPr>
          <w:p w:rsidR="00AE71B1" w:rsidRPr="00F11A0E" w:rsidRDefault="00AE71B1" w:rsidP="00AE71B1">
            <w:pPr>
              <w:spacing w:after="0" w:line="240" w:lineRule="auto"/>
              <w:jc w:val="center"/>
              <w:rPr>
                <w:rFonts w:ascii="Times New Roman" w:eastAsia="Times New Roman" w:hAnsi="Times New Roman" w:cs="Times New Roman"/>
                <w:b/>
                <w:bCs/>
                <w:sz w:val="28"/>
                <w:szCs w:val="24"/>
                <w:lang w:val="uk-UA" w:eastAsia="ru-RU"/>
              </w:rPr>
            </w:pPr>
            <w:r w:rsidRPr="00F11A0E">
              <w:rPr>
                <w:rFonts w:ascii="Times New Roman" w:eastAsia="Times New Roman" w:hAnsi="Times New Roman" w:cs="Times New Roman"/>
                <w:b/>
                <w:bCs/>
                <w:sz w:val="28"/>
                <w:szCs w:val="24"/>
                <w:lang w:val="uk-UA" w:eastAsia="ru-RU"/>
              </w:rPr>
              <w:lastRenderedPageBreak/>
              <w:t>Івано-Франківський національний технічний університет нафти і газу</w:t>
            </w:r>
          </w:p>
        </w:tc>
      </w:tr>
      <w:tr w:rsidR="00AE71B1" w:rsidRPr="00F11A0E" w:rsidTr="0033553F">
        <w:tc>
          <w:tcPr>
            <w:tcW w:w="9571" w:type="dxa"/>
            <w:gridSpan w:val="5"/>
            <w:tcBorders>
              <w:left w:val="single" w:sz="4" w:space="0" w:color="FFFFFF"/>
              <w:bottom w:val="single" w:sz="4" w:space="0" w:color="FFFFFF"/>
              <w:right w:val="single" w:sz="4" w:space="0" w:color="FFFFFF"/>
            </w:tcBorders>
            <w:shd w:val="clear" w:color="auto" w:fill="auto"/>
          </w:tcPr>
          <w:p w:rsidR="00AE71B1" w:rsidRPr="00F11A0E" w:rsidRDefault="00AE71B1" w:rsidP="00AE71B1">
            <w:pPr>
              <w:spacing w:before="20" w:after="0" w:line="240" w:lineRule="auto"/>
              <w:jc w:val="center"/>
              <w:rPr>
                <w:rFonts w:ascii="Times New Roman" w:eastAsia="Times New Roman" w:hAnsi="Times New Roman" w:cs="Times New Roman"/>
                <w:bCs/>
                <w:sz w:val="16"/>
                <w:szCs w:val="16"/>
                <w:lang w:val="uk-UA" w:eastAsia="ru-RU"/>
              </w:rPr>
            </w:pPr>
            <w:r w:rsidRPr="00F11A0E">
              <w:rPr>
                <w:rFonts w:ascii="Times New Roman" w:eastAsia="Times New Roman" w:hAnsi="Times New Roman" w:cs="Times New Roman"/>
                <w:bCs/>
                <w:sz w:val="16"/>
                <w:szCs w:val="16"/>
                <w:lang w:val="uk-UA" w:eastAsia="ru-RU"/>
              </w:rPr>
              <w:t>(повне найменування закладу вищої освіти)</w:t>
            </w:r>
          </w:p>
        </w:tc>
      </w:tr>
      <w:tr w:rsidR="00AE71B1" w:rsidRPr="00F11A0E" w:rsidTr="0033553F">
        <w:tc>
          <w:tcPr>
            <w:tcW w:w="1095" w:type="dxa"/>
            <w:tcBorders>
              <w:top w:val="single" w:sz="4" w:space="0" w:color="FFFFFF"/>
              <w:left w:val="single" w:sz="4" w:space="0" w:color="FFFFFF"/>
              <w:bottom w:val="nil"/>
              <w:right w:val="nil"/>
            </w:tcBorders>
            <w:shd w:val="clear" w:color="auto" w:fill="auto"/>
          </w:tcPr>
          <w:p w:rsidR="00AE71B1" w:rsidRPr="00F11A0E" w:rsidRDefault="00AE71B1" w:rsidP="00AE71B1">
            <w:pPr>
              <w:spacing w:after="0" w:line="240" w:lineRule="auto"/>
              <w:ind w:left="-113" w:right="-57"/>
              <w:rPr>
                <w:rFonts w:ascii="Times New Roman" w:eastAsia="Times New Roman" w:hAnsi="Times New Roman" w:cs="Times New Roman"/>
                <w:bCs/>
                <w:sz w:val="28"/>
                <w:szCs w:val="24"/>
                <w:lang w:val="uk-UA" w:eastAsia="ru-RU"/>
              </w:rPr>
            </w:pPr>
            <w:r w:rsidRPr="00F11A0E">
              <w:rPr>
                <w:rFonts w:ascii="Times New Roman" w:eastAsia="Times New Roman" w:hAnsi="Times New Roman" w:cs="Times New Roman"/>
                <w:bCs/>
                <w:sz w:val="28"/>
                <w:szCs w:val="28"/>
                <w:lang w:val="uk-UA" w:eastAsia="ru-RU"/>
              </w:rPr>
              <w:t>Інститут</w:t>
            </w:r>
          </w:p>
        </w:tc>
        <w:tc>
          <w:tcPr>
            <w:tcW w:w="8476" w:type="dxa"/>
            <w:gridSpan w:val="4"/>
            <w:tcBorders>
              <w:top w:val="single" w:sz="4" w:space="0" w:color="FFFFFF"/>
              <w:left w:val="nil"/>
              <w:bottom w:val="nil"/>
              <w:right w:val="single" w:sz="4" w:space="0" w:color="FFFFFF"/>
            </w:tcBorders>
            <w:shd w:val="clear" w:color="auto" w:fill="auto"/>
          </w:tcPr>
          <w:p w:rsidR="00AE71B1" w:rsidRPr="00C9130A" w:rsidRDefault="00C9130A" w:rsidP="00AE71B1">
            <w:pPr>
              <w:spacing w:after="0" w:line="240" w:lineRule="auto"/>
              <w:rPr>
                <w:rFonts w:ascii="Times New Roman" w:eastAsia="Times New Roman" w:hAnsi="Times New Roman" w:cs="Times New Roman"/>
                <w:bCs/>
                <w:sz w:val="28"/>
                <w:szCs w:val="24"/>
                <w:lang w:val="uk-UA" w:eastAsia="ru-RU"/>
              </w:rPr>
            </w:pPr>
            <w:r w:rsidRPr="00C9130A">
              <w:rPr>
                <w:rFonts w:ascii="Times New Roman" w:eastAsia="Times New Roman" w:hAnsi="Times New Roman" w:cs="Times New Roman"/>
                <w:noProof/>
                <w:sz w:val="28"/>
                <w:szCs w:val="28"/>
                <w:lang w:val="uk-UA" w:eastAsia="ru-RU"/>
              </w:rPr>
              <w:t>інформаційних технологій</w:t>
            </w:r>
          </w:p>
        </w:tc>
      </w:tr>
      <w:tr w:rsidR="00AE71B1" w:rsidRPr="00F11A0E" w:rsidTr="0033553F">
        <w:tc>
          <w:tcPr>
            <w:tcW w:w="1101" w:type="dxa"/>
            <w:gridSpan w:val="2"/>
            <w:tcBorders>
              <w:top w:val="nil"/>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113" w:right="-57"/>
              <w:rPr>
                <w:rFonts w:ascii="Times New Roman" w:eastAsia="Times New Roman" w:hAnsi="Times New Roman" w:cs="Times New Roman"/>
                <w:bCs/>
                <w:sz w:val="28"/>
                <w:szCs w:val="24"/>
                <w:lang w:val="uk-UA" w:eastAsia="ru-RU"/>
              </w:rPr>
            </w:pPr>
            <w:r w:rsidRPr="00F11A0E">
              <w:rPr>
                <w:rFonts w:ascii="Times New Roman" w:eastAsia="Times New Roman" w:hAnsi="Times New Roman" w:cs="Times New Roman"/>
                <w:bCs/>
                <w:sz w:val="28"/>
                <w:szCs w:val="24"/>
                <w:lang w:val="uk-UA" w:eastAsia="ru-RU"/>
              </w:rPr>
              <w:t>Кафедра</w:t>
            </w:r>
          </w:p>
        </w:tc>
        <w:tc>
          <w:tcPr>
            <w:tcW w:w="8470" w:type="dxa"/>
            <w:gridSpan w:val="3"/>
            <w:tcBorders>
              <w:top w:val="single" w:sz="4" w:space="0" w:color="auto"/>
              <w:left w:val="single" w:sz="4" w:space="0" w:color="FFFFFF"/>
              <w:right w:val="single" w:sz="4" w:space="0" w:color="FFFFFF"/>
            </w:tcBorders>
            <w:shd w:val="clear" w:color="auto" w:fill="auto"/>
          </w:tcPr>
          <w:p w:rsidR="00AE71B1" w:rsidRPr="00C9130A" w:rsidRDefault="00C9130A" w:rsidP="00AE71B1">
            <w:pPr>
              <w:spacing w:after="0" w:line="240" w:lineRule="auto"/>
              <w:rPr>
                <w:rFonts w:ascii="Times New Roman" w:eastAsia="Times New Roman" w:hAnsi="Times New Roman" w:cs="Times New Roman"/>
                <w:bCs/>
                <w:sz w:val="28"/>
                <w:szCs w:val="24"/>
                <w:lang w:val="uk-UA" w:eastAsia="ru-RU"/>
              </w:rPr>
            </w:pPr>
            <w:r w:rsidRPr="00C9130A">
              <w:rPr>
                <w:rFonts w:ascii="Times New Roman" w:eastAsia="Times New Roman" w:hAnsi="Times New Roman" w:cs="Times New Roman"/>
                <w:bCs/>
                <w:sz w:val="28"/>
                <w:szCs w:val="24"/>
                <w:lang w:val="uk-UA" w:eastAsia="ru-RU"/>
              </w:rPr>
              <w:t>комп'ютерних систем і мереж</w:t>
            </w:r>
          </w:p>
        </w:tc>
      </w:tr>
      <w:tr w:rsidR="00AE71B1" w:rsidRPr="00F11A0E" w:rsidTr="0033553F">
        <w:tc>
          <w:tcPr>
            <w:tcW w:w="1951" w:type="dxa"/>
            <w:gridSpan w:val="4"/>
            <w:tcBorders>
              <w:top w:val="nil"/>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113" w:right="-57"/>
              <w:rPr>
                <w:rFonts w:ascii="Times New Roman" w:eastAsia="Times New Roman" w:hAnsi="Times New Roman" w:cs="Times New Roman"/>
                <w:bCs/>
                <w:sz w:val="28"/>
                <w:szCs w:val="24"/>
                <w:lang w:val="uk-UA" w:eastAsia="ru-RU"/>
              </w:rPr>
            </w:pPr>
            <w:r w:rsidRPr="00F11A0E">
              <w:rPr>
                <w:rFonts w:ascii="Times New Roman" w:eastAsia="Times New Roman" w:hAnsi="Times New Roman" w:cs="Times New Roman"/>
                <w:bCs/>
                <w:sz w:val="28"/>
                <w:szCs w:val="24"/>
                <w:lang w:val="uk-UA" w:eastAsia="ru-RU"/>
              </w:rPr>
              <w:t>Освітній рівень</w:t>
            </w:r>
          </w:p>
        </w:tc>
        <w:tc>
          <w:tcPr>
            <w:tcW w:w="7620" w:type="dxa"/>
            <w:tcBorders>
              <w:left w:val="single" w:sz="4" w:space="0" w:color="FFFFFF"/>
              <w:right w:val="single" w:sz="4" w:space="0" w:color="FFFFFF"/>
            </w:tcBorders>
            <w:shd w:val="clear" w:color="auto" w:fill="auto"/>
          </w:tcPr>
          <w:p w:rsidR="00AE71B1" w:rsidRPr="00F11A0E" w:rsidRDefault="00AE71B1" w:rsidP="00AE71B1">
            <w:pPr>
              <w:spacing w:after="0" w:line="240" w:lineRule="auto"/>
              <w:rPr>
                <w:rFonts w:ascii="Times New Roman" w:eastAsia="Times New Roman" w:hAnsi="Times New Roman" w:cs="Times New Roman"/>
                <w:bCs/>
                <w:sz w:val="28"/>
                <w:szCs w:val="24"/>
                <w:lang w:val="uk-UA" w:eastAsia="ru-RU"/>
              </w:rPr>
            </w:pPr>
            <w:r w:rsidRPr="00F11A0E">
              <w:rPr>
                <w:rFonts w:ascii="Times New Roman" w:eastAsia="Times New Roman" w:hAnsi="Times New Roman" w:cs="Times New Roman"/>
                <w:bCs/>
                <w:sz w:val="28"/>
                <w:szCs w:val="24"/>
                <w:lang w:val="uk-UA" w:eastAsia="ru-RU"/>
              </w:rPr>
              <w:t>магістерський</w:t>
            </w:r>
          </w:p>
        </w:tc>
      </w:tr>
      <w:tr w:rsidR="00AE71B1" w:rsidRPr="00F11A0E" w:rsidTr="0033553F">
        <w:tc>
          <w:tcPr>
            <w:tcW w:w="1809" w:type="dxa"/>
            <w:gridSpan w:val="3"/>
            <w:tcBorders>
              <w:top w:val="nil"/>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113" w:right="-57"/>
              <w:rPr>
                <w:rFonts w:ascii="Times New Roman" w:eastAsia="Times New Roman" w:hAnsi="Times New Roman" w:cs="Times New Roman"/>
                <w:bCs/>
                <w:sz w:val="28"/>
                <w:szCs w:val="24"/>
                <w:lang w:val="uk-UA" w:eastAsia="ru-RU"/>
              </w:rPr>
            </w:pPr>
            <w:r w:rsidRPr="00F11A0E">
              <w:rPr>
                <w:rFonts w:ascii="Times New Roman" w:eastAsia="Times New Roman" w:hAnsi="Times New Roman" w:cs="Times New Roman"/>
                <w:bCs/>
                <w:sz w:val="28"/>
                <w:szCs w:val="24"/>
                <w:lang w:val="uk-UA" w:eastAsia="ru-RU"/>
              </w:rPr>
              <w:t>Спеціальність</w:t>
            </w:r>
          </w:p>
        </w:tc>
        <w:tc>
          <w:tcPr>
            <w:tcW w:w="7762" w:type="dxa"/>
            <w:gridSpan w:val="2"/>
            <w:tcBorders>
              <w:left w:val="single" w:sz="4" w:space="0" w:color="FFFFFF"/>
              <w:right w:val="single" w:sz="4" w:space="0" w:color="FFFFFF"/>
            </w:tcBorders>
            <w:shd w:val="clear" w:color="auto" w:fill="auto"/>
          </w:tcPr>
          <w:p w:rsidR="00AE71B1" w:rsidRPr="00F11A0E" w:rsidRDefault="00744FF0" w:rsidP="00AE71B1">
            <w:pPr>
              <w:spacing w:after="0" w:line="240" w:lineRule="auto"/>
              <w:rPr>
                <w:rFonts w:ascii="Times New Roman" w:eastAsia="Times New Roman" w:hAnsi="Times New Roman" w:cs="Times New Roman"/>
                <w:bCs/>
                <w:sz w:val="28"/>
                <w:szCs w:val="24"/>
                <w:lang w:val="uk-UA" w:eastAsia="ru-RU"/>
              </w:rPr>
            </w:pPr>
            <w:r>
              <w:rPr>
                <w:rFonts w:ascii="Times New Roman" w:eastAsia="Times New Roman" w:hAnsi="Times New Roman" w:cs="Times New Roman"/>
                <w:noProof/>
                <w:sz w:val="28"/>
                <w:szCs w:val="28"/>
                <w:lang w:val="uk-UA" w:eastAsia="ru-RU"/>
              </w:rPr>
              <w:t>123-Комп’ютерна інженерія</w:t>
            </w:r>
          </w:p>
        </w:tc>
      </w:tr>
      <w:tr w:rsidR="00E21177" w:rsidRPr="00F11A0E" w:rsidTr="00B40C27">
        <w:tc>
          <w:tcPr>
            <w:tcW w:w="1809" w:type="dxa"/>
            <w:gridSpan w:val="3"/>
            <w:tcBorders>
              <w:top w:val="nil"/>
              <w:left w:val="single" w:sz="4" w:space="0" w:color="FFFFFF"/>
              <w:bottom w:val="nil"/>
              <w:right w:val="single" w:sz="4" w:space="0" w:color="FFFFFF"/>
            </w:tcBorders>
            <w:shd w:val="clear" w:color="auto" w:fill="auto"/>
          </w:tcPr>
          <w:p w:rsidR="00E21177" w:rsidRPr="00F11A0E" w:rsidRDefault="00E21177" w:rsidP="00AE71B1">
            <w:pPr>
              <w:spacing w:after="0" w:line="240" w:lineRule="auto"/>
              <w:ind w:left="-113" w:right="-57"/>
              <w:rPr>
                <w:rFonts w:ascii="Times New Roman" w:eastAsia="Times New Roman" w:hAnsi="Times New Roman" w:cs="Times New Roman"/>
                <w:bCs/>
                <w:sz w:val="16"/>
                <w:szCs w:val="16"/>
                <w:lang w:val="uk-UA" w:eastAsia="ru-RU"/>
              </w:rPr>
            </w:pPr>
          </w:p>
        </w:tc>
        <w:tc>
          <w:tcPr>
            <w:tcW w:w="7762" w:type="dxa"/>
            <w:gridSpan w:val="2"/>
            <w:tcBorders>
              <w:left w:val="single" w:sz="4" w:space="0" w:color="FFFFFF"/>
              <w:bottom w:val="single" w:sz="4" w:space="0" w:color="FFFFFF" w:themeColor="background1"/>
              <w:right w:val="single" w:sz="4" w:space="0" w:color="FFFFFF"/>
            </w:tcBorders>
            <w:shd w:val="clear" w:color="auto" w:fill="auto"/>
          </w:tcPr>
          <w:p w:rsidR="00E21177" w:rsidRPr="00F11A0E" w:rsidRDefault="00E21177" w:rsidP="00E21177">
            <w:pPr>
              <w:spacing w:after="0" w:line="240" w:lineRule="auto"/>
              <w:jc w:val="center"/>
              <w:rPr>
                <w:rFonts w:ascii="Times New Roman" w:eastAsia="Times New Roman" w:hAnsi="Times New Roman" w:cs="Times New Roman"/>
                <w:bCs/>
                <w:sz w:val="16"/>
                <w:szCs w:val="16"/>
                <w:lang w:val="uk-UA" w:eastAsia="ru-RU"/>
              </w:rPr>
            </w:pPr>
            <w:r w:rsidRPr="00F11A0E">
              <w:rPr>
                <w:rFonts w:ascii="Times New Roman" w:eastAsia="Times New Roman" w:hAnsi="Times New Roman" w:cs="Times New Roman"/>
                <w:bCs/>
                <w:sz w:val="16"/>
                <w:szCs w:val="16"/>
                <w:lang w:val="uk-UA" w:eastAsia="ru-RU"/>
              </w:rPr>
              <w:t>(шифр і назва)</w:t>
            </w:r>
          </w:p>
        </w:tc>
      </w:tr>
    </w:tbl>
    <w:p w:rsidR="00AE71B1" w:rsidRDefault="00AE71B1" w:rsidP="00AE71B1">
      <w:pPr>
        <w:spacing w:after="0" w:line="240" w:lineRule="auto"/>
        <w:ind w:left="5761" w:firstLine="335"/>
        <w:jc w:val="both"/>
        <w:rPr>
          <w:rFonts w:ascii="Times New Roman" w:eastAsia="Times New Roman" w:hAnsi="Times New Roman" w:cs="Times New Roman"/>
          <w:b/>
          <w:sz w:val="16"/>
          <w:szCs w:val="16"/>
          <w:lang w:val="uk-UA" w:eastAsia="ru-RU"/>
        </w:rPr>
      </w:pPr>
    </w:p>
    <w:p w:rsidR="00ED4F1F" w:rsidRDefault="00ED4F1F" w:rsidP="00AE71B1">
      <w:pPr>
        <w:spacing w:after="0" w:line="240" w:lineRule="auto"/>
        <w:ind w:left="5761" w:firstLine="335"/>
        <w:jc w:val="both"/>
        <w:rPr>
          <w:rFonts w:ascii="Times New Roman" w:eastAsia="Times New Roman" w:hAnsi="Times New Roman" w:cs="Times New Roman"/>
          <w:b/>
          <w:sz w:val="16"/>
          <w:szCs w:val="16"/>
          <w:lang w:val="uk-UA" w:eastAsia="ru-RU"/>
        </w:rPr>
      </w:pPr>
    </w:p>
    <w:p w:rsidR="00ED4F1F" w:rsidRDefault="00ED4F1F" w:rsidP="00AE71B1">
      <w:pPr>
        <w:spacing w:after="0" w:line="240" w:lineRule="auto"/>
        <w:ind w:left="5761" w:firstLine="335"/>
        <w:jc w:val="both"/>
        <w:rPr>
          <w:rFonts w:ascii="Times New Roman" w:eastAsia="Times New Roman" w:hAnsi="Times New Roman" w:cs="Times New Roman"/>
          <w:b/>
          <w:sz w:val="16"/>
          <w:szCs w:val="16"/>
          <w:lang w:val="uk-UA" w:eastAsia="ru-RU"/>
        </w:rPr>
      </w:pPr>
    </w:p>
    <w:p w:rsidR="00ED4F1F" w:rsidRPr="00F11A0E" w:rsidRDefault="00ED4F1F" w:rsidP="00AE71B1">
      <w:pPr>
        <w:spacing w:after="0" w:line="240" w:lineRule="auto"/>
        <w:ind w:left="5761" w:firstLine="335"/>
        <w:jc w:val="both"/>
        <w:rPr>
          <w:rFonts w:ascii="Times New Roman" w:eastAsia="Times New Roman" w:hAnsi="Times New Roman" w:cs="Times New Roman"/>
          <w:b/>
          <w:sz w:val="16"/>
          <w:szCs w:val="16"/>
          <w:lang w:val="uk-UA" w:eastAsia="ru-RU"/>
        </w:rPr>
      </w:pPr>
    </w:p>
    <w:p w:rsidR="00AE71B1" w:rsidRPr="00F11A0E" w:rsidRDefault="00AE71B1" w:rsidP="00AE71B1">
      <w:pPr>
        <w:spacing w:after="0" w:line="240" w:lineRule="auto"/>
        <w:ind w:left="5761" w:firstLine="335"/>
        <w:jc w:val="both"/>
        <w:rPr>
          <w:rFonts w:ascii="Times New Roman" w:eastAsia="Times New Roman" w:hAnsi="Times New Roman" w:cs="Times New Roman"/>
          <w:sz w:val="28"/>
          <w:szCs w:val="28"/>
          <w:lang w:val="uk-UA" w:eastAsia="ru-RU"/>
        </w:rPr>
      </w:pPr>
      <w:r w:rsidRPr="00F11A0E">
        <w:rPr>
          <w:rFonts w:ascii="Times New Roman" w:eastAsia="Times New Roman" w:hAnsi="Times New Roman" w:cs="Times New Roman"/>
          <w:b/>
          <w:sz w:val="28"/>
          <w:szCs w:val="28"/>
          <w:lang w:val="uk-UA" w:eastAsia="ru-RU"/>
        </w:rPr>
        <w:t>ЗАТВЕРДЖУЮ</w:t>
      </w:r>
    </w:p>
    <w:p w:rsidR="00AE71B1" w:rsidRPr="00F11A0E" w:rsidRDefault="00AE71B1" w:rsidP="00AE71B1">
      <w:pPr>
        <w:keepNext/>
        <w:spacing w:after="0" w:line="240" w:lineRule="auto"/>
        <w:ind w:left="5761" w:firstLine="335"/>
        <w:jc w:val="both"/>
        <w:outlineLvl w:val="0"/>
        <w:rPr>
          <w:rFonts w:ascii="Times New Roman" w:eastAsia="Times New Roman" w:hAnsi="Times New Roman" w:cs="Times New Roman"/>
          <w:b/>
          <w:bCs/>
          <w:sz w:val="24"/>
          <w:szCs w:val="24"/>
          <w:lang w:val="uk-UA" w:eastAsia="ru-RU"/>
        </w:rPr>
      </w:pPr>
      <w:r w:rsidRPr="00F11A0E">
        <w:rPr>
          <w:rFonts w:ascii="Times New Roman" w:eastAsia="Times New Roman" w:hAnsi="Times New Roman" w:cs="Times New Roman"/>
          <w:b/>
          <w:bCs/>
          <w:sz w:val="24"/>
          <w:szCs w:val="24"/>
          <w:lang w:val="uk-UA" w:eastAsia="ru-RU"/>
        </w:rPr>
        <w:t xml:space="preserve">Завідувач кафедри </w:t>
      </w:r>
      <w:r w:rsidR="00B40C27" w:rsidRPr="00F11A0E">
        <w:rPr>
          <w:rFonts w:ascii="Times New Roman" w:eastAsia="Times New Roman" w:hAnsi="Times New Roman" w:cs="Times New Roman"/>
          <w:b/>
          <w:bCs/>
          <w:sz w:val="24"/>
          <w:szCs w:val="24"/>
          <w:u w:val="single"/>
          <w:lang w:val="uk-UA" w:eastAsia="ru-RU"/>
        </w:rPr>
        <w:t xml:space="preserve">     </w:t>
      </w:r>
      <w:r w:rsidR="00C728FE">
        <w:rPr>
          <w:rFonts w:ascii="Times New Roman" w:eastAsia="Times New Roman" w:hAnsi="Times New Roman" w:cs="Times New Roman"/>
          <w:b/>
          <w:bCs/>
          <w:sz w:val="24"/>
          <w:szCs w:val="24"/>
          <w:u w:val="single"/>
          <w:lang w:val="uk-UA" w:eastAsia="ru-RU"/>
        </w:rPr>
        <w:t xml:space="preserve">  КІ</w:t>
      </w:r>
      <w:r w:rsidR="00B40C27" w:rsidRPr="00F11A0E">
        <w:rPr>
          <w:rFonts w:ascii="Times New Roman" w:eastAsia="Times New Roman" w:hAnsi="Times New Roman" w:cs="Times New Roman"/>
          <w:b/>
          <w:bCs/>
          <w:sz w:val="24"/>
          <w:szCs w:val="24"/>
          <w:u w:val="single"/>
          <w:lang w:val="uk-UA" w:eastAsia="ru-RU"/>
        </w:rPr>
        <w:t xml:space="preserve"> </w:t>
      </w:r>
      <w:r w:rsidR="00C728FE">
        <w:rPr>
          <w:rFonts w:ascii="Times New Roman" w:eastAsia="Times New Roman" w:hAnsi="Times New Roman" w:cs="Times New Roman"/>
          <w:b/>
          <w:bCs/>
          <w:sz w:val="24"/>
          <w:szCs w:val="24"/>
          <w:u w:val="single"/>
          <w:lang w:val="uk-UA" w:eastAsia="ru-RU"/>
        </w:rPr>
        <w:t xml:space="preserve">   </w:t>
      </w:r>
      <w:r w:rsidR="00B40C27" w:rsidRPr="00F11A0E">
        <w:rPr>
          <w:rFonts w:ascii="Times New Roman" w:eastAsia="Times New Roman" w:hAnsi="Times New Roman" w:cs="Times New Roman"/>
          <w:b/>
          <w:bCs/>
          <w:sz w:val="24"/>
          <w:szCs w:val="24"/>
          <w:u w:val="single"/>
          <w:lang w:val="uk-UA" w:eastAsia="ru-RU"/>
        </w:rPr>
        <w:t xml:space="preserve">   </w:t>
      </w:r>
      <w:r w:rsidRPr="00F11A0E">
        <w:rPr>
          <w:rFonts w:ascii="Times New Roman" w:eastAsia="Times New Roman" w:hAnsi="Times New Roman" w:cs="Times New Roman"/>
          <w:b/>
          <w:bCs/>
          <w:sz w:val="2"/>
          <w:szCs w:val="2"/>
          <w:u w:val="single"/>
          <w:lang w:val="uk-UA" w:eastAsia="ru-RU"/>
        </w:rPr>
        <w:t>.</w:t>
      </w:r>
      <w:r w:rsidR="00B40C27" w:rsidRPr="00F11A0E">
        <w:rPr>
          <w:rFonts w:ascii="Times New Roman" w:eastAsia="Times New Roman" w:hAnsi="Times New Roman" w:cs="Times New Roman"/>
          <w:b/>
          <w:bCs/>
          <w:sz w:val="2"/>
          <w:szCs w:val="2"/>
          <w:u w:val="single"/>
          <w:lang w:val="uk-UA" w:eastAsia="ru-RU"/>
        </w:rPr>
        <w:t xml:space="preserve">   </w:t>
      </w:r>
    </w:p>
    <w:p w:rsidR="00AE71B1" w:rsidRPr="00F11A0E" w:rsidRDefault="00AE71B1" w:rsidP="00AE71B1">
      <w:pPr>
        <w:spacing w:before="80" w:after="0" w:line="240" w:lineRule="auto"/>
        <w:ind w:left="5761" w:firstLine="335"/>
        <w:jc w:val="both"/>
        <w:rPr>
          <w:rFonts w:ascii="Times New Roman" w:eastAsia="Times New Roman" w:hAnsi="Times New Roman" w:cs="Times New Roman"/>
          <w:bCs/>
          <w:sz w:val="24"/>
          <w:szCs w:val="24"/>
          <w:u w:val="single"/>
          <w:lang w:val="uk-UA" w:eastAsia="ru-RU"/>
        </w:rPr>
      </w:pPr>
      <w:r w:rsidRPr="00F11A0E">
        <w:rPr>
          <w:rFonts w:ascii="Times New Roman" w:eastAsia="Times New Roman" w:hAnsi="Times New Roman" w:cs="Times New Roman"/>
          <w:bCs/>
          <w:sz w:val="2"/>
          <w:szCs w:val="2"/>
          <w:u w:val="single"/>
          <w:lang w:val="uk-UA" w:eastAsia="ru-RU"/>
        </w:rPr>
        <w:t>.</w:t>
      </w:r>
      <w:r w:rsidRPr="00F11A0E">
        <w:rPr>
          <w:rFonts w:ascii="Times New Roman" w:eastAsia="Times New Roman" w:hAnsi="Times New Roman" w:cs="Times New Roman"/>
          <w:bCs/>
          <w:sz w:val="24"/>
          <w:szCs w:val="24"/>
          <w:u w:val="single"/>
          <w:lang w:val="uk-UA" w:eastAsia="ru-RU"/>
        </w:rPr>
        <w:t xml:space="preserve">                              </w:t>
      </w:r>
      <w:r w:rsidR="00521B1B" w:rsidRPr="00521B1B">
        <w:rPr>
          <w:rFonts w:ascii="Times New Roman" w:eastAsia="Times New Roman" w:hAnsi="Times New Roman" w:cs="Times New Roman"/>
          <w:bCs/>
          <w:sz w:val="24"/>
          <w:szCs w:val="24"/>
          <w:u w:val="single"/>
          <w:lang w:val="uk-UA" w:eastAsia="ru-RU"/>
        </w:rPr>
        <w:t>Мельничук С.І.</w:t>
      </w:r>
    </w:p>
    <w:p w:rsidR="00AE71B1" w:rsidRPr="00F11A0E" w:rsidRDefault="00AE71B1" w:rsidP="00AE71B1">
      <w:pPr>
        <w:spacing w:after="0" w:line="240" w:lineRule="auto"/>
        <w:ind w:left="6096"/>
        <w:jc w:val="both"/>
        <w:rPr>
          <w:rFonts w:ascii="Times New Roman" w:eastAsia="Times New Roman" w:hAnsi="Times New Roman" w:cs="Times New Roman"/>
          <w:b/>
          <w:bCs/>
          <w:sz w:val="24"/>
          <w:szCs w:val="24"/>
          <w:lang w:val="uk-UA" w:eastAsia="ru-RU"/>
        </w:rPr>
      </w:pPr>
      <w:r w:rsidRPr="00F11A0E">
        <w:rPr>
          <w:rFonts w:ascii="Times New Roman" w:eastAsia="Times New Roman" w:hAnsi="Times New Roman" w:cs="Times New Roman"/>
          <w:bCs/>
          <w:sz w:val="24"/>
          <w:szCs w:val="24"/>
          <w:lang w:val="uk-UA" w:eastAsia="ru-RU"/>
        </w:rPr>
        <w:t>«</w:t>
      </w:r>
      <w:r w:rsidRPr="00F11A0E">
        <w:rPr>
          <w:rFonts w:ascii="Times New Roman" w:eastAsia="Times New Roman" w:hAnsi="Times New Roman" w:cs="Times New Roman"/>
          <w:bCs/>
          <w:sz w:val="24"/>
          <w:szCs w:val="24"/>
          <w:u w:val="single"/>
          <w:lang w:val="uk-UA" w:eastAsia="ru-RU"/>
        </w:rPr>
        <w:t xml:space="preserve">       </w:t>
      </w:r>
      <w:r w:rsidRPr="00F11A0E">
        <w:rPr>
          <w:rFonts w:ascii="Times New Roman" w:eastAsia="Times New Roman" w:hAnsi="Times New Roman" w:cs="Times New Roman"/>
          <w:bCs/>
          <w:sz w:val="24"/>
          <w:szCs w:val="24"/>
          <w:lang w:val="uk-UA" w:eastAsia="ru-RU"/>
        </w:rPr>
        <w:t xml:space="preserve">» </w:t>
      </w:r>
      <w:r w:rsidRPr="00F11A0E">
        <w:rPr>
          <w:rFonts w:ascii="Times New Roman" w:eastAsia="Times New Roman" w:hAnsi="Times New Roman" w:cs="Times New Roman"/>
          <w:b/>
          <w:bCs/>
          <w:sz w:val="24"/>
          <w:szCs w:val="24"/>
          <w:lang w:val="uk-UA" w:eastAsia="ru-RU"/>
        </w:rPr>
        <w:t xml:space="preserve">____________ </w:t>
      </w:r>
      <w:r w:rsidRPr="00F11A0E">
        <w:rPr>
          <w:rFonts w:ascii="Times New Roman" w:eastAsia="Times New Roman" w:hAnsi="Times New Roman" w:cs="Times New Roman"/>
          <w:bCs/>
          <w:sz w:val="24"/>
          <w:szCs w:val="24"/>
          <w:lang w:val="uk-UA" w:eastAsia="ru-RU"/>
        </w:rPr>
        <w:t>20</w:t>
      </w:r>
      <w:r w:rsidRPr="00F11A0E">
        <w:rPr>
          <w:rFonts w:ascii="Times New Roman" w:eastAsia="Times New Roman" w:hAnsi="Times New Roman" w:cs="Times New Roman"/>
          <w:bCs/>
          <w:sz w:val="24"/>
          <w:szCs w:val="24"/>
          <w:u w:val="single"/>
          <w:lang w:val="uk-UA" w:eastAsia="ru-RU"/>
        </w:rPr>
        <w:t xml:space="preserve">  </w:t>
      </w:r>
      <w:r w:rsidR="00521B1B">
        <w:rPr>
          <w:rFonts w:ascii="Times New Roman" w:eastAsia="Times New Roman" w:hAnsi="Times New Roman" w:cs="Times New Roman"/>
          <w:bCs/>
          <w:sz w:val="24"/>
          <w:szCs w:val="24"/>
          <w:u w:val="single"/>
          <w:lang w:val="uk-UA" w:eastAsia="ru-RU"/>
        </w:rPr>
        <w:t>25</w:t>
      </w:r>
      <w:r w:rsidRPr="00F11A0E">
        <w:rPr>
          <w:rFonts w:ascii="Times New Roman" w:eastAsia="Times New Roman" w:hAnsi="Times New Roman" w:cs="Times New Roman"/>
          <w:bCs/>
          <w:sz w:val="24"/>
          <w:szCs w:val="24"/>
          <w:u w:val="single"/>
          <w:lang w:val="uk-UA" w:eastAsia="ru-RU"/>
        </w:rPr>
        <w:t xml:space="preserve">  </w:t>
      </w:r>
      <w:r w:rsidRPr="00F11A0E">
        <w:rPr>
          <w:rFonts w:ascii="Times New Roman" w:eastAsia="Times New Roman" w:hAnsi="Times New Roman" w:cs="Times New Roman"/>
          <w:bCs/>
          <w:sz w:val="24"/>
          <w:szCs w:val="24"/>
          <w:lang w:val="uk-UA" w:eastAsia="ru-RU"/>
        </w:rPr>
        <w:t xml:space="preserve"> року</w:t>
      </w:r>
    </w:p>
    <w:p w:rsidR="00AE71B1" w:rsidRPr="00F11A0E" w:rsidRDefault="00AE71B1" w:rsidP="00AE71B1">
      <w:pPr>
        <w:spacing w:after="0" w:line="240" w:lineRule="auto"/>
        <w:jc w:val="center"/>
        <w:rPr>
          <w:rFonts w:ascii="Times New Roman" w:eastAsia="Times New Roman" w:hAnsi="Times New Roman" w:cs="Times New Roman"/>
          <w:b/>
          <w:bCs/>
          <w:caps/>
          <w:sz w:val="16"/>
          <w:szCs w:val="16"/>
          <w:lang w:val="uk-UA" w:eastAsia="ru-RU"/>
        </w:rPr>
      </w:pPr>
    </w:p>
    <w:p w:rsidR="00AE71B1" w:rsidRPr="00F11A0E" w:rsidRDefault="00AE71B1" w:rsidP="00AE71B1">
      <w:pPr>
        <w:spacing w:after="0" w:line="240" w:lineRule="auto"/>
        <w:jc w:val="center"/>
        <w:rPr>
          <w:rFonts w:ascii="Times New Roman" w:eastAsia="Times New Roman" w:hAnsi="Times New Roman" w:cs="Times New Roman"/>
          <w:b/>
          <w:bCs/>
          <w:caps/>
          <w:sz w:val="32"/>
          <w:szCs w:val="32"/>
          <w:lang w:val="uk-UA" w:eastAsia="ru-RU"/>
        </w:rPr>
      </w:pPr>
      <w:r w:rsidRPr="00F11A0E">
        <w:rPr>
          <w:rFonts w:ascii="Times New Roman" w:eastAsia="Times New Roman" w:hAnsi="Times New Roman" w:cs="Times New Roman"/>
          <w:b/>
          <w:bCs/>
          <w:caps/>
          <w:sz w:val="32"/>
          <w:szCs w:val="32"/>
          <w:lang w:val="uk-UA" w:eastAsia="ru-RU"/>
        </w:rPr>
        <w:t>З  а  в  д  а  н  н  я</w:t>
      </w:r>
    </w:p>
    <w:p w:rsidR="00AE71B1" w:rsidRPr="00F11A0E" w:rsidRDefault="00AE71B1" w:rsidP="00AE71B1">
      <w:pPr>
        <w:spacing w:after="0" w:line="240" w:lineRule="auto"/>
        <w:jc w:val="center"/>
        <w:rPr>
          <w:rFonts w:ascii="Times New Roman" w:eastAsia="Times New Roman" w:hAnsi="Times New Roman" w:cs="Times New Roman"/>
          <w:bCs/>
          <w:sz w:val="24"/>
          <w:szCs w:val="24"/>
          <w:lang w:val="uk-UA" w:eastAsia="ru-RU"/>
        </w:rPr>
      </w:pPr>
      <w:r w:rsidRPr="00F11A0E">
        <w:rPr>
          <w:rFonts w:ascii="Times New Roman" w:eastAsia="Times New Roman" w:hAnsi="Times New Roman" w:cs="Times New Roman"/>
          <w:b/>
          <w:caps/>
          <w:sz w:val="24"/>
          <w:szCs w:val="24"/>
          <w:lang w:val="uk-UA" w:eastAsia="ru-RU"/>
        </w:rPr>
        <w:t>на магістерську роботу СТУДЕНТОВІ</w:t>
      </w:r>
    </w:p>
    <w:p w:rsidR="00AE71B1" w:rsidRPr="00F11A0E" w:rsidRDefault="00AE71B1" w:rsidP="00AE71B1">
      <w:pPr>
        <w:spacing w:after="0" w:line="240" w:lineRule="auto"/>
        <w:jc w:val="center"/>
        <w:rPr>
          <w:rFonts w:ascii="Times New Roman" w:eastAsia="Times New Roman" w:hAnsi="Times New Roman" w:cs="Times New Roman"/>
          <w:bCs/>
          <w:sz w:val="16"/>
          <w:szCs w:val="16"/>
          <w:lang w:val="uk-UA" w:eastAsia="ru-RU"/>
        </w:rPr>
      </w:pP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142"/>
        <w:gridCol w:w="992"/>
        <w:gridCol w:w="1276"/>
        <w:gridCol w:w="425"/>
        <w:gridCol w:w="283"/>
        <w:gridCol w:w="284"/>
        <w:gridCol w:w="283"/>
        <w:gridCol w:w="1702"/>
        <w:gridCol w:w="296"/>
        <w:gridCol w:w="284"/>
        <w:gridCol w:w="850"/>
        <w:gridCol w:w="803"/>
        <w:gridCol w:w="13"/>
      </w:tblGrid>
      <w:tr w:rsidR="00AE71B1" w:rsidRPr="00F11A0E" w:rsidTr="0033553F">
        <w:trPr>
          <w:gridAfter w:val="1"/>
          <w:wAfter w:w="13" w:type="dxa"/>
          <w:trHeight w:val="212"/>
        </w:trPr>
        <w:tc>
          <w:tcPr>
            <w:tcW w:w="9571" w:type="dxa"/>
            <w:gridSpan w:val="14"/>
            <w:tcBorders>
              <w:top w:val="single" w:sz="4" w:space="0" w:color="FFFFFF"/>
              <w:left w:val="single" w:sz="4" w:space="0" w:color="FFFFFF"/>
              <w:right w:val="single" w:sz="4" w:space="0" w:color="FFFFFF"/>
            </w:tcBorders>
            <w:shd w:val="clear" w:color="auto" w:fill="auto"/>
          </w:tcPr>
          <w:p w:rsidR="00AE71B1" w:rsidRPr="00F11A0E" w:rsidRDefault="00C8459A" w:rsidP="00AE71B1">
            <w:pPr>
              <w:spacing w:after="0" w:line="240" w:lineRule="auto"/>
              <w:ind w:left="-113" w:right="-57"/>
              <w:jc w:val="center"/>
              <w:rPr>
                <w:rFonts w:ascii="Times New Roman" w:eastAsia="Times New Roman" w:hAnsi="Times New Roman" w:cs="Times New Roman"/>
                <w:bCs/>
                <w:sz w:val="28"/>
                <w:szCs w:val="28"/>
                <w:lang w:val="uk-UA" w:eastAsia="ru-RU"/>
              </w:rPr>
            </w:pPr>
            <w:r w:rsidRPr="00C8459A">
              <w:rPr>
                <w:rFonts w:ascii="Times New Roman" w:eastAsia="Times New Roman" w:hAnsi="Times New Roman" w:cs="Times New Roman"/>
                <w:bCs/>
                <w:sz w:val="28"/>
                <w:szCs w:val="28"/>
                <w:lang w:val="uk-UA" w:eastAsia="ru-RU"/>
              </w:rPr>
              <w:t>Юськів Олександр Романович</w:t>
            </w:r>
          </w:p>
        </w:tc>
      </w:tr>
      <w:tr w:rsidR="00AE71B1" w:rsidRPr="00F11A0E" w:rsidTr="0033553F">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rsidR="00AE71B1" w:rsidRPr="00F11A0E" w:rsidRDefault="00AE71B1" w:rsidP="00AE71B1">
            <w:pPr>
              <w:spacing w:before="20" w:after="0" w:line="240" w:lineRule="auto"/>
              <w:ind w:left="-113" w:right="-57"/>
              <w:jc w:val="center"/>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16"/>
                <w:szCs w:val="16"/>
                <w:lang w:val="uk-UA" w:eastAsia="ru-RU"/>
              </w:rPr>
              <w:t>(прізвище, ім’я, по батькові)</w:t>
            </w:r>
          </w:p>
        </w:tc>
      </w:tr>
      <w:tr w:rsidR="00AE71B1" w:rsidRPr="00F11A0E" w:rsidTr="0033553F">
        <w:trPr>
          <w:gridAfter w:val="1"/>
          <w:wAfter w:w="13" w:type="dxa"/>
        </w:trPr>
        <w:tc>
          <w:tcPr>
            <w:tcW w:w="1951" w:type="dxa"/>
            <w:gridSpan w:val="2"/>
            <w:tcBorders>
              <w:top w:val="single" w:sz="4" w:space="0" w:color="FFFFFF"/>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113" w:right="-57"/>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28"/>
                <w:szCs w:val="28"/>
                <w:lang w:val="uk-UA" w:eastAsia="ru-RU"/>
              </w:rPr>
              <w:t>1. Тема роботи</w:t>
            </w:r>
          </w:p>
        </w:tc>
        <w:tc>
          <w:tcPr>
            <w:tcW w:w="7620" w:type="dxa"/>
            <w:gridSpan w:val="12"/>
            <w:tcBorders>
              <w:top w:val="single" w:sz="4" w:space="0" w:color="FFFFFF"/>
              <w:left w:val="single" w:sz="4" w:space="0" w:color="FFFFFF"/>
              <w:right w:val="single" w:sz="4" w:space="0" w:color="FFFFFF"/>
            </w:tcBorders>
            <w:shd w:val="clear" w:color="auto" w:fill="auto"/>
          </w:tcPr>
          <w:p w:rsidR="00AE71B1" w:rsidRPr="00F11A0E" w:rsidRDefault="00C8459A" w:rsidP="00C8459A">
            <w:pPr>
              <w:spacing w:after="0" w:line="240" w:lineRule="auto"/>
              <w:ind w:left="-113" w:right="-57"/>
              <w:rPr>
                <w:rFonts w:ascii="Times New Roman" w:eastAsia="Times New Roman" w:hAnsi="Times New Roman" w:cs="Times New Roman"/>
                <w:bCs/>
                <w:spacing w:val="-2"/>
                <w:sz w:val="28"/>
                <w:szCs w:val="28"/>
                <w:lang w:val="uk-UA" w:eastAsia="ru-RU"/>
              </w:rPr>
            </w:pPr>
            <w:r w:rsidRPr="00C8459A">
              <w:rPr>
                <w:rFonts w:ascii="Times New Roman" w:eastAsia="Times New Roman" w:hAnsi="Times New Roman" w:cs="Times New Roman"/>
                <w:bCs/>
                <w:spacing w:val="-2"/>
                <w:sz w:val="28"/>
                <w:szCs w:val="28"/>
                <w:lang w:val="uk-UA" w:eastAsia="ru-RU"/>
              </w:rPr>
              <w:t xml:space="preserve">Розроблення підсистеми подієвої аналітики й дашборда KPI з </w:t>
            </w:r>
          </w:p>
        </w:tc>
      </w:tr>
      <w:tr w:rsidR="00AE71B1" w:rsidRPr="00F11A0E"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rsidR="00AE71B1" w:rsidRPr="00F11A0E" w:rsidRDefault="00C8459A" w:rsidP="00C8459A">
            <w:pPr>
              <w:spacing w:after="0" w:line="240" w:lineRule="auto"/>
              <w:ind w:left="-113" w:right="-57"/>
              <w:rPr>
                <w:rFonts w:ascii="Times New Roman" w:eastAsia="Times New Roman" w:hAnsi="Times New Roman" w:cs="Times New Roman"/>
                <w:bCs/>
                <w:spacing w:val="-2"/>
                <w:sz w:val="28"/>
                <w:szCs w:val="28"/>
                <w:lang w:val="uk-UA" w:eastAsia="ru-RU"/>
              </w:rPr>
            </w:pPr>
            <w:r w:rsidRPr="00C8459A">
              <w:rPr>
                <w:rFonts w:ascii="Times New Roman" w:eastAsia="Times New Roman" w:hAnsi="Times New Roman" w:cs="Times New Roman"/>
                <w:bCs/>
                <w:spacing w:val="-2"/>
                <w:sz w:val="28"/>
                <w:szCs w:val="28"/>
                <w:lang w:val="uk-UA" w:eastAsia="ru-RU"/>
              </w:rPr>
              <w:t>інформаційними моделями прогнозування метрик на платформі інтернет-</w:t>
            </w:r>
          </w:p>
        </w:tc>
      </w:tr>
      <w:tr w:rsidR="00AE71B1" w:rsidRPr="00F11A0E"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rsidR="00AE71B1" w:rsidRPr="00F11A0E" w:rsidRDefault="00C8459A" w:rsidP="00AE71B1">
            <w:pPr>
              <w:spacing w:after="0" w:line="240" w:lineRule="auto"/>
              <w:ind w:left="-113" w:right="-57"/>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магазину</w:t>
            </w:r>
          </w:p>
        </w:tc>
      </w:tr>
      <w:tr w:rsidR="00AE71B1" w:rsidRPr="00F11A0E" w:rsidTr="0033553F">
        <w:trPr>
          <w:gridAfter w:val="1"/>
          <w:wAfter w:w="13" w:type="dxa"/>
        </w:trPr>
        <w:tc>
          <w:tcPr>
            <w:tcW w:w="2093" w:type="dxa"/>
            <w:gridSpan w:val="3"/>
            <w:tcBorders>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113" w:right="-57"/>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28"/>
                <w:szCs w:val="28"/>
                <w:lang w:val="uk-UA" w:eastAsia="ru-RU"/>
              </w:rPr>
              <w:t>керівник роботи</w:t>
            </w:r>
          </w:p>
        </w:tc>
        <w:tc>
          <w:tcPr>
            <w:tcW w:w="7478" w:type="dxa"/>
            <w:gridSpan w:val="11"/>
            <w:tcBorders>
              <w:left w:val="single" w:sz="4" w:space="0" w:color="FFFFFF"/>
              <w:right w:val="single" w:sz="4" w:space="0" w:color="FFFFFF"/>
            </w:tcBorders>
            <w:shd w:val="clear" w:color="auto" w:fill="auto"/>
          </w:tcPr>
          <w:p w:rsidR="00AE71B1" w:rsidRPr="00F11A0E" w:rsidRDefault="004511C3" w:rsidP="004511C3">
            <w:pPr>
              <w:spacing w:after="0" w:line="240" w:lineRule="auto"/>
              <w:ind w:left="-113" w:right="-57"/>
              <w:rPr>
                <w:rFonts w:ascii="Times New Roman" w:eastAsia="Times New Roman" w:hAnsi="Times New Roman" w:cs="Times New Roman"/>
                <w:bCs/>
                <w:sz w:val="28"/>
                <w:szCs w:val="28"/>
                <w:lang w:val="uk-UA" w:eastAsia="ru-RU"/>
              </w:rPr>
            </w:pPr>
            <w:r w:rsidRPr="004511C3">
              <w:rPr>
                <w:rFonts w:ascii="Times New Roman" w:eastAsia="Times New Roman" w:hAnsi="Times New Roman" w:cs="Times New Roman"/>
                <w:bCs/>
                <w:sz w:val="28"/>
                <w:szCs w:val="28"/>
                <w:lang w:val="uk-UA" w:eastAsia="ru-RU"/>
              </w:rPr>
              <w:t>Мануляк І</w:t>
            </w:r>
            <w:r>
              <w:rPr>
                <w:rFonts w:ascii="Times New Roman" w:eastAsia="Times New Roman" w:hAnsi="Times New Roman" w:cs="Times New Roman"/>
                <w:bCs/>
                <w:sz w:val="28"/>
                <w:szCs w:val="28"/>
                <w:lang w:val="uk-UA" w:eastAsia="ru-RU"/>
              </w:rPr>
              <w:t>.</w:t>
            </w:r>
            <w:r w:rsidRPr="004511C3">
              <w:rPr>
                <w:rFonts w:ascii="Times New Roman" w:eastAsia="Times New Roman" w:hAnsi="Times New Roman" w:cs="Times New Roman"/>
                <w:bCs/>
                <w:sz w:val="28"/>
                <w:szCs w:val="28"/>
                <w:lang w:val="uk-UA" w:eastAsia="ru-RU"/>
              </w:rPr>
              <w:t>З</w:t>
            </w:r>
            <w:r>
              <w:rPr>
                <w:rFonts w:ascii="Times New Roman" w:eastAsia="Times New Roman" w:hAnsi="Times New Roman" w:cs="Times New Roman"/>
                <w:bCs/>
                <w:sz w:val="28"/>
                <w:szCs w:val="28"/>
                <w:lang w:val="uk-UA" w:eastAsia="ru-RU"/>
              </w:rPr>
              <w:t>.,к.т.н,</w:t>
            </w:r>
            <w:r w:rsidR="003D2C33">
              <w:rPr>
                <w:rFonts w:ascii="Times New Roman" w:eastAsia="Times New Roman" w:hAnsi="Times New Roman" w:cs="Times New Roman"/>
                <w:bCs/>
                <w:sz w:val="28"/>
                <w:szCs w:val="28"/>
                <w:lang w:val="uk-UA" w:eastAsia="ru-RU"/>
              </w:rPr>
              <w:t xml:space="preserve"> доцент</w:t>
            </w:r>
          </w:p>
        </w:tc>
      </w:tr>
      <w:tr w:rsidR="00AE71B1" w:rsidRPr="00F11A0E" w:rsidTr="0033553F">
        <w:trPr>
          <w:gridAfter w:val="1"/>
          <w:wAfter w:w="13" w:type="dxa"/>
        </w:trPr>
        <w:tc>
          <w:tcPr>
            <w:tcW w:w="9571" w:type="dxa"/>
            <w:gridSpan w:val="14"/>
            <w:tcBorders>
              <w:top w:val="nil"/>
              <w:left w:val="single" w:sz="4" w:space="0" w:color="FFFFFF"/>
              <w:bottom w:val="single" w:sz="4" w:space="0" w:color="FFFFFF"/>
              <w:right w:val="single" w:sz="4" w:space="0" w:color="FFFFFF"/>
            </w:tcBorders>
            <w:shd w:val="clear" w:color="auto" w:fill="auto"/>
          </w:tcPr>
          <w:p w:rsidR="00AE71B1" w:rsidRPr="00F11A0E" w:rsidRDefault="00AE71B1" w:rsidP="00AE71B1">
            <w:pPr>
              <w:spacing w:before="20" w:after="0" w:line="240" w:lineRule="auto"/>
              <w:ind w:left="-113" w:right="-57"/>
              <w:jc w:val="center"/>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16"/>
                <w:szCs w:val="16"/>
                <w:lang w:val="uk-UA" w:eastAsia="ru-RU"/>
              </w:rPr>
              <w:t xml:space="preserve">                                            (прізвище, ім’я, по батькові, науковий ступінь, вчене звання)</w:t>
            </w:r>
          </w:p>
        </w:tc>
      </w:tr>
      <w:tr w:rsidR="00AE71B1" w:rsidRPr="00F11A0E" w:rsidTr="0033553F">
        <w:tc>
          <w:tcPr>
            <w:tcW w:w="4786" w:type="dxa"/>
            <w:gridSpan w:val="6"/>
            <w:tcBorders>
              <w:top w:val="single" w:sz="4" w:space="0" w:color="FFFFFF"/>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113" w:right="-57"/>
              <w:rPr>
                <w:rFonts w:ascii="Times New Roman" w:eastAsia="Times New Roman" w:hAnsi="Times New Roman" w:cs="Times New Roman"/>
                <w:bCs/>
                <w:sz w:val="24"/>
                <w:szCs w:val="24"/>
                <w:lang w:val="uk-UA" w:eastAsia="ru-RU"/>
              </w:rPr>
            </w:pPr>
            <w:r w:rsidRPr="00F11A0E">
              <w:rPr>
                <w:rFonts w:ascii="Times New Roman" w:eastAsia="Times New Roman" w:hAnsi="Times New Roman" w:cs="Times New Roman"/>
                <w:bCs/>
                <w:sz w:val="24"/>
                <w:szCs w:val="24"/>
                <w:lang w:val="uk-UA" w:eastAsia="ru-RU"/>
              </w:rPr>
              <w:t>затверджені наказом закладу вищої освіти від</w:t>
            </w:r>
          </w:p>
        </w:tc>
        <w:tc>
          <w:tcPr>
            <w:tcW w:w="283" w:type="dxa"/>
            <w:tcBorders>
              <w:top w:val="single" w:sz="4" w:space="0" w:color="FFFFFF"/>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227" w:right="-57"/>
              <w:jc w:val="right"/>
              <w:rPr>
                <w:rFonts w:ascii="Times New Roman" w:eastAsia="Times New Roman" w:hAnsi="Times New Roman" w:cs="Times New Roman"/>
                <w:bCs/>
                <w:sz w:val="24"/>
                <w:szCs w:val="24"/>
                <w:lang w:val="uk-UA" w:eastAsia="ru-RU"/>
              </w:rPr>
            </w:pPr>
            <w:r w:rsidRPr="00F11A0E">
              <w:rPr>
                <w:rFonts w:ascii="Times New Roman" w:eastAsia="Times New Roman" w:hAnsi="Times New Roman" w:cs="Times New Roman"/>
                <w:bCs/>
                <w:sz w:val="24"/>
                <w:szCs w:val="24"/>
                <w:lang w:val="uk-UA" w:eastAsia="ru-RU"/>
              </w:rPr>
              <w:t>«</w:t>
            </w:r>
          </w:p>
        </w:tc>
        <w:tc>
          <w:tcPr>
            <w:tcW w:w="284" w:type="dxa"/>
            <w:tcBorders>
              <w:top w:val="single" w:sz="4" w:space="0" w:color="FFFFFF"/>
              <w:left w:val="single" w:sz="4" w:space="0" w:color="FFFFFF"/>
              <w:right w:val="single" w:sz="4" w:space="0" w:color="FFFFFF"/>
            </w:tcBorders>
            <w:shd w:val="clear" w:color="auto" w:fill="auto"/>
          </w:tcPr>
          <w:p w:rsidR="00AE71B1" w:rsidRPr="00F11A0E" w:rsidRDefault="00AE71B1" w:rsidP="00AE71B1">
            <w:pPr>
              <w:spacing w:after="0" w:line="240" w:lineRule="auto"/>
              <w:ind w:left="-170" w:right="-170"/>
              <w:jc w:val="center"/>
              <w:rPr>
                <w:rFonts w:ascii="Times New Roman" w:eastAsia="Times New Roman" w:hAnsi="Times New Roman" w:cs="Times New Roman"/>
                <w:bCs/>
                <w:sz w:val="24"/>
                <w:szCs w:val="24"/>
                <w:lang w:val="uk-UA" w:eastAsia="ru-RU"/>
              </w:rPr>
            </w:pPr>
          </w:p>
        </w:tc>
        <w:tc>
          <w:tcPr>
            <w:tcW w:w="283" w:type="dxa"/>
            <w:tcBorders>
              <w:top w:val="single" w:sz="4" w:space="0" w:color="FFFFFF"/>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57" w:right="-113"/>
              <w:rPr>
                <w:rFonts w:ascii="Times New Roman" w:eastAsia="Times New Roman" w:hAnsi="Times New Roman" w:cs="Times New Roman"/>
                <w:bCs/>
                <w:sz w:val="24"/>
                <w:szCs w:val="24"/>
                <w:lang w:val="uk-UA" w:eastAsia="ru-RU"/>
              </w:rPr>
            </w:pPr>
            <w:r w:rsidRPr="00F11A0E">
              <w:rPr>
                <w:rFonts w:ascii="Times New Roman" w:eastAsia="Times New Roman" w:hAnsi="Times New Roman" w:cs="Times New Roman"/>
                <w:bCs/>
                <w:sz w:val="24"/>
                <w:szCs w:val="24"/>
                <w:lang w:val="uk-UA" w:eastAsia="ru-RU"/>
              </w:rPr>
              <w:t>»</w:t>
            </w:r>
          </w:p>
        </w:tc>
        <w:tc>
          <w:tcPr>
            <w:tcW w:w="1702" w:type="dxa"/>
            <w:tcBorders>
              <w:top w:val="single" w:sz="4" w:space="0" w:color="FFFFFF"/>
              <w:left w:val="single" w:sz="4" w:space="0" w:color="FFFFFF"/>
              <w:right w:val="single" w:sz="4" w:space="0" w:color="FFFFFF"/>
            </w:tcBorders>
            <w:shd w:val="clear" w:color="auto" w:fill="auto"/>
          </w:tcPr>
          <w:p w:rsidR="00AE71B1" w:rsidRPr="00F11A0E" w:rsidRDefault="00AE71B1" w:rsidP="00AE71B1">
            <w:pPr>
              <w:spacing w:after="0" w:line="240" w:lineRule="auto"/>
              <w:ind w:left="-113" w:right="-57"/>
              <w:jc w:val="center"/>
              <w:rPr>
                <w:rFonts w:ascii="Times New Roman" w:eastAsia="Times New Roman" w:hAnsi="Times New Roman" w:cs="Times New Roman"/>
                <w:bCs/>
                <w:sz w:val="24"/>
                <w:szCs w:val="24"/>
                <w:lang w:val="uk-UA" w:eastAsia="ru-RU"/>
              </w:rPr>
            </w:pPr>
          </w:p>
        </w:tc>
        <w:tc>
          <w:tcPr>
            <w:tcW w:w="296" w:type="dxa"/>
            <w:tcBorders>
              <w:top w:val="single" w:sz="4" w:space="0" w:color="FFFFFF"/>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113" w:right="-57"/>
              <w:jc w:val="center"/>
              <w:rPr>
                <w:rFonts w:ascii="Times New Roman" w:eastAsia="Times New Roman" w:hAnsi="Times New Roman" w:cs="Times New Roman"/>
                <w:bCs/>
                <w:sz w:val="24"/>
                <w:szCs w:val="24"/>
                <w:lang w:val="uk-UA" w:eastAsia="ru-RU"/>
              </w:rPr>
            </w:pPr>
            <w:r w:rsidRPr="00F11A0E">
              <w:rPr>
                <w:rFonts w:ascii="Times New Roman" w:eastAsia="Times New Roman" w:hAnsi="Times New Roman" w:cs="Times New Roman"/>
                <w:bCs/>
                <w:sz w:val="24"/>
                <w:szCs w:val="24"/>
                <w:lang w:val="uk-UA" w:eastAsia="ru-RU"/>
              </w:rPr>
              <w:t>20</w:t>
            </w:r>
          </w:p>
        </w:tc>
        <w:tc>
          <w:tcPr>
            <w:tcW w:w="284" w:type="dxa"/>
            <w:tcBorders>
              <w:top w:val="single" w:sz="4" w:space="0" w:color="FFFFFF"/>
              <w:left w:val="single" w:sz="4" w:space="0" w:color="FFFFFF"/>
              <w:right w:val="single" w:sz="4" w:space="0" w:color="FFFFFF"/>
            </w:tcBorders>
            <w:shd w:val="clear" w:color="auto" w:fill="auto"/>
          </w:tcPr>
          <w:p w:rsidR="00AE71B1" w:rsidRPr="00F11A0E" w:rsidRDefault="00403B6C" w:rsidP="00AE71B1">
            <w:pPr>
              <w:spacing w:after="0" w:line="240" w:lineRule="auto"/>
              <w:ind w:left="-113" w:right="-113"/>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25</w:t>
            </w:r>
          </w:p>
        </w:tc>
        <w:tc>
          <w:tcPr>
            <w:tcW w:w="850" w:type="dxa"/>
            <w:tcBorders>
              <w:top w:val="single" w:sz="4" w:space="0" w:color="FFFFFF"/>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113" w:right="-113"/>
              <w:jc w:val="center"/>
              <w:rPr>
                <w:rFonts w:ascii="Times New Roman" w:eastAsia="Times New Roman" w:hAnsi="Times New Roman" w:cs="Times New Roman"/>
                <w:bCs/>
                <w:sz w:val="24"/>
                <w:szCs w:val="24"/>
                <w:lang w:val="uk-UA" w:eastAsia="ru-RU"/>
              </w:rPr>
            </w:pPr>
            <w:r w:rsidRPr="00F11A0E">
              <w:rPr>
                <w:rFonts w:ascii="Times New Roman" w:eastAsia="Times New Roman" w:hAnsi="Times New Roman" w:cs="Times New Roman"/>
                <w:bCs/>
                <w:sz w:val="24"/>
                <w:szCs w:val="24"/>
                <w:lang w:val="uk-UA" w:eastAsia="ru-RU"/>
              </w:rPr>
              <w:t>року №</w:t>
            </w:r>
          </w:p>
        </w:tc>
        <w:tc>
          <w:tcPr>
            <w:tcW w:w="816" w:type="dxa"/>
            <w:gridSpan w:val="2"/>
            <w:tcBorders>
              <w:top w:val="single" w:sz="4" w:space="0" w:color="FFFFFF"/>
              <w:left w:val="single" w:sz="4" w:space="0" w:color="FFFFFF"/>
              <w:right w:val="nil"/>
            </w:tcBorders>
            <w:shd w:val="clear" w:color="auto" w:fill="auto"/>
          </w:tcPr>
          <w:p w:rsidR="00AE71B1" w:rsidRPr="00F11A0E" w:rsidRDefault="00AE71B1" w:rsidP="00AE71B1">
            <w:pPr>
              <w:spacing w:after="0" w:line="240" w:lineRule="auto"/>
              <w:ind w:left="-113" w:right="-113"/>
              <w:jc w:val="center"/>
              <w:rPr>
                <w:rFonts w:ascii="Times New Roman" w:eastAsia="Times New Roman" w:hAnsi="Times New Roman" w:cs="Times New Roman"/>
                <w:bCs/>
                <w:sz w:val="24"/>
                <w:szCs w:val="24"/>
                <w:lang w:val="uk-UA" w:eastAsia="ru-RU"/>
              </w:rPr>
            </w:pPr>
          </w:p>
        </w:tc>
      </w:tr>
      <w:tr w:rsidR="00AE71B1" w:rsidRPr="00F11A0E" w:rsidTr="0033553F">
        <w:trPr>
          <w:gridAfter w:val="1"/>
          <w:wAfter w:w="13" w:type="dxa"/>
        </w:trPr>
        <w:tc>
          <w:tcPr>
            <w:tcW w:w="4361" w:type="dxa"/>
            <w:gridSpan w:val="5"/>
            <w:tcBorders>
              <w:top w:val="nil"/>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113" w:right="-57"/>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28"/>
                <w:szCs w:val="28"/>
                <w:lang w:val="uk-UA" w:eastAsia="ru-RU"/>
              </w:rPr>
              <w:t>2. Строк подання студентом роботи</w:t>
            </w:r>
          </w:p>
        </w:tc>
        <w:tc>
          <w:tcPr>
            <w:tcW w:w="5210" w:type="dxa"/>
            <w:gridSpan w:val="9"/>
            <w:tcBorders>
              <w:top w:val="nil"/>
              <w:left w:val="single" w:sz="4" w:space="0" w:color="FFFFFF"/>
              <w:right w:val="single" w:sz="4" w:space="0" w:color="FFFFFF"/>
            </w:tcBorders>
            <w:shd w:val="clear" w:color="auto" w:fill="auto"/>
          </w:tcPr>
          <w:p w:rsidR="00AE71B1" w:rsidRPr="00F11A0E" w:rsidRDefault="007440EB" w:rsidP="00AE71B1">
            <w:pPr>
              <w:spacing w:after="0" w:line="240" w:lineRule="auto"/>
              <w:ind w:left="-113" w:right="-57"/>
              <w:jc w:val="center"/>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28"/>
                <w:szCs w:val="28"/>
                <w:lang w:val="uk-UA" w:eastAsia="ru-RU"/>
              </w:rPr>
              <w:t>11</w:t>
            </w:r>
            <w:r w:rsidR="00AE71B1" w:rsidRPr="00F11A0E">
              <w:rPr>
                <w:rFonts w:ascii="Times New Roman" w:eastAsia="Times New Roman" w:hAnsi="Times New Roman" w:cs="Times New Roman"/>
                <w:bCs/>
                <w:sz w:val="28"/>
                <w:szCs w:val="28"/>
                <w:lang w:val="uk-UA" w:eastAsia="ru-RU"/>
              </w:rPr>
              <w:t>.</w:t>
            </w:r>
            <w:r w:rsidRPr="00F11A0E">
              <w:rPr>
                <w:rFonts w:ascii="Times New Roman" w:eastAsia="Times New Roman" w:hAnsi="Times New Roman" w:cs="Times New Roman"/>
                <w:bCs/>
                <w:sz w:val="28"/>
                <w:szCs w:val="28"/>
                <w:lang w:val="uk-UA" w:eastAsia="ru-RU"/>
              </w:rPr>
              <w:t>12</w:t>
            </w:r>
            <w:r w:rsidR="00F11A0E">
              <w:rPr>
                <w:rFonts w:ascii="Times New Roman" w:eastAsia="Times New Roman" w:hAnsi="Times New Roman" w:cs="Times New Roman"/>
                <w:bCs/>
                <w:sz w:val="28"/>
                <w:szCs w:val="28"/>
                <w:lang w:val="uk-UA" w:eastAsia="ru-RU"/>
              </w:rPr>
              <w:t>.2025</w:t>
            </w:r>
          </w:p>
        </w:tc>
      </w:tr>
      <w:tr w:rsidR="00AE71B1" w:rsidRPr="00F11A0E" w:rsidTr="0033553F">
        <w:trPr>
          <w:gridAfter w:val="1"/>
          <w:wAfter w:w="13" w:type="dxa"/>
        </w:trPr>
        <w:tc>
          <w:tcPr>
            <w:tcW w:w="3085" w:type="dxa"/>
            <w:gridSpan w:val="4"/>
            <w:tcBorders>
              <w:top w:val="nil"/>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113" w:right="-57"/>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28"/>
                <w:szCs w:val="28"/>
                <w:lang w:val="uk-UA" w:eastAsia="ru-RU"/>
              </w:rPr>
              <w:t>3. Вихідні дані до роботи</w:t>
            </w:r>
          </w:p>
        </w:tc>
        <w:tc>
          <w:tcPr>
            <w:tcW w:w="6486" w:type="dxa"/>
            <w:gridSpan w:val="10"/>
            <w:tcBorders>
              <w:top w:val="nil"/>
              <w:left w:val="single" w:sz="4" w:space="0" w:color="FFFFFF"/>
              <w:right w:val="single" w:sz="4" w:space="0" w:color="FFFFFF"/>
            </w:tcBorders>
            <w:shd w:val="clear" w:color="auto" w:fill="auto"/>
          </w:tcPr>
          <w:p w:rsidR="00AE71B1" w:rsidRPr="00F11A0E" w:rsidRDefault="003D2C33" w:rsidP="003D2C33">
            <w:pPr>
              <w:spacing w:after="0" w:line="240" w:lineRule="auto"/>
              <w:ind w:left="-113" w:right="-57"/>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 </w:t>
            </w:r>
            <w:r w:rsidRPr="003D2C33">
              <w:rPr>
                <w:rFonts w:ascii="Times New Roman" w:eastAsia="Times New Roman" w:hAnsi="Times New Roman" w:cs="Times New Roman"/>
                <w:bCs/>
                <w:sz w:val="28"/>
                <w:szCs w:val="28"/>
                <w:lang w:val="uk-UA" w:eastAsia="ru-RU"/>
              </w:rPr>
              <w:t xml:space="preserve">Результати і матеріали отримані під час </w:t>
            </w:r>
          </w:p>
        </w:tc>
      </w:tr>
      <w:tr w:rsidR="00AE71B1" w:rsidRPr="00F11A0E"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rsidR="00AE71B1" w:rsidRPr="00F11A0E" w:rsidRDefault="003D2C33" w:rsidP="00AE71B1">
            <w:pPr>
              <w:spacing w:after="0" w:line="240" w:lineRule="auto"/>
              <w:ind w:left="-113" w:right="-57"/>
              <w:jc w:val="both"/>
              <w:rPr>
                <w:rFonts w:ascii="Times New Roman" w:eastAsia="Times New Roman" w:hAnsi="Times New Roman" w:cs="Times New Roman"/>
                <w:bCs/>
                <w:sz w:val="28"/>
                <w:szCs w:val="28"/>
                <w:lang w:val="uk-UA" w:eastAsia="ru-RU"/>
              </w:rPr>
            </w:pPr>
            <w:r w:rsidRPr="003D2C33">
              <w:rPr>
                <w:rFonts w:ascii="Times New Roman" w:eastAsia="Times New Roman" w:hAnsi="Times New Roman" w:cs="Times New Roman"/>
                <w:bCs/>
                <w:sz w:val="28"/>
                <w:szCs w:val="28"/>
                <w:lang w:val="uk-UA" w:eastAsia="ru-RU"/>
              </w:rPr>
              <w:t>проходження переддипломної практики</w:t>
            </w:r>
          </w:p>
        </w:tc>
      </w:tr>
      <w:tr w:rsidR="00AE71B1" w:rsidRPr="00F11A0E"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rsidR="00AE71B1" w:rsidRPr="00F11A0E" w:rsidRDefault="00AE71B1" w:rsidP="00AE71B1">
            <w:pPr>
              <w:spacing w:after="0" w:line="240" w:lineRule="auto"/>
              <w:ind w:left="-113" w:right="-57"/>
              <w:jc w:val="both"/>
              <w:rPr>
                <w:rFonts w:ascii="Times New Roman" w:eastAsia="Times New Roman" w:hAnsi="Times New Roman" w:cs="Times New Roman"/>
                <w:bCs/>
                <w:sz w:val="28"/>
                <w:szCs w:val="28"/>
                <w:lang w:val="uk-UA" w:eastAsia="ru-RU"/>
              </w:rPr>
            </w:pPr>
          </w:p>
        </w:tc>
      </w:tr>
      <w:tr w:rsidR="00AE71B1" w:rsidRPr="00F11A0E"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rsidR="00AE71B1" w:rsidRPr="00F11A0E" w:rsidRDefault="00AE71B1" w:rsidP="00AE71B1">
            <w:pPr>
              <w:spacing w:after="0" w:line="240" w:lineRule="auto"/>
              <w:ind w:left="-113" w:right="-57"/>
              <w:jc w:val="both"/>
              <w:rPr>
                <w:rFonts w:ascii="Times New Roman" w:eastAsia="Times New Roman" w:hAnsi="Times New Roman" w:cs="Times New Roman"/>
                <w:bCs/>
                <w:sz w:val="28"/>
                <w:szCs w:val="28"/>
                <w:lang w:val="uk-UA" w:eastAsia="ru-RU"/>
              </w:rPr>
            </w:pPr>
          </w:p>
        </w:tc>
      </w:tr>
      <w:tr w:rsidR="00AE71B1" w:rsidRPr="00F11A0E" w:rsidTr="0033553F">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rsidR="00AE71B1" w:rsidRPr="00F11A0E" w:rsidRDefault="00AE71B1" w:rsidP="00AE71B1">
            <w:pPr>
              <w:spacing w:after="0" w:line="240" w:lineRule="auto"/>
              <w:ind w:left="-113" w:right="-57"/>
              <w:jc w:val="both"/>
              <w:rPr>
                <w:rFonts w:ascii="Times New Roman" w:eastAsia="Times New Roman" w:hAnsi="Times New Roman" w:cs="Times New Roman"/>
                <w:bCs/>
                <w:spacing w:val="4"/>
                <w:sz w:val="28"/>
                <w:szCs w:val="28"/>
                <w:lang w:val="uk-UA" w:eastAsia="ru-RU"/>
              </w:rPr>
            </w:pPr>
            <w:r w:rsidRPr="00F11A0E">
              <w:rPr>
                <w:rFonts w:ascii="Times New Roman" w:eastAsia="Times New Roman" w:hAnsi="Times New Roman" w:cs="Times New Roman"/>
                <w:bCs/>
                <w:spacing w:val="4"/>
                <w:sz w:val="28"/>
                <w:szCs w:val="28"/>
                <w:lang w:val="uk-UA" w:eastAsia="ru-RU"/>
              </w:rPr>
              <w:t xml:space="preserve">4. Зміст розрахунково-пояснювальної записки (перелік питань, які потрібно </w:t>
            </w:r>
          </w:p>
        </w:tc>
      </w:tr>
      <w:tr w:rsidR="00AE71B1" w:rsidRPr="00F11A0E" w:rsidTr="0033553F">
        <w:trPr>
          <w:gridAfter w:val="1"/>
          <w:wAfter w:w="13" w:type="dxa"/>
        </w:trPr>
        <w:tc>
          <w:tcPr>
            <w:tcW w:w="1384" w:type="dxa"/>
            <w:tcBorders>
              <w:top w:val="single" w:sz="4" w:space="0" w:color="FFFFFF"/>
              <w:left w:val="single" w:sz="4" w:space="0" w:color="FFFFFF"/>
              <w:bottom w:val="nil"/>
              <w:right w:val="single" w:sz="4" w:space="0" w:color="FFFFFF"/>
            </w:tcBorders>
            <w:shd w:val="clear" w:color="auto" w:fill="auto"/>
          </w:tcPr>
          <w:p w:rsidR="00AE71B1" w:rsidRPr="00F11A0E" w:rsidRDefault="00AE71B1" w:rsidP="00AE71B1">
            <w:pPr>
              <w:spacing w:after="0" w:line="240" w:lineRule="auto"/>
              <w:ind w:left="-113" w:right="-57"/>
              <w:jc w:val="both"/>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28"/>
                <w:szCs w:val="28"/>
                <w:lang w:val="uk-UA" w:eastAsia="ru-RU"/>
              </w:rPr>
              <w:t>розробити)</w:t>
            </w:r>
          </w:p>
        </w:tc>
        <w:tc>
          <w:tcPr>
            <w:tcW w:w="8187" w:type="dxa"/>
            <w:gridSpan w:val="13"/>
            <w:tcBorders>
              <w:top w:val="single" w:sz="4" w:space="0" w:color="FFFFFF"/>
              <w:left w:val="single" w:sz="4" w:space="0" w:color="FFFFFF"/>
              <w:right w:val="single" w:sz="4" w:space="0" w:color="FFFFFF"/>
            </w:tcBorders>
            <w:shd w:val="clear" w:color="auto" w:fill="auto"/>
          </w:tcPr>
          <w:p w:rsidR="00AE71B1" w:rsidRPr="00F11A0E" w:rsidRDefault="00AE71B1" w:rsidP="00AE71B1">
            <w:pPr>
              <w:spacing w:after="0" w:line="240" w:lineRule="auto"/>
              <w:ind w:left="-113" w:right="-113"/>
              <w:jc w:val="both"/>
              <w:rPr>
                <w:rFonts w:ascii="Times New Roman" w:eastAsia="Times New Roman" w:hAnsi="Times New Roman" w:cs="Times New Roman"/>
                <w:bCs/>
                <w:sz w:val="28"/>
                <w:szCs w:val="28"/>
                <w:lang w:val="uk-UA" w:eastAsia="ru-RU"/>
              </w:rPr>
            </w:pPr>
          </w:p>
        </w:tc>
      </w:tr>
      <w:tr w:rsidR="003441A2" w:rsidRPr="00F11A0E" w:rsidTr="0033553F">
        <w:trPr>
          <w:gridAfter w:val="1"/>
          <w:wAfter w:w="13" w:type="dxa"/>
        </w:trPr>
        <w:tc>
          <w:tcPr>
            <w:tcW w:w="9571" w:type="dxa"/>
            <w:gridSpan w:val="14"/>
            <w:tcBorders>
              <w:top w:val="nil"/>
              <w:left w:val="single" w:sz="4" w:space="0" w:color="FFFFFF"/>
              <w:right w:val="single" w:sz="4" w:space="0" w:color="FFFFFF"/>
            </w:tcBorders>
            <w:shd w:val="clear" w:color="auto" w:fill="auto"/>
          </w:tcPr>
          <w:p w:rsidR="003441A2" w:rsidRPr="000F5502" w:rsidRDefault="003441A2" w:rsidP="00DE1AF3">
            <w:pPr>
              <w:spacing w:after="0" w:line="240" w:lineRule="auto"/>
              <w:ind w:left="-113" w:right="-57"/>
              <w:jc w:val="both"/>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1 Вступ до проблеми</w:t>
            </w:r>
          </w:p>
        </w:tc>
      </w:tr>
      <w:tr w:rsidR="003441A2" w:rsidRPr="00F11A0E" w:rsidTr="0033553F">
        <w:trPr>
          <w:gridAfter w:val="1"/>
          <w:wAfter w:w="13" w:type="dxa"/>
        </w:trPr>
        <w:tc>
          <w:tcPr>
            <w:tcW w:w="9571" w:type="dxa"/>
            <w:gridSpan w:val="14"/>
            <w:tcBorders>
              <w:left w:val="single" w:sz="4" w:space="0" w:color="FFFFFF"/>
              <w:right w:val="single" w:sz="4" w:space="0" w:color="FFFFFF"/>
            </w:tcBorders>
            <w:shd w:val="clear" w:color="auto" w:fill="auto"/>
          </w:tcPr>
          <w:p w:rsidR="003441A2" w:rsidRPr="000F5502" w:rsidRDefault="003441A2" w:rsidP="00DE1AF3">
            <w:pPr>
              <w:spacing w:after="0" w:line="240" w:lineRule="auto"/>
              <w:ind w:left="-113" w:right="-57"/>
              <w:jc w:val="both"/>
              <w:rPr>
                <w:rFonts w:ascii="Times New Roman" w:eastAsia="Times New Roman" w:hAnsi="Times New Roman" w:cs="Times New Roman"/>
                <w:bCs/>
                <w:spacing w:val="-2"/>
                <w:sz w:val="28"/>
                <w:szCs w:val="28"/>
                <w:lang w:eastAsia="ru-RU"/>
              </w:rPr>
            </w:pPr>
            <w:r>
              <w:rPr>
                <w:rFonts w:ascii="Times New Roman" w:eastAsia="Times New Roman" w:hAnsi="Times New Roman" w:cs="Times New Roman"/>
                <w:bCs/>
                <w:spacing w:val="-2"/>
                <w:sz w:val="28"/>
                <w:szCs w:val="28"/>
                <w:lang w:eastAsia="ru-RU"/>
              </w:rPr>
              <w:t>2 Огляд існуючих концепцій</w:t>
            </w:r>
            <w:r w:rsidRPr="00225408">
              <w:rPr>
                <w:rFonts w:ascii="Times New Roman" w:eastAsia="Times New Roman" w:hAnsi="Times New Roman" w:cs="Times New Roman"/>
                <w:bCs/>
                <w:spacing w:val="-2"/>
                <w:sz w:val="28"/>
                <w:szCs w:val="28"/>
                <w:lang w:eastAsia="ru-RU"/>
              </w:rPr>
              <w:t xml:space="preserve">, рішень та сервісів </w:t>
            </w:r>
            <w:proofErr w:type="gramStart"/>
            <w:r w:rsidRPr="00225408">
              <w:rPr>
                <w:rFonts w:ascii="Times New Roman" w:eastAsia="Times New Roman" w:hAnsi="Times New Roman" w:cs="Times New Roman"/>
                <w:bCs/>
                <w:spacing w:val="-2"/>
                <w:sz w:val="28"/>
                <w:szCs w:val="28"/>
                <w:lang w:eastAsia="ru-RU"/>
              </w:rPr>
              <w:t>в</w:t>
            </w:r>
            <w:proofErr w:type="gramEnd"/>
            <w:r w:rsidRPr="00225408">
              <w:rPr>
                <w:rFonts w:ascii="Times New Roman" w:eastAsia="Times New Roman" w:hAnsi="Times New Roman" w:cs="Times New Roman"/>
                <w:bCs/>
                <w:spacing w:val="-2"/>
                <w:sz w:val="28"/>
                <w:szCs w:val="28"/>
                <w:lang w:eastAsia="ru-RU"/>
              </w:rPr>
              <w:t xml:space="preserve"> даній області</w:t>
            </w:r>
          </w:p>
        </w:tc>
      </w:tr>
      <w:tr w:rsidR="003441A2" w:rsidRPr="00F11A0E" w:rsidTr="0033553F">
        <w:trPr>
          <w:gridAfter w:val="1"/>
          <w:wAfter w:w="13" w:type="dxa"/>
        </w:trPr>
        <w:tc>
          <w:tcPr>
            <w:tcW w:w="9571" w:type="dxa"/>
            <w:gridSpan w:val="14"/>
            <w:tcBorders>
              <w:left w:val="single" w:sz="4" w:space="0" w:color="FFFFFF"/>
              <w:right w:val="single" w:sz="4" w:space="0" w:color="FFFFFF"/>
            </w:tcBorders>
            <w:shd w:val="clear" w:color="auto" w:fill="auto"/>
          </w:tcPr>
          <w:p w:rsidR="003441A2" w:rsidRPr="000F5502" w:rsidRDefault="003441A2" w:rsidP="00DE1AF3">
            <w:pPr>
              <w:spacing w:after="0" w:line="240" w:lineRule="auto"/>
              <w:ind w:left="-113" w:right="-57"/>
              <w:jc w:val="both"/>
              <w:rPr>
                <w:rFonts w:ascii="Times New Roman" w:eastAsia="Times New Roman" w:hAnsi="Times New Roman" w:cs="Times New Roman"/>
                <w:bCs/>
                <w:spacing w:val="-6"/>
                <w:sz w:val="28"/>
                <w:szCs w:val="28"/>
                <w:lang w:val="uk-UA" w:eastAsia="ru-RU"/>
              </w:rPr>
            </w:pPr>
            <w:r w:rsidRPr="00225408">
              <w:rPr>
                <w:rFonts w:ascii="Times New Roman" w:eastAsia="Times New Roman" w:hAnsi="Times New Roman" w:cs="Times New Roman"/>
                <w:bCs/>
                <w:spacing w:val="-6"/>
                <w:sz w:val="28"/>
                <w:szCs w:val="28"/>
                <w:lang w:val="uk-UA" w:eastAsia="ru-RU"/>
              </w:rPr>
              <w:t>3 Побудова моделі або алгоритму власного рішення</w:t>
            </w:r>
          </w:p>
        </w:tc>
      </w:tr>
      <w:tr w:rsidR="003441A2" w:rsidRPr="00F11A0E" w:rsidTr="0033553F">
        <w:trPr>
          <w:gridAfter w:val="1"/>
          <w:wAfter w:w="13" w:type="dxa"/>
        </w:trPr>
        <w:tc>
          <w:tcPr>
            <w:tcW w:w="9571" w:type="dxa"/>
            <w:gridSpan w:val="14"/>
            <w:tcBorders>
              <w:left w:val="single" w:sz="4" w:space="0" w:color="FFFFFF"/>
              <w:right w:val="single" w:sz="4" w:space="0" w:color="FFFFFF"/>
            </w:tcBorders>
            <w:shd w:val="clear" w:color="auto" w:fill="auto"/>
          </w:tcPr>
          <w:p w:rsidR="003441A2" w:rsidRPr="000F5502" w:rsidRDefault="003441A2" w:rsidP="00DE1AF3">
            <w:pPr>
              <w:spacing w:after="0" w:line="240" w:lineRule="auto"/>
              <w:ind w:left="-113" w:right="-57"/>
              <w:jc w:val="both"/>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 xml:space="preserve">4 Документування реалізації власного оригінального рішення вибраними </w:t>
            </w:r>
          </w:p>
        </w:tc>
      </w:tr>
      <w:tr w:rsidR="003441A2" w:rsidRPr="00F11A0E" w:rsidTr="0033553F">
        <w:trPr>
          <w:gridAfter w:val="1"/>
          <w:wAfter w:w="13" w:type="dxa"/>
        </w:trPr>
        <w:tc>
          <w:tcPr>
            <w:tcW w:w="9571" w:type="dxa"/>
            <w:gridSpan w:val="14"/>
            <w:tcBorders>
              <w:left w:val="single" w:sz="4" w:space="0" w:color="FFFFFF"/>
              <w:right w:val="single" w:sz="4" w:space="0" w:color="FFFFFF"/>
            </w:tcBorders>
            <w:shd w:val="clear" w:color="auto" w:fill="auto"/>
          </w:tcPr>
          <w:p w:rsidR="003441A2" w:rsidRPr="000F5502" w:rsidRDefault="003441A2" w:rsidP="00DE1AF3">
            <w:pPr>
              <w:spacing w:after="0" w:line="240" w:lineRule="auto"/>
              <w:ind w:left="-113" w:right="-57"/>
              <w:jc w:val="both"/>
              <w:rPr>
                <w:rFonts w:ascii="Times New Roman" w:eastAsia="Times New Roman" w:hAnsi="Times New Roman" w:cs="Times New Roman"/>
                <w:bCs/>
                <w:spacing w:val="2"/>
                <w:sz w:val="28"/>
                <w:szCs w:val="28"/>
                <w:lang w:val="uk-UA" w:eastAsia="ru-RU"/>
              </w:rPr>
            </w:pPr>
            <w:r>
              <w:rPr>
                <w:rFonts w:ascii="Times New Roman" w:eastAsia="Times New Roman" w:hAnsi="Times New Roman" w:cs="Times New Roman"/>
                <w:bCs/>
                <w:spacing w:val="2"/>
                <w:sz w:val="28"/>
                <w:szCs w:val="28"/>
                <w:lang w:val="uk-UA" w:eastAsia="ru-RU"/>
              </w:rPr>
              <w:t>засобами</w:t>
            </w:r>
          </w:p>
        </w:tc>
      </w:tr>
      <w:tr w:rsidR="003441A2" w:rsidRPr="00F11A0E" w:rsidTr="0033553F">
        <w:trPr>
          <w:gridAfter w:val="1"/>
          <w:wAfter w:w="13" w:type="dxa"/>
        </w:trPr>
        <w:tc>
          <w:tcPr>
            <w:tcW w:w="9571" w:type="dxa"/>
            <w:gridSpan w:val="14"/>
            <w:tcBorders>
              <w:left w:val="single" w:sz="4" w:space="0" w:color="FFFFFF"/>
              <w:right w:val="single" w:sz="4" w:space="0" w:color="FFFFFF"/>
            </w:tcBorders>
            <w:shd w:val="clear" w:color="auto" w:fill="auto"/>
          </w:tcPr>
          <w:p w:rsidR="003441A2" w:rsidRPr="00F11A0E" w:rsidRDefault="003441A2" w:rsidP="00AE71B1">
            <w:pPr>
              <w:spacing w:after="0" w:line="240" w:lineRule="auto"/>
              <w:ind w:left="-113" w:right="-57"/>
              <w:jc w:val="both"/>
              <w:rPr>
                <w:rFonts w:ascii="Times New Roman" w:eastAsia="Times New Roman" w:hAnsi="Times New Roman" w:cs="Times New Roman"/>
                <w:bCs/>
                <w:spacing w:val="-4"/>
                <w:sz w:val="28"/>
                <w:szCs w:val="28"/>
                <w:lang w:val="uk-UA" w:eastAsia="ru-RU"/>
              </w:rPr>
            </w:pPr>
          </w:p>
        </w:tc>
      </w:tr>
      <w:tr w:rsidR="003441A2" w:rsidRPr="00F11A0E" w:rsidTr="0033553F">
        <w:trPr>
          <w:gridAfter w:val="1"/>
          <w:wAfter w:w="13" w:type="dxa"/>
        </w:trPr>
        <w:tc>
          <w:tcPr>
            <w:tcW w:w="9571" w:type="dxa"/>
            <w:gridSpan w:val="14"/>
            <w:tcBorders>
              <w:left w:val="single" w:sz="4" w:space="0" w:color="FFFFFF"/>
              <w:right w:val="single" w:sz="4" w:space="0" w:color="FFFFFF"/>
            </w:tcBorders>
            <w:shd w:val="clear" w:color="auto" w:fill="auto"/>
          </w:tcPr>
          <w:p w:rsidR="003441A2" w:rsidRPr="00F11A0E" w:rsidRDefault="003441A2" w:rsidP="00AE71B1">
            <w:pPr>
              <w:spacing w:after="0" w:line="240" w:lineRule="auto"/>
              <w:ind w:left="-113" w:right="-57"/>
              <w:jc w:val="both"/>
              <w:rPr>
                <w:rFonts w:ascii="Times New Roman" w:eastAsia="Times New Roman" w:hAnsi="Times New Roman" w:cs="Times New Roman"/>
                <w:bCs/>
                <w:spacing w:val="-2"/>
                <w:sz w:val="28"/>
                <w:szCs w:val="28"/>
                <w:lang w:val="uk-UA" w:eastAsia="ru-RU"/>
              </w:rPr>
            </w:pPr>
          </w:p>
        </w:tc>
      </w:tr>
      <w:tr w:rsidR="003441A2" w:rsidRPr="00F11A0E" w:rsidTr="0033553F">
        <w:trPr>
          <w:gridAfter w:val="1"/>
          <w:wAfter w:w="13" w:type="dxa"/>
        </w:trPr>
        <w:tc>
          <w:tcPr>
            <w:tcW w:w="9571" w:type="dxa"/>
            <w:gridSpan w:val="14"/>
            <w:tcBorders>
              <w:left w:val="single" w:sz="4" w:space="0" w:color="FFFFFF"/>
              <w:right w:val="single" w:sz="4" w:space="0" w:color="FFFFFF"/>
            </w:tcBorders>
            <w:shd w:val="clear" w:color="auto" w:fill="auto"/>
          </w:tcPr>
          <w:p w:rsidR="003441A2" w:rsidRPr="00F11A0E" w:rsidRDefault="003441A2" w:rsidP="00AE71B1">
            <w:pPr>
              <w:spacing w:after="0" w:line="240" w:lineRule="auto"/>
              <w:ind w:left="-113" w:right="-57"/>
              <w:rPr>
                <w:rFonts w:ascii="Times New Roman" w:eastAsia="Times New Roman" w:hAnsi="Times New Roman" w:cs="Times New Roman"/>
                <w:bCs/>
                <w:sz w:val="28"/>
                <w:szCs w:val="28"/>
                <w:lang w:val="uk-UA" w:eastAsia="ru-RU"/>
              </w:rPr>
            </w:pPr>
          </w:p>
        </w:tc>
      </w:tr>
      <w:tr w:rsidR="003441A2" w:rsidRPr="00F11A0E" w:rsidTr="0033553F">
        <w:trPr>
          <w:gridAfter w:val="1"/>
          <w:wAfter w:w="13" w:type="dxa"/>
        </w:trPr>
        <w:tc>
          <w:tcPr>
            <w:tcW w:w="9571" w:type="dxa"/>
            <w:gridSpan w:val="14"/>
            <w:tcBorders>
              <w:left w:val="single" w:sz="4" w:space="0" w:color="FFFFFF"/>
              <w:bottom w:val="single" w:sz="4" w:space="0" w:color="FFFFFF"/>
              <w:right w:val="single" w:sz="4" w:space="0" w:color="FFFFFF"/>
            </w:tcBorders>
            <w:shd w:val="clear" w:color="auto" w:fill="auto"/>
          </w:tcPr>
          <w:p w:rsidR="003441A2" w:rsidRPr="00F11A0E" w:rsidRDefault="003441A2" w:rsidP="00AE71B1">
            <w:pPr>
              <w:spacing w:after="0" w:line="240" w:lineRule="auto"/>
              <w:ind w:left="-113" w:right="-57"/>
              <w:jc w:val="both"/>
              <w:rPr>
                <w:rFonts w:ascii="Times New Roman" w:eastAsia="Times New Roman" w:hAnsi="Times New Roman" w:cs="Times New Roman"/>
                <w:bCs/>
                <w:spacing w:val="-1"/>
                <w:sz w:val="28"/>
                <w:szCs w:val="28"/>
                <w:lang w:val="uk-UA" w:eastAsia="ru-RU"/>
              </w:rPr>
            </w:pPr>
            <w:r w:rsidRPr="00F11A0E">
              <w:rPr>
                <w:rFonts w:ascii="Times New Roman" w:eastAsia="Times New Roman" w:hAnsi="Times New Roman" w:cs="Times New Roman"/>
                <w:bCs/>
                <w:spacing w:val="-1"/>
                <w:sz w:val="28"/>
                <w:szCs w:val="28"/>
                <w:lang w:val="uk-UA" w:eastAsia="ru-RU"/>
              </w:rPr>
              <w:t>5. Перелік графічного матеріалу (з точним зазначенням обов’язкових креслень)</w:t>
            </w:r>
          </w:p>
        </w:tc>
      </w:tr>
      <w:tr w:rsidR="002E1735" w:rsidRPr="00F11A0E" w:rsidTr="0033553F">
        <w:trPr>
          <w:gridAfter w:val="1"/>
          <w:wAfter w:w="13" w:type="dxa"/>
        </w:trPr>
        <w:tc>
          <w:tcPr>
            <w:tcW w:w="9571" w:type="dxa"/>
            <w:gridSpan w:val="14"/>
            <w:tcBorders>
              <w:top w:val="single" w:sz="4" w:space="0" w:color="FFFFFF"/>
              <w:left w:val="single" w:sz="4" w:space="0" w:color="FFFFFF"/>
              <w:right w:val="single" w:sz="4" w:space="0" w:color="FFFFFF"/>
            </w:tcBorders>
            <w:shd w:val="clear" w:color="auto" w:fill="auto"/>
          </w:tcPr>
          <w:p w:rsidR="002E1735" w:rsidRPr="000F5502" w:rsidRDefault="002E1735" w:rsidP="00473C57">
            <w:pPr>
              <w:spacing w:after="0" w:line="240" w:lineRule="auto"/>
              <w:ind w:left="-113" w:right="-57"/>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en-US" w:eastAsia="ru-RU"/>
              </w:rPr>
              <w:t xml:space="preserve">1 </w:t>
            </w:r>
            <w:r w:rsidR="00473C57" w:rsidRPr="00473C57">
              <w:rPr>
                <w:rFonts w:ascii="Times New Roman" w:eastAsia="Times New Roman" w:hAnsi="Times New Roman" w:cs="Times New Roman"/>
                <w:bCs/>
                <w:sz w:val="28"/>
                <w:szCs w:val="28"/>
                <w:lang w:val="uk-UA" w:eastAsia="ru-RU"/>
              </w:rPr>
              <w:t>Схема архітектури додатків для електронної комерції</w:t>
            </w:r>
            <w:r w:rsidRPr="00225408">
              <w:rPr>
                <w:rFonts w:ascii="Times New Roman" w:eastAsia="Times New Roman" w:hAnsi="Times New Roman" w:cs="Times New Roman"/>
                <w:bCs/>
                <w:sz w:val="28"/>
                <w:szCs w:val="28"/>
                <w:lang w:val="uk-UA" w:eastAsia="ru-RU"/>
              </w:rPr>
              <w:t xml:space="preserve"> (Рис. 1.1, ст. 1</w:t>
            </w:r>
            <w:r w:rsidR="00473C57">
              <w:rPr>
                <w:rFonts w:ascii="Times New Roman" w:eastAsia="Times New Roman" w:hAnsi="Times New Roman" w:cs="Times New Roman"/>
                <w:bCs/>
                <w:sz w:val="28"/>
                <w:szCs w:val="28"/>
                <w:lang w:val="uk-UA" w:eastAsia="ru-RU"/>
              </w:rPr>
              <w:t>7</w:t>
            </w:r>
            <w:r w:rsidRPr="00225408">
              <w:rPr>
                <w:rFonts w:ascii="Times New Roman" w:eastAsia="Times New Roman" w:hAnsi="Times New Roman" w:cs="Times New Roman"/>
                <w:bCs/>
                <w:sz w:val="28"/>
                <w:szCs w:val="28"/>
                <w:lang w:val="uk-UA" w:eastAsia="ru-RU"/>
              </w:rPr>
              <w:t>)</w:t>
            </w:r>
          </w:p>
        </w:tc>
      </w:tr>
      <w:tr w:rsidR="002E1735" w:rsidRPr="00F11A0E" w:rsidTr="0033553F">
        <w:trPr>
          <w:gridAfter w:val="1"/>
          <w:wAfter w:w="13" w:type="dxa"/>
        </w:trPr>
        <w:tc>
          <w:tcPr>
            <w:tcW w:w="9571" w:type="dxa"/>
            <w:gridSpan w:val="14"/>
            <w:tcBorders>
              <w:left w:val="single" w:sz="4" w:space="0" w:color="FFFFFF"/>
              <w:right w:val="single" w:sz="4" w:space="0" w:color="FFFFFF"/>
            </w:tcBorders>
            <w:shd w:val="clear" w:color="auto" w:fill="auto"/>
          </w:tcPr>
          <w:p w:rsidR="002E1735" w:rsidRPr="000F5502" w:rsidRDefault="002E1735" w:rsidP="00E0265C">
            <w:pPr>
              <w:spacing w:after="0" w:line="240" w:lineRule="auto"/>
              <w:ind w:left="-113" w:right="-57"/>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 xml:space="preserve">2 </w:t>
            </w:r>
            <w:r w:rsidR="00E0265C">
              <w:rPr>
                <w:rFonts w:ascii="Times New Roman" w:hAnsi="Times New Roman" w:cs="Times New Roman"/>
                <w:sz w:val="28"/>
                <w:szCs w:val="28"/>
              </w:rPr>
              <w:t>Use Case</w:t>
            </w:r>
            <w:r w:rsidR="00E0265C">
              <w:rPr>
                <w:rFonts w:ascii="Times New Roman" w:hAnsi="Times New Roman" w:cs="Times New Roman"/>
                <w:sz w:val="28"/>
                <w:szCs w:val="28"/>
                <w:lang w:val="uk-UA"/>
              </w:rPr>
              <w:t xml:space="preserve"> діаграма</w:t>
            </w:r>
            <w:r w:rsidRPr="00225408">
              <w:rPr>
                <w:rFonts w:ascii="Times New Roman" w:eastAsia="Times New Roman" w:hAnsi="Times New Roman" w:cs="Times New Roman"/>
                <w:bCs/>
                <w:sz w:val="28"/>
                <w:szCs w:val="28"/>
                <w:lang w:val="uk-UA" w:eastAsia="ru-RU"/>
              </w:rPr>
              <w:t xml:space="preserve"> (Рис. </w:t>
            </w:r>
            <w:r w:rsidR="00E0265C">
              <w:rPr>
                <w:rFonts w:ascii="Times New Roman" w:eastAsia="Times New Roman" w:hAnsi="Times New Roman" w:cs="Times New Roman"/>
                <w:bCs/>
                <w:sz w:val="28"/>
                <w:szCs w:val="28"/>
                <w:lang w:val="uk-UA" w:eastAsia="ru-RU"/>
              </w:rPr>
              <w:t>2</w:t>
            </w:r>
            <w:r w:rsidRPr="00225408">
              <w:rPr>
                <w:rFonts w:ascii="Times New Roman" w:eastAsia="Times New Roman" w:hAnsi="Times New Roman" w:cs="Times New Roman"/>
                <w:bCs/>
                <w:sz w:val="28"/>
                <w:szCs w:val="28"/>
                <w:lang w:val="uk-UA" w:eastAsia="ru-RU"/>
              </w:rPr>
              <w:t>.</w:t>
            </w:r>
            <w:r w:rsidR="00E0265C">
              <w:rPr>
                <w:rFonts w:ascii="Times New Roman" w:eastAsia="Times New Roman" w:hAnsi="Times New Roman" w:cs="Times New Roman"/>
                <w:bCs/>
                <w:sz w:val="28"/>
                <w:szCs w:val="28"/>
                <w:lang w:val="uk-UA" w:eastAsia="ru-RU"/>
              </w:rPr>
              <w:t>1</w:t>
            </w:r>
            <w:r w:rsidRPr="00225408">
              <w:rPr>
                <w:rFonts w:ascii="Times New Roman" w:eastAsia="Times New Roman" w:hAnsi="Times New Roman" w:cs="Times New Roman"/>
                <w:bCs/>
                <w:sz w:val="28"/>
                <w:szCs w:val="28"/>
                <w:lang w:val="uk-UA" w:eastAsia="ru-RU"/>
              </w:rPr>
              <w:t xml:space="preserve">, ст. </w:t>
            </w:r>
            <w:r w:rsidR="00E0265C">
              <w:rPr>
                <w:rFonts w:ascii="Times New Roman" w:eastAsia="Times New Roman" w:hAnsi="Times New Roman" w:cs="Times New Roman"/>
                <w:bCs/>
                <w:sz w:val="28"/>
                <w:szCs w:val="28"/>
                <w:lang w:val="uk-UA" w:eastAsia="ru-RU"/>
              </w:rPr>
              <w:t>50</w:t>
            </w:r>
            <w:r w:rsidRPr="00225408">
              <w:rPr>
                <w:rFonts w:ascii="Times New Roman" w:eastAsia="Times New Roman" w:hAnsi="Times New Roman" w:cs="Times New Roman"/>
                <w:bCs/>
                <w:sz w:val="28"/>
                <w:szCs w:val="28"/>
                <w:lang w:val="uk-UA" w:eastAsia="ru-RU"/>
              </w:rPr>
              <w:t>)</w:t>
            </w:r>
          </w:p>
        </w:tc>
      </w:tr>
      <w:tr w:rsidR="002E1735" w:rsidRPr="00F11A0E" w:rsidTr="0033553F">
        <w:trPr>
          <w:gridAfter w:val="1"/>
          <w:wAfter w:w="13" w:type="dxa"/>
        </w:trPr>
        <w:tc>
          <w:tcPr>
            <w:tcW w:w="9571" w:type="dxa"/>
            <w:gridSpan w:val="14"/>
            <w:tcBorders>
              <w:left w:val="single" w:sz="4" w:space="0" w:color="FFFFFF"/>
              <w:right w:val="single" w:sz="4" w:space="0" w:color="FFFFFF"/>
            </w:tcBorders>
            <w:shd w:val="clear" w:color="auto" w:fill="auto"/>
          </w:tcPr>
          <w:p w:rsidR="002E1735" w:rsidRPr="000F5502" w:rsidRDefault="002E1735" w:rsidP="00E0265C">
            <w:pPr>
              <w:spacing w:after="0" w:line="240" w:lineRule="auto"/>
              <w:ind w:left="-113" w:right="-57"/>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 xml:space="preserve">3 </w:t>
            </w:r>
            <w:r w:rsidR="00E0265C">
              <w:rPr>
                <w:rFonts w:ascii="Times New Roman" w:hAnsi="Times New Roman" w:cs="Times New Roman"/>
                <w:sz w:val="28"/>
                <w:szCs w:val="28"/>
                <w:lang w:val="uk-UA"/>
              </w:rPr>
              <w:t>Д</w:t>
            </w:r>
            <w:r w:rsidR="00E0265C">
              <w:rPr>
                <w:rFonts w:ascii="Times New Roman" w:hAnsi="Times New Roman" w:cs="Times New Roman"/>
                <w:sz w:val="28"/>
                <w:szCs w:val="28"/>
              </w:rPr>
              <w:t>іяльн</w:t>
            </w:r>
            <w:r w:rsidR="00E0265C">
              <w:rPr>
                <w:rFonts w:ascii="Times New Roman" w:hAnsi="Times New Roman" w:cs="Times New Roman"/>
                <w:sz w:val="28"/>
                <w:szCs w:val="28"/>
                <w:lang w:val="uk-UA"/>
              </w:rPr>
              <w:t>ість</w:t>
            </w:r>
            <w:r w:rsidR="00E0265C">
              <w:rPr>
                <w:rFonts w:ascii="Times New Roman" w:hAnsi="Times New Roman" w:cs="Times New Roman"/>
                <w:sz w:val="28"/>
                <w:szCs w:val="28"/>
              </w:rPr>
              <w:t xml:space="preserve"> обробки одиничної події</w:t>
            </w:r>
            <w:r w:rsidRPr="00225408">
              <w:rPr>
                <w:rFonts w:ascii="Times New Roman" w:eastAsia="Times New Roman" w:hAnsi="Times New Roman" w:cs="Times New Roman"/>
                <w:bCs/>
                <w:sz w:val="28"/>
                <w:szCs w:val="28"/>
                <w:lang w:val="uk-UA" w:eastAsia="ru-RU"/>
              </w:rPr>
              <w:t xml:space="preserve"> (Рис. </w:t>
            </w:r>
            <w:r w:rsidR="00E0265C">
              <w:rPr>
                <w:rFonts w:ascii="Times New Roman" w:eastAsia="Times New Roman" w:hAnsi="Times New Roman" w:cs="Times New Roman"/>
                <w:bCs/>
                <w:sz w:val="28"/>
                <w:szCs w:val="28"/>
                <w:lang w:val="uk-UA" w:eastAsia="ru-RU"/>
              </w:rPr>
              <w:t>2</w:t>
            </w:r>
            <w:r w:rsidRPr="00225408">
              <w:rPr>
                <w:rFonts w:ascii="Times New Roman" w:eastAsia="Times New Roman" w:hAnsi="Times New Roman" w:cs="Times New Roman"/>
                <w:bCs/>
                <w:sz w:val="28"/>
                <w:szCs w:val="28"/>
                <w:lang w:val="uk-UA" w:eastAsia="ru-RU"/>
              </w:rPr>
              <w:t>.</w:t>
            </w:r>
            <w:r w:rsidR="00E0265C">
              <w:rPr>
                <w:rFonts w:ascii="Times New Roman" w:eastAsia="Times New Roman" w:hAnsi="Times New Roman" w:cs="Times New Roman"/>
                <w:bCs/>
                <w:sz w:val="28"/>
                <w:szCs w:val="28"/>
                <w:lang w:val="uk-UA" w:eastAsia="ru-RU"/>
              </w:rPr>
              <w:t>2</w:t>
            </w:r>
            <w:r w:rsidRPr="00225408">
              <w:rPr>
                <w:rFonts w:ascii="Times New Roman" w:eastAsia="Times New Roman" w:hAnsi="Times New Roman" w:cs="Times New Roman"/>
                <w:bCs/>
                <w:sz w:val="28"/>
                <w:szCs w:val="28"/>
                <w:lang w:val="uk-UA" w:eastAsia="ru-RU"/>
              </w:rPr>
              <w:t xml:space="preserve">, ст. </w:t>
            </w:r>
            <w:r w:rsidR="00E0265C">
              <w:rPr>
                <w:rFonts w:ascii="Times New Roman" w:eastAsia="Times New Roman" w:hAnsi="Times New Roman" w:cs="Times New Roman"/>
                <w:bCs/>
                <w:sz w:val="28"/>
                <w:szCs w:val="28"/>
                <w:lang w:val="uk-UA" w:eastAsia="ru-RU"/>
              </w:rPr>
              <w:t>51</w:t>
            </w:r>
            <w:r w:rsidRPr="00225408">
              <w:rPr>
                <w:rFonts w:ascii="Times New Roman" w:eastAsia="Times New Roman" w:hAnsi="Times New Roman" w:cs="Times New Roman"/>
                <w:bCs/>
                <w:sz w:val="28"/>
                <w:szCs w:val="28"/>
                <w:lang w:val="uk-UA" w:eastAsia="ru-RU"/>
              </w:rPr>
              <w:t>)</w:t>
            </w:r>
          </w:p>
        </w:tc>
      </w:tr>
      <w:tr w:rsidR="002E1735" w:rsidRPr="00F11A0E" w:rsidTr="0033553F">
        <w:trPr>
          <w:gridAfter w:val="1"/>
          <w:wAfter w:w="13" w:type="dxa"/>
        </w:trPr>
        <w:tc>
          <w:tcPr>
            <w:tcW w:w="9571" w:type="dxa"/>
            <w:gridSpan w:val="14"/>
            <w:tcBorders>
              <w:left w:val="single" w:sz="4" w:space="0" w:color="FFFFFF"/>
              <w:right w:val="single" w:sz="4" w:space="0" w:color="FFFFFF"/>
            </w:tcBorders>
            <w:shd w:val="clear" w:color="auto" w:fill="auto"/>
          </w:tcPr>
          <w:p w:rsidR="002E1735" w:rsidRPr="000F5502" w:rsidRDefault="002E1735" w:rsidP="00E0265C">
            <w:pPr>
              <w:spacing w:after="0" w:line="240" w:lineRule="auto"/>
              <w:ind w:left="-113" w:right="-57"/>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 xml:space="preserve">4 </w:t>
            </w:r>
            <w:r w:rsidR="00E0265C" w:rsidRPr="00E15075">
              <w:rPr>
                <w:rFonts w:ascii="Times New Roman" w:hAnsi="Times New Roman" w:cs="Times New Roman"/>
                <w:sz w:val="28"/>
                <w:szCs w:val="28"/>
              </w:rPr>
              <w:t>ER-діаграм</w:t>
            </w:r>
            <w:r w:rsidR="00E0265C">
              <w:rPr>
                <w:rFonts w:ascii="Times New Roman" w:hAnsi="Times New Roman" w:cs="Times New Roman"/>
                <w:sz w:val="28"/>
                <w:szCs w:val="28"/>
                <w:lang w:val="uk-UA"/>
              </w:rPr>
              <w:t>а</w:t>
            </w:r>
            <w:r w:rsidR="00E0265C" w:rsidRPr="00E15075">
              <w:rPr>
                <w:rFonts w:ascii="Times New Roman" w:hAnsi="Times New Roman" w:cs="Times New Roman"/>
                <w:sz w:val="28"/>
                <w:szCs w:val="28"/>
              </w:rPr>
              <w:t xml:space="preserve"> подієвого шару даних</w:t>
            </w:r>
            <w:r w:rsidRPr="00225408">
              <w:rPr>
                <w:rFonts w:ascii="Times New Roman" w:eastAsia="Times New Roman" w:hAnsi="Times New Roman" w:cs="Times New Roman"/>
                <w:bCs/>
                <w:sz w:val="28"/>
                <w:szCs w:val="28"/>
                <w:lang w:val="uk-UA" w:eastAsia="ru-RU"/>
              </w:rPr>
              <w:t xml:space="preserve"> (Рис. </w:t>
            </w:r>
            <w:r w:rsidR="00E0265C">
              <w:rPr>
                <w:rFonts w:ascii="Times New Roman" w:eastAsia="Times New Roman" w:hAnsi="Times New Roman" w:cs="Times New Roman"/>
                <w:bCs/>
                <w:sz w:val="28"/>
                <w:szCs w:val="28"/>
                <w:lang w:val="uk-UA" w:eastAsia="ru-RU"/>
              </w:rPr>
              <w:t>2</w:t>
            </w:r>
            <w:r w:rsidRPr="00225408">
              <w:rPr>
                <w:rFonts w:ascii="Times New Roman" w:eastAsia="Times New Roman" w:hAnsi="Times New Roman" w:cs="Times New Roman"/>
                <w:bCs/>
                <w:sz w:val="28"/>
                <w:szCs w:val="28"/>
                <w:lang w:val="uk-UA" w:eastAsia="ru-RU"/>
              </w:rPr>
              <w:t>.</w:t>
            </w:r>
            <w:r w:rsidR="00E0265C">
              <w:rPr>
                <w:rFonts w:ascii="Times New Roman" w:eastAsia="Times New Roman" w:hAnsi="Times New Roman" w:cs="Times New Roman"/>
                <w:bCs/>
                <w:sz w:val="28"/>
                <w:szCs w:val="28"/>
                <w:lang w:val="uk-UA" w:eastAsia="ru-RU"/>
              </w:rPr>
              <w:t>3</w:t>
            </w:r>
            <w:r w:rsidRPr="00225408">
              <w:rPr>
                <w:rFonts w:ascii="Times New Roman" w:eastAsia="Times New Roman" w:hAnsi="Times New Roman" w:cs="Times New Roman"/>
                <w:bCs/>
                <w:sz w:val="28"/>
                <w:szCs w:val="28"/>
                <w:lang w:val="uk-UA" w:eastAsia="ru-RU"/>
              </w:rPr>
              <w:t xml:space="preserve">, ст. </w:t>
            </w:r>
            <w:r w:rsidR="00E0265C">
              <w:rPr>
                <w:rFonts w:ascii="Times New Roman" w:eastAsia="Times New Roman" w:hAnsi="Times New Roman" w:cs="Times New Roman"/>
                <w:bCs/>
                <w:sz w:val="28"/>
                <w:szCs w:val="28"/>
                <w:lang w:val="uk-UA" w:eastAsia="ru-RU"/>
              </w:rPr>
              <w:t>52</w:t>
            </w:r>
            <w:r w:rsidRPr="00225408">
              <w:rPr>
                <w:rFonts w:ascii="Times New Roman" w:eastAsia="Times New Roman" w:hAnsi="Times New Roman" w:cs="Times New Roman"/>
                <w:bCs/>
                <w:sz w:val="28"/>
                <w:szCs w:val="28"/>
                <w:lang w:val="uk-UA" w:eastAsia="ru-RU"/>
              </w:rPr>
              <w:t>)</w:t>
            </w:r>
          </w:p>
        </w:tc>
      </w:tr>
      <w:tr w:rsidR="002E1735" w:rsidRPr="00F11A0E" w:rsidTr="0033553F">
        <w:trPr>
          <w:gridAfter w:val="1"/>
          <w:wAfter w:w="13" w:type="dxa"/>
        </w:trPr>
        <w:tc>
          <w:tcPr>
            <w:tcW w:w="9571" w:type="dxa"/>
            <w:gridSpan w:val="14"/>
            <w:tcBorders>
              <w:left w:val="single" w:sz="4" w:space="0" w:color="FFFFFF"/>
              <w:right w:val="single" w:sz="4" w:space="0" w:color="FFFFFF"/>
            </w:tcBorders>
            <w:shd w:val="clear" w:color="auto" w:fill="auto"/>
          </w:tcPr>
          <w:p w:rsidR="002E1735" w:rsidRPr="000F5502" w:rsidRDefault="002E1735" w:rsidP="00DE5B05">
            <w:pPr>
              <w:spacing w:after="0" w:line="240" w:lineRule="auto"/>
              <w:ind w:left="-113" w:right="-57"/>
              <w:rPr>
                <w:rFonts w:ascii="Times New Roman" w:eastAsia="Times New Roman" w:hAnsi="Times New Roman" w:cs="Times New Roman"/>
                <w:bCs/>
                <w:sz w:val="28"/>
                <w:szCs w:val="28"/>
                <w:lang w:val="uk-UA" w:eastAsia="ru-RU"/>
              </w:rPr>
            </w:pPr>
            <w:r w:rsidRPr="00225408">
              <w:rPr>
                <w:rFonts w:ascii="Times New Roman" w:eastAsia="Times New Roman" w:hAnsi="Times New Roman" w:cs="Times New Roman"/>
                <w:bCs/>
                <w:sz w:val="28"/>
                <w:szCs w:val="28"/>
                <w:lang w:val="uk-UA" w:eastAsia="ru-RU"/>
              </w:rPr>
              <w:t xml:space="preserve">5 </w:t>
            </w:r>
            <w:r w:rsidR="00DE5B05" w:rsidRPr="00DE5B05">
              <w:rPr>
                <w:rFonts w:ascii="Times New Roman" w:eastAsia="Times New Roman" w:hAnsi="Times New Roman" w:cs="Times New Roman"/>
                <w:bCs/>
                <w:sz w:val="28"/>
                <w:szCs w:val="28"/>
                <w:lang w:val="uk-UA" w:eastAsia="ru-RU"/>
              </w:rPr>
              <w:t>Діаграма аналізу часових рядів для прогнозування</w:t>
            </w:r>
            <w:r w:rsidRPr="00225408">
              <w:rPr>
                <w:rFonts w:ascii="Times New Roman" w:eastAsia="Times New Roman" w:hAnsi="Times New Roman" w:cs="Times New Roman"/>
                <w:bCs/>
                <w:sz w:val="28"/>
                <w:szCs w:val="28"/>
                <w:lang w:val="uk-UA" w:eastAsia="ru-RU"/>
              </w:rPr>
              <w:t xml:space="preserve"> (Рис. </w:t>
            </w:r>
            <w:r w:rsidR="00DE5B05">
              <w:rPr>
                <w:rFonts w:ascii="Times New Roman" w:eastAsia="Times New Roman" w:hAnsi="Times New Roman" w:cs="Times New Roman"/>
                <w:bCs/>
                <w:sz w:val="28"/>
                <w:szCs w:val="28"/>
                <w:lang w:val="uk-UA" w:eastAsia="ru-RU"/>
              </w:rPr>
              <w:t>3</w:t>
            </w:r>
            <w:r w:rsidRPr="00225408">
              <w:rPr>
                <w:rFonts w:ascii="Times New Roman" w:eastAsia="Times New Roman" w:hAnsi="Times New Roman" w:cs="Times New Roman"/>
                <w:bCs/>
                <w:sz w:val="28"/>
                <w:szCs w:val="28"/>
                <w:lang w:val="uk-UA" w:eastAsia="ru-RU"/>
              </w:rPr>
              <w:t>.</w:t>
            </w:r>
            <w:r w:rsidR="00DE5B05">
              <w:rPr>
                <w:rFonts w:ascii="Times New Roman" w:eastAsia="Times New Roman" w:hAnsi="Times New Roman" w:cs="Times New Roman"/>
                <w:bCs/>
                <w:sz w:val="28"/>
                <w:szCs w:val="28"/>
                <w:lang w:val="uk-UA" w:eastAsia="ru-RU"/>
              </w:rPr>
              <w:t>3</w:t>
            </w:r>
            <w:r w:rsidRPr="00225408">
              <w:rPr>
                <w:rFonts w:ascii="Times New Roman" w:eastAsia="Times New Roman" w:hAnsi="Times New Roman" w:cs="Times New Roman"/>
                <w:bCs/>
                <w:sz w:val="28"/>
                <w:szCs w:val="28"/>
                <w:lang w:val="uk-UA" w:eastAsia="ru-RU"/>
              </w:rPr>
              <w:t xml:space="preserve">, ст. </w:t>
            </w:r>
            <w:r w:rsidR="00DE5B05">
              <w:rPr>
                <w:rFonts w:ascii="Times New Roman" w:eastAsia="Times New Roman" w:hAnsi="Times New Roman" w:cs="Times New Roman"/>
                <w:bCs/>
                <w:sz w:val="28"/>
                <w:szCs w:val="28"/>
                <w:lang w:val="uk-UA" w:eastAsia="ru-RU"/>
              </w:rPr>
              <w:t>82</w:t>
            </w:r>
            <w:r w:rsidRPr="00225408">
              <w:rPr>
                <w:rFonts w:ascii="Times New Roman" w:eastAsia="Times New Roman" w:hAnsi="Times New Roman" w:cs="Times New Roman"/>
                <w:bCs/>
                <w:sz w:val="28"/>
                <w:szCs w:val="28"/>
                <w:lang w:val="uk-UA" w:eastAsia="ru-RU"/>
              </w:rPr>
              <w:t>)</w:t>
            </w:r>
          </w:p>
        </w:tc>
      </w:tr>
    </w:tbl>
    <w:p w:rsidR="00836459" w:rsidRPr="00F11A0E" w:rsidRDefault="00836459" w:rsidP="007F6098">
      <w:pPr>
        <w:spacing w:after="120" w:line="240" w:lineRule="auto"/>
        <w:jc w:val="both"/>
        <w:rPr>
          <w:rFonts w:ascii="Times New Roman" w:eastAsia="Times New Roman" w:hAnsi="Times New Roman" w:cs="Times New Roman"/>
          <w:bCs/>
          <w:sz w:val="28"/>
          <w:szCs w:val="28"/>
          <w:lang w:val="uk-UA" w:eastAsia="ru-RU"/>
        </w:rPr>
        <w:sectPr w:rsidR="00836459" w:rsidRPr="00F11A0E" w:rsidSect="00A4305D">
          <w:pgSz w:w="11906" w:h="16838"/>
          <w:pgMar w:top="1134" w:right="567" w:bottom="1134" w:left="1418" w:header="426" w:footer="709" w:gutter="0"/>
          <w:pgNumType w:start="4"/>
          <w:cols w:space="708"/>
          <w:titlePg/>
          <w:docGrid w:linePitch="360"/>
        </w:sectPr>
      </w:pPr>
    </w:p>
    <w:p w:rsidR="007F6098" w:rsidRPr="00F11A0E" w:rsidRDefault="002833C7" w:rsidP="007F6098">
      <w:pPr>
        <w:spacing w:after="12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lastRenderedPageBreak/>
        <w:t xml:space="preserve">     </w:t>
      </w:r>
      <w:r w:rsidR="007F6098" w:rsidRPr="00F11A0E">
        <w:rPr>
          <w:rFonts w:ascii="Times New Roman" w:eastAsia="Times New Roman" w:hAnsi="Times New Roman" w:cs="Times New Roman"/>
          <w:bCs/>
          <w:sz w:val="28"/>
          <w:szCs w:val="28"/>
          <w:lang w:val="uk-UA" w:eastAsia="ru-RU"/>
        </w:rPr>
        <w:t>6. Консультанти розділів роботи</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961"/>
        <w:gridCol w:w="1559"/>
        <w:gridCol w:w="1418"/>
      </w:tblGrid>
      <w:tr w:rsidR="007F6098" w:rsidRPr="00F11A0E" w:rsidTr="0033553F">
        <w:trPr>
          <w:cantSplit/>
          <w:trHeight w:val="284"/>
          <w:jc w:val="center"/>
        </w:trPr>
        <w:tc>
          <w:tcPr>
            <w:tcW w:w="1276" w:type="dxa"/>
            <w:vMerge w:val="restart"/>
            <w:vAlign w:val="center"/>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28"/>
                <w:szCs w:val="28"/>
                <w:lang w:val="uk-UA" w:eastAsia="ru-RU"/>
              </w:rPr>
              <w:t>Розділ</w:t>
            </w:r>
          </w:p>
        </w:tc>
        <w:tc>
          <w:tcPr>
            <w:tcW w:w="4961" w:type="dxa"/>
            <w:vMerge w:val="restart"/>
            <w:vAlign w:val="center"/>
          </w:tcPr>
          <w:p w:rsidR="007F6098" w:rsidRPr="00F11A0E" w:rsidRDefault="007F6098" w:rsidP="007F6098">
            <w:pPr>
              <w:keepNext/>
              <w:spacing w:after="0" w:line="240" w:lineRule="auto"/>
              <w:jc w:val="center"/>
              <w:outlineLvl w:val="1"/>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28"/>
                <w:szCs w:val="28"/>
                <w:lang w:val="uk-UA" w:eastAsia="ru-RU"/>
              </w:rPr>
              <w:t>Прізвище, ініціали та посада консультанта</w:t>
            </w:r>
          </w:p>
        </w:tc>
        <w:tc>
          <w:tcPr>
            <w:tcW w:w="2977" w:type="dxa"/>
            <w:gridSpan w:val="2"/>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28"/>
                <w:szCs w:val="28"/>
                <w:lang w:val="uk-UA" w:eastAsia="ru-RU"/>
              </w:rPr>
              <w:t>Підпис, дата</w:t>
            </w:r>
          </w:p>
        </w:tc>
      </w:tr>
      <w:tr w:rsidR="007F6098" w:rsidRPr="00F11A0E" w:rsidTr="0033553F">
        <w:trPr>
          <w:cantSplit/>
          <w:trHeight w:val="285"/>
          <w:jc w:val="center"/>
        </w:trPr>
        <w:tc>
          <w:tcPr>
            <w:tcW w:w="1276" w:type="dxa"/>
            <w:vMerge/>
          </w:tcPr>
          <w:p w:rsidR="007F6098" w:rsidRPr="00F11A0E" w:rsidRDefault="007F6098" w:rsidP="007F6098">
            <w:pPr>
              <w:spacing w:after="0" w:line="240" w:lineRule="auto"/>
              <w:jc w:val="both"/>
              <w:rPr>
                <w:rFonts w:ascii="Times New Roman" w:eastAsia="Times New Roman" w:hAnsi="Times New Roman" w:cs="Times New Roman"/>
                <w:bCs/>
                <w:sz w:val="28"/>
                <w:szCs w:val="28"/>
                <w:lang w:val="uk-UA" w:eastAsia="ru-RU"/>
              </w:rPr>
            </w:pPr>
          </w:p>
        </w:tc>
        <w:tc>
          <w:tcPr>
            <w:tcW w:w="4961" w:type="dxa"/>
            <w:vMerge/>
          </w:tcPr>
          <w:p w:rsidR="007F6098" w:rsidRPr="00F11A0E" w:rsidRDefault="007F6098" w:rsidP="007F6098">
            <w:pPr>
              <w:spacing w:after="0" w:line="240" w:lineRule="auto"/>
              <w:rPr>
                <w:rFonts w:ascii="Times New Roman" w:eastAsia="Times New Roman" w:hAnsi="Times New Roman" w:cs="Times New Roman"/>
                <w:sz w:val="28"/>
                <w:szCs w:val="28"/>
                <w:lang w:val="uk-UA" w:eastAsia="ru-RU"/>
              </w:rPr>
            </w:pPr>
          </w:p>
        </w:tc>
        <w:tc>
          <w:tcPr>
            <w:tcW w:w="1559" w:type="dxa"/>
          </w:tcPr>
          <w:p w:rsidR="007F6098" w:rsidRPr="00F11A0E"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28"/>
                <w:szCs w:val="28"/>
                <w:lang w:val="uk-UA" w:eastAsia="ru-RU"/>
              </w:rPr>
              <w:t>завдання видав</w:t>
            </w:r>
          </w:p>
        </w:tc>
        <w:tc>
          <w:tcPr>
            <w:tcW w:w="1418" w:type="dxa"/>
          </w:tcPr>
          <w:p w:rsidR="007F6098" w:rsidRPr="00F11A0E"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r w:rsidRPr="00F11A0E">
              <w:rPr>
                <w:rFonts w:ascii="Times New Roman" w:eastAsia="Times New Roman" w:hAnsi="Times New Roman" w:cs="Times New Roman"/>
                <w:bCs/>
                <w:sz w:val="28"/>
                <w:szCs w:val="28"/>
                <w:lang w:val="uk-UA" w:eastAsia="ru-RU"/>
              </w:rPr>
              <w:t>завдання прийняв</w:t>
            </w:r>
          </w:p>
        </w:tc>
      </w:tr>
      <w:tr w:rsidR="007F6098" w:rsidRPr="00F11A0E" w:rsidTr="0033553F">
        <w:trPr>
          <w:trHeight w:val="180"/>
          <w:jc w:val="center"/>
        </w:trPr>
        <w:tc>
          <w:tcPr>
            <w:tcW w:w="1276" w:type="dxa"/>
          </w:tcPr>
          <w:p w:rsidR="007F6098" w:rsidRPr="00F11A0E"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rsidR="007F6098" w:rsidRPr="00F11A0E" w:rsidRDefault="007F6098" w:rsidP="007F6098">
            <w:pPr>
              <w:spacing w:after="0" w:line="240" w:lineRule="auto"/>
              <w:jc w:val="center"/>
              <w:rPr>
                <w:rFonts w:ascii="Times New Roman" w:eastAsia="Times New Roman" w:hAnsi="Times New Roman" w:cs="Times New Roman"/>
                <w:bCs/>
                <w:spacing w:val="-6"/>
                <w:sz w:val="28"/>
                <w:szCs w:val="28"/>
                <w:lang w:val="uk-UA" w:eastAsia="ru-RU"/>
              </w:rPr>
            </w:pPr>
          </w:p>
        </w:tc>
        <w:tc>
          <w:tcPr>
            <w:tcW w:w="1559" w:type="dxa"/>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r w:rsidR="007F6098" w:rsidRPr="00F11A0E" w:rsidTr="0033553F">
        <w:trPr>
          <w:trHeight w:val="127"/>
          <w:jc w:val="center"/>
        </w:trPr>
        <w:tc>
          <w:tcPr>
            <w:tcW w:w="1276" w:type="dxa"/>
          </w:tcPr>
          <w:p w:rsidR="007F6098" w:rsidRPr="00F11A0E"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559" w:type="dxa"/>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r w:rsidR="007F6098" w:rsidRPr="00F11A0E" w:rsidTr="0033553F">
        <w:trPr>
          <w:trHeight w:val="112"/>
          <w:jc w:val="center"/>
        </w:trPr>
        <w:tc>
          <w:tcPr>
            <w:tcW w:w="1276" w:type="dxa"/>
          </w:tcPr>
          <w:p w:rsidR="007F6098" w:rsidRPr="00F11A0E"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559" w:type="dxa"/>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r w:rsidR="007F6098" w:rsidRPr="00F11A0E" w:rsidTr="0033553F">
        <w:trPr>
          <w:trHeight w:val="165"/>
          <w:jc w:val="center"/>
        </w:trPr>
        <w:tc>
          <w:tcPr>
            <w:tcW w:w="1276" w:type="dxa"/>
          </w:tcPr>
          <w:p w:rsidR="007F6098" w:rsidRPr="00F11A0E" w:rsidRDefault="007F6098" w:rsidP="007F6098">
            <w:pPr>
              <w:spacing w:after="0" w:line="240" w:lineRule="auto"/>
              <w:ind w:left="-108" w:right="-108"/>
              <w:jc w:val="center"/>
              <w:rPr>
                <w:rFonts w:ascii="Times New Roman" w:eastAsia="Times New Roman" w:hAnsi="Times New Roman" w:cs="Times New Roman"/>
                <w:bCs/>
                <w:sz w:val="28"/>
                <w:szCs w:val="28"/>
                <w:lang w:val="uk-UA" w:eastAsia="ru-RU"/>
              </w:rPr>
            </w:pPr>
          </w:p>
        </w:tc>
        <w:tc>
          <w:tcPr>
            <w:tcW w:w="4961" w:type="dxa"/>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559" w:type="dxa"/>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p>
        </w:tc>
        <w:tc>
          <w:tcPr>
            <w:tcW w:w="1418" w:type="dxa"/>
          </w:tcPr>
          <w:p w:rsidR="007F6098" w:rsidRPr="00F11A0E" w:rsidRDefault="007F6098" w:rsidP="007F6098">
            <w:pPr>
              <w:spacing w:after="0" w:line="240" w:lineRule="auto"/>
              <w:jc w:val="center"/>
              <w:rPr>
                <w:rFonts w:ascii="Times New Roman" w:eastAsia="Times New Roman" w:hAnsi="Times New Roman" w:cs="Times New Roman"/>
                <w:bCs/>
                <w:sz w:val="28"/>
                <w:szCs w:val="28"/>
                <w:lang w:val="uk-UA" w:eastAsia="ru-RU"/>
              </w:rPr>
            </w:pPr>
          </w:p>
        </w:tc>
      </w:tr>
    </w:tbl>
    <w:p w:rsidR="007F6098" w:rsidRPr="00F11A0E" w:rsidRDefault="007F6098" w:rsidP="007F6098">
      <w:pPr>
        <w:spacing w:after="0" w:line="240" w:lineRule="auto"/>
        <w:rPr>
          <w:rFonts w:ascii="Times New Roman" w:eastAsia="Times New Roman" w:hAnsi="Times New Roman" w:cs="Times New Roman"/>
          <w:sz w:val="28"/>
          <w:szCs w:val="28"/>
          <w:lang w:val="uk-UA" w:eastAsia="ru-RU"/>
        </w:rPr>
      </w:pP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1503"/>
      </w:tblGrid>
      <w:tr w:rsidR="007F6098" w:rsidRPr="00F11A0E" w:rsidTr="002833C7">
        <w:tc>
          <w:tcPr>
            <w:tcW w:w="2998" w:type="dxa"/>
            <w:tcBorders>
              <w:top w:val="single" w:sz="4" w:space="0" w:color="FFFFFF"/>
              <w:left w:val="single" w:sz="4" w:space="0" w:color="FFFFFF"/>
              <w:bottom w:val="single" w:sz="4" w:space="0" w:color="FFFFFF"/>
              <w:right w:val="single" w:sz="4" w:space="0" w:color="FFFFFF"/>
            </w:tcBorders>
            <w:shd w:val="clear" w:color="auto" w:fill="auto"/>
          </w:tcPr>
          <w:p w:rsidR="007F6098" w:rsidRPr="00F11A0E" w:rsidRDefault="002833C7" w:rsidP="007F6098">
            <w:pPr>
              <w:spacing w:after="0" w:line="240" w:lineRule="auto"/>
              <w:ind w:left="-113" w:right="-5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F6098" w:rsidRPr="00F11A0E">
              <w:rPr>
                <w:rFonts w:ascii="Times New Roman" w:eastAsia="Times New Roman" w:hAnsi="Times New Roman" w:cs="Times New Roman"/>
                <w:sz w:val="28"/>
                <w:szCs w:val="28"/>
                <w:lang w:val="uk-UA" w:eastAsia="ru-RU"/>
              </w:rPr>
              <w:t>7. Дата видачі завдання</w:t>
            </w:r>
          </w:p>
        </w:tc>
        <w:tc>
          <w:tcPr>
            <w:tcW w:w="1503" w:type="dxa"/>
            <w:tcBorders>
              <w:top w:val="single" w:sz="4" w:space="0" w:color="FFFFFF"/>
              <w:left w:val="single" w:sz="4" w:space="0" w:color="FFFFFF"/>
              <w:right w:val="single" w:sz="4" w:space="0" w:color="FFFFFF"/>
            </w:tcBorders>
            <w:shd w:val="clear" w:color="auto" w:fill="auto"/>
          </w:tcPr>
          <w:p w:rsidR="007F6098" w:rsidRPr="00F11A0E" w:rsidRDefault="00F11A0E" w:rsidP="007F6098">
            <w:pPr>
              <w:spacing w:after="0" w:line="240" w:lineRule="auto"/>
              <w:ind w:right="-11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20.11.2024</w:t>
            </w:r>
          </w:p>
        </w:tc>
      </w:tr>
    </w:tbl>
    <w:p w:rsidR="007F6098" w:rsidRPr="00F11A0E" w:rsidRDefault="007F6098" w:rsidP="007F6098">
      <w:pPr>
        <w:spacing w:after="0" w:line="240" w:lineRule="auto"/>
        <w:jc w:val="both"/>
        <w:rPr>
          <w:rFonts w:ascii="Times New Roman" w:eastAsia="Times New Roman" w:hAnsi="Times New Roman" w:cs="Times New Roman"/>
          <w:sz w:val="28"/>
          <w:szCs w:val="28"/>
          <w:lang w:val="uk-UA" w:eastAsia="ru-RU"/>
        </w:rPr>
      </w:pPr>
    </w:p>
    <w:p w:rsidR="007F6098" w:rsidRPr="00F11A0E" w:rsidRDefault="007F6098" w:rsidP="007F6098">
      <w:pPr>
        <w:keepNext/>
        <w:spacing w:after="0" w:line="240" w:lineRule="auto"/>
        <w:jc w:val="center"/>
        <w:outlineLvl w:val="2"/>
        <w:rPr>
          <w:rFonts w:ascii="Times New Roman" w:eastAsia="Times New Roman" w:hAnsi="Times New Roman" w:cs="Times New Roman"/>
          <w:b/>
          <w:bCs/>
          <w:sz w:val="28"/>
          <w:szCs w:val="28"/>
          <w:lang w:val="uk-UA" w:eastAsia="ru-RU"/>
        </w:rPr>
      </w:pPr>
      <w:r w:rsidRPr="00F11A0E">
        <w:rPr>
          <w:rFonts w:ascii="Times New Roman" w:eastAsia="Times New Roman" w:hAnsi="Times New Roman" w:cs="Times New Roman"/>
          <w:b/>
          <w:bCs/>
          <w:sz w:val="28"/>
          <w:szCs w:val="28"/>
          <w:lang w:val="uk-UA" w:eastAsia="ru-RU"/>
        </w:rPr>
        <w:t>КАЛЕНДАРНИЙ ПЛАН</w:t>
      </w:r>
    </w:p>
    <w:p w:rsidR="007F6098" w:rsidRPr="00F11A0E" w:rsidRDefault="007F6098" w:rsidP="007F6098">
      <w:pPr>
        <w:spacing w:after="0" w:line="240" w:lineRule="auto"/>
        <w:rPr>
          <w:rFonts w:ascii="Times New Roman" w:eastAsia="Times New Roman" w:hAnsi="Times New Roman" w:cs="Times New Roman"/>
          <w:b/>
          <w:sz w:val="24"/>
          <w:szCs w:val="24"/>
          <w:lang w:val="uk-UA" w:eastAsia="ru-RU"/>
        </w:rPr>
      </w:pP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4785"/>
        <w:gridCol w:w="2525"/>
        <w:gridCol w:w="1422"/>
      </w:tblGrid>
      <w:tr w:rsidR="007F6098" w:rsidRPr="00F11A0E" w:rsidTr="0033553F">
        <w:trPr>
          <w:trHeight w:val="569"/>
          <w:jc w:val="center"/>
        </w:trPr>
        <w:tc>
          <w:tcPr>
            <w:tcW w:w="511" w:type="dxa"/>
            <w:vAlign w:val="center"/>
          </w:tcPr>
          <w:p w:rsidR="007F6098" w:rsidRPr="00F11A0E" w:rsidRDefault="007F6098" w:rsidP="007F6098">
            <w:pPr>
              <w:spacing w:after="0" w:line="240" w:lineRule="auto"/>
              <w:ind w:left="-57" w:right="-57"/>
              <w:jc w:val="center"/>
              <w:rPr>
                <w:rFonts w:ascii="Times New Roman" w:eastAsia="Times New Roman" w:hAnsi="Times New Roman" w:cs="Times New Roman"/>
                <w:sz w:val="28"/>
                <w:szCs w:val="28"/>
                <w:lang w:val="uk-UA" w:eastAsia="ru-RU"/>
              </w:rPr>
            </w:pPr>
            <w:r w:rsidRPr="00F11A0E">
              <w:rPr>
                <w:rFonts w:ascii="Times New Roman" w:eastAsia="Times New Roman" w:hAnsi="Times New Roman" w:cs="Times New Roman"/>
                <w:sz w:val="28"/>
                <w:szCs w:val="28"/>
                <w:lang w:val="uk-UA" w:eastAsia="ru-RU"/>
              </w:rPr>
              <w:t>№</w:t>
            </w:r>
          </w:p>
          <w:p w:rsidR="007F6098" w:rsidRPr="00F11A0E" w:rsidRDefault="007F6098" w:rsidP="007F6098">
            <w:pPr>
              <w:spacing w:after="0" w:line="240" w:lineRule="auto"/>
              <w:ind w:left="-57" w:right="-57"/>
              <w:jc w:val="center"/>
              <w:rPr>
                <w:rFonts w:ascii="Times New Roman" w:eastAsia="Times New Roman" w:hAnsi="Times New Roman" w:cs="Times New Roman"/>
                <w:sz w:val="28"/>
                <w:szCs w:val="28"/>
                <w:lang w:val="uk-UA" w:eastAsia="ru-RU"/>
              </w:rPr>
            </w:pPr>
            <w:r w:rsidRPr="00F11A0E">
              <w:rPr>
                <w:rFonts w:ascii="Times New Roman" w:eastAsia="Times New Roman" w:hAnsi="Times New Roman" w:cs="Times New Roman"/>
                <w:sz w:val="28"/>
                <w:szCs w:val="28"/>
                <w:lang w:val="uk-UA" w:eastAsia="ru-RU"/>
              </w:rPr>
              <w:t>з/п</w:t>
            </w:r>
          </w:p>
        </w:tc>
        <w:tc>
          <w:tcPr>
            <w:tcW w:w="4785" w:type="dxa"/>
            <w:vAlign w:val="center"/>
          </w:tcPr>
          <w:p w:rsidR="007F6098" w:rsidRPr="00F11A0E" w:rsidRDefault="007F6098" w:rsidP="007F6098">
            <w:pPr>
              <w:spacing w:after="0" w:line="240" w:lineRule="auto"/>
              <w:jc w:val="center"/>
              <w:rPr>
                <w:rFonts w:ascii="Times New Roman" w:eastAsia="Times New Roman" w:hAnsi="Times New Roman" w:cs="Times New Roman"/>
                <w:sz w:val="28"/>
                <w:szCs w:val="28"/>
                <w:lang w:val="uk-UA" w:eastAsia="ru-RU"/>
              </w:rPr>
            </w:pPr>
            <w:r w:rsidRPr="00F11A0E">
              <w:rPr>
                <w:rFonts w:ascii="Times New Roman" w:eastAsia="Times New Roman" w:hAnsi="Times New Roman" w:cs="Times New Roman"/>
                <w:sz w:val="28"/>
                <w:szCs w:val="28"/>
                <w:lang w:val="uk-UA" w:eastAsia="ru-RU"/>
              </w:rPr>
              <w:t>Назва етапів магістерської роботи</w:t>
            </w:r>
          </w:p>
        </w:tc>
        <w:tc>
          <w:tcPr>
            <w:tcW w:w="2525" w:type="dxa"/>
          </w:tcPr>
          <w:p w:rsidR="007F6098" w:rsidRPr="00F11A0E" w:rsidRDefault="007F6098" w:rsidP="007F6098">
            <w:pPr>
              <w:spacing w:after="0" w:line="240" w:lineRule="auto"/>
              <w:jc w:val="center"/>
              <w:rPr>
                <w:rFonts w:ascii="Times New Roman" w:eastAsia="Times New Roman" w:hAnsi="Times New Roman" w:cs="Times New Roman"/>
                <w:sz w:val="28"/>
                <w:szCs w:val="28"/>
                <w:lang w:val="uk-UA" w:eastAsia="ru-RU"/>
              </w:rPr>
            </w:pPr>
            <w:r w:rsidRPr="00F11A0E">
              <w:rPr>
                <w:rFonts w:ascii="Times New Roman" w:eastAsia="Times New Roman" w:hAnsi="Times New Roman" w:cs="Times New Roman"/>
                <w:sz w:val="28"/>
                <w:szCs w:val="28"/>
                <w:lang w:val="uk-UA" w:eastAsia="ru-RU"/>
              </w:rPr>
              <w:t>Термін виконання етапів роботи</w:t>
            </w:r>
          </w:p>
        </w:tc>
        <w:tc>
          <w:tcPr>
            <w:tcW w:w="1422" w:type="dxa"/>
            <w:vAlign w:val="center"/>
          </w:tcPr>
          <w:p w:rsidR="007F6098" w:rsidRPr="00F11A0E" w:rsidRDefault="007F6098" w:rsidP="007F6098">
            <w:pPr>
              <w:spacing w:after="0" w:line="240" w:lineRule="auto"/>
              <w:ind w:left="-57" w:right="-57"/>
              <w:jc w:val="center"/>
              <w:rPr>
                <w:rFonts w:ascii="Times New Roman" w:eastAsia="Times New Roman" w:hAnsi="Times New Roman" w:cs="Times New Roman"/>
                <w:sz w:val="28"/>
                <w:szCs w:val="28"/>
                <w:lang w:val="uk-UA" w:eastAsia="ru-RU"/>
              </w:rPr>
            </w:pPr>
            <w:r w:rsidRPr="00F11A0E">
              <w:rPr>
                <w:rFonts w:ascii="Times New Roman" w:eastAsia="Times New Roman" w:hAnsi="Times New Roman" w:cs="Times New Roman"/>
                <w:sz w:val="28"/>
                <w:szCs w:val="28"/>
                <w:lang w:val="uk-UA" w:eastAsia="ru-RU"/>
              </w:rPr>
              <w:t>Примітка</w:t>
            </w:r>
          </w:p>
        </w:tc>
      </w:tr>
      <w:tr w:rsidR="003441A2" w:rsidRPr="00F11A0E" w:rsidTr="0033553F">
        <w:trPr>
          <w:trHeight w:val="227"/>
          <w:jc w:val="center"/>
        </w:trPr>
        <w:tc>
          <w:tcPr>
            <w:tcW w:w="511" w:type="dxa"/>
          </w:tcPr>
          <w:p w:rsidR="003441A2" w:rsidRPr="00AA2756" w:rsidRDefault="003441A2" w:rsidP="00DE1AF3">
            <w:pPr>
              <w:spacing w:after="0" w:line="360" w:lineRule="auto"/>
              <w:jc w:val="both"/>
              <w:rPr>
                <w:rFonts w:ascii="Times New Roman" w:hAnsi="Times New Roman" w:cs="Times New Roman"/>
                <w:sz w:val="28"/>
              </w:rPr>
            </w:pPr>
            <w:r w:rsidRPr="00AA2756">
              <w:rPr>
                <w:rFonts w:ascii="Times New Roman" w:hAnsi="Times New Roman" w:cs="Times New Roman"/>
                <w:sz w:val="28"/>
              </w:rPr>
              <w:t>1</w:t>
            </w:r>
          </w:p>
        </w:tc>
        <w:tc>
          <w:tcPr>
            <w:tcW w:w="4785" w:type="dxa"/>
          </w:tcPr>
          <w:p w:rsidR="003441A2" w:rsidRPr="00AA2756" w:rsidRDefault="003441A2" w:rsidP="00DE1AF3">
            <w:pPr>
              <w:spacing w:after="0" w:line="360" w:lineRule="auto"/>
              <w:rPr>
                <w:rFonts w:ascii="Times New Roman" w:hAnsi="Times New Roman" w:cs="Times New Roman"/>
                <w:sz w:val="28"/>
                <w:szCs w:val="24"/>
              </w:rPr>
            </w:pPr>
            <w:r w:rsidRPr="00AA2756">
              <w:rPr>
                <w:rFonts w:ascii="Times New Roman" w:hAnsi="Times New Roman" w:cs="Times New Roman"/>
                <w:sz w:val="28"/>
                <w:szCs w:val="24"/>
              </w:rPr>
              <w:t xml:space="preserve">Визначення та обгрунтування теми роботи </w:t>
            </w:r>
          </w:p>
        </w:tc>
        <w:tc>
          <w:tcPr>
            <w:tcW w:w="2525" w:type="dxa"/>
          </w:tcPr>
          <w:p w:rsidR="003441A2" w:rsidRPr="00AA2756" w:rsidRDefault="003441A2" w:rsidP="00DE1AF3">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27.0</w:t>
            </w:r>
            <w:r w:rsidRPr="00AA2756">
              <w:rPr>
                <w:rFonts w:ascii="Times New Roman" w:hAnsi="Times New Roman" w:cs="Times New Roman"/>
                <w:sz w:val="28"/>
                <w:lang w:val="en-US"/>
              </w:rPr>
              <w:t>7</w:t>
            </w:r>
            <w:r w:rsidRPr="00AA2756">
              <w:rPr>
                <w:rFonts w:ascii="Times New Roman" w:hAnsi="Times New Roman" w:cs="Times New Roman"/>
                <w:sz w:val="28"/>
              </w:rPr>
              <w:t>.2025</w:t>
            </w:r>
          </w:p>
        </w:tc>
        <w:tc>
          <w:tcPr>
            <w:tcW w:w="1422" w:type="dxa"/>
            <w:vAlign w:val="center"/>
          </w:tcPr>
          <w:p w:rsidR="003441A2" w:rsidRPr="00AA2756" w:rsidRDefault="003441A2" w:rsidP="00DE1AF3">
            <w:pPr>
              <w:spacing w:after="0" w:line="360" w:lineRule="auto"/>
              <w:jc w:val="both"/>
              <w:rPr>
                <w:rFonts w:ascii="Times New Roman" w:hAnsi="Times New Roman" w:cs="Times New Roman"/>
                <w:sz w:val="28"/>
              </w:rPr>
            </w:pPr>
            <w:r w:rsidRPr="00AA2756">
              <w:rPr>
                <w:rFonts w:ascii="Times New Roman" w:hAnsi="Times New Roman" w:cs="Times New Roman"/>
                <w:sz w:val="28"/>
              </w:rPr>
              <w:t>виконано</w:t>
            </w:r>
          </w:p>
        </w:tc>
      </w:tr>
      <w:tr w:rsidR="003441A2" w:rsidRPr="00F11A0E" w:rsidTr="0033553F">
        <w:trPr>
          <w:trHeight w:val="227"/>
          <w:jc w:val="center"/>
        </w:trPr>
        <w:tc>
          <w:tcPr>
            <w:tcW w:w="511" w:type="dxa"/>
          </w:tcPr>
          <w:p w:rsidR="003441A2" w:rsidRPr="00AA2756" w:rsidRDefault="003441A2" w:rsidP="00DE1AF3">
            <w:pPr>
              <w:spacing w:after="0" w:line="360" w:lineRule="auto"/>
              <w:jc w:val="both"/>
              <w:rPr>
                <w:rFonts w:ascii="Times New Roman" w:hAnsi="Times New Roman" w:cs="Times New Roman"/>
                <w:sz w:val="28"/>
              </w:rPr>
            </w:pPr>
            <w:r w:rsidRPr="00AA2756">
              <w:rPr>
                <w:rFonts w:ascii="Times New Roman" w:hAnsi="Times New Roman" w:cs="Times New Roman"/>
                <w:sz w:val="28"/>
              </w:rPr>
              <w:t>2</w:t>
            </w:r>
          </w:p>
        </w:tc>
        <w:tc>
          <w:tcPr>
            <w:tcW w:w="4785" w:type="dxa"/>
          </w:tcPr>
          <w:p w:rsidR="003441A2" w:rsidRPr="00AA2756" w:rsidRDefault="003441A2" w:rsidP="00DE1AF3">
            <w:pPr>
              <w:spacing w:after="0" w:line="360" w:lineRule="auto"/>
              <w:rPr>
                <w:rFonts w:ascii="Times New Roman" w:hAnsi="Times New Roman" w:cs="Times New Roman"/>
                <w:sz w:val="28"/>
                <w:szCs w:val="24"/>
              </w:rPr>
            </w:pPr>
            <w:r w:rsidRPr="00AA2756">
              <w:rPr>
                <w:rFonts w:ascii="Times New Roman" w:hAnsi="Times New Roman" w:cs="Times New Roman"/>
                <w:sz w:val="28"/>
                <w:szCs w:val="24"/>
              </w:rPr>
              <w:t xml:space="preserve">Огляд існуючих концепцій, рішень та сервісів </w:t>
            </w:r>
            <w:proofErr w:type="gramStart"/>
            <w:r w:rsidRPr="00AA2756">
              <w:rPr>
                <w:rFonts w:ascii="Times New Roman" w:hAnsi="Times New Roman" w:cs="Times New Roman"/>
                <w:sz w:val="28"/>
                <w:szCs w:val="24"/>
              </w:rPr>
              <w:t>в</w:t>
            </w:r>
            <w:proofErr w:type="gramEnd"/>
            <w:r w:rsidRPr="00AA2756">
              <w:rPr>
                <w:rFonts w:ascii="Times New Roman" w:hAnsi="Times New Roman" w:cs="Times New Roman"/>
                <w:sz w:val="28"/>
                <w:szCs w:val="24"/>
              </w:rPr>
              <w:t xml:space="preserve"> даній області  </w:t>
            </w:r>
          </w:p>
        </w:tc>
        <w:tc>
          <w:tcPr>
            <w:tcW w:w="2525" w:type="dxa"/>
          </w:tcPr>
          <w:p w:rsidR="003441A2" w:rsidRPr="00AA2756" w:rsidRDefault="003441A2" w:rsidP="00DE1AF3">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31.0</w:t>
            </w:r>
            <w:r w:rsidRPr="00AA2756">
              <w:rPr>
                <w:rFonts w:ascii="Times New Roman" w:hAnsi="Times New Roman" w:cs="Times New Roman"/>
                <w:sz w:val="28"/>
                <w:lang w:val="en-US"/>
              </w:rPr>
              <w:t>8</w:t>
            </w:r>
            <w:r w:rsidRPr="00AA2756">
              <w:rPr>
                <w:rFonts w:ascii="Times New Roman" w:hAnsi="Times New Roman" w:cs="Times New Roman"/>
                <w:sz w:val="28"/>
              </w:rPr>
              <w:t>.2025</w:t>
            </w:r>
          </w:p>
        </w:tc>
        <w:tc>
          <w:tcPr>
            <w:tcW w:w="1422" w:type="dxa"/>
            <w:vAlign w:val="center"/>
          </w:tcPr>
          <w:p w:rsidR="003441A2" w:rsidRPr="00AA2756" w:rsidRDefault="003441A2" w:rsidP="00DE1AF3">
            <w:pPr>
              <w:spacing w:after="0" w:line="360" w:lineRule="auto"/>
              <w:jc w:val="both"/>
              <w:rPr>
                <w:rFonts w:ascii="Times New Roman" w:hAnsi="Times New Roman" w:cs="Times New Roman"/>
                <w:sz w:val="28"/>
              </w:rPr>
            </w:pPr>
            <w:r w:rsidRPr="00AA2756">
              <w:rPr>
                <w:rFonts w:ascii="Times New Roman" w:hAnsi="Times New Roman" w:cs="Times New Roman"/>
                <w:sz w:val="28"/>
              </w:rPr>
              <w:t>виконано</w:t>
            </w:r>
          </w:p>
        </w:tc>
      </w:tr>
      <w:tr w:rsidR="003441A2" w:rsidRPr="00F11A0E" w:rsidTr="0033553F">
        <w:trPr>
          <w:trHeight w:val="227"/>
          <w:jc w:val="center"/>
        </w:trPr>
        <w:tc>
          <w:tcPr>
            <w:tcW w:w="511" w:type="dxa"/>
          </w:tcPr>
          <w:p w:rsidR="003441A2" w:rsidRPr="00AA2756" w:rsidRDefault="003441A2" w:rsidP="00DE1AF3">
            <w:pPr>
              <w:spacing w:after="0" w:line="360" w:lineRule="auto"/>
              <w:jc w:val="both"/>
              <w:rPr>
                <w:rFonts w:ascii="Times New Roman" w:hAnsi="Times New Roman" w:cs="Times New Roman"/>
                <w:sz w:val="28"/>
              </w:rPr>
            </w:pPr>
            <w:r w:rsidRPr="00AA2756">
              <w:rPr>
                <w:rFonts w:ascii="Times New Roman" w:hAnsi="Times New Roman" w:cs="Times New Roman"/>
                <w:sz w:val="28"/>
              </w:rPr>
              <w:t>3</w:t>
            </w:r>
          </w:p>
        </w:tc>
        <w:tc>
          <w:tcPr>
            <w:tcW w:w="4785" w:type="dxa"/>
          </w:tcPr>
          <w:p w:rsidR="003441A2" w:rsidRPr="00AA2756" w:rsidRDefault="003441A2" w:rsidP="00DE1AF3">
            <w:pPr>
              <w:spacing w:after="0" w:line="360" w:lineRule="auto"/>
              <w:rPr>
                <w:rFonts w:ascii="Times New Roman" w:hAnsi="Times New Roman" w:cs="Times New Roman"/>
                <w:sz w:val="28"/>
                <w:szCs w:val="24"/>
              </w:rPr>
            </w:pPr>
            <w:r w:rsidRPr="00AA2756">
              <w:rPr>
                <w:rFonts w:ascii="Times New Roman" w:hAnsi="Times New Roman" w:cs="Times New Roman"/>
                <w:sz w:val="28"/>
                <w:szCs w:val="24"/>
              </w:rPr>
              <w:t xml:space="preserve">Побудова моделі або алгоритму власного </w:t>
            </w:r>
            <w:proofErr w:type="gramStart"/>
            <w:r w:rsidRPr="00AA2756">
              <w:rPr>
                <w:rFonts w:ascii="Times New Roman" w:hAnsi="Times New Roman" w:cs="Times New Roman"/>
                <w:sz w:val="28"/>
                <w:szCs w:val="24"/>
              </w:rPr>
              <w:t>р</w:t>
            </w:r>
            <w:proofErr w:type="gramEnd"/>
            <w:r w:rsidRPr="00AA2756">
              <w:rPr>
                <w:rFonts w:ascii="Times New Roman" w:hAnsi="Times New Roman" w:cs="Times New Roman"/>
                <w:sz w:val="28"/>
                <w:szCs w:val="24"/>
              </w:rPr>
              <w:t xml:space="preserve">ішення                                                      </w:t>
            </w:r>
          </w:p>
        </w:tc>
        <w:tc>
          <w:tcPr>
            <w:tcW w:w="2525" w:type="dxa"/>
          </w:tcPr>
          <w:p w:rsidR="003441A2" w:rsidRPr="00AA2756" w:rsidRDefault="003441A2" w:rsidP="00DE1AF3">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04.0</w:t>
            </w:r>
            <w:r w:rsidRPr="00AA2756">
              <w:rPr>
                <w:rFonts w:ascii="Times New Roman" w:hAnsi="Times New Roman" w:cs="Times New Roman"/>
                <w:sz w:val="28"/>
                <w:lang w:val="en-US"/>
              </w:rPr>
              <w:t>9</w:t>
            </w:r>
            <w:r w:rsidRPr="00AA2756">
              <w:rPr>
                <w:rFonts w:ascii="Times New Roman" w:hAnsi="Times New Roman" w:cs="Times New Roman"/>
                <w:sz w:val="28"/>
              </w:rPr>
              <w:t>.2025</w:t>
            </w:r>
          </w:p>
        </w:tc>
        <w:tc>
          <w:tcPr>
            <w:tcW w:w="1422" w:type="dxa"/>
            <w:vAlign w:val="center"/>
          </w:tcPr>
          <w:p w:rsidR="003441A2" w:rsidRPr="00AA2756" w:rsidRDefault="003441A2" w:rsidP="00DE1AF3">
            <w:pPr>
              <w:spacing w:after="0" w:line="360" w:lineRule="auto"/>
              <w:jc w:val="both"/>
              <w:rPr>
                <w:rFonts w:ascii="Times New Roman" w:hAnsi="Times New Roman" w:cs="Times New Roman"/>
                <w:sz w:val="28"/>
              </w:rPr>
            </w:pPr>
            <w:r w:rsidRPr="00AA2756">
              <w:rPr>
                <w:rFonts w:ascii="Times New Roman" w:hAnsi="Times New Roman" w:cs="Times New Roman"/>
                <w:sz w:val="28"/>
              </w:rPr>
              <w:t>виконано</w:t>
            </w:r>
          </w:p>
        </w:tc>
      </w:tr>
      <w:tr w:rsidR="003441A2" w:rsidRPr="00F11A0E" w:rsidTr="0033553F">
        <w:trPr>
          <w:trHeight w:val="227"/>
          <w:jc w:val="center"/>
        </w:trPr>
        <w:tc>
          <w:tcPr>
            <w:tcW w:w="511" w:type="dxa"/>
          </w:tcPr>
          <w:p w:rsidR="003441A2" w:rsidRPr="00AA2756" w:rsidRDefault="003441A2" w:rsidP="00DE1AF3">
            <w:pPr>
              <w:spacing w:after="0" w:line="360" w:lineRule="auto"/>
              <w:jc w:val="both"/>
              <w:rPr>
                <w:rFonts w:ascii="Times New Roman" w:hAnsi="Times New Roman" w:cs="Times New Roman"/>
                <w:sz w:val="28"/>
              </w:rPr>
            </w:pPr>
            <w:r w:rsidRPr="00AA2756">
              <w:rPr>
                <w:rFonts w:ascii="Times New Roman" w:hAnsi="Times New Roman" w:cs="Times New Roman"/>
                <w:sz w:val="28"/>
              </w:rPr>
              <w:t>4</w:t>
            </w:r>
          </w:p>
        </w:tc>
        <w:tc>
          <w:tcPr>
            <w:tcW w:w="4785" w:type="dxa"/>
          </w:tcPr>
          <w:p w:rsidR="003441A2" w:rsidRPr="00AA2756" w:rsidRDefault="003441A2" w:rsidP="00DE1AF3">
            <w:pPr>
              <w:spacing w:after="0" w:line="360" w:lineRule="auto"/>
              <w:rPr>
                <w:rFonts w:ascii="Times New Roman" w:hAnsi="Times New Roman" w:cs="Times New Roman"/>
                <w:sz w:val="28"/>
                <w:szCs w:val="24"/>
              </w:rPr>
            </w:pPr>
            <w:r w:rsidRPr="00AA2756">
              <w:rPr>
                <w:rFonts w:ascii="Times New Roman" w:hAnsi="Times New Roman" w:cs="Times New Roman"/>
                <w:sz w:val="28"/>
                <w:szCs w:val="24"/>
              </w:rPr>
              <w:t xml:space="preserve">Документування реалізації власного оригінального </w:t>
            </w:r>
            <w:proofErr w:type="gramStart"/>
            <w:r w:rsidRPr="00AA2756">
              <w:rPr>
                <w:rFonts w:ascii="Times New Roman" w:hAnsi="Times New Roman" w:cs="Times New Roman"/>
                <w:sz w:val="28"/>
                <w:szCs w:val="24"/>
              </w:rPr>
              <w:t>р</w:t>
            </w:r>
            <w:proofErr w:type="gramEnd"/>
            <w:r w:rsidRPr="00AA2756">
              <w:rPr>
                <w:rFonts w:ascii="Times New Roman" w:hAnsi="Times New Roman" w:cs="Times New Roman"/>
                <w:sz w:val="28"/>
                <w:szCs w:val="24"/>
              </w:rPr>
              <w:t>ішення вибраними засобами</w:t>
            </w:r>
          </w:p>
        </w:tc>
        <w:tc>
          <w:tcPr>
            <w:tcW w:w="2525" w:type="dxa"/>
          </w:tcPr>
          <w:p w:rsidR="003441A2" w:rsidRPr="00AA2756" w:rsidRDefault="003441A2" w:rsidP="00DE1AF3">
            <w:pPr>
              <w:spacing w:after="0" w:line="360" w:lineRule="auto"/>
              <w:jc w:val="both"/>
              <w:rPr>
                <w:rFonts w:ascii="Times New Roman" w:hAnsi="Times New Roman" w:cs="Times New Roman"/>
                <w:color w:val="FF0000"/>
                <w:sz w:val="28"/>
              </w:rPr>
            </w:pPr>
            <w:r w:rsidRPr="00AA2756">
              <w:rPr>
                <w:rFonts w:ascii="Times New Roman" w:hAnsi="Times New Roman" w:cs="Times New Roman"/>
                <w:sz w:val="28"/>
              </w:rPr>
              <w:t>09.</w:t>
            </w:r>
            <w:r w:rsidRPr="00AA2756">
              <w:rPr>
                <w:rFonts w:ascii="Times New Roman" w:hAnsi="Times New Roman" w:cs="Times New Roman"/>
                <w:sz w:val="28"/>
                <w:lang w:val="en-US"/>
              </w:rPr>
              <w:t>10</w:t>
            </w:r>
            <w:r w:rsidRPr="00AA2756">
              <w:rPr>
                <w:rFonts w:ascii="Times New Roman" w:hAnsi="Times New Roman" w:cs="Times New Roman"/>
                <w:sz w:val="28"/>
              </w:rPr>
              <w:t>.2025</w:t>
            </w:r>
          </w:p>
        </w:tc>
        <w:tc>
          <w:tcPr>
            <w:tcW w:w="1422" w:type="dxa"/>
            <w:vAlign w:val="center"/>
          </w:tcPr>
          <w:p w:rsidR="003441A2" w:rsidRPr="00AA2756" w:rsidRDefault="003441A2" w:rsidP="00DE1AF3">
            <w:pPr>
              <w:spacing w:after="0" w:line="360" w:lineRule="auto"/>
              <w:jc w:val="both"/>
              <w:rPr>
                <w:rFonts w:ascii="Times New Roman" w:hAnsi="Times New Roman" w:cs="Times New Roman"/>
                <w:sz w:val="28"/>
              </w:rPr>
            </w:pPr>
            <w:r w:rsidRPr="00AA2756">
              <w:rPr>
                <w:rFonts w:ascii="Times New Roman" w:hAnsi="Times New Roman" w:cs="Times New Roman"/>
                <w:sz w:val="28"/>
              </w:rPr>
              <w:t>виконано</w:t>
            </w:r>
          </w:p>
        </w:tc>
      </w:tr>
      <w:tr w:rsidR="003441A2" w:rsidRPr="00F11A0E" w:rsidTr="00DE1AF3">
        <w:trPr>
          <w:trHeight w:val="150"/>
          <w:jc w:val="center"/>
        </w:trPr>
        <w:tc>
          <w:tcPr>
            <w:tcW w:w="511" w:type="dxa"/>
          </w:tcPr>
          <w:p w:rsidR="003441A2" w:rsidRPr="00AA2756" w:rsidRDefault="003441A2" w:rsidP="00DE1AF3">
            <w:pPr>
              <w:spacing w:after="0" w:line="360" w:lineRule="auto"/>
              <w:jc w:val="both"/>
              <w:rPr>
                <w:rFonts w:ascii="Times New Roman" w:hAnsi="Times New Roman" w:cs="Times New Roman"/>
                <w:sz w:val="28"/>
              </w:rPr>
            </w:pPr>
            <w:r w:rsidRPr="00AA2756">
              <w:rPr>
                <w:rFonts w:ascii="Times New Roman" w:hAnsi="Times New Roman" w:cs="Times New Roman"/>
                <w:sz w:val="28"/>
              </w:rPr>
              <w:t>5</w:t>
            </w:r>
          </w:p>
        </w:tc>
        <w:tc>
          <w:tcPr>
            <w:tcW w:w="4785" w:type="dxa"/>
            <w:vAlign w:val="center"/>
          </w:tcPr>
          <w:p w:rsidR="003441A2" w:rsidRPr="00AA2756" w:rsidRDefault="003441A2" w:rsidP="00DE1AF3">
            <w:pPr>
              <w:spacing w:after="0" w:line="360" w:lineRule="auto"/>
              <w:rPr>
                <w:rFonts w:ascii="Times New Roman" w:hAnsi="Times New Roman" w:cs="Times New Roman"/>
                <w:sz w:val="28"/>
                <w:szCs w:val="24"/>
              </w:rPr>
            </w:pPr>
            <w:r w:rsidRPr="00AA2756">
              <w:rPr>
                <w:rFonts w:ascii="Times New Roman" w:hAnsi="Times New Roman" w:cs="Times New Roman"/>
                <w:sz w:val="28"/>
                <w:szCs w:val="24"/>
              </w:rPr>
              <w:t xml:space="preserve">Оформлення пояснювальної записки кваліфікаційної роботи </w:t>
            </w:r>
          </w:p>
        </w:tc>
        <w:tc>
          <w:tcPr>
            <w:tcW w:w="2525" w:type="dxa"/>
          </w:tcPr>
          <w:p w:rsidR="003441A2" w:rsidRPr="00AA2756" w:rsidRDefault="00FE21B7" w:rsidP="00DE1AF3">
            <w:pPr>
              <w:spacing w:after="0" w:line="360" w:lineRule="auto"/>
              <w:jc w:val="both"/>
              <w:rPr>
                <w:rFonts w:ascii="Times New Roman" w:hAnsi="Times New Roman" w:cs="Times New Roman"/>
                <w:color w:val="FF0000"/>
                <w:sz w:val="28"/>
              </w:rPr>
            </w:pPr>
            <w:r>
              <w:rPr>
                <w:rFonts w:ascii="Times New Roman" w:hAnsi="Times New Roman" w:cs="Times New Roman"/>
                <w:sz w:val="28"/>
                <w:lang w:val="uk-UA"/>
              </w:rPr>
              <w:t>20</w:t>
            </w:r>
            <w:r w:rsidR="003441A2" w:rsidRPr="00AA2756">
              <w:rPr>
                <w:rFonts w:ascii="Times New Roman" w:hAnsi="Times New Roman" w:cs="Times New Roman"/>
                <w:sz w:val="28"/>
              </w:rPr>
              <w:t>.</w:t>
            </w:r>
            <w:r w:rsidR="003441A2" w:rsidRPr="00AA2756">
              <w:rPr>
                <w:rFonts w:ascii="Times New Roman" w:hAnsi="Times New Roman" w:cs="Times New Roman"/>
                <w:sz w:val="28"/>
                <w:lang w:val="en-US"/>
              </w:rPr>
              <w:t>11</w:t>
            </w:r>
            <w:r w:rsidR="003441A2" w:rsidRPr="00AA2756">
              <w:rPr>
                <w:rFonts w:ascii="Times New Roman" w:hAnsi="Times New Roman" w:cs="Times New Roman"/>
                <w:sz w:val="28"/>
              </w:rPr>
              <w:t>.2025</w:t>
            </w:r>
          </w:p>
        </w:tc>
        <w:tc>
          <w:tcPr>
            <w:tcW w:w="1422" w:type="dxa"/>
            <w:vAlign w:val="center"/>
          </w:tcPr>
          <w:p w:rsidR="003441A2" w:rsidRPr="00AA2756" w:rsidRDefault="003441A2" w:rsidP="00DE1AF3">
            <w:pPr>
              <w:spacing w:after="0" w:line="360" w:lineRule="auto"/>
              <w:jc w:val="both"/>
              <w:rPr>
                <w:rFonts w:ascii="Times New Roman" w:hAnsi="Times New Roman" w:cs="Times New Roman"/>
                <w:sz w:val="28"/>
              </w:rPr>
            </w:pPr>
            <w:r w:rsidRPr="00AA2756">
              <w:rPr>
                <w:rFonts w:ascii="Times New Roman" w:hAnsi="Times New Roman" w:cs="Times New Roman"/>
                <w:sz w:val="28"/>
              </w:rPr>
              <w:t>виконано</w:t>
            </w:r>
          </w:p>
        </w:tc>
      </w:tr>
    </w:tbl>
    <w:p w:rsidR="007F6098" w:rsidRPr="00F11A0E" w:rsidRDefault="007F6098" w:rsidP="007F6098">
      <w:pPr>
        <w:spacing w:after="0" w:line="240" w:lineRule="auto"/>
        <w:jc w:val="both"/>
        <w:rPr>
          <w:rFonts w:ascii="Times New Roman" w:eastAsia="Times New Roman" w:hAnsi="Times New Roman" w:cs="Times New Roman"/>
          <w:b/>
          <w:sz w:val="24"/>
          <w:szCs w:val="24"/>
          <w:lang w:val="uk-UA" w:eastAsia="ru-RU"/>
        </w:rPr>
      </w:pPr>
    </w:p>
    <w:p w:rsidR="007F6098" w:rsidRPr="00F11A0E" w:rsidRDefault="007F6098" w:rsidP="007F6098">
      <w:pPr>
        <w:spacing w:after="0" w:line="240" w:lineRule="auto"/>
        <w:jc w:val="both"/>
        <w:rPr>
          <w:rFonts w:ascii="Times New Roman" w:eastAsia="Times New Roman" w:hAnsi="Times New Roman" w:cs="Times New Roman"/>
          <w:b/>
          <w:sz w:val="24"/>
          <w:szCs w:val="24"/>
          <w:lang w:val="uk-UA" w:eastAsia="ru-RU"/>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843"/>
        <w:gridCol w:w="425"/>
        <w:gridCol w:w="2659"/>
      </w:tblGrid>
      <w:tr w:rsidR="007F6098" w:rsidRPr="00F11A0E" w:rsidTr="0033553F">
        <w:tc>
          <w:tcPr>
            <w:tcW w:w="2409" w:type="dxa"/>
            <w:tcBorders>
              <w:top w:val="single" w:sz="4" w:space="0" w:color="FFFFFF"/>
              <w:left w:val="single" w:sz="4" w:space="0" w:color="FFFFFF"/>
              <w:bottom w:val="single" w:sz="4" w:space="0" w:color="FFFFFF"/>
              <w:right w:val="single" w:sz="4" w:space="0" w:color="FFFFFF"/>
            </w:tcBorders>
            <w:shd w:val="clear" w:color="auto" w:fill="auto"/>
          </w:tcPr>
          <w:p w:rsidR="007F6098" w:rsidRPr="00F11A0E" w:rsidRDefault="007F6098" w:rsidP="007F6098">
            <w:pPr>
              <w:spacing w:after="0" w:line="240" w:lineRule="auto"/>
              <w:jc w:val="right"/>
              <w:rPr>
                <w:rFonts w:ascii="Times New Roman" w:eastAsia="Times New Roman" w:hAnsi="Times New Roman" w:cs="Times New Roman"/>
                <w:b/>
                <w:sz w:val="24"/>
                <w:szCs w:val="24"/>
                <w:lang w:val="uk-UA" w:eastAsia="ru-RU"/>
              </w:rPr>
            </w:pPr>
            <w:r w:rsidRPr="00F11A0E">
              <w:rPr>
                <w:rFonts w:ascii="Times New Roman" w:eastAsia="Times New Roman" w:hAnsi="Times New Roman" w:cs="Times New Roman"/>
                <w:b/>
                <w:sz w:val="28"/>
                <w:szCs w:val="28"/>
                <w:lang w:val="uk-UA" w:eastAsia="ru-RU"/>
              </w:rPr>
              <w:t>Студент</w:t>
            </w:r>
          </w:p>
        </w:tc>
        <w:tc>
          <w:tcPr>
            <w:tcW w:w="1843" w:type="dxa"/>
            <w:tcBorders>
              <w:top w:val="single" w:sz="4" w:space="0" w:color="FFFFFF"/>
              <w:left w:val="single" w:sz="4" w:space="0" w:color="FFFFFF"/>
              <w:right w:val="single" w:sz="4" w:space="0" w:color="FFFFFF"/>
            </w:tcBorders>
            <w:shd w:val="clear" w:color="auto" w:fill="auto"/>
          </w:tcPr>
          <w:p w:rsidR="007F6098" w:rsidRPr="00F11A0E"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rsidR="007F6098" w:rsidRPr="00F11A0E"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2659" w:type="dxa"/>
            <w:tcBorders>
              <w:top w:val="single" w:sz="4" w:space="0" w:color="FFFFFF"/>
              <w:left w:val="single" w:sz="4" w:space="0" w:color="FFFFFF"/>
              <w:right w:val="single" w:sz="4" w:space="0" w:color="FFFFFF"/>
            </w:tcBorders>
            <w:shd w:val="clear" w:color="auto" w:fill="auto"/>
          </w:tcPr>
          <w:p w:rsidR="007F6098" w:rsidRPr="00317E29" w:rsidRDefault="00643429" w:rsidP="00643429">
            <w:pPr>
              <w:spacing w:after="0" w:line="240" w:lineRule="auto"/>
              <w:jc w:val="center"/>
              <w:rPr>
                <w:rFonts w:ascii="Times New Roman" w:eastAsia="Times New Roman" w:hAnsi="Times New Roman" w:cs="Times New Roman"/>
                <w:sz w:val="26"/>
                <w:szCs w:val="26"/>
                <w:lang w:val="en-US" w:eastAsia="ru-RU"/>
              </w:rPr>
            </w:pPr>
            <w:r w:rsidRPr="00643429">
              <w:rPr>
                <w:rFonts w:ascii="Times New Roman" w:eastAsia="Times New Roman" w:hAnsi="Times New Roman" w:cs="Times New Roman"/>
                <w:bCs/>
                <w:sz w:val="28"/>
                <w:szCs w:val="28"/>
                <w:lang w:val="uk-UA" w:eastAsia="ru-RU"/>
              </w:rPr>
              <w:t>Юськів О</w:t>
            </w:r>
            <w:r>
              <w:rPr>
                <w:rFonts w:ascii="Times New Roman" w:eastAsia="Times New Roman" w:hAnsi="Times New Roman" w:cs="Times New Roman"/>
                <w:bCs/>
                <w:sz w:val="28"/>
                <w:szCs w:val="28"/>
                <w:lang w:val="uk-UA" w:eastAsia="ru-RU"/>
              </w:rPr>
              <w:t>.</w:t>
            </w:r>
            <w:r w:rsidRPr="00643429">
              <w:rPr>
                <w:rFonts w:ascii="Times New Roman" w:eastAsia="Times New Roman" w:hAnsi="Times New Roman" w:cs="Times New Roman"/>
                <w:bCs/>
                <w:sz w:val="28"/>
                <w:szCs w:val="28"/>
                <w:lang w:val="uk-UA" w:eastAsia="ru-RU"/>
              </w:rPr>
              <w:t>Р</w:t>
            </w:r>
            <w:r>
              <w:rPr>
                <w:rFonts w:ascii="Times New Roman" w:eastAsia="Times New Roman" w:hAnsi="Times New Roman" w:cs="Times New Roman"/>
                <w:bCs/>
                <w:sz w:val="28"/>
                <w:szCs w:val="28"/>
                <w:lang w:val="uk-UA" w:eastAsia="ru-RU"/>
              </w:rPr>
              <w:t>.</w:t>
            </w:r>
          </w:p>
        </w:tc>
      </w:tr>
      <w:tr w:rsidR="007F6098" w:rsidRPr="00F11A0E" w:rsidTr="0033553F">
        <w:tc>
          <w:tcPr>
            <w:tcW w:w="2409" w:type="dxa"/>
            <w:tcBorders>
              <w:top w:val="single" w:sz="4" w:space="0" w:color="FFFFFF"/>
              <w:left w:val="single" w:sz="4" w:space="0" w:color="FFFFFF"/>
              <w:bottom w:val="single" w:sz="4" w:space="0" w:color="FFFFFF"/>
              <w:right w:val="single" w:sz="4" w:space="0" w:color="FFFFFF"/>
            </w:tcBorders>
            <w:shd w:val="clear" w:color="auto" w:fill="auto"/>
          </w:tcPr>
          <w:p w:rsidR="007F6098" w:rsidRPr="00F11A0E" w:rsidRDefault="007F6098" w:rsidP="007F6098">
            <w:pPr>
              <w:spacing w:after="0" w:line="240" w:lineRule="auto"/>
              <w:jc w:val="both"/>
              <w:rPr>
                <w:rFonts w:ascii="Times New Roman" w:eastAsia="Times New Roman" w:hAnsi="Times New Roman" w:cs="Times New Roman"/>
                <w:b/>
                <w:sz w:val="24"/>
                <w:szCs w:val="24"/>
                <w:lang w:val="uk-UA" w:eastAsia="ru-RU"/>
              </w:rPr>
            </w:pPr>
          </w:p>
        </w:tc>
        <w:tc>
          <w:tcPr>
            <w:tcW w:w="1843" w:type="dxa"/>
            <w:tcBorders>
              <w:left w:val="single" w:sz="4" w:space="0" w:color="FFFFFF"/>
              <w:bottom w:val="single" w:sz="4" w:space="0" w:color="FFFFFF"/>
              <w:right w:val="single" w:sz="4" w:space="0" w:color="FFFFFF"/>
            </w:tcBorders>
            <w:shd w:val="clear" w:color="auto" w:fill="auto"/>
          </w:tcPr>
          <w:p w:rsidR="007F6098" w:rsidRPr="00F11A0E"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F11A0E">
              <w:rPr>
                <w:rFonts w:ascii="Times New Roman" w:eastAsia="Times New Roman" w:hAnsi="Times New Roman" w:cs="Times New Roman"/>
                <w:sz w:val="16"/>
                <w:szCs w:val="16"/>
                <w:lang w:val="uk-UA" w:eastAsia="ru-RU"/>
              </w:rPr>
              <w:t>(підпис)</w:t>
            </w: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rsidR="007F6098" w:rsidRPr="00F11A0E" w:rsidRDefault="007F6098" w:rsidP="007F6098">
            <w:pPr>
              <w:spacing w:after="0" w:line="240" w:lineRule="auto"/>
              <w:jc w:val="both"/>
              <w:rPr>
                <w:rFonts w:ascii="Times New Roman" w:eastAsia="Times New Roman" w:hAnsi="Times New Roman" w:cs="Times New Roman"/>
                <w:b/>
                <w:sz w:val="28"/>
                <w:szCs w:val="28"/>
                <w:lang w:val="uk-UA" w:eastAsia="ru-RU"/>
              </w:rPr>
            </w:pPr>
          </w:p>
        </w:tc>
        <w:tc>
          <w:tcPr>
            <w:tcW w:w="2659" w:type="dxa"/>
            <w:tcBorders>
              <w:left w:val="single" w:sz="4" w:space="0" w:color="FFFFFF"/>
              <w:bottom w:val="single" w:sz="4" w:space="0" w:color="FFFFFF"/>
              <w:right w:val="single" w:sz="4" w:space="0" w:color="FFFFFF"/>
            </w:tcBorders>
            <w:shd w:val="clear" w:color="auto" w:fill="auto"/>
          </w:tcPr>
          <w:p w:rsidR="007F6098" w:rsidRPr="00F11A0E"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F11A0E">
              <w:rPr>
                <w:rFonts w:ascii="Times New Roman" w:eastAsia="Times New Roman" w:hAnsi="Times New Roman" w:cs="Times New Roman"/>
                <w:sz w:val="16"/>
                <w:szCs w:val="16"/>
                <w:lang w:val="uk-UA" w:eastAsia="ru-RU"/>
              </w:rPr>
              <w:t>(прізвище та ініціали)</w:t>
            </w:r>
          </w:p>
        </w:tc>
      </w:tr>
    </w:tbl>
    <w:p w:rsidR="007F6098" w:rsidRPr="00F11A0E" w:rsidRDefault="007F6098" w:rsidP="007F6098">
      <w:pPr>
        <w:spacing w:after="0" w:line="240" w:lineRule="auto"/>
        <w:jc w:val="both"/>
        <w:rPr>
          <w:rFonts w:ascii="Times New Roman" w:eastAsia="Times New Roman" w:hAnsi="Times New Roman" w:cs="Times New Roman"/>
          <w:b/>
          <w:sz w:val="24"/>
          <w:szCs w:val="24"/>
          <w:lang w:val="uk-UA" w:eastAsia="ru-RU"/>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843"/>
        <w:gridCol w:w="425"/>
        <w:gridCol w:w="2659"/>
      </w:tblGrid>
      <w:tr w:rsidR="007F6098" w:rsidRPr="00F11A0E" w:rsidTr="0033553F">
        <w:tc>
          <w:tcPr>
            <w:tcW w:w="2976" w:type="dxa"/>
            <w:tcBorders>
              <w:top w:val="single" w:sz="4" w:space="0" w:color="FFFFFF"/>
              <w:left w:val="single" w:sz="4" w:space="0" w:color="FFFFFF"/>
              <w:bottom w:val="single" w:sz="4" w:space="0" w:color="FFFFFF"/>
              <w:right w:val="single" w:sz="4" w:space="0" w:color="FFFFFF"/>
            </w:tcBorders>
            <w:shd w:val="clear" w:color="auto" w:fill="auto"/>
          </w:tcPr>
          <w:p w:rsidR="007F6098" w:rsidRPr="00F11A0E" w:rsidRDefault="007F6098" w:rsidP="007F6098">
            <w:pPr>
              <w:spacing w:after="0" w:line="240" w:lineRule="auto"/>
              <w:jc w:val="right"/>
              <w:rPr>
                <w:rFonts w:ascii="Times New Roman" w:eastAsia="Times New Roman" w:hAnsi="Times New Roman" w:cs="Times New Roman"/>
                <w:b/>
                <w:sz w:val="24"/>
                <w:szCs w:val="24"/>
                <w:lang w:val="uk-UA" w:eastAsia="ru-RU"/>
              </w:rPr>
            </w:pPr>
            <w:r w:rsidRPr="00F11A0E">
              <w:rPr>
                <w:rFonts w:ascii="Times New Roman" w:eastAsia="Times New Roman" w:hAnsi="Times New Roman" w:cs="Times New Roman"/>
                <w:b/>
                <w:sz w:val="28"/>
                <w:szCs w:val="28"/>
                <w:lang w:val="uk-UA" w:eastAsia="ru-RU"/>
              </w:rPr>
              <w:t>Керівник роботи</w:t>
            </w:r>
          </w:p>
        </w:tc>
        <w:tc>
          <w:tcPr>
            <w:tcW w:w="1843" w:type="dxa"/>
            <w:tcBorders>
              <w:top w:val="single" w:sz="4" w:space="0" w:color="FFFFFF"/>
              <w:left w:val="single" w:sz="4" w:space="0" w:color="FFFFFF"/>
              <w:right w:val="single" w:sz="4" w:space="0" w:color="FFFFFF"/>
            </w:tcBorders>
            <w:shd w:val="clear" w:color="auto" w:fill="auto"/>
          </w:tcPr>
          <w:p w:rsidR="007F6098" w:rsidRPr="00F11A0E"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rsidR="007F6098" w:rsidRPr="00F11A0E" w:rsidRDefault="007F6098" w:rsidP="007F6098">
            <w:pPr>
              <w:spacing w:after="0" w:line="240" w:lineRule="auto"/>
              <w:jc w:val="center"/>
              <w:rPr>
                <w:rFonts w:ascii="Times New Roman" w:eastAsia="Times New Roman" w:hAnsi="Times New Roman" w:cs="Times New Roman"/>
                <w:sz w:val="28"/>
                <w:szCs w:val="28"/>
                <w:lang w:val="uk-UA" w:eastAsia="ru-RU"/>
              </w:rPr>
            </w:pPr>
          </w:p>
        </w:tc>
        <w:tc>
          <w:tcPr>
            <w:tcW w:w="2659" w:type="dxa"/>
            <w:tcBorders>
              <w:top w:val="single" w:sz="4" w:space="0" w:color="FFFFFF"/>
              <w:left w:val="single" w:sz="4" w:space="0" w:color="FFFFFF"/>
              <w:right w:val="single" w:sz="4" w:space="0" w:color="FFFFFF"/>
            </w:tcBorders>
            <w:shd w:val="clear" w:color="auto" w:fill="auto"/>
          </w:tcPr>
          <w:p w:rsidR="007F6098" w:rsidRPr="00F11A0E" w:rsidRDefault="005F5DDA" w:rsidP="007F6098">
            <w:pPr>
              <w:spacing w:after="0" w:line="240" w:lineRule="auto"/>
              <w:jc w:val="center"/>
              <w:rPr>
                <w:rFonts w:ascii="Times New Roman" w:eastAsia="Times New Roman" w:hAnsi="Times New Roman" w:cs="Times New Roman"/>
                <w:sz w:val="28"/>
                <w:szCs w:val="28"/>
                <w:lang w:val="uk-UA" w:eastAsia="ru-RU"/>
              </w:rPr>
            </w:pPr>
            <w:r w:rsidRPr="004511C3">
              <w:rPr>
                <w:rFonts w:ascii="Times New Roman" w:eastAsia="Times New Roman" w:hAnsi="Times New Roman" w:cs="Times New Roman"/>
                <w:bCs/>
                <w:sz w:val="28"/>
                <w:szCs w:val="28"/>
                <w:lang w:val="uk-UA" w:eastAsia="ru-RU"/>
              </w:rPr>
              <w:t>Мануляк І</w:t>
            </w:r>
            <w:r>
              <w:rPr>
                <w:rFonts w:ascii="Times New Roman" w:eastAsia="Times New Roman" w:hAnsi="Times New Roman" w:cs="Times New Roman"/>
                <w:bCs/>
                <w:sz w:val="28"/>
                <w:szCs w:val="28"/>
                <w:lang w:val="uk-UA" w:eastAsia="ru-RU"/>
              </w:rPr>
              <w:t>.</w:t>
            </w:r>
            <w:r w:rsidRPr="004511C3">
              <w:rPr>
                <w:rFonts w:ascii="Times New Roman" w:eastAsia="Times New Roman" w:hAnsi="Times New Roman" w:cs="Times New Roman"/>
                <w:bCs/>
                <w:sz w:val="28"/>
                <w:szCs w:val="28"/>
                <w:lang w:val="uk-UA" w:eastAsia="ru-RU"/>
              </w:rPr>
              <w:t>З</w:t>
            </w:r>
            <w:r>
              <w:rPr>
                <w:rFonts w:ascii="Times New Roman" w:eastAsia="Times New Roman" w:hAnsi="Times New Roman" w:cs="Times New Roman"/>
                <w:bCs/>
                <w:sz w:val="28"/>
                <w:szCs w:val="28"/>
                <w:lang w:val="uk-UA" w:eastAsia="ru-RU"/>
              </w:rPr>
              <w:t>.</w:t>
            </w:r>
          </w:p>
        </w:tc>
      </w:tr>
      <w:tr w:rsidR="007F6098" w:rsidRPr="00F11A0E" w:rsidTr="0033553F">
        <w:tc>
          <w:tcPr>
            <w:tcW w:w="2976" w:type="dxa"/>
            <w:tcBorders>
              <w:top w:val="single" w:sz="4" w:space="0" w:color="FFFFFF"/>
              <w:left w:val="single" w:sz="4" w:space="0" w:color="FFFFFF"/>
              <w:bottom w:val="single" w:sz="4" w:space="0" w:color="FFFFFF"/>
              <w:right w:val="single" w:sz="4" w:space="0" w:color="FFFFFF"/>
            </w:tcBorders>
            <w:shd w:val="clear" w:color="auto" w:fill="auto"/>
          </w:tcPr>
          <w:p w:rsidR="007F6098" w:rsidRPr="00F11A0E" w:rsidRDefault="007F6098" w:rsidP="007F6098">
            <w:pPr>
              <w:spacing w:after="0" w:line="240" w:lineRule="auto"/>
              <w:jc w:val="both"/>
              <w:rPr>
                <w:rFonts w:ascii="Times New Roman" w:eastAsia="Times New Roman" w:hAnsi="Times New Roman" w:cs="Times New Roman"/>
                <w:b/>
                <w:sz w:val="24"/>
                <w:szCs w:val="24"/>
                <w:lang w:val="uk-UA" w:eastAsia="ru-RU"/>
              </w:rPr>
            </w:pPr>
          </w:p>
        </w:tc>
        <w:tc>
          <w:tcPr>
            <w:tcW w:w="1843" w:type="dxa"/>
            <w:tcBorders>
              <w:left w:val="single" w:sz="4" w:space="0" w:color="FFFFFF"/>
              <w:bottom w:val="single" w:sz="4" w:space="0" w:color="FFFFFF"/>
              <w:right w:val="single" w:sz="4" w:space="0" w:color="FFFFFF"/>
            </w:tcBorders>
            <w:shd w:val="clear" w:color="auto" w:fill="auto"/>
          </w:tcPr>
          <w:p w:rsidR="007F6098" w:rsidRPr="00F11A0E"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F11A0E">
              <w:rPr>
                <w:rFonts w:ascii="Times New Roman" w:eastAsia="Times New Roman" w:hAnsi="Times New Roman" w:cs="Times New Roman"/>
                <w:sz w:val="16"/>
                <w:szCs w:val="16"/>
                <w:lang w:val="uk-UA" w:eastAsia="ru-RU"/>
              </w:rPr>
              <w:t>(підпис)</w:t>
            </w:r>
          </w:p>
        </w:tc>
        <w:tc>
          <w:tcPr>
            <w:tcW w:w="425" w:type="dxa"/>
            <w:tcBorders>
              <w:top w:val="single" w:sz="4" w:space="0" w:color="FFFFFF"/>
              <w:left w:val="single" w:sz="4" w:space="0" w:color="FFFFFF"/>
              <w:bottom w:val="single" w:sz="4" w:space="0" w:color="FFFFFF"/>
              <w:right w:val="single" w:sz="4" w:space="0" w:color="FFFFFF"/>
            </w:tcBorders>
            <w:shd w:val="clear" w:color="auto" w:fill="auto"/>
          </w:tcPr>
          <w:p w:rsidR="007F6098" w:rsidRPr="00F11A0E" w:rsidRDefault="007F6098" w:rsidP="007F6098">
            <w:pPr>
              <w:spacing w:after="0" w:line="240" w:lineRule="auto"/>
              <w:jc w:val="both"/>
              <w:rPr>
                <w:rFonts w:ascii="Times New Roman" w:eastAsia="Times New Roman" w:hAnsi="Times New Roman" w:cs="Times New Roman"/>
                <w:b/>
                <w:sz w:val="28"/>
                <w:szCs w:val="28"/>
                <w:lang w:val="uk-UA" w:eastAsia="ru-RU"/>
              </w:rPr>
            </w:pPr>
          </w:p>
        </w:tc>
        <w:tc>
          <w:tcPr>
            <w:tcW w:w="2659" w:type="dxa"/>
            <w:tcBorders>
              <w:left w:val="single" w:sz="4" w:space="0" w:color="FFFFFF"/>
              <w:bottom w:val="single" w:sz="4" w:space="0" w:color="FFFFFF"/>
              <w:right w:val="single" w:sz="4" w:space="0" w:color="FFFFFF"/>
            </w:tcBorders>
            <w:shd w:val="clear" w:color="auto" w:fill="auto"/>
          </w:tcPr>
          <w:p w:rsidR="007F6098" w:rsidRPr="00F11A0E" w:rsidRDefault="007F6098" w:rsidP="007F6098">
            <w:pPr>
              <w:spacing w:before="20" w:after="0" w:line="240" w:lineRule="auto"/>
              <w:jc w:val="center"/>
              <w:rPr>
                <w:rFonts w:ascii="Times New Roman" w:eastAsia="Times New Roman" w:hAnsi="Times New Roman" w:cs="Times New Roman"/>
                <w:b/>
                <w:sz w:val="28"/>
                <w:szCs w:val="28"/>
                <w:lang w:val="uk-UA" w:eastAsia="ru-RU"/>
              </w:rPr>
            </w:pPr>
            <w:r w:rsidRPr="00F11A0E">
              <w:rPr>
                <w:rFonts w:ascii="Times New Roman" w:eastAsia="Times New Roman" w:hAnsi="Times New Roman" w:cs="Times New Roman"/>
                <w:sz w:val="16"/>
                <w:szCs w:val="16"/>
                <w:lang w:val="uk-UA" w:eastAsia="ru-RU"/>
              </w:rPr>
              <w:t>(прізвище та ініціали)</w:t>
            </w:r>
          </w:p>
        </w:tc>
      </w:tr>
    </w:tbl>
    <w:p w:rsidR="00836459" w:rsidRPr="00F11A0E" w:rsidRDefault="00836459" w:rsidP="00A55081">
      <w:pPr>
        <w:widowControl w:val="0"/>
        <w:spacing w:after="0" w:line="360" w:lineRule="auto"/>
        <w:jc w:val="both"/>
        <w:rPr>
          <w:rFonts w:ascii="Times New Roman" w:hAnsi="Times New Roman" w:cs="Times New Roman"/>
          <w:sz w:val="28"/>
          <w:szCs w:val="28"/>
          <w:lang w:val="uk-UA"/>
        </w:rPr>
        <w:sectPr w:rsidR="00836459" w:rsidRPr="00F11A0E" w:rsidSect="00A4305D">
          <w:pgSz w:w="11906" w:h="16838"/>
          <w:pgMar w:top="1134" w:right="1418" w:bottom="1134" w:left="567" w:header="425" w:footer="709" w:gutter="0"/>
          <w:pgNumType w:start="4"/>
          <w:cols w:space="708"/>
          <w:titlePg/>
          <w:docGrid w:linePitch="360"/>
        </w:sectPr>
      </w:pPr>
    </w:p>
    <w:p w:rsidR="00AE71B1" w:rsidRDefault="00AE71B1" w:rsidP="00854BDA">
      <w:pPr>
        <w:spacing w:after="0" w:line="360" w:lineRule="auto"/>
        <w:ind w:firstLine="851"/>
        <w:jc w:val="center"/>
        <w:rPr>
          <w:rFonts w:ascii="Times New Roman" w:hAnsi="Times New Roman" w:cs="Times New Roman"/>
          <w:b/>
          <w:sz w:val="28"/>
          <w:szCs w:val="28"/>
          <w:lang w:val="en-US"/>
        </w:rPr>
      </w:pPr>
      <w:r w:rsidRPr="00854BDA">
        <w:rPr>
          <w:rFonts w:ascii="Times New Roman" w:hAnsi="Times New Roman" w:cs="Times New Roman"/>
          <w:b/>
          <w:sz w:val="28"/>
          <w:szCs w:val="28"/>
        </w:rPr>
        <w:lastRenderedPageBreak/>
        <w:t>АНОТАЦІЯ</w:t>
      </w:r>
    </w:p>
    <w:p w:rsidR="00854BDA" w:rsidRPr="00854BDA" w:rsidRDefault="00854BDA" w:rsidP="00854BDA">
      <w:pPr>
        <w:spacing w:after="0" w:line="360" w:lineRule="auto"/>
        <w:ind w:firstLine="851"/>
        <w:jc w:val="both"/>
        <w:rPr>
          <w:rFonts w:ascii="Times New Roman" w:hAnsi="Times New Roman" w:cs="Times New Roman"/>
          <w:b/>
          <w:sz w:val="28"/>
          <w:szCs w:val="28"/>
          <w:lang w:val="en-US"/>
        </w:rPr>
      </w:pP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sz w:val="28"/>
          <w:szCs w:val="28"/>
          <w:lang w:val="uk-UA" w:eastAsia="uk-UA"/>
        </w:rPr>
        <w:t xml:space="preserve">Магістерська робота містить </w:t>
      </w:r>
      <w:r w:rsidR="007F71A3">
        <w:rPr>
          <w:rFonts w:ascii="Times New Roman" w:eastAsia="Times New Roman" w:hAnsi="Times New Roman" w:cs="Times New Roman"/>
          <w:sz w:val="28"/>
          <w:szCs w:val="28"/>
          <w:lang w:val="uk-UA" w:eastAsia="uk-UA"/>
        </w:rPr>
        <w:t>105</w:t>
      </w:r>
      <w:r w:rsidRPr="00854BDA">
        <w:rPr>
          <w:rFonts w:ascii="Times New Roman" w:eastAsia="Times New Roman" w:hAnsi="Times New Roman" w:cs="Times New Roman"/>
          <w:sz w:val="28"/>
          <w:szCs w:val="28"/>
          <w:lang w:val="uk-UA" w:eastAsia="uk-UA"/>
        </w:rPr>
        <w:t xml:space="preserve"> сторінк</w:t>
      </w:r>
      <w:r w:rsidR="00737324">
        <w:rPr>
          <w:rFonts w:ascii="Times New Roman" w:eastAsia="Times New Roman" w:hAnsi="Times New Roman" w:cs="Times New Roman"/>
          <w:sz w:val="28"/>
          <w:szCs w:val="28"/>
          <w:lang w:val="uk-UA" w:eastAsia="uk-UA"/>
        </w:rPr>
        <w:t>и</w:t>
      </w:r>
      <w:r w:rsidRPr="00854BDA">
        <w:rPr>
          <w:rFonts w:ascii="Times New Roman" w:eastAsia="Times New Roman" w:hAnsi="Times New Roman" w:cs="Times New Roman"/>
          <w:sz w:val="28"/>
          <w:szCs w:val="28"/>
          <w:lang w:val="uk-UA" w:eastAsia="uk-UA"/>
        </w:rPr>
        <w:t>, 1</w:t>
      </w:r>
      <w:r w:rsidR="007F71A3">
        <w:rPr>
          <w:rFonts w:ascii="Times New Roman" w:eastAsia="Times New Roman" w:hAnsi="Times New Roman" w:cs="Times New Roman"/>
          <w:sz w:val="28"/>
          <w:szCs w:val="28"/>
          <w:lang w:val="uk-UA" w:eastAsia="uk-UA"/>
        </w:rPr>
        <w:t>3</w:t>
      </w:r>
      <w:r w:rsidRPr="00854BDA">
        <w:rPr>
          <w:rFonts w:ascii="Times New Roman" w:eastAsia="Times New Roman" w:hAnsi="Times New Roman" w:cs="Times New Roman"/>
          <w:sz w:val="28"/>
          <w:szCs w:val="28"/>
          <w:lang w:val="uk-UA" w:eastAsia="uk-UA"/>
        </w:rPr>
        <w:t xml:space="preserve"> рисунків, </w:t>
      </w:r>
      <w:r w:rsidR="004A0FF3">
        <w:rPr>
          <w:rFonts w:ascii="Times New Roman" w:eastAsia="Times New Roman" w:hAnsi="Times New Roman" w:cs="Times New Roman"/>
          <w:sz w:val="28"/>
          <w:szCs w:val="28"/>
          <w:lang w:val="en-US" w:eastAsia="uk-UA"/>
        </w:rPr>
        <w:t>1</w:t>
      </w:r>
      <w:r w:rsidRPr="00854BDA">
        <w:rPr>
          <w:rFonts w:ascii="Times New Roman" w:eastAsia="Times New Roman" w:hAnsi="Times New Roman" w:cs="Times New Roman"/>
          <w:sz w:val="28"/>
          <w:szCs w:val="28"/>
          <w:lang w:val="uk-UA" w:eastAsia="uk-UA"/>
        </w:rPr>
        <w:t xml:space="preserve"> таблиц</w:t>
      </w:r>
      <w:r w:rsidR="004A0FF3">
        <w:rPr>
          <w:rFonts w:ascii="Times New Roman" w:eastAsia="Times New Roman" w:hAnsi="Times New Roman" w:cs="Times New Roman"/>
          <w:sz w:val="28"/>
          <w:szCs w:val="28"/>
          <w:lang w:val="uk-UA" w:eastAsia="uk-UA"/>
        </w:rPr>
        <w:t>я</w:t>
      </w:r>
      <w:r w:rsidRPr="00854BDA">
        <w:rPr>
          <w:rFonts w:ascii="Times New Roman" w:eastAsia="Times New Roman" w:hAnsi="Times New Roman" w:cs="Times New Roman"/>
          <w:sz w:val="28"/>
          <w:szCs w:val="28"/>
          <w:lang w:val="uk-UA" w:eastAsia="uk-UA"/>
        </w:rPr>
        <w:t>, список використаних джерел із 4</w:t>
      </w:r>
      <w:r w:rsidR="00B72778">
        <w:rPr>
          <w:rFonts w:ascii="Times New Roman" w:eastAsia="Times New Roman" w:hAnsi="Times New Roman" w:cs="Times New Roman"/>
          <w:sz w:val="28"/>
          <w:szCs w:val="28"/>
          <w:lang w:val="uk-UA" w:eastAsia="uk-UA"/>
        </w:rPr>
        <w:t>0</w:t>
      </w:r>
      <w:r w:rsidRPr="00854BDA">
        <w:rPr>
          <w:rFonts w:ascii="Times New Roman" w:eastAsia="Times New Roman" w:hAnsi="Times New Roman" w:cs="Times New Roman"/>
          <w:sz w:val="28"/>
          <w:szCs w:val="28"/>
          <w:lang w:val="uk-UA" w:eastAsia="uk-UA"/>
        </w:rPr>
        <w:t xml:space="preserve"> найменувань.</w:t>
      </w:r>
    </w:p>
    <w:p w:rsidR="00854BDA" w:rsidRDefault="00854BDA" w:rsidP="00854BDA">
      <w:pPr>
        <w:spacing w:after="0" w:line="360" w:lineRule="auto"/>
        <w:ind w:firstLine="851"/>
        <w:jc w:val="both"/>
        <w:rPr>
          <w:rFonts w:ascii="Times New Roman" w:eastAsia="Times New Roman" w:hAnsi="Times New Roman" w:cs="Times New Roman"/>
          <w:sz w:val="28"/>
          <w:szCs w:val="28"/>
          <w:lang w:val="en-US" w:eastAsia="uk-UA"/>
        </w:rPr>
      </w:pPr>
      <w:r w:rsidRPr="00854BDA">
        <w:rPr>
          <w:rFonts w:ascii="Times New Roman" w:eastAsia="Times New Roman" w:hAnsi="Times New Roman" w:cs="Times New Roman"/>
          <w:b/>
          <w:sz w:val="28"/>
          <w:szCs w:val="28"/>
          <w:lang w:val="uk-UA" w:eastAsia="uk-UA"/>
        </w:rPr>
        <w:t>Метою роботи</w:t>
      </w:r>
      <w:r w:rsidRPr="00854BDA">
        <w:rPr>
          <w:rFonts w:ascii="Times New Roman" w:eastAsia="Times New Roman" w:hAnsi="Times New Roman" w:cs="Times New Roman"/>
          <w:sz w:val="28"/>
          <w:szCs w:val="28"/>
          <w:lang w:val="uk-UA" w:eastAsia="uk-UA"/>
        </w:rPr>
        <w:t xml:space="preserve"> є розроблення підсистеми подієвої аналітики та дашборда KPI з використанням інформаційних моделей прогнозування метрик для платформи інтернет-магазину з метою підтримки аналітичних і управлінських рішень. </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Об’єктом дослідження</w:t>
      </w:r>
      <w:r w:rsidRPr="00854BDA">
        <w:rPr>
          <w:rFonts w:ascii="Times New Roman" w:eastAsia="Times New Roman" w:hAnsi="Times New Roman" w:cs="Times New Roman"/>
          <w:sz w:val="28"/>
          <w:szCs w:val="28"/>
          <w:lang w:val="uk-UA" w:eastAsia="uk-UA"/>
        </w:rPr>
        <w:t xml:space="preserve"> є процеси збору, обробки та аналізу подієвих даних у платформі інтернет-магазину.</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Предметом дослідження</w:t>
      </w:r>
      <w:r w:rsidRPr="00854BDA">
        <w:rPr>
          <w:rFonts w:ascii="Times New Roman" w:eastAsia="Times New Roman" w:hAnsi="Times New Roman" w:cs="Times New Roman"/>
          <w:sz w:val="28"/>
          <w:szCs w:val="28"/>
          <w:lang w:val="uk-UA" w:eastAsia="uk-UA"/>
        </w:rPr>
        <w:t xml:space="preserve"> є методи, моделі та програмні засоби подієвої аналітики, формування KPI, прогнозування метрик і візуалізації аналітичних результатів у вигляді дашбордів.</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У першому розділі</w:t>
      </w:r>
      <w:r w:rsidRPr="00854BDA">
        <w:rPr>
          <w:rFonts w:ascii="Times New Roman" w:eastAsia="Times New Roman" w:hAnsi="Times New Roman" w:cs="Times New Roman"/>
          <w:sz w:val="28"/>
          <w:szCs w:val="28"/>
          <w:lang w:val="uk-UA" w:eastAsia="uk-UA"/>
        </w:rPr>
        <w:t xml:space="preserve"> виконано огляд методів і засобів подієвої аналітики, обґрунтовано вибір метрик для оцінювання ефективності роботи інтернет-магазину.</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У другому розділі</w:t>
      </w:r>
      <w:r w:rsidRPr="00854BDA">
        <w:rPr>
          <w:rFonts w:ascii="Times New Roman" w:eastAsia="Times New Roman" w:hAnsi="Times New Roman" w:cs="Times New Roman"/>
          <w:sz w:val="28"/>
          <w:szCs w:val="28"/>
          <w:lang w:val="uk-UA" w:eastAsia="uk-UA"/>
        </w:rPr>
        <w:t xml:space="preserve"> побудовано формальну модель подієвого контуру ROZETKA-подібного інтернет-магазину, розглянуто представлення KPI у вигляді часових рядів, виконано підготовку даних.</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У третьому розділі</w:t>
      </w:r>
      <w:r w:rsidRPr="00854BDA">
        <w:rPr>
          <w:rFonts w:ascii="Times New Roman" w:eastAsia="Times New Roman" w:hAnsi="Times New Roman" w:cs="Times New Roman"/>
          <w:sz w:val="28"/>
          <w:szCs w:val="28"/>
          <w:lang w:val="uk-UA" w:eastAsia="uk-UA"/>
        </w:rPr>
        <w:t xml:space="preserve"> реалізовано архітектуру підсистеми подієвої аналітики, розроблено механізми збору та обробки подій, побудови KPI, прогнозування метрик і візуалізації результатів, а також проведено апробацію розробленого рішення.</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Отримані результати</w:t>
      </w:r>
      <w:r w:rsidRPr="00854BDA">
        <w:rPr>
          <w:rFonts w:ascii="Times New Roman" w:eastAsia="Times New Roman" w:hAnsi="Times New Roman" w:cs="Times New Roman"/>
          <w:sz w:val="28"/>
          <w:szCs w:val="28"/>
          <w:lang w:val="uk-UA" w:eastAsia="uk-UA"/>
        </w:rPr>
        <w:t xml:space="preserve"> підтверджують ефективність застосування подієвої аналітики та прогнозних моделей для підвищення прозорості бізнес-процесів, якості управлінських рішень і оперативного контролю показників діяльності інтернет-магазину.</w:t>
      </w:r>
    </w:p>
    <w:p w:rsidR="005D35F6" w:rsidRPr="00854BDA" w:rsidRDefault="00854BDA" w:rsidP="00854BDA">
      <w:pPr>
        <w:spacing w:after="0" w:line="360" w:lineRule="auto"/>
        <w:ind w:firstLine="851"/>
        <w:jc w:val="both"/>
        <w:rPr>
          <w:rFonts w:ascii="Times New Roman" w:eastAsia="Times New Roman" w:hAnsi="Times New Roman" w:cs="Times New Roman"/>
          <w:sz w:val="28"/>
          <w:szCs w:val="28"/>
          <w:lang w:val="en-US" w:eastAsia="uk-UA"/>
        </w:rPr>
      </w:pPr>
      <w:r w:rsidRPr="00854BDA">
        <w:rPr>
          <w:rFonts w:ascii="Times New Roman" w:eastAsia="Times New Roman" w:hAnsi="Times New Roman" w:cs="Times New Roman"/>
          <w:b/>
          <w:bCs/>
          <w:sz w:val="28"/>
          <w:szCs w:val="28"/>
          <w:lang w:val="uk-UA" w:eastAsia="uk-UA"/>
        </w:rPr>
        <w:t>КЛЮЧОВІ СЛОВА:</w:t>
      </w:r>
      <w:r w:rsidRPr="00854BDA">
        <w:rPr>
          <w:rFonts w:ascii="Times New Roman" w:eastAsia="Times New Roman" w:hAnsi="Times New Roman" w:cs="Times New Roman"/>
          <w:sz w:val="28"/>
          <w:szCs w:val="28"/>
          <w:lang w:val="uk-UA" w:eastAsia="uk-UA"/>
        </w:rPr>
        <w:t xml:space="preserve"> ПОДІЄВА АНАЛІТИКА, KPI, ІНТЕРНЕТ-МАГАЗИН, ЧАСОВІ РЯДИ, ПРОГНОЗУВАННЯ, ETS, SARIMA, ДАШБОРД, АНАЛІТИЧНА ПІДСИСТЕМА, БІЗНЕС-АНАЛІТИКА.</w:t>
      </w:r>
    </w:p>
    <w:p w:rsidR="00E50213" w:rsidRDefault="00E50213" w:rsidP="00854BDA">
      <w:pPr>
        <w:widowControl w:val="0"/>
        <w:spacing w:after="0" w:line="360" w:lineRule="auto"/>
        <w:ind w:firstLine="851"/>
        <w:jc w:val="center"/>
        <w:rPr>
          <w:rFonts w:ascii="Times New Roman" w:hAnsi="Times New Roman" w:cs="Times New Roman"/>
          <w:b/>
          <w:bCs/>
          <w:sz w:val="28"/>
          <w:szCs w:val="28"/>
          <w:lang w:val="en-US"/>
        </w:rPr>
      </w:pPr>
      <w:r w:rsidRPr="00854BDA">
        <w:rPr>
          <w:rFonts w:ascii="Times New Roman" w:hAnsi="Times New Roman" w:cs="Times New Roman"/>
          <w:b/>
          <w:bCs/>
          <w:sz w:val="28"/>
          <w:szCs w:val="28"/>
          <w:lang w:val="uk-UA"/>
        </w:rPr>
        <w:lastRenderedPageBreak/>
        <w:t>ANNOTATION</w:t>
      </w:r>
    </w:p>
    <w:p w:rsidR="00854BDA" w:rsidRPr="00854BDA" w:rsidRDefault="00854BDA" w:rsidP="00854BDA">
      <w:pPr>
        <w:widowControl w:val="0"/>
        <w:spacing w:after="0" w:line="360" w:lineRule="auto"/>
        <w:ind w:firstLine="851"/>
        <w:jc w:val="center"/>
        <w:rPr>
          <w:rFonts w:ascii="Times New Roman" w:hAnsi="Times New Roman" w:cs="Times New Roman"/>
          <w:b/>
          <w:bCs/>
          <w:sz w:val="28"/>
          <w:szCs w:val="28"/>
          <w:lang w:val="en-US"/>
        </w:rPr>
      </w:pP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sz w:val="28"/>
          <w:szCs w:val="28"/>
          <w:lang w:val="uk-UA" w:eastAsia="uk-UA"/>
        </w:rPr>
        <w:t xml:space="preserve">The master’s thesis contains </w:t>
      </w:r>
      <w:r w:rsidR="007F71A3">
        <w:rPr>
          <w:rFonts w:ascii="Times New Roman" w:eastAsia="Times New Roman" w:hAnsi="Times New Roman" w:cs="Times New Roman"/>
          <w:sz w:val="28"/>
          <w:szCs w:val="28"/>
          <w:lang w:val="uk-UA" w:eastAsia="uk-UA"/>
        </w:rPr>
        <w:t>105</w:t>
      </w:r>
      <w:r w:rsidRPr="00854BDA">
        <w:rPr>
          <w:rFonts w:ascii="Times New Roman" w:eastAsia="Times New Roman" w:hAnsi="Times New Roman" w:cs="Times New Roman"/>
          <w:sz w:val="28"/>
          <w:szCs w:val="28"/>
          <w:lang w:val="uk-UA" w:eastAsia="uk-UA"/>
        </w:rPr>
        <w:t xml:space="preserve"> pages, 1</w:t>
      </w:r>
      <w:r w:rsidR="007F71A3">
        <w:rPr>
          <w:rFonts w:ascii="Times New Roman" w:eastAsia="Times New Roman" w:hAnsi="Times New Roman" w:cs="Times New Roman"/>
          <w:sz w:val="28"/>
          <w:szCs w:val="28"/>
          <w:lang w:val="uk-UA" w:eastAsia="uk-UA"/>
        </w:rPr>
        <w:t>3</w:t>
      </w:r>
      <w:r w:rsidRPr="00854BDA">
        <w:rPr>
          <w:rFonts w:ascii="Times New Roman" w:eastAsia="Times New Roman" w:hAnsi="Times New Roman" w:cs="Times New Roman"/>
          <w:sz w:val="28"/>
          <w:szCs w:val="28"/>
          <w:lang w:val="uk-UA" w:eastAsia="uk-UA"/>
        </w:rPr>
        <w:t xml:space="preserve"> figures, </w:t>
      </w:r>
      <w:r w:rsidR="004A0FF3">
        <w:rPr>
          <w:rFonts w:ascii="Times New Roman" w:eastAsia="Times New Roman" w:hAnsi="Times New Roman" w:cs="Times New Roman"/>
          <w:sz w:val="28"/>
          <w:szCs w:val="28"/>
          <w:lang w:val="uk-UA" w:eastAsia="uk-UA"/>
        </w:rPr>
        <w:t>1 table</w:t>
      </w:r>
      <w:r w:rsidRPr="00854BDA">
        <w:rPr>
          <w:rFonts w:ascii="Times New Roman" w:eastAsia="Times New Roman" w:hAnsi="Times New Roman" w:cs="Times New Roman"/>
          <w:sz w:val="28"/>
          <w:szCs w:val="28"/>
          <w:lang w:val="uk-UA" w:eastAsia="uk-UA"/>
        </w:rPr>
        <w:t>, and a list of 4</w:t>
      </w:r>
      <w:r w:rsidR="00B72778">
        <w:rPr>
          <w:rFonts w:ascii="Times New Roman" w:eastAsia="Times New Roman" w:hAnsi="Times New Roman" w:cs="Times New Roman"/>
          <w:sz w:val="28"/>
          <w:szCs w:val="28"/>
          <w:lang w:val="uk-UA" w:eastAsia="uk-UA"/>
        </w:rPr>
        <w:t>0</w:t>
      </w:r>
      <w:r w:rsidRPr="00854BDA">
        <w:rPr>
          <w:rFonts w:ascii="Times New Roman" w:eastAsia="Times New Roman" w:hAnsi="Times New Roman" w:cs="Times New Roman"/>
          <w:sz w:val="28"/>
          <w:szCs w:val="28"/>
          <w:lang w:val="uk-UA" w:eastAsia="uk-UA"/>
        </w:rPr>
        <w:t xml:space="preserve"> references.</w:t>
      </w:r>
    </w:p>
    <w:p w:rsidR="00854BDA" w:rsidRDefault="00854BDA" w:rsidP="00854BDA">
      <w:pPr>
        <w:spacing w:after="0" w:line="360" w:lineRule="auto"/>
        <w:ind w:firstLine="851"/>
        <w:jc w:val="both"/>
        <w:rPr>
          <w:rFonts w:ascii="Times New Roman" w:eastAsia="Times New Roman" w:hAnsi="Times New Roman" w:cs="Times New Roman"/>
          <w:sz w:val="28"/>
          <w:szCs w:val="28"/>
          <w:lang w:val="en-US" w:eastAsia="uk-UA"/>
        </w:rPr>
      </w:pPr>
      <w:r w:rsidRPr="00854BDA">
        <w:rPr>
          <w:rFonts w:ascii="Times New Roman" w:eastAsia="Times New Roman" w:hAnsi="Times New Roman" w:cs="Times New Roman"/>
          <w:b/>
          <w:sz w:val="28"/>
          <w:szCs w:val="28"/>
          <w:lang w:val="uk-UA" w:eastAsia="uk-UA"/>
        </w:rPr>
        <w:t>The purpose of the work</w:t>
      </w:r>
      <w:r w:rsidRPr="00854BDA">
        <w:rPr>
          <w:rFonts w:ascii="Times New Roman" w:eastAsia="Times New Roman" w:hAnsi="Times New Roman" w:cs="Times New Roman"/>
          <w:sz w:val="28"/>
          <w:szCs w:val="28"/>
          <w:lang w:val="uk-UA" w:eastAsia="uk-UA"/>
        </w:rPr>
        <w:t xml:space="preserve"> is to develop an event analytics subsystem and a KPI dashboard using information models for metric forecasting on an e-commerce platform in order to support analytical and managerial decision-making. </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The object of the study</w:t>
      </w:r>
      <w:r w:rsidRPr="00854BDA">
        <w:rPr>
          <w:rFonts w:ascii="Times New Roman" w:eastAsia="Times New Roman" w:hAnsi="Times New Roman" w:cs="Times New Roman"/>
          <w:sz w:val="28"/>
          <w:szCs w:val="28"/>
          <w:lang w:val="uk-UA" w:eastAsia="uk-UA"/>
        </w:rPr>
        <w:t xml:space="preserve"> is the process of collecting, processing, and analyzing event data on an e-commerce platform.</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The subject of the study</w:t>
      </w:r>
      <w:r w:rsidRPr="00854BDA">
        <w:rPr>
          <w:rFonts w:ascii="Times New Roman" w:eastAsia="Times New Roman" w:hAnsi="Times New Roman" w:cs="Times New Roman"/>
          <w:sz w:val="28"/>
          <w:szCs w:val="28"/>
          <w:lang w:val="uk-UA" w:eastAsia="uk-UA"/>
        </w:rPr>
        <w:t xml:space="preserve"> includes methods, models, and software tools for event analytics, KPI formation, metric forecasting, and visualization of analytical results using dashboards.</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In the first section</w:t>
      </w:r>
      <w:r w:rsidRPr="00854BDA">
        <w:rPr>
          <w:rFonts w:ascii="Times New Roman" w:eastAsia="Times New Roman" w:hAnsi="Times New Roman" w:cs="Times New Roman"/>
          <w:sz w:val="28"/>
          <w:szCs w:val="28"/>
          <w:lang w:val="uk-UA" w:eastAsia="uk-UA"/>
        </w:rPr>
        <w:t>, an overview of event analytics methods and tools is presented, KPI metrics are selected and justified, existing software analogs are analyzed, and the task of developing the subsystem is formulated.</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In the second section</w:t>
      </w:r>
      <w:r w:rsidRPr="00854BDA">
        <w:rPr>
          <w:rFonts w:ascii="Times New Roman" w:eastAsia="Times New Roman" w:hAnsi="Times New Roman" w:cs="Times New Roman"/>
          <w:sz w:val="28"/>
          <w:szCs w:val="28"/>
          <w:lang w:val="uk-UA" w:eastAsia="uk-UA"/>
        </w:rPr>
        <w:t>, a formal model of the event contour of a ROZETKA-like e-commerce platform is developed, KPI representation as time series is analyzed, data preparation is performed, forecasting benchmarks and ETS/SARIMA models are built, and experimental modeling of key metrics is conducted.</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The third section</w:t>
      </w:r>
      <w:r w:rsidRPr="00854BDA">
        <w:rPr>
          <w:rFonts w:ascii="Times New Roman" w:eastAsia="Times New Roman" w:hAnsi="Times New Roman" w:cs="Times New Roman"/>
          <w:sz w:val="28"/>
          <w:szCs w:val="28"/>
          <w:lang w:val="uk-UA" w:eastAsia="uk-UA"/>
        </w:rPr>
        <w:t xml:space="preserve"> describes the engineering implementation of the event analytics subsystem, including event collection and processing, KPI generation, metric forecasting, result visualization, and system validation.</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sz w:val="28"/>
          <w:szCs w:val="28"/>
          <w:lang w:val="uk-UA" w:eastAsia="uk-UA"/>
        </w:rPr>
        <w:t>The obtained results</w:t>
      </w:r>
      <w:r w:rsidRPr="00854BDA">
        <w:rPr>
          <w:rFonts w:ascii="Times New Roman" w:eastAsia="Times New Roman" w:hAnsi="Times New Roman" w:cs="Times New Roman"/>
          <w:sz w:val="28"/>
          <w:szCs w:val="28"/>
          <w:lang w:val="uk-UA" w:eastAsia="uk-UA"/>
        </w:rPr>
        <w:t xml:space="preserve"> confirm the effectiveness of event analytics and forecasting models in improving business process transparency, enhancing management decision quality, and enabling operational control of key performance indicators of the e-commerce platform.</w:t>
      </w:r>
    </w:p>
    <w:p w:rsidR="00854BDA" w:rsidRPr="00854BDA" w:rsidRDefault="00854BDA" w:rsidP="00854BDA">
      <w:pPr>
        <w:spacing w:after="0" w:line="360" w:lineRule="auto"/>
        <w:ind w:firstLine="851"/>
        <w:jc w:val="both"/>
        <w:rPr>
          <w:rFonts w:ascii="Times New Roman" w:eastAsia="Times New Roman" w:hAnsi="Times New Roman" w:cs="Times New Roman"/>
          <w:sz w:val="28"/>
          <w:szCs w:val="28"/>
          <w:lang w:val="uk-UA" w:eastAsia="uk-UA"/>
        </w:rPr>
      </w:pPr>
      <w:r w:rsidRPr="00854BDA">
        <w:rPr>
          <w:rFonts w:ascii="Times New Roman" w:eastAsia="Times New Roman" w:hAnsi="Times New Roman" w:cs="Times New Roman"/>
          <w:b/>
          <w:bCs/>
          <w:sz w:val="28"/>
          <w:szCs w:val="28"/>
          <w:lang w:val="uk-UA" w:eastAsia="uk-UA"/>
        </w:rPr>
        <w:t>KEYWORDS:</w:t>
      </w:r>
      <w:r w:rsidRPr="00854BDA">
        <w:rPr>
          <w:rFonts w:ascii="Times New Roman" w:eastAsia="Times New Roman" w:hAnsi="Times New Roman" w:cs="Times New Roman"/>
          <w:sz w:val="28"/>
          <w:szCs w:val="28"/>
          <w:lang w:val="uk-UA" w:eastAsia="uk-UA"/>
        </w:rPr>
        <w:t xml:space="preserve"> EVENT ANALYTICS, KPI, E-COMMERCE, TIME SERIES, FORECASTING, ETS, SARIMA, DASHBOARD, ANALYTICS SUBSYSTEM, BUSINESS INTELLIGENCE.</w:t>
      </w:r>
    </w:p>
    <w:p w:rsidR="005D35F6" w:rsidRPr="00854BDA" w:rsidRDefault="005D35F6" w:rsidP="00C14FDB">
      <w:pPr>
        <w:widowControl w:val="0"/>
        <w:spacing w:after="0" w:line="360" w:lineRule="auto"/>
        <w:ind w:firstLine="709"/>
        <w:jc w:val="both"/>
        <w:rPr>
          <w:rFonts w:ascii="Times New Roman" w:hAnsi="Times New Roman" w:cs="Times New Roman"/>
          <w:sz w:val="28"/>
          <w:szCs w:val="28"/>
          <w:lang w:val="en-US"/>
        </w:rPr>
      </w:pPr>
    </w:p>
    <w:p w:rsidR="00ED00F6" w:rsidRDefault="00E50213" w:rsidP="005E55F6">
      <w:pPr>
        <w:widowControl w:val="0"/>
        <w:spacing w:after="0" w:line="360" w:lineRule="auto"/>
        <w:jc w:val="center"/>
        <w:rPr>
          <w:rFonts w:ascii="Times New Roman" w:hAnsi="Times New Roman" w:cs="Times New Roman"/>
          <w:b/>
          <w:bCs/>
          <w:sz w:val="28"/>
          <w:szCs w:val="28"/>
          <w:lang w:val="uk-UA"/>
        </w:rPr>
      </w:pPr>
      <w:r w:rsidRPr="00F11A0E">
        <w:rPr>
          <w:rFonts w:ascii="Times New Roman" w:hAnsi="Times New Roman" w:cs="Times New Roman"/>
          <w:b/>
          <w:bCs/>
          <w:sz w:val="28"/>
          <w:szCs w:val="28"/>
          <w:lang w:val="uk-UA"/>
        </w:rPr>
        <w:lastRenderedPageBreak/>
        <w:t>ЗМІСТ</w:t>
      </w:r>
    </w:p>
    <w:p w:rsidR="00CB06C6" w:rsidRDefault="00CB06C6" w:rsidP="005E55F6">
      <w:pPr>
        <w:widowControl w:val="0"/>
        <w:spacing w:after="0" w:line="360" w:lineRule="auto"/>
        <w:jc w:val="center"/>
        <w:rPr>
          <w:rFonts w:ascii="Times New Roman" w:hAnsi="Times New Roman" w:cs="Times New Roman"/>
          <w:b/>
          <w:bCs/>
          <w:sz w:val="28"/>
          <w:szCs w:val="28"/>
          <w:lang w:val="uk-UA"/>
        </w:rPr>
      </w:pPr>
    </w:p>
    <w:p w:rsidR="00EC7CDE" w:rsidRPr="00F66CC6" w:rsidRDefault="00EC7CDE" w:rsidP="00F01708">
      <w:pPr>
        <w:pStyle w:val="ae"/>
        <w:spacing w:before="0" w:beforeAutospacing="0" w:after="0" w:afterAutospacing="0" w:line="360" w:lineRule="auto"/>
        <w:jc w:val="right"/>
        <w:rPr>
          <w:sz w:val="28"/>
          <w:lang w:val="uk-UA"/>
        </w:rPr>
      </w:pPr>
      <w:proofErr w:type="gramStart"/>
      <w:r w:rsidRPr="00EC7CDE">
        <w:rPr>
          <w:rStyle w:val="af6"/>
          <w:sz w:val="28"/>
        </w:rPr>
        <w:t>ВСТУП</w:t>
      </w:r>
      <w:proofErr w:type="gramEnd"/>
      <w:r w:rsidRPr="00EC7CDE">
        <w:rPr>
          <w:sz w:val="28"/>
        </w:rPr>
        <w:t xml:space="preserve"> .....................................................................................</w:t>
      </w:r>
      <w:r w:rsidR="00F66CC6">
        <w:rPr>
          <w:sz w:val="28"/>
          <w:lang w:val="uk-UA"/>
        </w:rPr>
        <w:t>.......................</w:t>
      </w:r>
      <w:r w:rsidR="005F7FF6">
        <w:rPr>
          <w:sz w:val="28"/>
        </w:rPr>
        <w:t>......</w:t>
      </w:r>
      <w:r w:rsidRPr="00EC7CDE">
        <w:rPr>
          <w:sz w:val="28"/>
        </w:rPr>
        <w:t xml:space="preserve"> </w:t>
      </w:r>
      <w:r w:rsidR="00AB2136">
        <w:rPr>
          <w:sz w:val="28"/>
          <w:lang w:val="uk-UA"/>
        </w:rPr>
        <w:t>5</w:t>
      </w:r>
    </w:p>
    <w:p w:rsidR="00F66CC6" w:rsidRPr="00AB2136" w:rsidRDefault="00EC7CDE" w:rsidP="00F01708">
      <w:pPr>
        <w:pStyle w:val="ae"/>
        <w:spacing w:before="0" w:beforeAutospacing="0" w:after="0" w:afterAutospacing="0" w:line="360" w:lineRule="auto"/>
        <w:jc w:val="right"/>
        <w:rPr>
          <w:sz w:val="28"/>
          <w:lang w:val="uk-UA"/>
        </w:rPr>
      </w:pPr>
      <w:r w:rsidRPr="00EC7CDE">
        <w:rPr>
          <w:rStyle w:val="af6"/>
          <w:sz w:val="28"/>
        </w:rPr>
        <w:t>1</w:t>
      </w:r>
      <w:r w:rsidR="00F66CC6">
        <w:rPr>
          <w:b/>
          <w:bCs/>
          <w:sz w:val="28"/>
          <w:lang w:val="uk-UA"/>
        </w:rPr>
        <w:t xml:space="preserve"> </w:t>
      </w:r>
      <w:r w:rsidRPr="00EC7CDE">
        <w:rPr>
          <w:rStyle w:val="af6"/>
          <w:sz w:val="28"/>
        </w:rPr>
        <w:t xml:space="preserve">ТЕОРЕТИЧНІ ЗАСАДИ ПОДІЄВОЇ АНАЛІТИКИ ТА ФОРМУВАННЯ ВИМОГ ДО </w:t>
      </w:r>
      <w:proofErr w:type="gramStart"/>
      <w:r w:rsidRPr="00EC7CDE">
        <w:rPr>
          <w:rStyle w:val="af6"/>
          <w:sz w:val="28"/>
        </w:rPr>
        <w:t>П</w:t>
      </w:r>
      <w:proofErr w:type="gramEnd"/>
      <w:r w:rsidRPr="00EC7CDE">
        <w:rPr>
          <w:rStyle w:val="af6"/>
          <w:sz w:val="28"/>
        </w:rPr>
        <w:t>ІДСИСТЕМИ KPI</w:t>
      </w:r>
      <w:r w:rsidRPr="00EC7CDE">
        <w:rPr>
          <w:sz w:val="28"/>
        </w:rPr>
        <w:t xml:space="preserve"> .......</w:t>
      </w:r>
      <w:r w:rsidR="00F66CC6">
        <w:rPr>
          <w:sz w:val="28"/>
          <w:lang w:val="uk-UA"/>
        </w:rPr>
        <w:t>..........................</w:t>
      </w:r>
      <w:r w:rsidRPr="00EC7CDE">
        <w:rPr>
          <w:sz w:val="28"/>
        </w:rPr>
        <w:t>.......</w:t>
      </w:r>
      <w:r w:rsidR="00AB2136">
        <w:rPr>
          <w:sz w:val="28"/>
          <w:lang w:val="uk-UA"/>
        </w:rPr>
        <w:t>..........................</w:t>
      </w:r>
      <w:r w:rsidRPr="00EC7CDE">
        <w:rPr>
          <w:sz w:val="28"/>
        </w:rPr>
        <w:t xml:space="preserve"> 1</w:t>
      </w:r>
      <w:r w:rsidR="00AB2136">
        <w:rPr>
          <w:sz w:val="28"/>
          <w:lang w:val="uk-UA"/>
        </w:rPr>
        <w:t>1</w:t>
      </w:r>
    </w:p>
    <w:p w:rsidR="0073649D" w:rsidRPr="00433E0A" w:rsidRDefault="0073649D" w:rsidP="00F01708">
      <w:pPr>
        <w:pStyle w:val="ae"/>
        <w:spacing w:before="0" w:beforeAutospacing="0" w:after="0" w:afterAutospacing="0" w:line="360" w:lineRule="auto"/>
        <w:ind w:firstLine="284"/>
        <w:jc w:val="both"/>
        <w:rPr>
          <w:sz w:val="28"/>
          <w:lang w:val="uk-UA"/>
        </w:rPr>
      </w:pPr>
      <w:r w:rsidRPr="00EC7CDE">
        <w:rPr>
          <w:sz w:val="28"/>
        </w:rPr>
        <w:t xml:space="preserve">1.1 </w:t>
      </w:r>
      <w:r w:rsidRPr="0073649D">
        <w:rPr>
          <w:sz w:val="28"/>
        </w:rPr>
        <w:t>Ключові показники ефективності</w:t>
      </w:r>
      <w:r w:rsidRPr="00EC7CDE">
        <w:rPr>
          <w:sz w:val="28"/>
        </w:rPr>
        <w:t>......</w:t>
      </w:r>
      <w:r>
        <w:rPr>
          <w:sz w:val="28"/>
          <w:lang w:val="uk-UA"/>
        </w:rPr>
        <w:t>.......................................................</w:t>
      </w:r>
      <w:r w:rsidR="005F7FF6">
        <w:rPr>
          <w:sz w:val="28"/>
        </w:rPr>
        <w:t>....</w:t>
      </w:r>
      <w:r w:rsidRPr="00EC7CDE">
        <w:rPr>
          <w:sz w:val="28"/>
        </w:rPr>
        <w:t xml:space="preserve"> 1</w:t>
      </w:r>
      <w:r w:rsidR="00AB2136">
        <w:rPr>
          <w:sz w:val="28"/>
          <w:lang w:val="uk-UA"/>
        </w:rPr>
        <w:t>1</w:t>
      </w:r>
    </w:p>
    <w:p w:rsidR="00F66CC6" w:rsidRPr="00433E0A" w:rsidRDefault="00EC7CDE" w:rsidP="00F01708">
      <w:pPr>
        <w:pStyle w:val="ae"/>
        <w:spacing w:before="0" w:beforeAutospacing="0" w:after="0" w:afterAutospacing="0" w:line="360" w:lineRule="auto"/>
        <w:ind w:firstLine="284"/>
        <w:jc w:val="both"/>
        <w:rPr>
          <w:sz w:val="28"/>
          <w:lang w:val="uk-UA"/>
        </w:rPr>
      </w:pPr>
      <w:r w:rsidRPr="00EC7CDE">
        <w:rPr>
          <w:sz w:val="28"/>
        </w:rPr>
        <w:t>1.</w:t>
      </w:r>
      <w:r w:rsidR="0073649D">
        <w:rPr>
          <w:sz w:val="28"/>
          <w:lang w:val="uk-UA"/>
        </w:rPr>
        <w:t>2</w:t>
      </w:r>
      <w:r w:rsidRPr="00EC7CDE">
        <w:rPr>
          <w:sz w:val="28"/>
        </w:rPr>
        <w:t xml:space="preserve"> Огляд методів і засобів подієвої аналітики, що використовуються </w:t>
      </w:r>
      <w:proofErr w:type="gramStart"/>
      <w:r w:rsidRPr="00EC7CDE">
        <w:rPr>
          <w:sz w:val="28"/>
        </w:rPr>
        <w:t>в</w:t>
      </w:r>
      <w:proofErr w:type="gramEnd"/>
      <w:r w:rsidRPr="00EC7CDE">
        <w:rPr>
          <w:sz w:val="28"/>
        </w:rPr>
        <w:t xml:space="preserve"> сфері інтернет-послуг ......</w:t>
      </w:r>
      <w:r w:rsidR="00F66CC6">
        <w:rPr>
          <w:sz w:val="28"/>
          <w:lang w:val="uk-UA"/>
        </w:rPr>
        <w:t>.......................................................................................</w:t>
      </w:r>
      <w:r w:rsidRPr="00EC7CDE">
        <w:rPr>
          <w:sz w:val="28"/>
        </w:rPr>
        <w:t xml:space="preserve">........ </w:t>
      </w:r>
      <w:r w:rsidR="00433E0A">
        <w:rPr>
          <w:sz w:val="28"/>
          <w:lang w:val="uk-UA"/>
        </w:rPr>
        <w:t>1</w:t>
      </w:r>
      <w:r w:rsidR="00AB2136">
        <w:rPr>
          <w:sz w:val="28"/>
          <w:lang w:val="uk-UA"/>
        </w:rPr>
        <w:t>7</w:t>
      </w:r>
    </w:p>
    <w:p w:rsidR="00F66CC6" w:rsidRPr="00433E0A" w:rsidRDefault="00EC7CDE" w:rsidP="00F01708">
      <w:pPr>
        <w:pStyle w:val="ae"/>
        <w:spacing w:before="0" w:beforeAutospacing="0" w:after="0" w:afterAutospacing="0" w:line="360" w:lineRule="auto"/>
        <w:ind w:firstLine="284"/>
        <w:jc w:val="both"/>
        <w:rPr>
          <w:sz w:val="28"/>
          <w:lang w:val="uk-UA"/>
        </w:rPr>
      </w:pPr>
      <w:r w:rsidRPr="00EC7CDE">
        <w:rPr>
          <w:sz w:val="28"/>
        </w:rPr>
        <w:t>1.</w:t>
      </w:r>
      <w:r w:rsidR="0073649D">
        <w:rPr>
          <w:sz w:val="28"/>
          <w:lang w:val="uk-UA"/>
        </w:rPr>
        <w:t>3</w:t>
      </w:r>
      <w:r w:rsidRPr="00EC7CDE">
        <w:rPr>
          <w:sz w:val="28"/>
        </w:rPr>
        <w:t xml:space="preserve"> Вибі</w:t>
      </w:r>
      <w:proofErr w:type="gramStart"/>
      <w:r w:rsidRPr="00EC7CDE">
        <w:rPr>
          <w:sz w:val="28"/>
        </w:rPr>
        <w:t>р</w:t>
      </w:r>
      <w:proofErr w:type="gramEnd"/>
      <w:r w:rsidRPr="00EC7CDE">
        <w:rPr>
          <w:sz w:val="28"/>
        </w:rPr>
        <w:t xml:space="preserve"> і обґрунтування метрик для оцінювання ефективності інтернет-магазину ..............</w:t>
      </w:r>
      <w:r w:rsidR="00F66CC6">
        <w:rPr>
          <w:sz w:val="28"/>
          <w:lang w:val="uk-UA"/>
        </w:rPr>
        <w:t>...................................................................................</w:t>
      </w:r>
      <w:r w:rsidRPr="00EC7CDE">
        <w:rPr>
          <w:sz w:val="28"/>
        </w:rPr>
        <w:t>................... 2</w:t>
      </w:r>
      <w:r w:rsidR="00AB2136">
        <w:rPr>
          <w:sz w:val="28"/>
          <w:lang w:val="uk-UA"/>
        </w:rPr>
        <w:t>4</w:t>
      </w:r>
    </w:p>
    <w:p w:rsidR="00F66CC6" w:rsidRPr="00433E0A" w:rsidRDefault="00EC7CDE" w:rsidP="00F01708">
      <w:pPr>
        <w:pStyle w:val="ae"/>
        <w:spacing w:before="0" w:beforeAutospacing="0" w:after="0" w:afterAutospacing="0" w:line="360" w:lineRule="auto"/>
        <w:ind w:firstLine="284"/>
        <w:jc w:val="both"/>
        <w:rPr>
          <w:sz w:val="28"/>
          <w:lang w:val="uk-UA"/>
        </w:rPr>
      </w:pPr>
      <w:proofErr w:type="gramStart"/>
      <w:r w:rsidRPr="00EC7CDE">
        <w:rPr>
          <w:sz w:val="28"/>
        </w:rPr>
        <w:t>1.</w:t>
      </w:r>
      <w:r w:rsidR="0073649D">
        <w:rPr>
          <w:sz w:val="28"/>
          <w:lang w:val="uk-UA"/>
        </w:rPr>
        <w:t>4</w:t>
      </w:r>
      <w:r w:rsidRPr="00EC7CDE">
        <w:rPr>
          <w:sz w:val="28"/>
        </w:rPr>
        <w:t xml:space="preserve"> Аналіз існуючих програмних аналогів систем подієвої аналітики та KPI-дашбордів ............</w:t>
      </w:r>
      <w:r w:rsidR="00F66CC6">
        <w:rPr>
          <w:sz w:val="28"/>
          <w:lang w:val="uk-UA"/>
        </w:rPr>
        <w:t>....................................................................................</w:t>
      </w:r>
      <w:r w:rsidRPr="00EC7CDE">
        <w:rPr>
          <w:sz w:val="28"/>
        </w:rPr>
        <w:t xml:space="preserve">.............. </w:t>
      </w:r>
      <w:r w:rsidR="00433E0A">
        <w:rPr>
          <w:sz w:val="28"/>
          <w:lang w:val="uk-UA"/>
        </w:rPr>
        <w:t>3</w:t>
      </w:r>
      <w:r w:rsidR="00AB2136">
        <w:rPr>
          <w:sz w:val="28"/>
          <w:lang w:val="uk-UA"/>
        </w:rPr>
        <w:t>1</w:t>
      </w:r>
      <w:proofErr w:type="gramEnd"/>
    </w:p>
    <w:p w:rsidR="00EC7CDE" w:rsidRPr="00433E0A" w:rsidRDefault="00EC7CDE" w:rsidP="00F01708">
      <w:pPr>
        <w:pStyle w:val="ae"/>
        <w:spacing w:before="0" w:beforeAutospacing="0" w:after="0" w:afterAutospacing="0" w:line="360" w:lineRule="auto"/>
        <w:ind w:firstLine="284"/>
        <w:jc w:val="both"/>
        <w:rPr>
          <w:sz w:val="28"/>
          <w:lang w:val="uk-UA"/>
        </w:rPr>
      </w:pPr>
      <w:r w:rsidRPr="00EC7CDE">
        <w:rPr>
          <w:sz w:val="28"/>
        </w:rPr>
        <w:t>1.</w:t>
      </w:r>
      <w:r w:rsidR="0073649D">
        <w:rPr>
          <w:sz w:val="28"/>
          <w:lang w:val="uk-UA"/>
        </w:rPr>
        <w:t>5</w:t>
      </w:r>
      <w:r w:rsidRPr="00EC7CDE">
        <w:rPr>
          <w:sz w:val="28"/>
        </w:rPr>
        <w:t xml:space="preserve"> Постановка задачі розроблення </w:t>
      </w:r>
      <w:proofErr w:type="gramStart"/>
      <w:r w:rsidRPr="00EC7CDE">
        <w:rPr>
          <w:sz w:val="28"/>
        </w:rPr>
        <w:t>п</w:t>
      </w:r>
      <w:proofErr w:type="gramEnd"/>
      <w:r w:rsidRPr="00EC7CDE">
        <w:rPr>
          <w:sz w:val="28"/>
        </w:rPr>
        <w:t>ідсистеми подієвої аналітики та прогнозування KPI ...</w:t>
      </w:r>
      <w:r w:rsidR="00F66CC6">
        <w:rPr>
          <w:sz w:val="28"/>
          <w:lang w:val="uk-UA"/>
        </w:rPr>
        <w:t>...........................................................................</w:t>
      </w:r>
      <w:r w:rsidRPr="00EC7CDE">
        <w:rPr>
          <w:sz w:val="28"/>
        </w:rPr>
        <w:t xml:space="preserve">................... </w:t>
      </w:r>
      <w:r w:rsidR="00433E0A">
        <w:rPr>
          <w:sz w:val="28"/>
          <w:lang w:val="uk-UA"/>
        </w:rPr>
        <w:t>4</w:t>
      </w:r>
      <w:r w:rsidR="00AB2136">
        <w:rPr>
          <w:sz w:val="28"/>
          <w:lang w:val="uk-UA"/>
        </w:rPr>
        <w:t>0</w:t>
      </w:r>
    </w:p>
    <w:p w:rsidR="00F66CC6" w:rsidRPr="00433E0A" w:rsidRDefault="00EC7CDE" w:rsidP="00F01708">
      <w:pPr>
        <w:pStyle w:val="ae"/>
        <w:spacing w:before="0" w:beforeAutospacing="0" w:after="0" w:afterAutospacing="0" w:line="360" w:lineRule="auto"/>
        <w:jc w:val="both"/>
        <w:rPr>
          <w:sz w:val="28"/>
          <w:lang w:val="uk-UA"/>
        </w:rPr>
      </w:pPr>
      <w:r w:rsidRPr="00EC7CDE">
        <w:rPr>
          <w:rStyle w:val="af6"/>
          <w:sz w:val="28"/>
        </w:rPr>
        <w:t>2</w:t>
      </w:r>
      <w:r w:rsidR="00F66CC6">
        <w:rPr>
          <w:b/>
          <w:bCs/>
          <w:sz w:val="28"/>
          <w:lang w:val="uk-UA"/>
        </w:rPr>
        <w:t xml:space="preserve"> </w:t>
      </w:r>
      <w:r w:rsidRPr="00EC7CDE">
        <w:rPr>
          <w:rStyle w:val="af6"/>
          <w:sz w:val="28"/>
        </w:rPr>
        <w:t>МОДЕЛЮВАННЯ ПОДІЄВОГО КОНТУРУ ТА ПРОГНОЗУВАННЯ KPI ІНТЕРНЕТ-МАГАЗИНУ</w:t>
      </w:r>
      <w:r w:rsidRPr="00EC7CDE">
        <w:rPr>
          <w:sz w:val="28"/>
        </w:rPr>
        <w:t xml:space="preserve"> ........</w:t>
      </w:r>
      <w:r w:rsidR="00F66CC6">
        <w:rPr>
          <w:sz w:val="28"/>
          <w:lang w:val="uk-UA"/>
        </w:rPr>
        <w:t>..........................</w:t>
      </w:r>
      <w:r w:rsidR="005F7FF6">
        <w:rPr>
          <w:sz w:val="28"/>
        </w:rPr>
        <w:t>....</w:t>
      </w:r>
      <w:r w:rsidR="00AB2136">
        <w:rPr>
          <w:sz w:val="28"/>
          <w:lang w:val="uk-UA"/>
        </w:rPr>
        <w:t>.......................................</w:t>
      </w:r>
      <w:r w:rsidR="005F7FF6">
        <w:rPr>
          <w:sz w:val="28"/>
        </w:rPr>
        <w:t>.</w:t>
      </w:r>
      <w:r w:rsidRPr="00EC7CDE">
        <w:rPr>
          <w:sz w:val="28"/>
        </w:rPr>
        <w:t xml:space="preserve"> </w:t>
      </w:r>
      <w:r w:rsidR="001C12AE">
        <w:rPr>
          <w:sz w:val="28"/>
          <w:lang w:val="uk-UA"/>
        </w:rPr>
        <w:t>47</w:t>
      </w:r>
    </w:p>
    <w:p w:rsidR="00685EFC" w:rsidRPr="00433E0A" w:rsidRDefault="00685EFC" w:rsidP="00F01708">
      <w:pPr>
        <w:pStyle w:val="ae"/>
        <w:spacing w:before="0" w:beforeAutospacing="0" w:after="0" w:afterAutospacing="0" w:line="360" w:lineRule="auto"/>
        <w:ind w:firstLine="284"/>
        <w:jc w:val="both"/>
        <w:rPr>
          <w:sz w:val="28"/>
          <w:lang w:val="uk-UA"/>
        </w:rPr>
      </w:pPr>
      <w:r w:rsidRPr="00EC7CDE">
        <w:rPr>
          <w:sz w:val="28"/>
        </w:rPr>
        <w:t xml:space="preserve">2.1 </w:t>
      </w:r>
      <w:proofErr w:type="gramStart"/>
      <w:r w:rsidRPr="00685EFC">
        <w:rPr>
          <w:sz w:val="28"/>
        </w:rPr>
        <w:t>Матер</w:t>
      </w:r>
      <w:proofErr w:type="gramEnd"/>
      <w:r w:rsidRPr="00685EFC">
        <w:rPr>
          <w:sz w:val="28"/>
        </w:rPr>
        <w:t>іали та методи</w:t>
      </w:r>
      <w:r w:rsidRPr="00EC7CDE">
        <w:rPr>
          <w:sz w:val="28"/>
        </w:rPr>
        <w:t xml:space="preserve"> ...........................</w:t>
      </w:r>
      <w:r>
        <w:rPr>
          <w:sz w:val="28"/>
          <w:lang w:val="uk-UA"/>
        </w:rPr>
        <w:t>.....................................................</w:t>
      </w:r>
      <w:r w:rsidR="005F7FF6">
        <w:rPr>
          <w:sz w:val="28"/>
        </w:rPr>
        <w:t>.....</w:t>
      </w:r>
      <w:r w:rsidRPr="00EC7CDE">
        <w:rPr>
          <w:sz w:val="28"/>
        </w:rPr>
        <w:t xml:space="preserve"> </w:t>
      </w:r>
      <w:r w:rsidR="001C12AE">
        <w:rPr>
          <w:sz w:val="28"/>
          <w:lang w:val="uk-UA"/>
        </w:rPr>
        <w:t>47</w:t>
      </w:r>
    </w:p>
    <w:p w:rsidR="00F66CC6" w:rsidRPr="00433E0A" w:rsidRDefault="00EC7CDE" w:rsidP="00F01708">
      <w:pPr>
        <w:pStyle w:val="ae"/>
        <w:spacing w:before="0" w:beforeAutospacing="0" w:after="0" w:afterAutospacing="0" w:line="360" w:lineRule="auto"/>
        <w:ind w:firstLine="284"/>
        <w:jc w:val="both"/>
        <w:rPr>
          <w:sz w:val="28"/>
          <w:lang w:val="uk-UA"/>
        </w:rPr>
      </w:pPr>
      <w:r w:rsidRPr="00EC7CDE">
        <w:rPr>
          <w:sz w:val="28"/>
        </w:rPr>
        <w:t>2.</w:t>
      </w:r>
      <w:r w:rsidR="00685EFC">
        <w:rPr>
          <w:sz w:val="28"/>
          <w:lang w:val="uk-UA"/>
        </w:rPr>
        <w:t>2</w:t>
      </w:r>
      <w:r w:rsidRPr="00EC7CDE">
        <w:rPr>
          <w:sz w:val="28"/>
        </w:rPr>
        <w:t xml:space="preserve"> Формальна модель подієвого контуру ROZETKA-подібного інтернет-магазину ...........................</w:t>
      </w:r>
      <w:r w:rsidR="00F66CC6">
        <w:rPr>
          <w:sz w:val="28"/>
          <w:lang w:val="uk-UA"/>
        </w:rPr>
        <w:t>.............................................................................</w:t>
      </w:r>
      <w:r w:rsidRPr="00EC7CDE">
        <w:rPr>
          <w:sz w:val="28"/>
        </w:rPr>
        <w:t xml:space="preserve">.......... </w:t>
      </w:r>
      <w:r w:rsidR="00433E0A">
        <w:rPr>
          <w:sz w:val="28"/>
          <w:lang w:val="uk-UA"/>
        </w:rPr>
        <w:t>5</w:t>
      </w:r>
      <w:r w:rsidR="001C12AE">
        <w:rPr>
          <w:sz w:val="28"/>
          <w:lang w:val="uk-UA"/>
        </w:rPr>
        <w:t>2</w:t>
      </w:r>
    </w:p>
    <w:p w:rsidR="00F66CC6" w:rsidRPr="00433E0A" w:rsidRDefault="00EC7CDE" w:rsidP="00F01708">
      <w:pPr>
        <w:pStyle w:val="ae"/>
        <w:spacing w:before="0" w:beforeAutospacing="0" w:after="0" w:afterAutospacing="0" w:line="360" w:lineRule="auto"/>
        <w:ind w:firstLine="284"/>
        <w:jc w:val="both"/>
        <w:rPr>
          <w:sz w:val="28"/>
          <w:lang w:val="uk-UA"/>
        </w:rPr>
      </w:pPr>
      <w:r w:rsidRPr="00EC7CDE">
        <w:rPr>
          <w:sz w:val="28"/>
        </w:rPr>
        <w:t>2.</w:t>
      </w:r>
      <w:r w:rsidR="00685EFC">
        <w:rPr>
          <w:sz w:val="28"/>
          <w:lang w:val="uk-UA"/>
        </w:rPr>
        <w:t>3</w:t>
      </w:r>
      <w:r w:rsidRPr="00EC7CDE">
        <w:rPr>
          <w:sz w:val="28"/>
        </w:rPr>
        <w:t xml:space="preserve"> Представлення KPI у вигляді часових рядів: декомпозиція, трансформації, контроль якості даних та </w:t>
      </w:r>
      <w:proofErr w:type="gramStart"/>
      <w:r w:rsidRPr="00EC7CDE">
        <w:rPr>
          <w:sz w:val="28"/>
        </w:rPr>
        <w:t>п</w:t>
      </w:r>
      <w:proofErr w:type="gramEnd"/>
      <w:r w:rsidRPr="00EC7CDE">
        <w:rPr>
          <w:sz w:val="28"/>
        </w:rPr>
        <w:t>ідготовка до моделювання ................</w:t>
      </w:r>
      <w:r w:rsidR="00F66CC6">
        <w:rPr>
          <w:sz w:val="28"/>
          <w:lang w:val="uk-UA"/>
        </w:rPr>
        <w:t>..............</w:t>
      </w:r>
      <w:r w:rsidR="005F7FF6">
        <w:rPr>
          <w:sz w:val="28"/>
        </w:rPr>
        <w:t>..........</w:t>
      </w:r>
      <w:r w:rsidRPr="00EC7CDE">
        <w:rPr>
          <w:sz w:val="28"/>
        </w:rPr>
        <w:t xml:space="preserve"> </w:t>
      </w:r>
      <w:r w:rsidR="00433E0A">
        <w:rPr>
          <w:sz w:val="28"/>
          <w:lang w:val="uk-UA"/>
        </w:rPr>
        <w:t>6</w:t>
      </w:r>
      <w:r w:rsidR="001C12AE">
        <w:rPr>
          <w:sz w:val="28"/>
          <w:lang w:val="uk-UA"/>
        </w:rPr>
        <w:t>0</w:t>
      </w:r>
    </w:p>
    <w:p w:rsidR="00F66CC6" w:rsidRPr="00433E0A" w:rsidRDefault="00EC7CDE" w:rsidP="00F01708">
      <w:pPr>
        <w:pStyle w:val="ae"/>
        <w:spacing w:before="0" w:beforeAutospacing="0" w:after="0" w:afterAutospacing="0" w:line="360" w:lineRule="auto"/>
        <w:ind w:firstLine="284"/>
        <w:jc w:val="both"/>
        <w:rPr>
          <w:sz w:val="28"/>
          <w:lang w:val="uk-UA"/>
        </w:rPr>
      </w:pPr>
      <w:r w:rsidRPr="00EC7CDE">
        <w:rPr>
          <w:sz w:val="28"/>
        </w:rPr>
        <w:t>2.</w:t>
      </w:r>
      <w:r w:rsidR="00685EFC">
        <w:rPr>
          <w:sz w:val="28"/>
          <w:lang w:val="uk-UA"/>
        </w:rPr>
        <w:t>4</w:t>
      </w:r>
      <w:r w:rsidRPr="00EC7CDE">
        <w:rPr>
          <w:sz w:val="28"/>
        </w:rPr>
        <w:t xml:space="preserve"> Побудова прогностичних бенчмаркі</w:t>
      </w:r>
      <w:proofErr w:type="gramStart"/>
      <w:r w:rsidRPr="00EC7CDE">
        <w:rPr>
          <w:sz w:val="28"/>
        </w:rPr>
        <w:t>в</w:t>
      </w:r>
      <w:proofErr w:type="gramEnd"/>
      <w:r w:rsidRPr="00EC7CDE">
        <w:rPr>
          <w:sz w:val="28"/>
        </w:rPr>
        <w:t>, моделей ETS/SARIMA та процедура їх відбору ...............</w:t>
      </w:r>
      <w:r w:rsidR="00F66CC6">
        <w:rPr>
          <w:sz w:val="28"/>
          <w:lang w:val="uk-UA"/>
        </w:rPr>
        <w:t>........................................................</w:t>
      </w:r>
      <w:r w:rsidR="005F7FF6">
        <w:rPr>
          <w:sz w:val="28"/>
          <w:lang w:val="uk-UA"/>
        </w:rPr>
        <w:t>........................</w:t>
      </w:r>
      <w:r w:rsidRPr="00EC7CDE">
        <w:rPr>
          <w:sz w:val="28"/>
        </w:rPr>
        <w:t xml:space="preserve"> </w:t>
      </w:r>
      <w:r w:rsidR="001C12AE">
        <w:rPr>
          <w:sz w:val="28"/>
          <w:lang w:val="uk-UA"/>
        </w:rPr>
        <w:t>65</w:t>
      </w:r>
    </w:p>
    <w:p w:rsidR="00EC7CDE" w:rsidRPr="00433E0A" w:rsidRDefault="00EC7CDE" w:rsidP="00F01708">
      <w:pPr>
        <w:pStyle w:val="ae"/>
        <w:spacing w:before="0" w:beforeAutospacing="0" w:after="0" w:afterAutospacing="0" w:line="360" w:lineRule="auto"/>
        <w:ind w:firstLine="284"/>
        <w:jc w:val="both"/>
        <w:rPr>
          <w:sz w:val="28"/>
          <w:lang w:val="uk-UA"/>
        </w:rPr>
      </w:pPr>
      <w:r w:rsidRPr="00EC7CDE">
        <w:rPr>
          <w:sz w:val="28"/>
        </w:rPr>
        <w:t>2.</w:t>
      </w:r>
      <w:r w:rsidR="00685EFC">
        <w:rPr>
          <w:sz w:val="28"/>
          <w:lang w:val="uk-UA"/>
        </w:rPr>
        <w:t>5</w:t>
      </w:r>
      <w:r w:rsidRPr="00EC7CDE">
        <w:rPr>
          <w:sz w:val="28"/>
        </w:rPr>
        <w:t xml:space="preserve"> Моделювання окремих KPI, експериментальні </w:t>
      </w:r>
      <w:proofErr w:type="gramStart"/>
      <w:r w:rsidRPr="00EC7CDE">
        <w:rPr>
          <w:sz w:val="28"/>
        </w:rPr>
        <w:t>досл</w:t>
      </w:r>
      <w:proofErr w:type="gramEnd"/>
      <w:r w:rsidRPr="00EC7CDE">
        <w:rPr>
          <w:sz w:val="28"/>
        </w:rPr>
        <w:t>ідження та реалізаційні аспекти прогнозування ...............................</w:t>
      </w:r>
      <w:r w:rsidR="00F66CC6">
        <w:rPr>
          <w:sz w:val="28"/>
          <w:lang w:val="uk-UA"/>
        </w:rPr>
        <w:t>..................</w:t>
      </w:r>
      <w:r w:rsidRPr="00EC7CDE">
        <w:rPr>
          <w:sz w:val="28"/>
        </w:rPr>
        <w:t>............</w:t>
      </w:r>
      <w:r w:rsidR="005F7FF6">
        <w:rPr>
          <w:sz w:val="28"/>
        </w:rPr>
        <w:t>.........</w:t>
      </w:r>
      <w:r w:rsidRPr="00EC7CDE">
        <w:rPr>
          <w:sz w:val="28"/>
        </w:rPr>
        <w:t xml:space="preserve"> </w:t>
      </w:r>
      <w:r w:rsidR="00433E0A">
        <w:rPr>
          <w:sz w:val="28"/>
          <w:lang w:val="uk-UA"/>
        </w:rPr>
        <w:t>7</w:t>
      </w:r>
      <w:r w:rsidR="008C339E">
        <w:rPr>
          <w:sz w:val="28"/>
          <w:lang w:val="uk-UA"/>
        </w:rPr>
        <w:t>7</w:t>
      </w:r>
    </w:p>
    <w:p w:rsidR="00F66CC6" w:rsidRPr="00433E0A" w:rsidRDefault="00EC7CDE" w:rsidP="00F01708">
      <w:pPr>
        <w:pStyle w:val="ae"/>
        <w:spacing w:before="0" w:beforeAutospacing="0" w:after="0" w:afterAutospacing="0" w:line="360" w:lineRule="auto"/>
        <w:jc w:val="right"/>
        <w:rPr>
          <w:sz w:val="28"/>
          <w:lang w:val="uk-UA"/>
        </w:rPr>
      </w:pPr>
      <w:r w:rsidRPr="00EC7CDE">
        <w:rPr>
          <w:rStyle w:val="af6"/>
          <w:sz w:val="28"/>
        </w:rPr>
        <w:t>3</w:t>
      </w:r>
      <w:r w:rsidR="00F66CC6">
        <w:rPr>
          <w:b/>
          <w:bCs/>
          <w:sz w:val="28"/>
          <w:lang w:val="uk-UA"/>
        </w:rPr>
        <w:t xml:space="preserve"> </w:t>
      </w:r>
      <w:r w:rsidRPr="00EC7CDE">
        <w:rPr>
          <w:rStyle w:val="af6"/>
          <w:sz w:val="28"/>
        </w:rPr>
        <w:t xml:space="preserve">ІНЖЕНЕРНА РЕАЛІЗАЦІЯ ТА АПРОБАЦІЯ </w:t>
      </w:r>
      <w:proofErr w:type="gramStart"/>
      <w:r w:rsidRPr="00EC7CDE">
        <w:rPr>
          <w:rStyle w:val="af6"/>
          <w:sz w:val="28"/>
        </w:rPr>
        <w:t>П</w:t>
      </w:r>
      <w:proofErr w:type="gramEnd"/>
      <w:r w:rsidRPr="00EC7CDE">
        <w:rPr>
          <w:rStyle w:val="af6"/>
          <w:sz w:val="28"/>
        </w:rPr>
        <w:t>ІДСИСТЕМИ ПОДІЄВОЇ АНАЛІТИКИ Й ПРОГНОЗУВАННЯ KPI</w:t>
      </w:r>
      <w:r w:rsidRPr="00EC7CDE">
        <w:rPr>
          <w:sz w:val="28"/>
        </w:rPr>
        <w:t xml:space="preserve"> .........</w:t>
      </w:r>
      <w:r w:rsidR="00F66CC6">
        <w:rPr>
          <w:sz w:val="28"/>
          <w:lang w:val="uk-UA"/>
        </w:rPr>
        <w:t>..........</w:t>
      </w:r>
      <w:r w:rsidR="005F7FF6">
        <w:rPr>
          <w:sz w:val="28"/>
        </w:rPr>
        <w:t>...............</w:t>
      </w:r>
      <w:r w:rsidRPr="00EC7CDE">
        <w:rPr>
          <w:sz w:val="28"/>
        </w:rPr>
        <w:t xml:space="preserve"> </w:t>
      </w:r>
      <w:r w:rsidR="008C339E">
        <w:rPr>
          <w:sz w:val="28"/>
          <w:lang w:val="uk-UA"/>
        </w:rPr>
        <w:t>77</w:t>
      </w:r>
    </w:p>
    <w:p w:rsidR="00F66CC6" w:rsidRPr="00433E0A" w:rsidRDefault="00EC7CDE" w:rsidP="00F01708">
      <w:pPr>
        <w:pStyle w:val="ae"/>
        <w:spacing w:before="0" w:beforeAutospacing="0" w:after="0" w:afterAutospacing="0" w:line="360" w:lineRule="auto"/>
        <w:ind w:firstLine="284"/>
        <w:jc w:val="right"/>
        <w:rPr>
          <w:sz w:val="28"/>
          <w:lang w:val="uk-UA"/>
        </w:rPr>
      </w:pPr>
      <w:r w:rsidRPr="00EC7CDE">
        <w:rPr>
          <w:sz w:val="28"/>
        </w:rPr>
        <w:t xml:space="preserve">3.1 Загальна </w:t>
      </w:r>
      <w:proofErr w:type="gramStart"/>
      <w:r w:rsidRPr="00EC7CDE">
        <w:rPr>
          <w:sz w:val="28"/>
        </w:rPr>
        <w:t>арх</w:t>
      </w:r>
      <w:proofErr w:type="gramEnd"/>
      <w:r w:rsidRPr="00EC7CDE">
        <w:rPr>
          <w:sz w:val="28"/>
        </w:rPr>
        <w:t>ітектура підсистеми подієвої аналітики ..</w:t>
      </w:r>
      <w:r w:rsidR="005F7FF6">
        <w:rPr>
          <w:sz w:val="28"/>
        </w:rPr>
        <w:t>..............................</w:t>
      </w:r>
      <w:r w:rsidRPr="00EC7CDE">
        <w:rPr>
          <w:sz w:val="28"/>
        </w:rPr>
        <w:t xml:space="preserve"> </w:t>
      </w:r>
      <w:r w:rsidR="008C339E">
        <w:rPr>
          <w:sz w:val="28"/>
          <w:lang w:val="uk-UA"/>
        </w:rPr>
        <w:t>77</w:t>
      </w:r>
    </w:p>
    <w:p w:rsidR="00F66CC6" w:rsidRPr="00433E0A" w:rsidRDefault="00EC7CDE" w:rsidP="00F01708">
      <w:pPr>
        <w:pStyle w:val="ae"/>
        <w:spacing w:before="0" w:beforeAutospacing="0" w:after="0" w:afterAutospacing="0" w:line="360" w:lineRule="auto"/>
        <w:ind w:firstLine="284"/>
        <w:jc w:val="right"/>
        <w:rPr>
          <w:sz w:val="28"/>
          <w:lang w:val="uk-UA"/>
        </w:rPr>
      </w:pPr>
      <w:r w:rsidRPr="00EC7CDE">
        <w:rPr>
          <w:sz w:val="28"/>
        </w:rPr>
        <w:t xml:space="preserve">3.2 Реалізація збору, приймання та первинної обробки подій </w:t>
      </w:r>
      <w:r w:rsidR="00F66CC6">
        <w:rPr>
          <w:sz w:val="28"/>
        </w:rPr>
        <w:t>…</w:t>
      </w:r>
      <w:r w:rsidR="00F66CC6">
        <w:rPr>
          <w:sz w:val="28"/>
          <w:lang w:val="uk-UA"/>
        </w:rPr>
        <w:t>.</w:t>
      </w:r>
      <w:r w:rsidRPr="00EC7CDE">
        <w:rPr>
          <w:sz w:val="28"/>
        </w:rPr>
        <w:t xml:space="preserve">................... </w:t>
      </w:r>
      <w:r w:rsidR="008C339E">
        <w:rPr>
          <w:sz w:val="28"/>
          <w:lang w:val="uk-UA"/>
        </w:rPr>
        <w:t>80</w:t>
      </w:r>
    </w:p>
    <w:p w:rsidR="00F66CC6" w:rsidRPr="008C339E" w:rsidRDefault="00EC7CDE" w:rsidP="005F7FF6">
      <w:pPr>
        <w:pStyle w:val="ae"/>
        <w:spacing w:before="0" w:beforeAutospacing="0" w:after="0" w:afterAutospacing="0" w:line="360" w:lineRule="auto"/>
        <w:ind w:firstLine="284"/>
        <w:jc w:val="both"/>
        <w:rPr>
          <w:sz w:val="28"/>
          <w:lang w:val="uk-UA"/>
        </w:rPr>
      </w:pPr>
      <w:r w:rsidRPr="00EC7CDE">
        <w:rPr>
          <w:sz w:val="28"/>
        </w:rPr>
        <w:lastRenderedPageBreak/>
        <w:t>3.3 Побудова, агрегація та контроль якості ключових показників ефективності ...........</w:t>
      </w:r>
      <w:r w:rsidR="00F66CC6">
        <w:rPr>
          <w:sz w:val="28"/>
          <w:lang w:val="uk-UA"/>
        </w:rPr>
        <w:t>...............................................................................</w:t>
      </w:r>
      <w:r w:rsidR="005F7FF6">
        <w:rPr>
          <w:sz w:val="28"/>
          <w:lang w:val="uk-UA"/>
        </w:rPr>
        <w:t>...............</w:t>
      </w:r>
      <w:r w:rsidRPr="00EC7CDE">
        <w:rPr>
          <w:sz w:val="28"/>
        </w:rPr>
        <w:t xml:space="preserve"> </w:t>
      </w:r>
      <w:r w:rsidR="008C339E">
        <w:rPr>
          <w:sz w:val="28"/>
          <w:lang w:val="uk-UA"/>
        </w:rPr>
        <w:t>84</w:t>
      </w:r>
    </w:p>
    <w:p w:rsidR="00F66CC6" w:rsidRPr="008C339E" w:rsidRDefault="00EC7CDE" w:rsidP="005F7FF6">
      <w:pPr>
        <w:pStyle w:val="ae"/>
        <w:spacing w:before="0" w:beforeAutospacing="0" w:after="0" w:afterAutospacing="0" w:line="360" w:lineRule="auto"/>
        <w:ind w:firstLine="284"/>
        <w:jc w:val="both"/>
        <w:rPr>
          <w:sz w:val="28"/>
          <w:lang w:val="uk-UA"/>
        </w:rPr>
      </w:pPr>
      <w:r w:rsidRPr="00EC7CDE">
        <w:rPr>
          <w:sz w:val="28"/>
        </w:rPr>
        <w:t xml:space="preserve">3.4 Реалізація прогнозування KPI та </w:t>
      </w:r>
      <w:proofErr w:type="gramStart"/>
      <w:r w:rsidRPr="00EC7CDE">
        <w:rPr>
          <w:sz w:val="28"/>
        </w:rPr>
        <w:t>п</w:t>
      </w:r>
      <w:proofErr w:type="gramEnd"/>
      <w:r w:rsidRPr="00EC7CDE">
        <w:rPr>
          <w:sz w:val="28"/>
        </w:rPr>
        <w:t>ідтримка аналітичних і управлінських сценаріїв ................</w:t>
      </w:r>
      <w:r w:rsidR="00F66CC6">
        <w:rPr>
          <w:sz w:val="28"/>
          <w:lang w:val="uk-UA"/>
        </w:rPr>
        <w:t>......................................................................................</w:t>
      </w:r>
      <w:r w:rsidRPr="00EC7CDE">
        <w:rPr>
          <w:sz w:val="28"/>
        </w:rPr>
        <w:t xml:space="preserve">.......... </w:t>
      </w:r>
      <w:r w:rsidR="008C339E">
        <w:rPr>
          <w:sz w:val="28"/>
          <w:lang w:val="uk-UA"/>
        </w:rPr>
        <w:t>87</w:t>
      </w:r>
    </w:p>
    <w:p w:rsidR="00EC7CDE" w:rsidRPr="00433E0A" w:rsidRDefault="00EC7CDE" w:rsidP="005F7FF6">
      <w:pPr>
        <w:pStyle w:val="ae"/>
        <w:spacing w:before="0" w:beforeAutospacing="0" w:after="0" w:afterAutospacing="0" w:line="360" w:lineRule="auto"/>
        <w:ind w:firstLine="284"/>
        <w:jc w:val="both"/>
        <w:rPr>
          <w:sz w:val="28"/>
          <w:lang w:val="uk-UA"/>
        </w:rPr>
      </w:pPr>
      <w:bookmarkStart w:id="19" w:name="_GoBack"/>
      <w:r w:rsidRPr="00EC7CDE">
        <w:rPr>
          <w:sz w:val="28"/>
        </w:rPr>
        <w:t xml:space="preserve">3.5 Візуалізація результатів, апробація </w:t>
      </w:r>
      <w:proofErr w:type="gramStart"/>
      <w:r w:rsidRPr="00EC7CDE">
        <w:rPr>
          <w:sz w:val="28"/>
        </w:rPr>
        <w:t>п</w:t>
      </w:r>
      <w:proofErr w:type="gramEnd"/>
      <w:r w:rsidRPr="00EC7CDE">
        <w:rPr>
          <w:sz w:val="28"/>
        </w:rPr>
        <w:t xml:space="preserve">ідсистеми та узагальнення результатів розділу </w:t>
      </w:r>
      <w:bookmarkEnd w:id="19"/>
      <w:r w:rsidRPr="00EC7CDE">
        <w:rPr>
          <w:sz w:val="28"/>
        </w:rPr>
        <w:t>...............</w:t>
      </w:r>
      <w:r w:rsidR="00F66CC6">
        <w:rPr>
          <w:sz w:val="28"/>
          <w:lang w:val="uk-UA"/>
        </w:rPr>
        <w:t>............................................................</w:t>
      </w:r>
      <w:r w:rsidR="005F7FF6">
        <w:rPr>
          <w:sz w:val="28"/>
          <w:lang w:val="uk-UA"/>
        </w:rPr>
        <w:t>......................</w:t>
      </w:r>
      <w:r w:rsidRPr="00EC7CDE">
        <w:rPr>
          <w:sz w:val="28"/>
        </w:rPr>
        <w:t xml:space="preserve"> </w:t>
      </w:r>
      <w:r w:rsidR="00433E0A">
        <w:rPr>
          <w:sz w:val="28"/>
          <w:lang w:val="uk-UA"/>
        </w:rPr>
        <w:t>9</w:t>
      </w:r>
      <w:r w:rsidR="008C339E">
        <w:rPr>
          <w:sz w:val="28"/>
          <w:lang w:val="uk-UA"/>
        </w:rPr>
        <w:t>1</w:t>
      </w:r>
    </w:p>
    <w:p w:rsidR="00755028" w:rsidRPr="00F234B5" w:rsidRDefault="00755028" w:rsidP="005F7FF6">
      <w:pPr>
        <w:pStyle w:val="ae"/>
        <w:spacing w:before="0" w:beforeAutospacing="0" w:after="0" w:afterAutospacing="0" w:line="360" w:lineRule="auto"/>
        <w:jc w:val="both"/>
        <w:rPr>
          <w:sz w:val="28"/>
          <w:lang w:val="uk-UA"/>
        </w:rPr>
      </w:pPr>
      <w:r w:rsidRPr="00755028">
        <w:rPr>
          <w:rStyle w:val="af6"/>
          <w:sz w:val="28"/>
        </w:rPr>
        <w:t>ВИСНОВКИ</w:t>
      </w:r>
      <w:r w:rsidRPr="00755028">
        <w:rPr>
          <w:sz w:val="28"/>
        </w:rPr>
        <w:t xml:space="preserve"> …</w:t>
      </w:r>
      <w:r w:rsidR="00433E0A">
        <w:rPr>
          <w:sz w:val="28"/>
          <w:lang w:val="uk-UA"/>
        </w:rPr>
        <w:t>………………………………………………………………</w:t>
      </w:r>
      <w:r w:rsidR="005F7FF6">
        <w:rPr>
          <w:sz w:val="28"/>
          <w:lang w:val="uk-UA"/>
        </w:rPr>
        <w:t>…</w:t>
      </w:r>
      <w:r w:rsidRPr="00755028">
        <w:rPr>
          <w:sz w:val="28"/>
        </w:rPr>
        <w:t xml:space="preserve"> </w:t>
      </w:r>
      <w:r w:rsidR="008C339E">
        <w:rPr>
          <w:sz w:val="28"/>
          <w:lang w:val="uk-UA"/>
        </w:rPr>
        <w:t>95</w:t>
      </w:r>
    </w:p>
    <w:p w:rsidR="003D7859" w:rsidRPr="00F234B5" w:rsidRDefault="003D7859" w:rsidP="005F7FF6">
      <w:pPr>
        <w:spacing w:after="0" w:line="360" w:lineRule="auto"/>
        <w:jc w:val="both"/>
        <w:rPr>
          <w:rFonts w:ascii="Times New Roman" w:hAnsi="Times New Roman" w:cs="Times New Roman"/>
          <w:b/>
          <w:sz w:val="28"/>
          <w:szCs w:val="28"/>
          <w:lang w:val="uk-UA"/>
        </w:rPr>
      </w:pPr>
      <w:r w:rsidRPr="00302C62">
        <w:rPr>
          <w:rFonts w:ascii="Times New Roman" w:hAnsi="Times New Roman" w:cs="Times New Roman"/>
          <w:b/>
          <w:sz w:val="28"/>
          <w:szCs w:val="28"/>
        </w:rPr>
        <w:t xml:space="preserve">СПИСОК ВИКОРИСТАНИХ ДЖЕРЕЛ </w:t>
      </w:r>
      <w:r w:rsidRPr="00EB7CEB">
        <w:rPr>
          <w:rFonts w:ascii="Times New Roman" w:hAnsi="Times New Roman" w:cs="Times New Roman"/>
          <w:sz w:val="28"/>
          <w:szCs w:val="28"/>
        </w:rPr>
        <w:t>…</w:t>
      </w:r>
      <w:r w:rsidRPr="00EB7CEB">
        <w:rPr>
          <w:rFonts w:ascii="Times New Roman" w:hAnsi="Times New Roman" w:cs="Times New Roman"/>
          <w:sz w:val="28"/>
          <w:szCs w:val="28"/>
          <w:lang w:val="uk-UA"/>
        </w:rPr>
        <w:t>…………</w:t>
      </w:r>
      <w:r w:rsidR="00EB7CEB">
        <w:rPr>
          <w:rFonts w:ascii="Times New Roman" w:hAnsi="Times New Roman" w:cs="Times New Roman"/>
          <w:sz w:val="28"/>
          <w:szCs w:val="28"/>
          <w:lang w:val="uk-UA"/>
        </w:rPr>
        <w:t>...</w:t>
      </w:r>
      <w:r w:rsidR="00433E0A">
        <w:rPr>
          <w:rFonts w:ascii="Times New Roman" w:hAnsi="Times New Roman" w:cs="Times New Roman"/>
          <w:sz w:val="28"/>
          <w:szCs w:val="28"/>
          <w:lang w:val="uk-UA"/>
        </w:rPr>
        <w:t>………………</w:t>
      </w:r>
      <w:r w:rsidR="005F7FF6">
        <w:rPr>
          <w:rFonts w:ascii="Times New Roman" w:hAnsi="Times New Roman" w:cs="Times New Roman"/>
          <w:sz w:val="28"/>
          <w:szCs w:val="28"/>
          <w:lang w:val="uk-UA"/>
        </w:rPr>
        <w:t>……</w:t>
      </w:r>
      <w:r w:rsidRPr="00EB7CEB">
        <w:rPr>
          <w:rFonts w:ascii="Times New Roman" w:hAnsi="Times New Roman" w:cs="Times New Roman"/>
          <w:sz w:val="28"/>
          <w:szCs w:val="28"/>
        </w:rPr>
        <w:t xml:space="preserve"> </w:t>
      </w:r>
      <w:r w:rsidR="008C339E">
        <w:rPr>
          <w:rFonts w:ascii="Times New Roman" w:hAnsi="Times New Roman" w:cs="Times New Roman"/>
          <w:sz w:val="28"/>
          <w:szCs w:val="28"/>
          <w:lang w:val="uk-UA"/>
        </w:rPr>
        <w:t>97</w:t>
      </w:r>
    </w:p>
    <w:p w:rsidR="00F11A0E" w:rsidRDefault="00F11A0E" w:rsidP="005E55F6">
      <w:pPr>
        <w:widowControl w:val="0"/>
        <w:spacing w:after="0" w:line="360" w:lineRule="auto"/>
        <w:jc w:val="center"/>
        <w:rPr>
          <w:rFonts w:ascii="Times New Roman" w:hAnsi="Times New Roman" w:cs="Times New Roman"/>
          <w:b/>
          <w:bCs/>
          <w:sz w:val="28"/>
          <w:szCs w:val="28"/>
          <w:lang w:val="uk-UA"/>
        </w:rPr>
      </w:pPr>
    </w:p>
    <w:p w:rsidR="00F11A0E" w:rsidRDefault="00F11A0E" w:rsidP="005E55F6">
      <w:pPr>
        <w:widowControl w:val="0"/>
        <w:spacing w:after="0" w:line="360" w:lineRule="auto"/>
        <w:jc w:val="center"/>
        <w:rPr>
          <w:rFonts w:ascii="Times New Roman" w:hAnsi="Times New Roman" w:cs="Times New Roman"/>
          <w:b/>
          <w:bCs/>
          <w:sz w:val="28"/>
          <w:szCs w:val="28"/>
          <w:lang w:val="uk-UA"/>
        </w:rPr>
      </w:pPr>
    </w:p>
    <w:p w:rsidR="00F11A0E" w:rsidRDefault="00F11A0E" w:rsidP="005E55F6">
      <w:pPr>
        <w:widowControl w:val="0"/>
        <w:spacing w:after="0" w:line="360" w:lineRule="auto"/>
        <w:jc w:val="center"/>
        <w:rPr>
          <w:rFonts w:ascii="Times New Roman" w:hAnsi="Times New Roman" w:cs="Times New Roman"/>
          <w:b/>
          <w:bCs/>
          <w:sz w:val="28"/>
          <w:szCs w:val="28"/>
          <w:lang w:val="uk-UA"/>
        </w:rPr>
      </w:pPr>
    </w:p>
    <w:p w:rsidR="00F11A0E" w:rsidRDefault="00F11A0E" w:rsidP="005E55F6">
      <w:pPr>
        <w:widowControl w:val="0"/>
        <w:spacing w:after="0" w:line="360" w:lineRule="auto"/>
        <w:jc w:val="center"/>
        <w:rPr>
          <w:rFonts w:ascii="Times New Roman" w:hAnsi="Times New Roman" w:cs="Times New Roman"/>
          <w:b/>
          <w:bCs/>
          <w:sz w:val="28"/>
          <w:szCs w:val="28"/>
          <w:lang w:val="uk-UA"/>
        </w:rPr>
      </w:pPr>
    </w:p>
    <w:p w:rsidR="00F11A0E" w:rsidRDefault="00F11A0E"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66CC6" w:rsidRDefault="00F66CC6" w:rsidP="005E55F6">
      <w:pPr>
        <w:widowControl w:val="0"/>
        <w:spacing w:after="0" w:line="360" w:lineRule="auto"/>
        <w:jc w:val="center"/>
        <w:rPr>
          <w:rFonts w:ascii="Times New Roman" w:hAnsi="Times New Roman" w:cs="Times New Roman"/>
          <w:b/>
          <w:bCs/>
          <w:sz w:val="28"/>
          <w:szCs w:val="28"/>
          <w:lang w:val="uk-UA"/>
        </w:rPr>
      </w:pPr>
    </w:p>
    <w:p w:rsidR="00F01708" w:rsidRDefault="00F01708" w:rsidP="005E55F6">
      <w:pPr>
        <w:widowControl w:val="0"/>
        <w:spacing w:after="0" w:line="360" w:lineRule="auto"/>
        <w:jc w:val="center"/>
        <w:rPr>
          <w:rFonts w:ascii="Times New Roman" w:hAnsi="Times New Roman" w:cs="Times New Roman"/>
          <w:b/>
          <w:bCs/>
          <w:sz w:val="28"/>
          <w:szCs w:val="28"/>
          <w:lang w:val="uk-UA"/>
        </w:rPr>
      </w:pPr>
    </w:p>
    <w:p w:rsidR="00F01708" w:rsidRDefault="00F01708" w:rsidP="005E55F6">
      <w:pPr>
        <w:widowControl w:val="0"/>
        <w:spacing w:after="0" w:line="360" w:lineRule="auto"/>
        <w:jc w:val="center"/>
        <w:rPr>
          <w:rFonts w:ascii="Times New Roman" w:hAnsi="Times New Roman" w:cs="Times New Roman"/>
          <w:b/>
          <w:bCs/>
          <w:sz w:val="28"/>
          <w:szCs w:val="28"/>
          <w:lang w:val="uk-UA"/>
        </w:rPr>
      </w:pPr>
    </w:p>
    <w:p w:rsidR="00F01708" w:rsidRDefault="00F01708" w:rsidP="005E55F6">
      <w:pPr>
        <w:widowControl w:val="0"/>
        <w:spacing w:after="0" w:line="360" w:lineRule="auto"/>
        <w:jc w:val="center"/>
        <w:rPr>
          <w:rFonts w:ascii="Times New Roman" w:hAnsi="Times New Roman" w:cs="Times New Roman"/>
          <w:b/>
          <w:bCs/>
          <w:sz w:val="28"/>
          <w:szCs w:val="28"/>
          <w:lang w:val="uk-UA"/>
        </w:rPr>
      </w:pPr>
    </w:p>
    <w:p w:rsidR="00F01708" w:rsidRDefault="00F01708" w:rsidP="005E55F6">
      <w:pPr>
        <w:widowControl w:val="0"/>
        <w:spacing w:after="0" w:line="360" w:lineRule="auto"/>
        <w:jc w:val="center"/>
        <w:rPr>
          <w:rFonts w:ascii="Times New Roman" w:hAnsi="Times New Roman" w:cs="Times New Roman"/>
          <w:b/>
          <w:bCs/>
          <w:sz w:val="28"/>
          <w:szCs w:val="28"/>
          <w:lang w:val="uk-UA"/>
        </w:rPr>
      </w:pPr>
    </w:p>
    <w:p w:rsidR="00F01708" w:rsidRDefault="00F01708" w:rsidP="005E55F6">
      <w:pPr>
        <w:widowControl w:val="0"/>
        <w:spacing w:after="0" w:line="360" w:lineRule="auto"/>
        <w:jc w:val="center"/>
        <w:rPr>
          <w:rFonts w:ascii="Times New Roman" w:hAnsi="Times New Roman" w:cs="Times New Roman"/>
          <w:b/>
          <w:bCs/>
          <w:sz w:val="28"/>
          <w:szCs w:val="28"/>
          <w:lang w:val="uk-UA"/>
        </w:rPr>
      </w:pPr>
    </w:p>
    <w:p w:rsidR="00F11A0E" w:rsidRDefault="00F11A0E" w:rsidP="00755028">
      <w:pPr>
        <w:widowControl w:val="0"/>
        <w:spacing w:after="0" w:line="360" w:lineRule="auto"/>
        <w:rPr>
          <w:rFonts w:ascii="Times New Roman" w:hAnsi="Times New Roman" w:cs="Times New Roman"/>
          <w:b/>
          <w:bCs/>
          <w:sz w:val="28"/>
          <w:szCs w:val="28"/>
          <w:lang w:val="uk-UA"/>
        </w:rPr>
      </w:pPr>
    </w:p>
    <w:p w:rsidR="0072719D" w:rsidRDefault="00F11A0E" w:rsidP="00357A29">
      <w:pPr>
        <w:widowControl w:val="0"/>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ВСТУП</w:t>
      </w:r>
    </w:p>
    <w:p w:rsidR="00357A29" w:rsidRPr="00C87014" w:rsidRDefault="00357A29" w:rsidP="00357A29">
      <w:pPr>
        <w:widowControl w:val="0"/>
        <w:spacing w:after="0" w:line="360" w:lineRule="auto"/>
        <w:jc w:val="center"/>
        <w:rPr>
          <w:rFonts w:ascii="Times New Roman" w:hAnsi="Times New Roman" w:cs="Times New Roman"/>
          <w:b/>
          <w:bCs/>
          <w:sz w:val="28"/>
          <w:szCs w:val="28"/>
          <w:lang w:val="uk-UA"/>
        </w:rPr>
      </w:pPr>
    </w:p>
    <w:p w:rsidR="0072719D" w:rsidRPr="00980347" w:rsidRDefault="0072719D" w:rsidP="00357A29">
      <w:pPr>
        <w:pStyle w:val="3"/>
        <w:spacing w:before="0" w:beforeAutospacing="0" w:after="0" w:afterAutospacing="0" w:line="360" w:lineRule="auto"/>
        <w:ind w:firstLine="851"/>
        <w:jc w:val="both"/>
        <w:rPr>
          <w:b w:val="0"/>
          <w:color w:val="000000"/>
          <w:sz w:val="28"/>
          <w:szCs w:val="28"/>
        </w:rPr>
      </w:pPr>
      <w:bookmarkStart w:id="20" w:name="ujbma54ci93p" w:colFirst="0" w:colLast="0"/>
      <w:bookmarkEnd w:id="20"/>
      <w:r w:rsidRPr="00980347">
        <w:rPr>
          <w:b w:val="0"/>
          <w:color w:val="000000"/>
          <w:sz w:val="28"/>
          <w:szCs w:val="28"/>
        </w:rPr>
        <w:t>Актуальність теми</w:t>
      </w:r>
      <w:r w:rsidR="00C87014" w:rsidRPr="00980347">
        <w:rPr>
          <w:b w:val="0"/>
          <w:color w:val="000000"/>
          <w:sz w:val="28"/>
          <w:szCs w:val="28"/>
        </w:rPr>
        <w:t xml:space="preserve">. </w:t>
      </w:r>
      <w:r w:rsidRPr="00980347">
        <w:rPr>
          <w:b w:val="0"/>
          <w:sz w:val="28"/>
          <w:szCs w:val="28"/>
        </w:rPr>
        <w:t>Електронна комерція є однією з найбільш динамічних прикладних сфер, у якій якість вимірювання поведінки користувачів безпосередньо впливає на бізнес-результати. Для інтернет-магазину показники конверсії, додавання в кошик, середнього чека, повторних покупок і утримання формуються як наслідок послідовності дій користувача у веб- та мобільному інтерфейсі. Тому традиційної агрегованої статистики часто недостатньо: потрібна подієва (event-based) модель даних, що фіксує первинні події та дозволяє відтворювати похідні метрики з контролем їх визначень.</w:t>
      </w:r>
    </w:p>
    <w:p w:rsidR="0072719D" w:rsidRPr="00980347" w:rsidRDefault="0072719D" w:rsidP="00357A29">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80347">
        <w:rPr>
          <w:rFonts w:ascii="Times New Roman" w:eastAsia="Times New Roman" w:hAnsi="Times New Roman" w:cs="Times New Roman"/>
          <w:sz w:val="28"/>
          <w:szCs w:val="28"/>
        </w:rPr>
        <w:t xml:space="preserve">Подієва аналітика є основою сучасних </w:t>
      </w:r>
      <w:proofErr w:type="gramStart"/>
      <w:r w:rsidRPr="00980347">
        <w:rPr>
          <w:rFonts w:ascii="Times New Roman" w:eastAsia="Times New Roman" w:hAnsi="Times New Roman" w:cs="Times New Roman"/>
          <w:sz w:val="28"/>
          <w:szCs w:val="28"/>
        </w:rPr>
        <w:t>п</w:t>
      </w:r>
      <w:proofErr w:type="gramEnd"/>
      <w:r w:rsidRPr="00980347">
        <w:rPr>
          <w:rFonts w:ascii="Times New Roman" w:eastAsia="Times New Roman" w:hAnsi="Times New Roman" w:cs="Times New Roman"/>
          <w:sz w:val="28"/>
          <w:szCs w:val="28"/>
        </w:rPr>
        <w:t xml:space="preserve">ідходів до побудови воронок (funnel analytics), когортного аналізу (cohort analysis), сегментації аудиторії та оцінювання ефективності маркетингових каналів. У працях зарубіжних дослідників і практиків розглядаються методи вимірювання та інтерпретації конверсійних метрик і утримання, а також питання коректності збору подій та узгодженості визначень KPI між </w:t>
      </w:r>
      <w:proofErr w:type="gramStart"/>
      <w:r w:rsidRPr="00980347">
        <w:rPr>
          <w:rFonts w:ascii="Times New Roman" w:eastAsia="Times New Roman" w:hAnsi="Times New Roman" w:cs="Times New Roman"/>
          <w:sz w:val="28"/>
          <w:szCs w:val="28"/>
        </w:rPr>
        <w:t>р</w:t>
      </w:r>
      <w:proofErr w:type="gramEnd"/>
      <w:r w:rsidRPr="00980347">
        <w:rPr>
          <w:rFonts w:ascii="Times New Roman" w:eastAsia="Times New Roman" w:hAnsi="Times New Roman" w:cs="Times New Roman"/>
          <w:sz w:val="28"/>
          <w:szCs w:val="28"/>
        </w:rPr>
        <w:t xml:space="preserve">ізними джерелами й каналами трафіку. У вітчизняних </w:t>
      </w:r>
      <w:proofErr w:type="gramStart"/>
      <w:r w:rsidRPr="00980347">
        <w:rPr>
          <w:rFonts w:ascii="Times New Roman" w:eastAsia="Times New Roman" w:hAnsi="Times New Roman" w:cs="Times New Roman"/>
          <w:sz w:val="28"/>
          <w:szCs w:val="28"/>
        </w:rPr>
        <w:t>досл</w:t>
      </w:r>
      <w:proofErr w:type="gramEnd"/>
      <w:r w:rsidRPr="00980347">
        <w:rPr>
          <w:rFonts w:ascii="Times New Roman" w:eastAsia="Times New Roman" w:hAnsi="Times New Roman" w:cs="Times New Roman"/>
          <w:sz w:val="28"/>
          <w:szCs w:val="28"/>
        </w:rPr>
        <w:t>ідженнях, присвячених розвитку електронної комерції та цифрового маркетингу, підкреслюється необхідність системного моніторингу показників продажу й поведінки споживачів, що потребує надійної інженерної реалізації збору та обробки даних.</w:t>
      </w:r>
    </w:p>
    <w:p w:rsidR="0072719D" w:rsidRPr="00980347" w:rsidRDefault="0072719D" w:rsidP="00357A29">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roofErr w:type="gramStart"/>
      <w:r w:rsidRPr="00980347">
        <w:rPr>
          <w:rFonts w:ascii="Times New Roman" w:eastAsia="Gungsuh" w:hAnsi="Times New Roman" w:cs="Times New Roman"/>
          <w:sz w:val="28"/>
          <w:szCs w:val="28"/>
        </w:rPr>
        <w:t xml:space="preserve">Проблемна ситуація полягає в тому, що попри наявність численних інструментів вебаналітики та BI, вони часто не забезпечують одночасно: єдиного контролю визначень KPI, відтворюваності метрик з первинних подій та інтеграції контролю якості даних (DQ) і прогнозування в одному узгодженому контурі. У роботі пропонується реалізація конвеєра «події → KPI → прогноз → </w:t>
      </w:r>
      <w:r w:rsidRPr="00980347">
        <w:rPr>
          <w:rFonts w:ascii="Times New Roman" w:eastAsia="Gungsuh" w:hAnsi="Times New Roman" w:cs="Times New Roman"/>
          <w:sz w:val="28"/>
          <w:szCs w:val="28"/>
        </w:rPr>
        <w:lastRenderedPageBreak/>
        <w:t>дашборд» із формалізованими</w:t>
      </w:r>
      <w:proofErr w:type="gramEnd"/>
      <w:r w:rsidRPr="00980347">
        <w:rPr>
          <w:rFonts w:ascii="Times New Roman" w:eastAsia="Gungsuh" w:hAnsi="Times New Roman" w:cs="Times New Roman"/>
          <w:sz w:val="28"/>
          <w:szCs w:val="28"/>
        </w:rPr>
        <w:t xml:space="preserve"> правилами якості й розрахунку, що зменшує ризик інтерпретаційних та інженерних помилок.</w:t>
      </w:r>
    </w:p>
    <w:p w:rsidR="0072719D" w:rsidRPr="00980347" w:rsidRDefault="0072719D" w:rsidP="00357A29">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80347">
        <w:rPr>
          <w:rFonts w:ascii="Times New Roman" w:eastAsia="Times New Roman" w:hAnsi="Times New Roman" w:cs="Times New Roman"/>
          <w:sz w:val="28"/>
          <w:szCs w:val="28"/>
        </w:rPr>
        <w:t xml:space="preserve">Окремо </w:t>
      </w:r>
      <w:proofErr w:type="gramStart"/>
      <w:r w:rsidRPr="00980347">
        <w:rPr>
          <w:rFonts w:ascii="Times New Roman" w:eastAsia="Times New Roman" w:hAnsi="Times New Roman" w:cs="Times New Roman"/>
          <w:sz w:val="28"/>
          <w:szCs w:val="28"/>
        </w:rPr>
        <w:t>актуальною</w:t>
      </w:r>
      <w:proofErr w:type="gramEnd"/>
      <w:r w:rsidRPr="00980347">
        <w:rPr>
          <w:rFonts w:ascii="Times New Roman" w:eastAsia="Times New Roman" w:hAnsi="Times New Roman" w:cs="Times New Roman"/>
          <w:sz w:val="28"/>
          <w:szCs w:val="28"/>
        </w:rPr>
        <w:t xml:space="preserve"> є задача прогнозування KPI. Прогнозування конверсій, замовлень і доходу використовується для коротк</w:t>
      </w:r>
      <w:proofErr w:type="gramStart"/>
      <w:r w:rsidRPr="00980347">
        <w:rPr>
          <w:rFonts w:ascii="Times New Roman" w:eastAsia="Times New Roman" w:hAnsi="Times New Roman" w:cs="Times New Roman"/>
          <w:sz w:val="28"/>
          <w:szCs w:val="28"/>
        </w:rPr>
        <w:t>о-</w:t>
      </w:r>
      <w:proofErr w:type="gramEnd"/>
      <w:r w:rsidRPr="00980347">
        <w:rPr>
          <w:rFonts w:ascii="Times New Roman" w:eastAsia="Times New Roman" w:hAnsi="Times New Roman" w:cs="Times New Roman"/>
          <w:sz w:val="28"/>
          <w:szCs w:val="28"/>
        </w:rPr>
        <w:t xml:space="preserve"> та середньострокового планування: керування маркетинговими бюджетами, запасами, навантаженням логістики та служби підтримки. Науковою базою для цього є моделі часових рядів і статистичні методи прогнозування (зокрема сімейства експоненціального згладжування та ARIMA-підходи), а в інженерній практиці — порівняння з базовими моделями (рухомі середні, сезонний наївний прогноз) і застосування коректних схем валідації </w:t>
      </w:r>
      <w:proofErr w:type="gramStart"/>
      <w:r w:rsidRPr="00980347">
        <w:rPr>
          <w:rFonts w:ascii="Times New Roman" w:eastAsia="Times New Roman" w:hAnsi="Times New Roman" w:cs="Times New Roman"/>
          <w:sz w:val="28"/>
          <w:szCs w:val="28"/>
        </w:rPr>
        <w:t>на</w:t>
      </w:r>
      <w:proofErr w:type="gramEnd"/>
      <w:r w:rsidRPr="00980347">
        <w:rPr>
          <w:rFonts w:ascii="Times New Roman" w:eastAsia="Times New Roman" w:hAnsi="Times New Roman" w:cs="Times New Roman"/>
          <w:sz w:val="28"/>
          <w:szCs w:val="28"/>
        </w:rPr>
        <w:t xml:space="preserve"> історичних даних.</w:t>
      </w:r>
    </w:p>
    <w:p w:rsidR="0072719D" w:rsidRPr="00980347" w:rsidRDefault="0072719D" w:rsidP="00357A29">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80347">
        <w:rPr>
          <w:rFonts w:ascii="Times New Roman" w:eastAsia="Times New Roman" w:hAnsi="Times New Roman" w:cs="Times New Roman"/>
          <w:sz w:val="28"/>
          <w:szCs w:val="28"/>
        </w:rPr>
        <w:t xml:space="preserve">Для e-commerce KPI характерні сезонність, </w:t>
      </w:r>
      <w:proofErr w:type="gramStart"/>
      <w:r w:rsidRPr="00980347">
        <w:rPr>
          <w:rFonts w:ascii="Times New Roman" w:eastAsia="Times New Roman" w:hAnsi="Times New Roman" w:cs="Times New Roman"/>
          <w:sz w:val="28"/>
          <w:szCs w:val="28"/>
        </w:rPr>
        <w:t>нерівном</w:t>
      </w:r>
      <w:proofErr w:type="gramEnd"/>
      <w:r w:rsidRPr="00980347">
        <w:rPr>
          <w:rFonts w:ascii="Times New Roman" w:eastAsia="Times New Roman" w:hAnsi="Times New Roman" w:cs="Times New Roman"/>
          <w:sz w:val="28"/>
          <w:szCs w:val="28"/>
        </w:rPr>
        <w:t xml:space="preserve">ірність трафіку, промо-кампанії та інтервенції (зміни ціни, асортименту, UX), що ускладнює як обчислення метрик, так і прогнозування. Додаткові ризики створюють </w:t>
      </w:r>
      <w:proofErr w:type="gramStart"/>
      <w:r w:rsidRPr="00980347">
        <w:rPr>
          <w:rFonts w:ascii="Times New Roman" w:eastAsia="Times New Roman" w:hAnsi="Times New Roman" w:cs="Times New Roman"/>
          <w:sz w:val="28"/>
          <w:szCs w:val="28"/>
        </w:rPr>
        <w:t>техн</w:t>
      </w:r>
      <w:proofErr w:type="gramEnd"/>
      <w:r w:rsidRPr="00980347">
        <w:rPr>
          <w:rFonts w:ascii="Times New Roman" w:eastAsia="Times New Roman" w:hAnsi="Times New Roman" w:cs="Times New Roman"/>
          <w:sz w:val="28"/>
          <w:szCs w:val="28"/>
        </w:rPr>
        <w:t>ічні чинники: блокувальники, обмеження cookies/ідентифікації, політики приватності браузерів, нестабільність мережі та асинхронність доставки подій. У результаті виникає потреба в конвеє</w:t>
      </w:r>
      <w:proofErr w:type="gramStart"/>
      <w:r w:rsidRPr="00980347">
        <w:rPr>
          <w:rFonts w:ascii="Times New Roman" w:eastAsia="Times New Roman" w:hAnsi="Times New Roman" w:cs="Times New Roman"/>
          <w:sz w:val="28"/>
          <w:szCs w:val="28"/>
        </w:rPr>
        <w:t>р</w:t>
      </w:r>
      <w:proofErr w:type="gramEnd"/>
      <w:r w:rsidRPr="00980347">
        <w:rPr>
          <w:rFonts w:ascii="Times New Roman" w:eastAsia="Times New Roman" w:hAnsi="Times New Roman" w:cs="Times New Roman"/>
          <w:sz w:val="28"/>
          <w:szCs w:val="28"/>
        </w:rPr>
        <w:t>і, який поєднує: (1) формалізований словник подій і схему атрибутів, (2) контроль якості даних (DQ), (3) відтворювані правила агрегації KPI, (4) модулі прогнозування з фіксацією якості.</w:t>
      </w:r>
    </w:p>
    <w:p w:rsidR="0072719D" w:rsidRPr="00980347" w:rsidRDefault="0072719D" w:rsidP="00357A29">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980347">
        <w:rPr>
          <w:rFonts w:ascii="Times New Roman" w:eastAsia="Gungsuh" w:hAnsi="Times New Roman" w:cs="Times New Roman"/>
          <w:sz w:val="28"/>
          <w:szCs w:val="28"/>
        </w:rPr>
        <w:t xml:space="preserve">На практиці багато </w:t>
      </w:r>
      <w:proofErr w:type="gramStart"/>
      <w:r w:rsidRPr="00980347">
        <w:rPr>
          <w:rFonts w:ascii="Times New Roman" w:eastAsia="Gungsuh" w:hAnsi="Times New Roman" w:cs="Times New Roman"/>
          <w:sz w:val="28"/>
          <w:szCs w:val="28"/>
        </w:rPr>
        <w:t>р</w:t>
      </w:r>
      <w:proofErr w:type="gramEnd"/>
      <w:r w:rsidRPr="00980347">
        <w:rPr>
          <w:rFonts w:ascii="Times New Roman" w:eastAsia="Gungsuh" w:hAnsi="Times New Roman" w:cs="Times New Roman"/>
          <w:sz w:val="28"/>
          <w:szCs w:val="28"/>
        </w:rPr>
        <w:t xml:space="preserve">ішень зосереджені або на візуалізації KPI без прозорого доступу до первинних подій, або на зборі подій без системної агрегації та прогнозування. Це призводить до того, що управлінські </w:t>
      </w:r>
      <w:proofErr w:type="gramStart"/>
      <w:r w:rsidRPr="00980347">
        <w:rPr>
          <w:rFonts w:ascii="Times New Roman" w:eastAsia="Gungsuh" w:hAnsi="Times New Roman" w:cs="Times New Roman"/>
          <w:sz w:val="28"/>
          <w:szCs w:val="28"/>
        </w:rPr>
        <w:t>р</w:t>
      </w:r>
      <w:proofErr w:type="gramEnd"/>
      <w:r w:rsidRPr="00980347">
        <w:rPr>
          <w:rFonts w:ascii="Times New Roman" w:eastAsia="Gungsuh" w:hAnsi="Times New Roman" w:cs="Times New Roman"/>
          <w:sz w:val="28"/>
          <w:szCs w:val="28"/>
        </w:rPr>
        <w:t xml:space="preserve">ішення приймаються на основі метрик, які складно перевірити, відтворити та інтерпретувати, а також важко порівнювати між періодами й каналами. Відповідно, актуальною є розробка </w:t>
      </w:r>
      <w:proofErr w:type="gramStart"/>
      <w:r w:rsidRPr="00980347">
        <w:rPr>
          <w:rFonts w:ascii="Times New Roman" w:eastAsia="Gungsuh" w:hAnsi="Times New Roman" w:cs="Times New Roman"/>
          <w:sz w:val="28"/>
          <w:szCs w:val="28"/>
        </w:rPr>
        <w:t>п</w:t>
      </w:r>
      <w:proofErr w:type="gramEnd"/>
      <w:r w:rsidRPr="00980347">
        <w:rPr>
          <w:rFonts w:ascii="Times New Roman" w:eastAsia="Gungsuh" w:hAnsi="Times New Roman" w:cs="Times New Roman"/>
          <w:sz w:val="28"/>
          <w:szCs w:val="28"/>
        </w:rPr>
        <w:t>ідсистеми подієвої аналітики та дашборда KPI, у якій усі перетворення «подія → KPI → прогноз» є формалізованими, контрольованими та придатними до повторного застосування.</w:t>
      </w:r>
    </w:p>
    <w:p w:rsidR="0072719D" w:rsidRPr="00980347" w:rsidRDefault="0072719D" w:rsidP="00357A29">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proofErr w:type="gramStart"/>
      <w:r w:rsidRPr="00980347">
        <w:rPr>
          <w:rFonts w:ascii="Times New Roman" w:eastAsia="Gungsuh" w:hAnsi="Times New Roman" w:cs="Times New Roman"/>
          <w:sz w:val="28"/>
          <w:szCs w:val="28"/>
        </w:rPr>
        <w:t>У</w:t>
      </w:r>
      <w:proofErr w:type="gramEnd"/>
      <w:r w:rsidRPr="00980347">
        <w:rPr>
          <w:rFonts w:ascii="Times New Roman" w:eastAsia="Gungsuh" w:hAnsi="Times New Roman" w:cs="Times New Roman"/>
          <w:sz w:val="28"/>
          <w:szCs w:val="28"/>
        </w:rPr>
        <w:t xml:space="preserve"> роботі розглядається ROZETKA-подібний інтернет-магазин як типова прикладна платформа. Результатом має бути цілісний інженерно-аналітичний контур «події → агреговані KPI → прогнози → дашборд», який забезпечує </w:t>
      </w:r>
      <w:r w:rsidRPr="00980347">
        <w:rPr>
          <w:rFonts w:ascii="Times New Roman" w:eastAsia="Gungsuh" w:hAnsi="Times New Roman" w:cs="Times New Roman"/>
          <w:sz w:val="28"/>
          <w:szCs w:val="28"/>
        </w:rPr>
        <w:lastRenderedPageBreak/>
        <w:t>прозорість розрахунків, контроль якості даних і практичне використання прогнозі</w:t>
      </w:r>
      <w:proofErr w:type="gramStart"/>
      <w:r w:rsidRPr="00980347">
        <w:rPr>
          <w:rFonts w:ascii="Times New Roman" w:eastAsia="Gungsuh" w:hAnsi="Times New Roman" w:cs="Times New Roman"/>
          <w:sz w:val="28"/>
          <w:szCs w:val="28"/>
        </w:rPr>
        <w:t>в</w:t>
      </w:r>
      <w:proofErr w:type="gramEnd"/>
      <w:r w:rsidRPr="00980347">
        <w:rPr>
          <w:rFonts w:ascii="Times New Roman" w:eastAsia="Gungsuh" w:hAnsi="Times New Roman" w:cs="Times New Roman"/>
          <w:sz w:val="28"/>
          <w:szCs w:val="28"/>
        </w:rPr>
        <w:t>.</w:t>
      </w:r>
    </w:p>
    <w:p w:rsidR="0072719D" w:rsidRPr="00980347" w:rsidRDefault="0072719D" w:rsidP="00357A29">
      <w:pPr>
        <w:pStyle w:val="3"/>
        <w:spacing w:before="0" w:beforeAutospacing="0" w:after="0" w:afterAutospacing="0" w:line="360" w:lineRule="auto"/>
        <w:ind w:firstLine="851"/>
        <w:jc w:val="both"/>
        <w:rPr>
          <w:b w:val="0"/>
          <w:color w:val="000000"/>
          <w:sz w:val="28"/>
          <w:szCs w:val="28"/>
        </w:rPr>
      </w:pPr>
      <w:bookmarkStart w:id="21" w:name="yzs37l4vkmcg" w:colFirst="0" w:colLast="0"/>
      <w:bookmarkEnd w:id="21"/>
      <w:r w:rsidRPr="00980347">
        <w:rPr>
          <w:b w:val="0"/>
          <w:color w:val="000000"/>
          <w:sz w:val="28"/>
          <w:szCs w:val="28"/>
        </w:rPr>
        <w:t>Об’єкт дослідження</w:t>
      </w:r>
      <w:r w:rsidR="001774C9" w:rsidRPr="00980347">
        <w:rPr>
          <w:b w:val="0"/>
          <w:color w:val="000000"/>
          <w:sz w:val="28"/>
          <w:szCs w:val="28"/>
        </w:rPr>
        <w:t xml:space="preserve">. </w:t>
      </w:r>
      <w:r w:rsidRPr="00980347">
        <w:rPr>
          <w:b w:val="0"/>
          <w:sz w:val="28"/>
          <w:szCs w:val="28"/>
        </w:rPr>
        <w:t>Процеси подієвого збору та обробки даних і підтримки прийняття управлінських рішень у сфері електронної комерції (e-commerce) на основі вимірювання поведінки користувачів та ключових бізнес-метрик.</w:t>
      </w:r>
    </w:p>
    <w:p w:rsidR="0072719D" w:rsidRPr="00980347" w:rsidRDefault="0072719D" w:rsidP="00357A29">
      <w:pPr>
        <w:pStyle w:val="3"/>
        <w:spacing w:before="0" w:beforeAutospacing="0" w:after="0" w:afterAutospacing="0" w:line="360" w:lineRule="auto"/>
        <w:ind w:firstLine="851"/>
        <w:jc w:val="both"/>
        <w:rPr>
          <w:b w:val="0"/>
          <w:color w:val="000000"/>
          <w:sz w:val="28"/>
          <w:szCs w:val="28"/>
        </w:rPr>
      </w:pPr>
      <w:bookmarkStart w:id="22" w:name="oag7t9csnbu6" w:colFirst="0" w:colLast="0"/>
      <w:bookmarkEnd w:id="22"/>
      <w:r w:rsidRPr="00980347">
        <w:rPr>
          <w:b w:val="0"/>
          <w:color w:val="000000"/>
          <w:sz w:val="28"/>
          <w:szCs w:val="28"/>
        </w:rPr>
        <w:t>Предмет дослідження</w:t>
      </w:r>
      <w:r w:rsidR="001774C9" w:rsidRPr="00980347">
        <w:rPr>
          <w:b w:val="0"/>
          <w:color w:val="000000"/>
          <w:sz w:val="28"/>
          <w:szCs w:val="28"/>
        </w:rPr>
        <w:t xml:space="preserve">. </w:t>
      </w:r>
      <w:r w:rsidRPr="00980347">
        <w:rPr>
          <w:b w:val="0"/>
          <w:sz w:val="28"/>
          <w:szCs w:val="28"/>
        </w:rPr>
        <w:t>Методи та інженерні засоби побудови конвеєра KPI і прогнозування (KPI+forecasting), що включає подієву схему (словник подій і атрибути), правила контролю якості даних (DQ), агрегацію подій у часові ряди KPI, моделі часових рядів для прогнозування та відображення фактичних і прогнозних значень у BI-дашборді.</w:t>
      </w:r>
    </w:p>
    <w:p w:rsidR="0072719D" w:rsidRPr="00980347" w:rsidRDefault="0072719D" w:rsidP="00357A29">
      <w:pPr>
        <w:pStyle w:val="3"/>
        <w:spacing w:before="0" w:beforeAutospacing="0" w:after="0" w:afterAutospacing="0" w:line="360" w:lineRule="auto"/>
        <w:ind w:firstLine="851"/>
        <w:jc w:val="both"/>
        <w:rPr>
          <w:b w:val="0"/>
          <w:color w:val="000000"/>
          <w:sz w:val="28"/>
          <w:szCs w:val="28"/>
        </w:rPr>
      </w:pPr>
      <w:bookmarkStart w:id="23" w:name="gwj8jic2cipa" w:colFirst="0" w:colLast="0"/>
      <w:bookmarkEnd w:id="23"/>
      <w:r w:rsidRPr="00980347">
        <w:rPr>
          <w:b w:val="0"/>
          <w:color w:val="000000"/>
          <w:sz w:val="28"/>
          <w:szCs w:val="28"/>
        </w:rPr>
        <w:t>Мета роботи</w:t>
      </w:r>
      <w:r w:rsidR="001774C9" w:rsidRPr="00980347">
        <w:rPr>
          <w:b w:val="0"/>
          <w:color w:val="000000"/>
          <w:sz w:val="28"/>
          <w:szCs w:val="28"/>
        </w:rPr>
        <w:t>.</w:t>
      </w:r>
      <w:r w:rsidR="00980347">
        <w:rPr>
          <w:b w:val="0"/>
          <w:color w:val="000000"/>
          <w:sz w:val="28"/>
          <w:szCs w:val="28"/>
        </w:rPr>
        <w:t xml:space="preserve"> </w:t>
      </w:r>
      <w:r w:rsidRPr="00980347">
        <w:rPr>
          <w:b w:val="0"/>
          <w:sz w:val="28"/>
          <w:szCs w:val="28"/>
        </w:rPr>
        <w:t>Розробити та реалізувати підсистему подієвої аналітики й дашборда KPI з інформаційними моделями прогнозування метрик для ROZETKA-подібного інтернет-магазину, забезпечивши відтворюваність розрахунків KPI з первинних подій, контроль якості даних і формалізовану валідацію прогнозів.</w:t>
      </w:r>
    </w:p>
    <w:p w:rsidR="00357A29" w:rsidRPr="00980347" w:rsidRDefault="0072719D" w:rsidP="00357A29">
      <w:pPr>
        <w:pStyle w:val="3"/>
        <w:spacing w:before="0" w:beforeAutospacing="0" w:after="0" w:afterAutospacing="0" w:line="360" w:lineRule="auto"/>
        <w:ind w:firstLine="851"/>
        <w:jc w:val="both"/>
        <w:rPr>
          <w:b w:val="0"/>
          <w:sz w:val="28"/>
          <w:szCs w:val="28"/>
        </w:rPr>
      </w:pPr>
      <w:bookmarkStart w:id="24" w:name="jzo16cp1tpu8" w:colFirst="0" w:colLast="0"/>
      <w:bookmarkEnd w:id="24"/>
      <w:r w:rsidRPr="00980347">
        <w:rPr>
          <w:b w:val="0"/>
          <w:color w:val="000000"/>
          <w:sz w:val="28"/>
          <w:szCs w:val="28"/>
        </w:rPr>
        <w:t>Завдання роботи</w:t>
      </w:r>
      <w:r w:rsidR="001774C9" w:rsidRPr="00980347">
        <w:rPr>
          <w:b w:val="0"/>
          <w:color w:val="000000"/>
          <w:sz w:val="28"/>
          <w:szCs w:val="28"/>
        </w:rPr>
        <w:t xml:space="preserve">. </w:t>
      </w:r>
      <w:r w:rsidRPr="00980347">
        <w:rPr>
          <w:b w:val="0"/>
          <w:sz w:val="28"/>
          <w:szCs w:val="28"/>
        </w:rPr>
        <w:t xml:space="preserve">Для досягнення поставленої мети необхідно розв’язати такі завдання: </w:t>
      </w:r>
    </w:p>
    <w:p w:rsidR="00357A29" w:rsidRPr="00980347" w:rsidRDefault="0072719D" w:rsidP="00357A29">
      <w:pPr>
        <w:pStyle w:val="3"/>
        <w:spacing w:before="0" w:beforeAutospacing="0" w:after="0" w:afterAutospacing="0" w:line="360" w:lineRule="auto"/>
        <w:ind w:firstLine="851"/>
        <w:jc w:val="both"/>
        <w:rPr>
          <w:b w:val="0"/>
          <w:sz w:val="28"/>
          <w:szCs w:val="28"/>
        </w:rPr>
      </w:pPr>
      <w:r w:rsidRPr="00980347">
        <w:rPr>
          <w:b w:val="0"/>
          <w:sz w:val="28"/>
          <w:szCs w:val="28"/>
        </w:rPr>
        <w:t xml:space="preserve">1. Визначити бізнес-цілі та цільові KPI інтернет-магазину (CR, ATC, AOV, TTP, Retention, Revenue) і сформувати їх формалізовані визначення на основі подієвих даних. </w:t>
      </w:r>
    </w:p>
    <w:p w:rsidR="00357A29" w:rsidRPr="00980347" w:rsidRDefault="0072719D" w:rsidP="00357A29">
      <w:pPr>
        <w:pStyle w:val="3"/>
        <w:spacing w:before="0" w:beforeAutospacing="0" w:after="0" w:afterAutospacing="0" w:line="360" w:lineRule="auto"/>
        <w:ind w:firstLine="851"/>
        <w:jc w:val="both"/>
        <w:rPr>
          <w:b w:val="0"/>
          <w:sz w:val="28"/>
          <w:szCs w:val="28"/>
        </w:rPr>
      </w:pPr>
      <w:r w:rsidRPr="00980347">
        <w:rPr>
          <w:b w:val="0"/>
          <w:sz w:val="28"/>
          <w:szCs w:val="28"/>
        </w:rPr>
        <w:t xml:space="preserve">2. Розробити словник подій та мінімально необхідний набір атрибутів подій, що покриває ключові сценарії користувача (перегляд/пошук товару, додавання в кошик, оформлення замовлення, оплата, повторна покупка). </w:t>
      </w:r>
    </w:p>
    <w:p w:rsidR="00357A29" w:rsidRPr="00980347" w:rsidRDefault="0072719D" w:rsidP="00357A29">
      <w:pPr>
        <w:pStyle w:val="3"/>
        <w:spacing w:before="0" w:beforeAutospacing="0" w:after="0" w:afterAutospacing="0" w:line="360" w:lineRule="auto"/>
        <w:ind w:firstLine="851"/>
        <w:jc w:val="both"/>
        <w:rPr>
          <w:b w:val="0"/>
          <w:sz w:val="28"/>
          <w:szCs w:val="28"/>
        </w:rPr>
      </w:pPr>
      <w:r w:rsidRPr="00980347">
        <w:rPr>
          <w:b w:val="0"/>
          <w:sz w:val="28"/>
          <w:szCs w:val="28"/>
        </w:rPr>
        <w:t xml:space="preserve">3. Спроєктувати схему зберігання подій і метаданих (ідентифікатори користувача/сесії, джерело трафіку, час, властивості події) та визначити правила валідації й фільтрації (включно з відсіканням тестового/бот-трафіку, дублювань і некоректних значень). </w:t>
      </w:r>
    </w:p>
    <w:p w:rsidR="00357A29" w:rsidRPr="00980347" w:rsidRDefault="0072719D" w:rsidP="00357A29">
      <w:pPr>
        <w:pStyle w:val="3"/>
        <w:spacing w:before="0" w:beforeAutospacing="0" w:after="0" w:afterAutospacing="0" w:line="360" w:lineRule="auto"/>
        <w:ind w:firstLine="851"/>
        <w:jc w:val="both"/>
        <w:rPr>
          <w:b w:val="0"/>
          <w:sz w:val="28"/>
          <w:szCs w:val="28"/>
        </w:rPr>
      </w:pPr>
      <w:r w:rsidRPr="00980347">
        <w:rPr>
          <w:b w:val="0"/>
          <w:sz w:val="28"/>
          <w:szCs w:val="28"/>
        </w:rPr>
        <w:lastRenderedPageBreak/>
        <w:t xml:space="preserve">4. Реалізувати механізм збору подій на клієнтському рівні та надійну доставку даних у приймальний API з урахуванням асинхронної передачі й можливих втрат мережі. </w:t>
      </w:r>
    </w:p>
    <w:p w:rsidR="00357A29" w:rsidRPr="00980347" w:rsidRDefault="0072719D" w:rsidP="00357A29">
      <w:pPr>
        <w:pStyle w:val="3"/>
        <w:spacing w:before="0" w:beforeAutospacing="0" w:after="0" w:afterAutospacing="0" w:line="360" w:lineRule="auto"/>
        <w:ind w:firstLine="851"/>
        <w:jc w:val="both"/>
        <w:rPr>
          <w:b w:val="0"/>
          <w:sz w:val="28"/>
          <w:szCs w:val="28"/>
        </w:rPr>
      </w:pPr>
      <w:r w:rsidRPr="00980347">
        <w:rPr>
          <w:b w:val="0"/>
          <w:sz w:val="28"/>
          <w:szCs w:val="28"/>
        </w:rPr>
        <w:t xml:space="preserve">5. Побудувати конвеєр агрегації валідних подій у добові (та за потреби тижневі) часові ряди KPI і перевірити узгодженість отриманих показників із первинними подіями. </w:t>
      </w:r>
    </w:p>
    <w:p w:rsidR="00357A29" w:rsidRPr="00980347" w:rsidRDefault="0072719D" w:rsidP="00357A29">
      <w:pPr>
        <w:pStyle w:val="3"/>
        <w:spacing w:before="0" w:beforeAutospacing="0" w:after="0" w:afterAutospacing="0" w:line="360" w:lineRule="auto"/>
        <w:ind w:firstLine="851"/>
        <w:jc w:val="both"/>
        <w:rPr>
          <w:b w:val="0"/>
          <w:sz w:val="28"/>
          <w:szCs w:val="28"/>
        </w:rPr>
      </w:pPr>
      <w:r w:rsidRPr="00980347">
        <w:rPr>
          <w:b w:val="0"/>
          <w:sz w:val="28"/>
          <w:szCs w:val="28"/>
        </w:rPr>
        <w:t xml:space="preserve">6. Реалізувати набір моделей прогнозування KPI (бенчмарки та статистичні моделі часових рядів) і процедуру їх відбору на основі rolling-backtest із фіксацією метрик похибки та інтервалів прогнозу. </w:t>
      </w:r>
    </w:p>
    <w:p w:rsidR="00357A29" w:rsidRPr="00980347" w:rsidRDefault="0072719D" w:rsidP="00357A29">
      <w:pPr>
        <w:pStyle w:val="3"/>
        <w:spacing w:before="0" w:beforeAutospacing="0" w:after="0" w:afterAutospacing="0" w:line="360" w:lineRule="auto"/>
        <w:ind w:firstLine="851"/>
        <w:jc w:val="both"/>
        <w:rPr>
          <w:b w:val="0"/>
          <w:sz w:val="28"/>
          <w:szCs w:val="28"/>
        </w:rPr>
      </w:pPr>
      <w:r w:rsidRPr="00980347">
        <w:rPr>
          <w:b w:val="0"/>
          <w:sz w:val="28"/>
          <w:szCs w:val="28"/>
        </w:rPr>
        <w:t xml:space="preserve">7. Розробити інженерну архітектуру підсистеми та дашборд (KPI Overview, Funnel, Retention, Forecasts, Realtime/DQ) для відображення фактичних і прогнозних значень KPI та індикаторів якості даних. </w:t>
      </w:r>
    </w:p>
    <w:p w:rsidR="0072719D" w:rsidRPr="00980347" w:rsidRDefault="0072719D" w:rsidP="00357A29">
      <w:pPr>
        <w:pStyle w:val="3"/>
        <w:spacing w:before="0" w:beforeAutospacing="0" w:after="0" w:afterAutospacing="0" w:line="360" w:lineRule="auto"/>
        <w:ind w:firstLine="851"/>
        <w:jc w:val="both"/>
        <w:rPr>
          <w:b w:val="0"/>
          <w:color w:val="000000"/>
          <w:sz w:val="28"/>
          <w:szCs w:val="28"/>
        </w:rPr>
      </w:pPr>
      <w:r w:rsidRPr="00980347">
        <w:rPr>
          <w:b w:val="0"/>
          <w:sz w:val="28"/>
          <w:szCs w:val="28"/>
        </w:rPr>
        <w:t>8. Оцінити практичну придатність рішення: масштабування, адаптацію до інших магазинів, вимоги до ресурсів, сценарії застосування прогнозів і обмеження при інтервенціях.</w:t>
      </w:r>
    </w:p>
    <w:p w:rsidR="00A65AF8" w:rsidRDefault="0072719D" w:rsidP="00357A29">
      <w:pPr>
        <w:pStyle w:val="3"/>
        <w:spacing w:before="0" w:beforeAutospacing="0" w:after="0" w:afterAutospacing="0" w:line="360" w:lineRule="auto"/>
        <w:ind w:firstLine="851"/>
        <w:jc w:val="both"/>
        <w:rPr>
          <w:b w:val="0"/>
          <w:sz w:val="28"/>
          <w:szCs w:val="28"/>
          <w:lang w:val="en-US"/>
        </w:rPr>
      </w:pPr>
      <w:bookmarkStart w:id="25" w:name="iozemdig75ox" w:colFirst="0" w:colLast="0"/>
      <w:bookmarkEnd w:id="25"/>
      <w:r w:rsidRPr="00980347">
        <w:rPr>
          <w:b w:val="0"/>
          <w:color w:val="000000"/>
          <w:sz w:val="28"/>
          <w:szCs w:val="28"/>
        </w:rPr>
        <w:t>Методи дослідження</w:t>
      </w:r>
      <w:r w:rsidR="001774C9" w:rsidRPr="00980347">
        <w:rPr>
          <w:b w:val="0"/>
          <w:color w:val="000000"/>
          <w:sz w:val="28"/>
          <w:szCs w:val="28"/>
        </w:rPr>
        <w:t xml:space="preserve">. </w:t>
      </w:r>
      <w:r w:rsidRPr="00980347">
        <w:rPr>
          <w:b w:val="0"/>
          <w:sz w:val="28"/>
          <w:szCs w:val="28"/>
        </w:rPr>
        <w:t xml:space="preserve">У роботі використано такі методи та підходи: </w:t>
      </w:r>
    </w:p>
    <w:p w:rsidR="00A65AF8" w:rsidRDefault="0072719D" w:rsidP="00357A29">
      <w:pPr>
        <w:pStyle w:val="3"/>
        <w:spacing w:before="0" w:beforeAutospacing="0" w:after="0" w:afterAutospacing="0" w:line="360" w:lineRule="auto"/>
        <w:ind w:firstLine="851"/>
        <w:jc w:val="both"/>
        <w:rPr>
          <w:b w:val="0"/>
          <w:sz w:val="28"/>
          <w:szCs w:val="28"/>
          <w:lang w:val="en-US"/>
        </w:rPr>
      </w:pPr>
      <w:r w:rsidRPr="00980347">
        <w:rPr>
          <w:b w:val="0"/>
          <w:sz w:val="28"/>
          <w:szCs w:val="28"/>
        </w:rPr>
        <w:t xml:space="preserve">- Подієве моделювання та системний аналіз — для формалізації подієвого контуру, визначення компонентів, потоків даних і вимог до підсистеми. </w:t>
      </w:r>
    </w:p>
    <w:p w:rsidR="00A65AF8" w:rsidRDefault="0072719D" w:rsidP="00357A29">
      <w:pPr>
        <w:pStyle w:val="3"/>
        <w:spacing w:before="0" w:beforeAutospacing="0" w:after="0" w:afterAutospacing="0" w:line="360" w:lineRule="auto"/>
        <w:ind w:firstLine="851"/>
        <w:jc w:val="both"/>
        <w:rPr>
          <w:b w:val="0"/>
          <w:sz w:val="28"/>
          <w:szCs w:val="28"/>
          <w:lang w:val="en-US"/>
        </w:rPr>
      </w:pPr>
      <w:r w:rsidRPr="00980347">
        <w:rPr>
          <w:b w:val="0"/>
          <w:sz w:val="28"/>
          <w:szCs w:val="28"/>
        </w:rPr>
        <w:t xml:space="preserve">- Методи проєктування баз даних та SQL-агрегації — для розроблення структури зберігання подій, індексації, побудови агрегатів і стабільних процедур обчислення KPI. </w:t>
      </w:r>
    </w:p>
    <w:p w:rsidR="00A65AF8" w:rsidRDefault="0072719D" w:rsidP="00357A29">
      <w:pPr>
        <w:pStyle w:val="3"/>
        <w:spacing w:before="0" w:beforeAutospacing="0" w:after="0" w:afterAutospacing="0" w:line="360" w:lineRule="auto"/>
        <w:ind w:firstLine="851"/>
        <w:jc w:val="both"/>
        <w:rPr>
          <w:b w:val="0"/>
          <w:sz w:val="28"/>
          <w:szCs w:val="28"/>
          <w:lang w:val="en-US"/>
        </w:rPr>
      </w:pPr>
      <w:r w:rsidRPr="00980347">
        <w:rPr>
          <w:b w:val="0"/>
          <w:sz w:val="28"/>
          <w:szCs w:val="28"/>
        </w:rPr>
        <w:t xml:space="preserve">- Методи контролю якості даних (DQ) — для визначення та реалізації перевірок Validity/Completeness/Uniqueness/Timeliness, а також інтеграції DQ-індикаторів у конвеєр розрахунку KPI. </w:t>
      </w:r>
    </w:p>
    <w:p w:rsidR="00A65AF8" w:rsidRDefault="0072719D" w:rsidP="00357A29">
      <w:pPr>
        <w:pStyle w:val="3"/>
        <w:spacing w:before="0" w:beforeAutospacing="0" w:after="0" w:afterAutospacing="0" w:line="360" w:lineRule="auto"/>
        <w:ind w:firstLine="851"/>
        <w:jc w:val="both"/>
        <w:rPr>
          <w:b w:val="0"/>
          <w:sz w:val="28"/>
          <w:szCs w:val="28"/>
          <w:lang w:val="en-US"/>
        </w:rPr>
      </w:pPr>
      <w:r w:rsidRPr="00980347">
        <w:rPr>
          <w:b w:val="0"/>
          <w:sz w:val="28"/>
          <w:szCs w:val="28"/>
        </w:rPr>
        <w:t xml:space="preserve">- Проєктування надійної доставки подій — для забезпечення коректного приймання подій із клієнта за рахунок ідемпотентності (idempotency), дедуплікації, контролю повторних відправок/ретраїв, а також логування й моніторингу приймального API. </w:t>
      </w:r>
    </w:p>
    <w:p w:rsidR="00A65AF8" w:rsidRDefault="0072719D" w:rsidP="00357A29">
      <w:pPr>
        <w:pStyle w:val="3"/>
        <w:spacing w:before="0" w:beforeAutospacing="0" w:after="0" w:afterAutospacing="0" w:line="360" w:lineRule="auto"/>
        <w:ind w:firstLine="851"/>
        <w:jc w:val="both"/>
        <w:rPr>
          <w:b w:val="0"/>
          <w:sz w:val="28"/>
          <w:szCs w:val="28"/>
          <w:lang w:val="en-US"/>
        </w:rPr>
      </w:pPr>
      <w:r w:rsidRPr="00980347">
        <w:rPr>
          <w:b w:val="0"/>
          <w:sz w:val="28"/>
          <w:szCs w:val="28"/>
        </w:rPr>
        <w:lastRenderedPageBreak/>
        <w:t xml:space="preserve">- Статистичне моделювання часових рядів — для прогнозування KPI на основі базових і параметричних моделей із оцінкою невизначеності. </w:t>
      </w:r>
    </w:p>
    <w:p w:rsidR="00A65AF8" w:rsidRDefault="0072719D" w:rsidP="00357A29">
      <w:pPr>
        <w:pStyle w:val="3"/>
        <w:spacing w:before="0" w:beforeAutospacing="0" w:after="0" w:afterAutospacing="0" w:line="360" w:lineRule="auto"/>
        <w:ind w:firstLine="851"/>
        <w:jc w:val="both"/>
        <w:rPr>
          <w:b w:val="0"/>
          <w:sz w:val="28"/>
          <w:szCs w:val="28"/>
          <w:lang w:val="en-US"/>
        </w:rPr>
      </w:pPr>
      <w:r w:rsidRPr="00980347">
        <w:rPr>
          <w:b w:val="0"/>
          <w:sz w:val="28"/>
          <w:szCs w:val="28"/>
        </w:rPr>
        <w:t xml:space="preserve">- Експериментальна валідація (rolling-backtest) — для порівняння моделей за метриками похибок, аналізу стабільності та відбору конфігурацій, придатних до використання. </w:t>
      </w:r>
    </w:p>
    <w:p w:rsidR="0072719D" w:rsidRPr="00980347" w:rsidRDefault="0072719D" w:rsidP="00357A29">
      <w:pPr>
        <w:pStyle w:val="3"/>
        <w:spacing w:before="0" w:beforeAutospacing="0" w:after="0" w:afterAutospacing="0" w:line="360" w:lineRule="auto"/>
        <w:ind w:firstLine="851"/>
        <w:jc w:val="both"/>
        <w:rPr>
          <w:b w:val="0"/>
          <w:color w:val="000000"/>
          <w:sz w:val="28"/>
          <w:szCs w:val="28"/>
        </w:rPr>
      </w:pPr>
      <w:r w:rsidRPr="00980347">
        <w:rPr>
          <w:b w:val="0"/>
          <w:sz w:val="28"/>
          <w:szCs w:val="28"/>
        </w:rPr>
        <w:t>- Інженерне проєктування та прототипування — для реалізації приймального API, пайплайнів агрегації й BI-інтерфейсу з орієнтацією на відтворюваність, спостережуваність і тестованість.</w:t>
      </w:r>
    </w:p>
    <w:p w:rsidR="0072719D" w:rsidRPr="00980347" w:rsidRDefault="0072719D" w:rsidP="005E5692">
      <w:pPr>
        <w:pStyle w:val="3"/>
        <w:spacing w:before="0" w:beforeAutospacing="0" w:after="0" w:afterAutospacing="0" w:line="360" w:lineRule="auto"/>
        <w:ind w:firstLine="851"/>
        <w:jc w:val="both"/>
        <w:rPr>
          <w:b w:val="0"/>
          <w:color w:val="000000"/>
          <w:sz w:val="28"/>
          <w:szCs w:val="28"/>
        </w:rPr>
      </w:pPr>
      <w:bookmarkStart w:id="26" w:name="f9emv6rcq8w3" w:colFirst="0" w:colLast="0"/>
      <w:bookmarkEnd w:id="26"/>
      <w:r w:rsidRPr="00980347">
        <w:rPr>
          <w:b w:val="0"/>
          <w:color w:val="000000"/>
          <w:sz w:val="28"/>
          <w:szCs w:val="28"/>
        </w:rPr>
        <w:t>Наукова новизна</w:t>
      </w:r>
    </w:p>
    <w:p w:rsidR="00CC7B69" w:rsidRPr="00980347" w:rsidRDefault="0072719D" w:rsidP="00CC7B69">
      <w:pPr>
        <w:numPr>
          <w:ilvl w:val="0"/>
          <w:numId w:val="11"/>
        </w:numPr>
        <w:pBdr>
          <w:top w:val="nil"/>
          <w:left w:val="nil"/>
          <w:bottom w:val="nil"/>
          <w:right w:val="nil"/>
          <w:between w:val="nil"/>
        </w:pBdr>
        <w:spacing w:after="0" w:line="360" w:lineRule="auto"/>
        <w:ind w:left="0" w:firstLine="851"/>
        <w:jc w:val="both"/>
        <w:rPr>
          <w:rFonts w:ascii="Times New Roman" w:hAnsi="Times New Roman" w:cs="Times New Roman"/>
          <w:sz w:val="28"/>
          <w:szCs w:val="28"/>
        </w:rPr>
      </w:pPr>
      <w:r w:rsidRPr="00980347">
        <w:rPr>
          <w:rFonts w:ascii="Times New Roman" w:eastAsia="Times New Roman" w:hAnsi="Times New Roman" w:cs="Times New Roman"/>
          <w:bCs/>
          <w:sz w:val="28"/>
          <w:szCs w:val="28"/>
        </w:rPr>
        <w:t>Запропоновано</w:t>
      </w:r>
      <w:r w:rsidRPr="00980347">
        <w:rPr>
          <w:rFonts w:ascii="Times New Roman" w:eastAsia="Gungsuh" w:hAnsi="Times New Roman" w:cs="Times New Roman"/>
          <w:sz w:val="28"/>
          <w:szCs w:val="28"/>
        </w:rPr>
        <w:t xml:space="preserve"> </w:t>
      </w:r>
      <w:proofErr w:type="gramStart"/>
      <w:r w:rsidRPr="00980347">
        <w:rPr>
          <w:rFonts w:ascii="Times New Roman" w:eastAsia="Gungsuh" w:hAnsi="Times New Roman" w:cs="Times New Roman"/>
          <w:sz w:val="28"/>
          <w:szCs w:val="28"/>
        </w:rPr>
        <w:t>п</w:t>
      </w:r>
      <w:proofErr w:type="gramEnd"/>
      <w:r w:rsidRPr="00980347">
        <w:rPr>
          <w:rFonts w:ascii="Times New Roman" w:eastAsia="Gungsuh" w:hAnsi="Times New Roman" w:cs="Times New Roman"/>
          <w:sz w:val="28"/>
          <w:szCs w:val="28"/>
        </w:rPr>
        <w:t>ідхід до побудови конвеєра «події → KPI → прогноз», у якому контроль якості даних (DQ) розглядається як обов’язкова умова коректного прогнозування подієво згенерованих KPI.</w:t>
      </w:r>
    </w:p>
    <w:p w:rsidR="0072719D" w:rsidRPr="00980347" w:rsidRDefault="0072719D" w:rsidP="00CC7B69">
      <w:pPr>
        <w:numPr>
          <w:ilvl w:val="0"/>
          <w:numId w:val="11"/>
        </w:numPr>
        <w:pBdr>
          <w:top w:val="nil"/>
          <w:left w:val="nil"/>
          <w:bottom w:val="nil"/>
          <w:right w:val="nil"/>
          <w:between w:val="nil"/>
        </w:pBdr>
        <w:spacing w:after="0" w:line="360" w:lineRule="auto"/>
        <w:ind w:left="0" w:firstLine="851"/>
        <w:jc w:val="both"/>
        <w:rPr>
          <w:rFonts w:ascii="Times New Roman" w:hAnsi="Times New Roman" w:cs="Times New Roman"/>
          <w:sz w:val="28"/>
          <w:szCs w:val="28"/>
        </w:rPr>
      </w:pPr>
      <w:r w:rsidRPr="00980347">
        <w:rPr>
          <w:rFonts w:ascii="Times New Roman" w:eastAsia="Times New Roman" w:hAnsi="Times New Roman" w:cs="Times New Roman"/>
          <w:bCs/>
          <w:sz w:val="28"/>
          <w:szCs w:val="28"/>
        </w:rPr>
        <w:t>Обґрунтовано та реалізовано</w:t>
      </w:r>
      <w:r w:rsidRPr="00980347">
        <w:rPr>
          <w:rFonts w:ascii="Times New Roman" w:eastAsia="Times New Roman" w:hAnsi="Times New Roman" w:cs="Times New Roman"/>
          <w:sz w:val="28"/>
          <w:szCs w:val="28"/>
        </w:rPr>
        <w:t xml:space="preserve"> </w:t>
      </w:r>
      <w:proofErr w:type="gramStart"/>
      <w:r w:rsidRPr="00980347">
        <w:rPr>
          <w:rFonts w:ascii="Times New Roman" w:eastAsia="Times New Roman" w:hAnsi="Times New Roman" w:cs="Times New Roman"/>
          <w:sz w:val="28"/>
          <w:szCs w:val="28"/>
        </w:rPr>
        <w:t>арх</w:t>
      </w:r>
      <w:proofErr w:type="gramEnd"/>
      <w:r w:rsidRPr="00980347">
        <w:rPr>
          <w:rFonts w:ascii="Times New Roman" w:eastAsia="Times New Roman" w:hAnsi="Times New Roman" w:cs="Times New Roman"/>
          <w:sz w:val="28"/>
          <w:szCs w:val="28"/>
        </w:rPr>
        <w:t>ітектурну інтеграцію аналітики воронок, когортного аналізу утримання, розрахунку e-commerce KPI та прогнозних моделей у єдиній підсистемі з відтворюваними правилами агрегації.</w:t>
      </w:r>
    </w:p>
    <w:p w:rsidR="0072719D" w:rsidRPr="00980347" w:rsidRDefault="0072719D" w:rsidP="005E5692">
      <w:pPr>
        <w:numPr>
          <w:ilvl w:val="0"/>
          <w:numId w:val="11"/>
        </w:numPr>
        <w:pBdr>
          <w:top w:val="nil"/>
          <w:left w:val="nil"/>
          <w:bottom w:val="nil"/>
          <w:right w:val="nil"/>
          <w:between w:val="nil"/>
        </w:pBdr>
        <w:spacing w:after="0" w:line="360" w:lineRule="auto"/>
        <w:ind w:left="0" w:firstLine="851"/>
        <w:jc w:val="both"/>
        <w:rPr>
          <w:rFonts w:ascii="Times New Roman" w:hAnsi="Times New Roman" w:cs="Times New Roman"/>
          <w:sz w:val="28"/>
          <w:szCs w:val="28"/>
        </w:rPr>
      </w:pPr>
      <w:r w:rsidRPr="00980347">
        <w:rPr>
          <w:rFonts w:ascii="Times New Roman" w:eastAsia="Times New Roman" w:hAnsi="Times New Roman" w:cs="Times New Roman"/>
          <w:bCs/>
          <w:sz w:val="28"/>
          <w:szCs w:val="28"/>
        </w:rPr>
        <w:t>Систематизовано</w:t>
      </w:r>
      <w:r w:rsidRPr="00980347">
        <w:rPr>
          <w:rFonts w:ascii="Times New Roman" w:eastAsia="Times New Roman" w:hAnsi="Times New Roman" w:cs="Times New Roman"/>
          <w:sz w:val="28"/>
          <w:szCs w:val="28"/>
        </w:rPr>
        <w:t xml:space="preserve"> застосування класичних моделей часових рядів до KPI інтернет-магазину шляхом формалізації процедури rolling-backtest та збереження параметрі</w:t>
      </w:r>
      <w:proofErr w:type="gramStart"/>
      <w:r w:rsidRPr="00980347">
        <w:rPr>
          <w:rFonts w:ascii="Times New Roman" w:eastAsia="Times New Roman" w:hAnsi="Times New Roman" w:cs="Times New Roman"/>
          <w:sz w:val="28"/>
          <w:szCs w:val="28"/>
        </w:rPr>
        <w:t>в</w:t>
      </w:r>
      <w:proofErr w:type="gramEnd"/>
      <w:r w:rsidRPr="00980347">
        <w:rPr>
          <w:rFonts w:ascii="Times New Roman" w:eastAsia="Times New Roman" w:hAnsi="Times New Roman" w:cs="Times New Roman"/>
          <w:sz w:val="28"/>
          <w:szCs w:val="28"/>
        </w:rPr>
        <w:t xml:space="preserve"> моделей, метрик похибки й інтервалів прогнозу для подальшого використання в BI-дашборді.</w:t>
      </w:r>
    </w:p>
    <w:p w:rsidR="0072719D" w:rsidRPr="00980347" w:rsidRDefault="0072719D" w:rsidP="00357A29">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r w:rsidRPr="00980347">
        <w:rPr>
          <w:rFonts w:ascii="Times New Roman" w:eastAsia="Times New Roman" w:hAnsi="Times New Roman" w:cs="Times New Roman"/>
          <w:sz w:val="28"/>
          <w:szCs w:val="28"/>
        </w:rPr>
        <w:t>На відміну від типових практик, де DQ-перевірки, розрахунок KPI та прогнозування реалізуються як слабко пов’язані етапи, у роботі вони поєднані в один узгоджений конвеє</w:t>
      </w:r>
      <w:proofErr w:type="gramStart"/>
      <w:r w:rsidRPr="00980347">
        <w:rPr>
          <w:rFonts w:ascii="Times New Roman" w:eastAsia="Times New Roman" w:hAnsi="Times New Roman" w:cs="Times New Roman"/>
          <w:sz w:val="28"/>
          <w:szCs w:val="28"/>
        </w:rPr>
        <w:t>р</w:t>
      </w:r>
      <w:proofErr w:type="gramEnd"/>
      <w:r w:rsidRPr="00980347">
        <w:rPr>
          <w:rFonts w:ascii="Times New Roman" w:eastAsia="Times New Roman" w:hAnsi="Times New Roman" w:cs="Times New Roman"/>
          <w:sz w:val="28"/>
          <w:szCs w:val="28"/>
        </w:rPr>
        <w:t xml:space="preserve"> із єдиними визначеннями метрик і відтворюваними процедурами валідації.</w:t>
      </w:r>
    </w:p>
    <w:p w:rsidR="000913F2" w:rsidRDefault="0072719D" w:rsidP="00357A29">
      <w:pPr>
        <w:pStyle w:val="3"/>
        <w:spacing w:before="0" w:beforeAutospacing="0" w:after="0" w:afterAutospacing="0" w:line="360" w:lineRule="auto"/>
        <w:ind w:firstLine="851"/>
        <w:jc w:val="both"/>
        <w:rPr>
          <w:b w:val="0"/>
          <w:sz w:val="28"/>
          <w:szCs w:val="28"/>
          <w:lang w:val="en-US"/>
        </w:rPr>
      </w:pPr>
      <w:bookmarkStart w:id="27" w:name="mhpxijn8ylm2" w:colFirst="0" w:colLast="0"/>
      <w:bookmarkEnd w:id="27"/>
      <w:r w:rsidRPr="00980347">
        <w:rPr>
          <w:b w:val="0"/>
          <w:color w:val="000000"/>
          <w:sz w:val="28"/>
          <w:szCs w:val="28"/>
        </w:rPr>
        <w:t>Практичне значення отриманих результатів</w:t>
      </w:r>
      <w:r w:rsidR="001774C9" w:rsidRPr="00980347">
        <w:rPr>
          <w:b w:val="0"/>
          <w:color w:val="000000"/>
          <w:sz w:val="28"/>
          <w:szCs w:val="28"/>
        </w:rPr>
        <w:t xml:space="preserve">. </w:t>
      </w:r>
      <w:r w:rsidRPr="00980347">
        <w:rPr>
          <w:b w:val="0"/>
          <w:sz w:val="28"/>
          <w:szCs w:val="28"/>
        </w:rPr>
        <w:t xml:space="preserve">Практична цінність роботи полягає в тому, що розроблена підсистема: </w:t>
      </w:r>
    </w:p>
    <w:p w:rsidR="000913F2" w:rsidRDefault="0072719D" w:rsidP="00357A29">
      <w:pPr>
        <w:pStyle w:val="3"/>
        <w:spacing w:before="0" w:beforeAutospacing="0" w:after="0" w:afterAutospacing="0" w:line="360" w:lineRule="auto"/>
        <w:ind w:firstLine="851"/>
        <w:jc w:val="both"/>
        <w:rPr>
          <w:b w:val="0"/>
          <w:sz w:val="28"/>
          <w:szCs w:val="28"/>
          <w:lang w:val="en-US"/>
        </w:rPr>
      </w:pPr>
      <w:r w:rsidRPr="00980347">
        <w:rPr>
          <w:b w:val="0"/>
          <w:sz w:val="28"/>
          <w:szCs w:val="28"/>
        </w:rPr>
        <w:t xml:space="preserve">- забезпечує прозорість і керованість розрахунків KPI завдяки можливості відтворення показників із первинних подій та чітко визначених формул; </w:t>
      </w:r>
    </w:p>
    <w:p w:rsidR="000913F2" w:rsidRDefault="0072719D" w:rsidP="00357A29">
      <w:pPr>
        <w:pStyle w:val="3"/>
        <w:spacing w:before="0" w:beforeAutospacing="0" w:after="0" w:afterAutospacing="0" w:line="360" w:lineRule="auto"/>
        <w:ind w:firstLine="851"/>
        <w:jc w:val="both"/>
        <w:rPr>
          <w:b w:val="0"/>
          <w:sz w:val="28"/>
          <w:szCs w:val="28"/>
          <w:lang w:val="en-US"/>
        </w:rPr>
      </w:pPr>
      <w:r w:rsidRPr="00980347">
        <w:rPr>
          <w:b w:val="0"/>
          <w:sz w:val="28"/>
          <w:szCs w:val="28"/>
        </w:rPr>
        <w:lastRenderedPageBreak/>
        <w:t xml:space="preserve">- підтримує контроль якості даних і раннє виявлення аномалій, що знижує ризик помилкових висновків; </w:t>
      </w:r>
    </w:p>
    <w:p w:rsidR="000913F2" w:rsidRDefault="0072719D" w:rsidP="00357A29">
      <w:pPr>
        <w:pStyle w:val="3"/>
        <w:spacing w:before="0" w:beforeAutospacing="0" w:after="0" w:afterAutospacing="0" w:line="360" w:lineRule="auto"/>
        <w:ind w:firstLine="851"/>
        <w:jc w:val="both"/>
        <w:rPr>
          <w:b w:val="0"/>
          <w:sz w:val="28"/>
          <w:szCs w:val="28"/>
          <w:lang w:val="en-US"/>
        </w:rPr>
      </w:pPr>
      <w:r w:rsidRPr="00980347">
        <w:rPr>
          <w:b w:val="0"/>
          <w:sz w:val="28"/>
          <w:szCs w:val="28"/>
        </w:rPr>
        <w:t xml:space="preserve">- може бути адаптована до інших інтернет-магазинів шляхом налаштування словника подій, правил валідації та мапінгу атрибутів; </w:t>
      </w:r>
    </w:p>
    <w:p w:rsidR="000913F2" w:rsidRDefault="0072719D" w:rsidP="00357A29">
      <w:pPr>
        <w:pStyle w:val="3"/>
        <w:spacing w:before="0" w:beforeAutospacing="0" w:after="0" w:afterAutospacing="0" w:line="360" w:lineRule="auto"/>
        <w:ind w:firstLine="851"/>
        <w:jc w:val="both"/>
        <w:rPr>
          <w:b w:val="0"/>
          <w:sz w:val="28"/>
          <w:szCs w:val="28"/>
          <w:lang w:val="en-US"/>
        </w:rPr>
      </w:pPr>
      <w:r w:rsidRPr="00980347">
        <w:rPr>
          <w:b w:val="0"/>
          <w:sz w:val="28"/>
          <w:szCs w:val="28"/>
        </w:rPr>
        <w:t xml:space="preserve">- реалізується на відкритому технологічному стеку (PostgreSQL, BI-інструмент, Python-підсистема прогнозування та сервіс збору подій), що спрощує розгортання й супровід; </w:t>
      </w:r>
    </w:p>
    <w:p w:rsidR="0072719D" w:rsidRPr="00980347" w:rsidRDefault="0072719D" w:rsidP="00357A29">
      <w:pPr>
        <w:pStyle w:val="3"/>
        <w:spacing w:before="0" w:beforeAutospacing="0" w:after="0" w:afterAutospacing="0" w:line="360" w:lineRule="auto"/>
        <w:ind w:firstLine="851"/>
        <w:jc w:val="both"/>
        <w:rPr>
          <w:b w:val="0"/>
          <w:color w:val="000000"/>
          <w:sz w:val="28"/>
          <w:szCs w:val="28"/>
        </w:rPr>
      </w:pPr>
      <w:r w:rsidRPr="00980347">
        <w:rPr>
          <w:b w:val="0"/>
          <w:sz w:val="28"/>
          <w:szCs w:val="28"/>
        </w:rPr>
        <w:t>- надає короткострокові прогнози KPI, які можуть використовуватися для оперативного планування маркетингу, запасів і навантаження на операційні процеси.</w:t>
      </w:r>
    </w:p>
    <w:p w:rsidR="0072719D" w:rsidRPr="00980347" w:rsidRDefault="0072719D" w:rsidP="00357A29">
      <w:pPr>
        <w:pStyle w:val="3"/>
        <w:spacing w:before="0" w:beforeAutospacing="0" w:after="0" w:afterAutospacing="0" w:line="360" w:lineRule="auto"/>
        <w:ind w:firstLine="851"/>
        <w:jc w:val="both"/>
        <w:rPr>
          <w:b w:val="0"/>
          <w:color w:val="000000"/>
          <w:sz w:val="28"/>
          <w:szCs w:val="28"/>
        </w:rPr>
      </w:pPr>
      <w:bookmarkStart w:id="28" w:name="nmt57dndn1t6" w:colFirst="0" w:colLast="0"/>
      <w:bookmarkEnd w:id="28"/>
      <w:r w:rsidRPr="00980347">
        <w:rPr>
          <w:b w:val="0"/>
          <w:color w:val="000000"/>
          <w:sz w:val="28"/>
          <w:szCs w:val="28"/>
        </w:rPr>
        <w:t>Апробація результатів</w:t>
      </w:r>
      <w:r w:rsidR="001774C9" w:rsidRPr="00980347">
        <w:rPr>
          <w:b w:val="0"/>
          <w:color w:val="000000"/>
          <w:sz w:val="28"/>
          <w:szCs w:val="28"/>
        </w:rPr>
        <w:t xml:space="preserve">. </w:t>
      </w:r>
      <w:r w:rsidRPr="00980347">
        <w:rPr>
          <w:b w:val="0"/>
          <w:sz w:val="28"/>
          <w:szCs w:val="28"/>
        </w:rPr>
        <w:t>Апробація результатів здійснювалась шляхом розроблення та перевірки прототипу підсистеми: реалізовано збір і приймання подій, зберігання та агрегацію KPI, модуль прогнозування, а також дашборд із відображенням фактичних і прогнозних значень. Для прототипу виконано тестові перевірки коректності розрахунків KPI на контрольних сценаріях та оцінено якість прогнозів на історичних даних.</w:t>
      </w:r>
    </w:p>
    <w:p w:rsidR="0072719D" w:rsidRPr="001774C9" w:rsidRDefault="0072719D" w:rsidP="00357A29">
      <w:pPr>
        <w:pStyle w:val="3"/>
        <w:spacing w:before="0" w:beforeAutospacing="0" w:after="0" w:afterAutospacing="0" w:line="360" w:lineRule="auto"/>
        <w:ind w:firstLine="851"/>
        <w:jc w:val="both"/>
        <w:rPr>
          <w:b w:val="0"/>
          <w:color w:val="000000"/>
        </w:rPr>
      </w:pPr>
      <w:bookmarkStart w:id="29" w:name="be06u5v9l0qa" w:colFirst="0" w:colLast="0"/>
      <w:bookmarkEnd w:id="29"/>
      <w:r w:rsidRPr="00980347">
        <w:rPr>
          <w:b w:val="0"/>
          <w:color w:val="000000"/>
          <w:sz w:val="28"/>
          <w:szCs w:val="28"/>
        </w:rPr>
        <w:t>Зв’язок вступу зі структурою роботи</w:t>
      </w:r>
      <w:r w:rsidR="001774C9" w:rsidRPr="00980347">
        <w:rPr>
          <w:b w:val="0"/>
          <w:color w:val="000000"/>
          <w:sz w:val="28"/>
          <w:szCs w:val="28"/>
        </w:rPr>
        <w:t xml:space="preserve">. </w:t>
      </w:r>
      <w:r w:rsidRPr="00980347">
        <w:rPr>
          <w:b w:val="0"/>
          <w:sz w:val="28"/>
          <w:szCs w:val="28"/>
        </w:rPr>
        <w:t>У першому розділі наведено аналіз предметної області, розглянуто підходи й аналоги, сформовано вимоги та визначено цільові KPI. У другому розділі подано моделі подієвого контуру, логіку перетворення подій у часові ряди KPI та методи прогнозування й валідації. У третьому розділі описано інженерну архітектуру та реалізацію підсистеми, а також особливості застосування і результати тестування.</w:t>
      </w:r>
    </w:p>
    <w:p w:rsidR="0072719D" w:rsidRDefault="0072719D" w:rsidP="00DE1AF3">
      <w:pPr>
        <w:spacing w:after="0" w:line="360" w:lineRule="auto"/>
        <w:ind w:firstLine="851"/>
        <w:jc w:val="both"/>
        <w:rPr>
          <w:rFonts w:ascii="Times New Roman" w:eastAsia="Times New Roman" w:hAnsi="Times New Roman" w:cs="Times New Roman"/>
          <w:b/>
          <w:bCs/>
          <w:sz w:val="28"/>
          <w:szCs w:val="28"/>
        </w:rPr>
      </w:pPr>
    </w:p>
    <w:p w:rsidR="0072719D" w:rsidRDefault="0072719D" w:rsidP="00DE1AF3">
      <w:pPr>
        <w:spacing w:after="0" w:line="360" w:lineRule="auto"/>
        <w:ind w:firstLine="851"/>
        <w:jc w:val="both"/>
        <w:rPr>
          <w:rFonts w:ascii="Times New Roman" w:eastAsia="Times New Roman" w:hAnsi="Times New Roman" w:cs="Times New Roman"/>
          <w:b/>
          <w:bCs/>
          <w:sz w:val="28"/>
          <w:szCs w:val="28"/>
        </w:rPr>
      </w:pPr>
    </w:p>
    <w:p w:rsidR="0072719D" w:rsidRDefault="0072719D" w:rsidP="00DE1AF3">
      <w:pPr>
        <w:spacing w:after="0" w:line="360" w:lineRule="auto"/>
        <w:ind w:firstLine="851"/>
        <w:jc w:val="both"/>
        <w:rPr>
          <w:rFonts w:ascii="Times New Roman" w:eastAsia="Times New Roman" w:hAnsi="Times New Roman" w:cs="Times New Roman"/>
          <w:b/>
          <w:bCs/>
          <w:sz w:val="28"/>
          <w:szCs w:val="28"/>
        </w:rPr>
      </w:pPr>
    </w:p>
    <w:p w:rsidR="0072719D" w:rsidRDefault="0072719D" w:rsidP="00DE1AF3">
      <w:pPr>
        <w:spacing w:after="0" w:line="360" w:lineRule="auto"/>
        <w:ind w:firstLine="851"/>
        <w:jc w:val="both"/>
        <w:rPr>
          <w:rFonts w:ascii="Times New Roman" w:eastAsia="Times New Roman" w:hAnsi="Times New Roman" w:cs="Times New Roman"/>
          <w:b/>
          <w:bCs/>
          <w:sz w:val="28"/>
          <w:szCs w:val="28"/>
        </w:rPr>
      </w:pPr>
    </w:p>
    <w:p w:rsidR="0072719D" w:rsidRDefault="0072719D" w:rsidP="00DE1AF3">
      <w:pPr>
        <w:spacing w:after="0" w:line="360" w:lineRule="auto"/>
        <w:ind w:firstLine="851"/>
        <w:jc w:val="both"/>
        <w:rPr>
          <w:rFonts w:ascii="Times New Roman" w:eastAsia="Times New Roman" w:hAnsi="Times New Roman" w:cs="Times New Roman"/>
          <w:b/>
          <w:bCs/>
          <w:sz w:val="28"/>
          <w:szCs w:val="28"/>
        </w:rPr>
      </w:pPr>
    </w:p>
    <w:p w:rsidR="0072719D" w:rsidRDefault="0072719D" w:rsidP="00DE1AF3">
      <w:pPr>
        <w:spacing w:after="0" w:line="360" w:lineRule="auto"/>
        <w:ind w:firstLine="851"/>
        <w:jc w:val="both"/>
        <w:rPr>
          <w:rFonts w:ascii="Times New Roman" w:eastAsia="Times New Roman" w:hAnsi="Times New Roman" w:cs="Times New Roman"/>
          <w:b/>
          <w:bCs/>
          <w:sz w:val="28"/>
          <w:szCs w:val="28"/>
        </w:rPr>
      </w:pPr>
    </w:p>
    <w:p w:rsidR="0072719D" w:rsidRDefault="0072719D" w:rsidP="00DE1AF3">
      <w:pPr>
        <w:spacing w:after="0" w:line="360" w:lineRule="auto"/>
        <w:ind w:firstLine="851"/>
        <w:jc w:val="both"/>
        <w:rPr>
          <w:rFonts w:ascii="Times New Roman" w:eastAsia="Times New Roman" w:hAnsi="Times New Roman" w:cs="Times New Roman"/>
          <w:b/>
          <w:bCs/>
          <w:sz w:val="28"/>
          <w:szCs w:val="28"/>
        </w:rPr>
      </w:pPr>
    </w:p>
    <w:p w:rsidR="0072719D" w:rsidRDefault="0072719D" w:rsidP="00DE1AF3">
      <w:pPr>
        <w:spacing w:after="0" w:line="360" w:lineRule="auto"/>
        <w:ind w:firstLine="851"/>
        <w:jc w:val="both"/>
        <w:rPr>
          <w:rFonts w:ascii="Times New Roman" w:eastAsia="Times New Roman" w:hAnsi="Times New Roman" w:cs="Times New Roman"/>
          <w:b/>
          <w:bCs/>
          <w:sz w:val="28"/>
          <w:szCs w:val="28"/>
        </w:rPr>
      </w:pPr>
    </w:p>
    <w:p w:rsidR="0072719D" w:rsidRDefault="0072719D" w:rsidP="00DE1AF3">
      <w:pPr>
        <w:spacing w:after="0" w:line="360" w:lineRule="auto"/>
        <w:ind w:firstLine="851"/>
        <w:jc w:val="both"/>
        <w:rPr>
          <w:rFonts w:ascii="Times New Roman" w:eastAsia="Times New Roman" w:hAnsi="Times New Roman" w:cs="Times New Roman"/>
          <w:b/>
          <w:bCs/>
          <w:sz w:val="28"/>
          <w:szCs w:val="28"/>
          <w:lang w:val="uk-UA"/>
        </w:rPr>
      </w:pPr>
    </w:p>
    <w:p w:rsidR="00357A29" w:rsidRDefault="00357A29" w:rsidP="00DE1AF3">
      <w:pPr>
        <w:spacing w:after="0" w:line="360" w:lineRule="auto"/>
        <w:ind w:firstLine="851"/>
        <w:jc w:val="both"/>
        <w:rPr>
          <w:rFonts w:ascii="Times New Roman" w:eastAsia="Times New Roman" w:hAnsi="Times New Roman" w:cs="Times New Roman"/>
          <w:b/>
          <w:bCs/>
          <w:sz w:val="28"/>
          <w:szCs w:val="28"/>
          <w:lang w:val="uk-UA"/>
        </w:rPr>
      </w:pPr>
    </w:p>
    <w:p w:rsidR="00357A29" w:rsidRDefault="00357A29" w:rsidP="00DE1AF3">
      <w:pPr>
        <w:spacing w:after="0" w:line="360" w:lineRule="auto"/>
        <w:ind w:firstLine="851"/>
        <w:jc w:val="both"/>
        <w:rPr>
          <w:rFonts w:ascii="Times New Roman" w:eastAsia="Times New Roman" w:hAnsi="Times New Roman" w:cs="Times New Roman"/>
          <w:b/>
          <w:bCs/>
          <w:sz w:val="28"/>
          <w:szCs w:val="28"/>
          <w:lang w:val="uk-UA"/>
        </w:rPr>
      </w:pPr>
    </w:p>
    <w:p w:rsidR="00357A29" w:rsidRDefault="00357A29" w:rsidP="00DE1AF3">
      <w:pPr>
        <w:spacing w:after="0" w:line="360" w:lineRule="auto"/>
        <w:ind w:firstLine="851"/>
        <w:jc w:val="both"/>
        <w:rPr>
          <w:rFonts w:ascii="Times New Roman" w:eastAsia="Times New Roman" w:hAnsi="Times New Roman" w:cs="Times New Roman"/>
          <w:b/>
          <w:bCs/>
          <w:sz w:val="28"/>
          <w:szCs w:val="28"/>
          <w:lang w:val="uk-UA"/>
        </w:rPr>
      </w:pPr>
    </w:p>
    <w:p w:rsidR="00357A29" w:rsidRDefault="00357A29" w:rsidP="00DE1AF3">
      <w:pPr>
        <w:spacing w:after="0" w:line="360" w:lineRule="auto"/>
        <w:ind w:firstLine="851"/>
        <w:jc w:val="both"/>
        <w:rPr>
          <w:rFonts w:ascii="Times New Roman" w:eastAsia="Times New Roman" w:hAnsi="Times New Roman" w:cs="Times New Roman"/>
          <w:b/>
          <w:bCs/>
          <w:sz w:val="28"/>
          <w:szCs w:val="28"/>
          <w:lang w:val="uk-UA"/>
        </w:rPr>
      </w:pPr>
    </w:p>
    <w:p w:rsidR="005B3405" w:rsidRDefault="005B3405" w:rsidP="00DE1AF3">
      <w:pPr>
        <w:spacing w:after="0" w:line="360" w:lineRule="auto"/>
        <w:ind w:firstLine="851"/>
        <w:jc w:val="both"/>
        <w:rPr>
          <w:rFonts w:ascii="Times New Roman" w:eastAsia="Times New Roman" w:hAnsi="Times New Roman" w:cs="Times New Roman"/>
          <w:b/>
          <w:bCs/>
          <w:sz w:val="28"/>
          <w:szCs w:val="28"/>
          <w:lang w:val="uk-UA"/>
        </w:rPr>
      </w:pPr>
    </w:p>
    <w:p w:rsidR="005B3405" w:rsidRDefault="005B3405" w:rsidP="00DE1AF3">
      <w:pPr>
        <w:spacing w:after="0" w:line="360" w:lineRule="auto"/>
        <w:ind w:firstLine="851"/>
        <w:jc w:val="both"/>
        <w:rPr>
          <w:rFonts w:ascii="Times New Roman" w:eastAsia="Times New Roman" w:hAnsi="Times New Roman" w:cs="Times New Roman"/>
          <w:b/>
          <w:bCs/>
          <w:sz w:val="28"/>
          <w:szCs w:val="28"/>
          <w:lang w:val="uk-UA"/>
        </w:rPr>
      </w:pPr>
    </w:p>
    <w:p w:rsidR="005B3405" w:rsidRDefault="005B3405" w:rsidP="00DE1AF3">
      <w:pPr>
        <w:spacing w:after="0" w:line="360" w:lineRule="auto"/>
        <w:ind w:firstLine="851"/>
        <w:jc w:val="both"/>
        <w:rPr>
          <w:rFonts w:ascii="Times New Roman" w:eastAsia="Times New Roman" w:hAnsi="Times New Roman" w:cs="Times New Roman"/>
          <w:b/>
          <w:bCs/>
          <w:sz w:val="28"/>
          <w:szCs w:val="28"/>
          <w:lang w:val="uk-UA"/>
        </w:rPr>
      </w:pPr>
    </w:p>
    <w:p w:rsidR="005B3405" w:rsidRDefault="005B3405" w:rsidP="00DE1AF3">
      <w:pPr>
        <w:spacing w:after="0" w:line="360" w:lineRule="auto"/>
        <w:ind w:firstLine="851"/>
        <w:jc w:val="both"/>
        <w:rPr>
          <w:rFonts w:ascii="Times New Roman" w:eastAsia="Times New Roman" w:hAnsi="Times New Roman" w:cs="Times New Roman"/>
          <w:b/>
          <w:bCs/>
          <w:sz w:val="28"/>
          <w:szCs w:val="28"/>
          <w:lang w:val="uk-UA"/>
        </w:rPr>
      </w:pPr>
    </w:p>
    <w:p w:rsidR="00357A29" w:rsidRDefault="00357A29" w:rsidP="00DE1AF3">
      <w:pPr>
        <w:spacing w:after="0" w:line="360" w:lineRule="auto"/>
        <w:ind w:firstLine="851"/>
        <w:jc w:val="both"/>
        <w:rPr>
          <w:rFonts w:ascii="Times New Roman" w:eastAsia="Times New Roman" w:hAnsi="Times New Roman" w:cs="Times New Roman"/>
          <w:b/>
          <w:bCs/>
          <w:sz w:val="28"/>
          <w:szCs w:val="28"/>
          <w:lang w:val="uk-UA"/>
        </w:rPr>
      </w:pPr>
    </w:p>
    <w:p w:rsidR="0072719D" w:rsidRPr="005B3405" w:rsidRDefault="0072719D" w:rsidP="005E5692">
      <w:pPr>
        <w:spacing w:after="0" w:line="360" w:lineRule="auto"/>
        <w:jc w:val="both"/>
        <w:rPr>
          <w:rFonts w:ascii="Times New Roman" w:eastAsia="Times New Roman" w:hAnsi="Times New Roman" w:cs="Times New Roman"/>
          <w:b/>
          <w:bCs/>
          <w:sz w:val="28"/>
          <w:szCs w:val="28"/>
          <w:lang w:val="uk-UA"/>
        </w:rPr>
      </w:pPr>
    </w:p>
    <w:p w:rsidR="0072719D" w:rsidRPr="00D76A9B" w:rsidRDefault="0072719D" w:rsidP="00A101AE">
      <w:pPr>
        <w:spacing w:after="0" w:line="360" w:lineRule="auto"/>
        <w:ind w:firstLine="851"/>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uk-UA"/>
        </w:rPr>
        <w:t>РОЗДІЛ 1</w:t>
      </w:r>
      <w:r w:rsidR="002842AD">
        <w:rPr>
          <w:rFonts w:ascii="Times New Roman" w:eastAsia="Times New Roman" w:hAnsi="Times New Roman" w:cs="Times New Roman"/>
          <w:b/>
          <w:bCs/>
          <w:sz w:val="28"/>
          <w:szCs w:val="28"/>
          <w:lang w:val="uk-UA"/>
        </w:rPr>
        <w:t>.</w:t>
      </w:r>
      <w:r w:rsidR="00D76A9B">
        <w:rPr>
          <w:rFonts w:ascii="Times New Roman" w:eastAsia="Times New Roman" w:hAnsi="Times New Roman" w:cs="Times New Roman"/>
          <w:b/>
          <w:bCs/>
          <w:sz w:val="28"/>
          <w:szCs w:val="28"/>
          <w:lang w:val="en-US"/>
        </w:rPr>
        <w:t xml:space="preserve"> </w:t>
      </w:r>
      <w:r w:rsidR="00D76A9B" w:rsidRPr="00D76A9B">
        <w:rPr>
          <w:rFonts w:ascii="Times New Roman" w:eastAsia="Times New Roman" w:hAnsi="Times New Roman" w:cs="Times New Roman"/>
          <w:b/>
          <w:bCs/>
          <w:sz w:val="28"/>
          <w:szCs w:val="28"/>
          <w:lang w:val="en-US"/>
        </w:rPr>
        <w:t>ТЕОРЕТИЧНІ ЗАСАДИ ПОДІЄВОЇ АНАЛІТИКИ ТА ФОРМУВАННЯ ВИМОГ ДО ПІДСИСТЕМИ KPI</w:t>
      </w:r>
    </w:p>
    <w:p w:rsidR="00A101AE" w:rsidRDefault="00A101AE" w:rsidP="00A101AE">
      <w:pPr>
        <w:spacing w:after="0" w:line="360" w:lineRule="auto"/>
        <w:ind w:firstLine="851"/>
        <w:jc w:val="center"/>
        <w:rPr>
          <w:rFonts w:ascii="Times New Roman" w:eastAsia="Times New Roman" w:hAnsi="Times New Roman" w:cs="Times New Roman"/>
          <w:b/>
          <w:bCs/>
          <w:sz w:val="28"/>
          <w:szCs w:val="28"/>
          <w:lang w:val="uk-UA"/>
        </w:rPr>
      </w:pPr>
    </w:p>
    <w:p w:rsidR="008A535F" w:rsidRPr="00241BE5" w:rsidRDefault="008A535F" w:rsidP="00241BE5">
      <w:pPr>
        <w:pStyle w:val="a5"/>
        <w:numPr>
          <w:ilvl w:val="1"/>
          <w:numId w:val="43"/>
        </w:numPr>
        <w:spacing w:after="0" w:line="360" w:lineRule="auto"/>
        <w:jc w:val="both"/>
        <w:rPr>
          <w:rFonts w:ascii="Times New Roman" w:eastAsia="Times New Roman" w:hAnsi="Times New Roman" w:cs="Times New Roman"/>
          <w:b/>
          <w:bCs/>
          <w:sz w:val="28"/>
          <w:szCs w:val="28"/>
          <w:lang w:val="uk-UA"/>
        </w:rPr>
      </w:pPr>
      <w:r w:rsidRPr="00241BE5">
        <w:rPr>
          <w:rFonts w:ascii="Times New Roman" w:eastAsia="Times New Roman" w:hAnsi="Times New Roman" w:cs="Times New Roman"/>
          <w:b/>
          <w:bCs/>
          <w:sz w:val="28"/>
          <w:szCs w:val="28"/>
        </w:rPr>
        <w:t>Ключові показники ефективності</w:t>
      </w:r>
    </w:p>
    <w:p w:rsidR="00241BE5" w:rsidRPr="00241BE5" w:rsidRDefault="00241BE5" w:rsidP="00241BE5">
      <w:pPr>
        <w:spacing w:after="0" w:line="360" w:lineRule="auto"/>
        <w:ind w:left="851"/>
        <w:jc w:val="both"/>
        <w:rPr>
          <w:rFonts w:ascii="Times New Roman" w:eastAsia="Times New Roman" w:hAnsi="Times New Roman" w:cs="Times New Roman"/>
          <w:b/>
          <w:bCs/>
          <w:sz w:val="28"/>
          <w:szCs w:val="28"/>
          <w:lang w:val="uk-UA"/>
        </w:rPr>
      </w:pP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xml:space="preserve">Під час вивчення літератури однією з перших проблем, з якими стикаються, є відмінності в визначеннях певних термінів та елементів, що використовуються в їхніх відповідних визначеннях. Щоб протидіяти цій проблемі, ці визначення потрібно перевизначити. Іншою перевагою перевизначення є те, що певні терміни можна описати з точки зору продажів та маркетингу. Це означає, що деякі терміни, використані в цій </w:t>
      </w:r>
      <w:r w:rsidR="00AE7ADF">
        <w:rPr>
          <w:rFonts w:ascii="Times New Roman" w:eastAsia="Times New Roman" w:hAnsi="Times New Roman" w:cs="Times New Roman"/>
          <w:bCs/>
          <w:sz w:val="28"/>
          <w:szCs w:val="28"/>
          <w:lang w:val="uk-UA"/>
        </w:rPr>
        <w:t>роботі</w:t>
      </w:r>
      <w:r w:rsidRPr="008A535F">
        <w:rPr>
          <w:rFonts w:ascii="Times New Roman" w:eastAsia="Times New Roman" w:hAnsi="Times New Roman" w:cs="Times New Roman"/>
          <w:bCs/>
          <w:sz w:val="28"/>
          <w:szCs w:val="28"/>
          <w:lang w:val="uk-UA"/>
        </w:rPr>
        <w:t xml:space="preserve">, не повністю відповідають загальним визначенням, знайденим в інших джерелах. Цей розділ охоплює найважливіші терміни, використані в цій </w:t>
      </w:r>
      <w:r w:rsidR="00AE7ADF">
        <w:rPr>
          <w:rFonts w:ascii="Times New Roman" w:eastAsia="Times New Roman" w:hAnsi="Times New Roman" w:cs="Times New Roman"/>
          <w:bCs/>
          <w:sz w:val="28"/>
          <w:szCs w:val="28"/>
          <w:lang w:val="uk-UA"/>
        </w:rPr>
        <w:t>роботі</w:t>
      </w:r>
      <w:r w:rsidRPr="008A535F">
        <w:rPr>
          <w:rFonts w:ascii="Times New Roman" w:eastAsia="Times New Roman" w:hAnsi="Times New Roman" w:cs="Times New Roman"/>
          <w:bCs/>
          <w:sz w:val="28"/>
          <w:szCs w:val="28"/>
          <w:lang w:val="uk-UA"/>
        </w:rPr>
        <w:t>. Це включає КПІ та пов'язані з ними концепції, а також більшість різних елементів, що використовуються для визначення деяких КПІ.</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xml:space="preserve">Критичні фактори успіху (іноді називаються ключовими факторами успіху) — це елементи в організації, які визначають поточний та майбутній </w:t>
      </w:r>
      <w:r>
        <w:rPr>
          <w:rFonts w:ascii="Times New Roman" w:eastAsia="Times New Roman" w:hAnsi="Times New Roman" w:cs="Times New Roman"/>
          <w:bCs/>
          <w:sz w:val="28"/>
          <w:szCs w:val="28"/>
          <w:lang w:val="uk-UA"/>
        </w:rPr>
        <w:t>успіх діяльності організації</w:t>
      </w:r>
      <w:r w:rsidRPr="008A535F">
        <w:rPr>
          <w:rFonts w:ascii="Times New Roman" w:eastAsia="Times New Roman" w:hAnsi="Times New Roman" w:cs="Times New Roman"/>
          <w:bCs/>
          <w:sz w:val="28"/>
          <w:szCs w:val="28"/>
          <w:lang w:val="uk-UA"/>
        </w:rPr>
        <w:t xml:space="preserve">. Якщо організація не реагує на небажані зміни у своїх КФУ, вона, ймовірно, не досягне своїх цілей. Для оцінки цих КФУ їх </w:t>
      </w:r>
      <w:r w:rsidRPr="008A535F">
        <w:rPr>
          <w:rFonts w:ascii="Times New Roman" w:eastAsia="Times New Roman" w:hAnsi="Times New Roman" w:cs="Times New Roman"/>
          <w:bCs/>
          <w:sz w:val="28"/>
          <w:szCs w:val="28"/>
          <w:lang w:val="uk-UA"/>
        </w:rPr>
        <w:lastRenderedPageBreak/>
        <w:t>можна квантифікувати та вимірювати за допомогою ключових показників ефективності.</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Ключовий показник ефективності. </w:t>
      </w:r>
      <w:r w:rsidRPr="008A535F">
        <w:rPr>
          <w:rFonts w:ascii="Times New Roman" w:eastAsia="Times New Roman" w:hAnsi="Times New Roman" w:cs="Times New Roman"/>
          <w:bCs/>
          <w:sz w:val="28"/>
          <w:szCs w:val="28"/>
          <w:lang w:val="uk-UA"/>
        </w:rPr>
        <w:t xml:space="preserve">Хоча існує багато різних визначень того, що таке КПІ, у цій </w:t>
      </w:r>
      <w:r w:rsidR="00AE7ADF">
        <w:rPr>
          <w:rFonts w:ascii="Times New Roman" w:eastAsia="Times New Roman" w:hAnsi="Times New Roman" w:cs="Times New Roman"/>
          <w:bCs/>
          <w:sz w:val="28"/>
          <w:szCs w:val="28"/>
          <w:lang w:val="uk-UA"/>
        </w:rPr>
        <w:t>роботі</w:t>
      </w:r>
      <w:r w:rsidRPr="008A535F">
        <w:rPr>
          <w:rFonts w:ascii="Times New Roman" w:eastAsia="Times New Roman" w:hAnsi="Times New Roman" w:cs="Times New Roman"/>
          <w:bCs/>
          <w:sz w:val="28"/>
          <w:szCs w:val="28"/>
          <w:lang w:val="uk-UA"/>
        </w:rPr>
        <w:t xml:space="preserve"> ми визначимо КПІ, тісно похідне від визначення</w:t>
      </w:r>
      <w:r>
        <w:rPr>
          <w:rFonts w:ascii="Times New Roman" w:eastAsia="Times New Roman" w:hAnsi="Times New Roman" w:cs="Times New Roman"/>
          <w:bCs/>
          <w:sz w:val="28"/>
          <w:szCs w:val="28"/>
          <w:lang w:val="uk-UA"/>
        </w:rPr>
        <w:t xml:space="preserve"> </w:t>
      </w:r>
      <w:r w:rsidRPr="008A535F">
        <w:rPr>
          <w:rFonts w:ascii="Times New Roman" w:eastAsia="Times New Roman" w:hAnsi="Times New Roman" w:cs="Times New Roman"/>
          <w:bCs/>
          <w:sz w:val="28"/>
          <w:szCs w:val="28"/>
          <w:lang w:val="uk-UA"/>
        </w:rPr>
        <w:t xml:space="preserve">«КПІ — це квантифіковані та стратегічні метрики, які вимірюють критичні фактори успіху організації.» Які метрики є КПІ, а які просто вимірюваннями чи індикаторами результатів, є предметом дискусій серед експертів; іноді дуже важко розрізнити між ними. Коли компанії створюють КПІ, вони можуть створювати їх відповідно до багатьох різних стандартів або навіть лише на основі логічного міркування. Однак у цій </w:t>
      </w:r>
      <w:r>
        <w:rPr>
          <w:rFonts w:ascii="Times New Roman" w:eastAsia="Times New Roman" w:hAnsi="Times New Roman" w:cs="Times New Roman"/>
          <w:bCs/>
          <w:sz w:val="28"/>
          <w:szCs w:val="28"/>
          <w:lang w:val="uk-UA"/>
        </w:rPr>
        <w:t>роботі</w:t>
      </w:r>
      <w:r w:rsidRPr="008A535F">
        <w:rPr>
          <w:rFonts w:ascii="Times New Roman" w:eastAsia="Times New Roman" w:hAnsi="Times New Roman" w:cs="Times New Roman"/>
          <w:bCs/>
          <w:sz w:val="28"/>
          <w:szCs w:val="28"/>
          <w:lang w:val="uk-UA"/>
        </w:rPr>
        <w:t xml:space="preserve"> ми не будемо зосереджуватися на тому, як створювати та визначати КПІ, а радше на категоризації та класифікації існуючих. Оскільки більшість КПІ, використаних у цій </w:t>
      </w:r>
      <w:r>
        <w:rPr>
          <w:rFonts w:ascii="Times New Roman" w:eastAsia="Times New Roman" w:hAnsi="Times New Roman" w:cs="Times New Roman"/>
          <w:bCs/>
          <w:sz w:val="28"/>
          <w:szCs w:val="28"/>
          <w:lang w:val="uk-UA"/>
        </w:rPr>
        <w:t>роботі</w:t>
      </w:r>
      <w:r w:rsidRPr="008A535F">
        <w:rPr>
          <w:rFonts w:ascii="Times New Roman" w:eastAsia="Times New Roman" w:hAnsi="Times New Roman" w:cs="Times New Roman"/>
          <w:bCs/>
          <w:sz w:val="28"/>
          <w:szCs w:val="28"/>
          <w:lang w:val="uk-UA"/>
        </w:rPr>
        <w:t>, вже використовуються на практиці, ми можемо припустити, що вони є дійсними для використання та задовольняють дійсну інформаційну потребу. Як КПІ будуть категоризовані, буде обговорено пізніше в цьому розділі.</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xml:space="preserve">Термін «метрика» використовується в цій </w:t>
      </w:r>
      <w:r>
        <w:rPr>
          <w:rFonts w:ascii="Times New Roman" w:eastAsia="Times New Roman" w:hAnsi="Times New Roman" w:cs="Times New Roman"/>
          <w:bCs/>
          <w:sz w:val="28"/>
          <w:szCs w:val="28"/>
          <w:lang w:val="uk-UA"/>
        </w:rPr>
        <w:t>роботі</w:t>
      </w:r>
      <w:r w:rsidRPr="008A535F">
        <w:rPr>
          <w:rFonts w:ascii="Times New Roman" w:eastAsia="Times New Roman" w:hAnsi="Times New Roman" w:cs="Times New Roman"/>
          <w:bCs/>
          <w:sz w:val="28"/>
          <w:szCs w:val="28"/>
          <w:lang w:val="uk-UA"/>
        </w:rPr>
        <w:t xml:space="preserve"> для опису числового вимірювання деяких бізнес-даних. Метрики складаються з міри та виміру, що вказує, що вимірюється у відношенні до чого відповідно. Наприклад, метрики «продажі на тиждень» і «повернення на місяць» мають міри долари та одиниці, а виміри — тиждень та місяць відповідно. Інші виміри можуть включати країну або магазин, для яких вимірюються продажі чи повернення, а також продукт чи групу продуктів. Важливо відрізняти метрики від КПІ. Хоча КПІ є метриками, не всі метрики слід класифікувати як КПІ. Метрики — це вимірювання, на основі яких КПІ моніторяться та керуються.</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xml:space="preserve">Як було зазначено раніше у вступі, дашборди — це візуальні механізми відображення, які використовуються для представлення корпоративних даних про ефективність та вимірювання їх проти певних цілей. Більшість дашбордів створюється в спосіб, що споживає багато часу та є неефективним з точки зору витрат. Постачальники інструментів для дашбордингу надають консультантів для аналізу інформаційних потреб користувачів та обговорення КПІ, які будуть </w:t>
      </w:r>
      <w:r w:rsidRPr="008A535F">
        <w:rPr>
          <w:rFonts w:ascii="Times New Roman" w:eastAsia="Times New Roman" w:hAnsi="Times New Roman" w:cs="Times New Roman"/>
          <w:bCs/>
          <w:sz w:val="28"/>
          <w:szCs w:val="28"/>
          <w:lang w:val="uk-UA"/>
        </w:rPr>
        <w:lastRenderedPageBreak/>
        <w:t xml:space="preserve">відображені в дашборді. Навіть якщо майбутні користувачі мають чітке уявлення про свої інформаційні потреби, а консультанти мають досвід у створенні правильного дашборду для типу користувача, може знадобитися багато уточнень, перш ніж правильна інформація буде відображена правильним чином. Інформація, яка відображається, та спосіб її відображення залежать від типу дашборду. </w:t>
      </w:r>
      <w:r>
        <w:rPr>
          <w:rFonts w:ascii="Times New Roman" w:eastAsia="Times New Roman" w:hAnsi="Times New Roman" w:cs="Times New Roman"/>
          <w:bCs/>
          <w:sz w:val="28"/>
          <w:szCs w:val="28"/>
          <w:lang w:val="uk-UA"/>
        </w:rPr>
        <w:t>В</w:t>
      </w:r>
      <w:r w:rsidRPr="008A535F">
        <w:rPr>
          <w:rFonts w:ascii="Times New Roman" w:eastAsia="Times New Roman" w:hAnsi="Times New Roman" w:cs="Times New Roman"/>
          <w:bCs/>
          <w:sz w:val="28"/>
          <w:szCs w:val="28"/>
          <w:lang w:val="uk-UA"/>
        </w:rPr>
        <w:t>изнач</w:t>
      </w:r>
      <w:r>
        <w:rPr>
          <w:rFonts w:ascii="Times New Roman" w:eastAsia="Times New Roman" w:hAnsi="Times New Roman" w:cs="Times New Roman"/>
          <w:bCs/>
          <w:sz w:val="28"/>
          <w:szCs w:val="28"/>
          <w:lang w:val="uk-UA"/>
        </w:rPr>
        <w:t>ено</w:t>
      </w:r>
      <w:r w:rsidRPr="008A535F">
        <w:rPr>
          <w:rFonts w:ascii="Times New Roman" w:eastAsia="Times New Roman" w:hAnsi="Times New Roman" w:cs="Times New Roman"/>
          <w:bCs/>
          <w:sz w:val="28"/>
          <w:szCs w:val="28"/>
          <w:lang w:val="uk-UA"/>
        </w:rPr>
        <w:t xml:space="preserve"> три типи дашбордів: операційні, тактичні та стратегічні дашборди. Операційні дашборди використовуються для відображення детальної інформації для працівників першої лінії та їхніх керівників. Метрики, використані в операційних дашбордах, моніторять основні операційні процеси та часто оновлюються протягом дня. Тактичні дашборди використовуються менеджерами та бізнес-аналітиками для відображення ефективності проектів та планів, а не процесів. Метрики оновлюються щодня або щотижня та є більш узагальненими. Стратегічні дашборди використовуються лідерами компанії для моніторингу корпоративної ефективності проти стратегічних цілей. Стратегічні дашборди часто реалізуються з використанням концепцій, таких як Balanced Scorecard (BSC) або Six Sigma. Метрики часто оновлюються щотижня або щомісяця.</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Модель посилання. </w:t>
      </w:r>
      <w:r w:rsidRPr="008A535F">
        <w:rPr>
          <w:rFonts w:ascii="Times New Roman" w:eastAsia="Times New Roman" w:hAnsi="Times New Roman" w:cs="Times New Roman"/>
          <w:bCs/>
          <w:sz w:val="28"/>
          <w:szCs w:val="28"/>
          <w:lang w:val="uk-UA"/>
        </w:rPr>
        <w:t>Хоча існує багато досліджень щодо моделювання посилань, особливо щодо моделювання бізнес-процесів, точне визначення моде</w:t>
      </w:r>
      <w:r>
        <w:rPr>
          <w:rFonts w:ascii="Times New Roman" w:eastAsia="Times New Roman" w:hAnsi="Times New Roman" w:cs="Times New Roman"/>
          <w:bCs/>
          <w:sz w:val="28"/>
          <w:szCs w:val="28"/>
          <w:lang w:val="uk-UA"/>
        </w:rPr>
        <w:t>лей посилань є дуже складним -</w:t>
      </w:r>
      <w:r w:rsidRPr="008A535F">
        <w:rPr>
          <w:rFonts w:ascii="Times New Roman" w:eastAsia="Times New Roman" w:hAnsi="Times New Roman" w:cs="Times New Roman"/>
          <w:bCs/>
          <w:sz w:val="28"/>
          <w:szCs w:val="28"/>
          <w:lang w:val="uk-UA"/>
        </w:rPr>
        <w:t xml:space="preserve"> здається, немає єдиного розуміння терміна «модель посилання». Під час розробки моделі посилання в цій </w:t>
      </w:r>
      <w:r>
        <w:rPr>
          <w:rFonts w:ascii="Times New Roman" w:eastAsia="Times New Roman" w:hAnsi="Times New Roman" w:cs="Times New Roman"/>
          <w:bCs/>
          <w:sz w:val="28"/>
          <w:szCs w:val="28"/>
          <w:lang w:val="uk-UA"/>
        </w:rPr>
        <w:t>роботі</w:t>
      </w:r>
      <w:r w:rsidRPr="008A535F">
        <w:rPr>
          <w:rFonts w:ascii="Times New Roman" w:eastAsia="Times New Roman" w:hAnsi="Times New Roman" w:cs="Times New Roman"/>
          <w:bCs/>
          <w:sz w:val="28"/>
          <w:szCs w:val="28"/>
          <w:lang w:val="uk-UA"/>
        </w:rPr>
        <w:t xml:space="preserve"> ми вважатимемо її визначеною як «… інформаційна модель, що використовується для підтримки побудови інших моделей»</w:t>
      </w:r>
      <w:r>
        <w:rPr>
          <w:rFonts w:ascii="Times New Roman" w:eastAsia="Times New Roman" w:hAnsi="Times New Roman" w:cs="Times New Roman"/>
          <w:bCs/>
          <w:sz w:val="28"/>
          <w:szCs w:val="28"/>
          <w:lang w:val="uk-UA"/>
        </w:rPr>
        <w:t xml:space="preserve">. </w:t>
      </w:r>
      <w:r w:rsidRPr="008A535F">
        <w:rPr>
          <w:rFonts w:ascii="Times New Roman" w:eastAsia="Times New Roman" w:hAnsi="Times New Roman" w:cs="Times New Roman"/>
          <w:bCs/>
          <w:sz w:val="28"/>
          <w:szCs w:val="28"/>
          <w:lang w:val="uk-UA"/>
        </w:rPr>
        <w:t>Наприклад, наша модель посилання для звітності КПІ та дашбордів у продажах та маркетингу буде підтримувати побудову бізнес-шаблонів як інформаційної моделі, так і моделі процесів.</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Щоб створити модель посилання, потрібні властивості, за якими можна категоризувати КПІ та метрики. Цей розділ обговорює різні характеристики, які формуватимуть модель посилання. Нижче наведено реляційну діаграму, що дає огляд моделі посилання для КПІ, створеної в Microsoft Access, та її вибраних властивостей.</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lastRenderedPageBreak/>
        <w:t xml:space="preserve">Тип вимірювання КПІ пов’язаний з комбінацією міри та виміру з розділу. У цій </w:t>
      </w:r>
      <w:r>
        <w:rPr>
          <w:rFonts w:ascii="Times New Roman" w:eastAsia="Times New Roman" w:hAnsi="Times New Roman" w:cs="Times New Roman"/>
          <w:bCs/>
          <w:sz w:val="28"/>
          <w:szCs w:val="28"/>
          <w:lang w:val="uk-UA"/>
        </w:rPr>
        <w:t>роботі</w:t>
      </w:r>
      <w:r w:rsidRPr="008A535F">
        <w:rPr>
          <w:rFonts w:ascii="Times New Roman" w:eastAsia="Times New Roman" w:hAnsi="Times New Roman" w:cs="Times New Roman"/>
          <w:bCs/>
          <w:sz w:val="28"/>
          <w:szCs w:val="28"/>
          <w:lang w:val="uk-UA"/>
        </w:rPr>
        <w:t xml:space="preserve"> ми вирішили використовувати три типи вимірювання: потік (наприклад, 12-місячний період, як дохід), запас (наприклад, значення певної міри, як рівень запасів на момент T) або на одиницю (наприклад, витрати на маркетинг на одиницю). Якщо певний КПІ можна класифікувати як потік і як запас, ми вирішуємо класифікувати його як потік, оскільки більшість КПІ є ціннішими, якщо розглядати період, а не один певний момент у часі.</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xml:space="preserve">КПІ та метрики є частиною концепції BSC і часто розробляються з певної перспективи BSC. У цій </w:t>
      </w:r>
      <w:r>
        <w:rPr>
          <w:rFonts w:ascii="Times New Roman" w:eastAsia="Times New Roman" w:hAnsi="Times New Roman" w:cs="Times New Roman"/>
          <w:bCs/>
          <w:sz w:val="28"/>
          <w:szCs w:val="28"/>
          <w:lang w:val="uk-UA"/>
        </w:rPr>
        <w:t>роботіщ</w:t>
      </w:r>
      <w:r w:rsidRPr="008A535F">
        <w:rPr>
          <w:rFonts w:ascii="Times New Roman" w:eastAsia="Times New Roman" w:hAnsi="Times New Roman" w:cs="Times New Roman"/>
          <w:bCs/>
          <w:sz w:val="28"/>
          <w:szCs w:val="28"/>
          <w:lang w:val="uk-UA"/>
        </w:rPr>
        <w:t xml:space="preserve"> КПІ та метрики класифікуватимуться на основі чотирьох перспектив BSC: </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xml:space="preserve">• Клієнтська – Клієнтська перспектива містить метрики, які вимірюють як цінність, що надається клієнту, так і метрики, які вимірюють результат пропозиції цінності для клієнта. </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xml:space="preserve">• Внутрішня – Метрики з внутрішньої перспективи зосереджені на вимірюванні ефективності процесів, спрямованих на створення та надання пропозиції цінності для клієнта; інновації, операції та (після-)продажі. </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xml:space="preserve">• Навчання та зростання – Перспектива навчання та зростання зосереджена на внутрішніх навичках і можливостях, які потрібні для підтримки інших перспектив. </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Фінансова – Метрики у фінансовій перспективі можна вважати «виходом» інших трьох перспектив. Вони вимірюють результат операцій і стратегії організації та внесок у її фінансовий «нижній рядок».</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xml:space="preserve">Ми можемо класифікувати тип бізнесу, який веде компанія, трьома різними способами: тип її клієнтів, множинність її клієнтів та тип її продуктів. У цій </w:t>
      </w:r>
      <w:r>
        <w:rPr>
          <w:rFonts w:ascii="Times New Roman" w:eastAsia="Times New Roman" w:hAnsi="Times New Roman" w:cs="Times New Roman"/>
          <w:bCs/>
          <w:sz w:val="28"/>
          <w:szCs w:val="28"/>
          <w:lang w:val="uk-UA"/>
        </w:rPr>
        <w:t xml:space="preserve">роботі </w:t>
      </w:r>
      <w:r w:rsidRPr="008A535F">
        <w:rPr>
          <w:rFonts w:ascii="Times New Roman" w:eastAsia="Times New Roman" w:hAnsi="Times New Roman" w:cs="Times New Roman"/>
          <w:bCs/>
          <w:sz w:val="28"/>
          <w:szCs w:val="28"/>
          <w:lang w:val="uk-UA"/>
        </w:rPr>
        <w:t xml:space="preserve">КПІ та метрики класифікуватимуться як: </w:t>
      </w:r>
    </w:p>
    <w:p w:rsid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xml:space="preserve">• Бізнес для споживача (B2C) або бізнес для бізнесу (B2B) </w:t>
      </w:r>
    </w:p>
    <w:p w:rsidR="008A535F" w:rsidRDefault="00CC2B82" w:rsidP="008A535F">
      <w:pPr>
        <w:spacing w:after="0" w:line="360" w:lineRule="auto"/>
        <w:ind w:firstLine="851"/>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 </w:t>
      </w:r>
      <w:r w:rsidR="008A535F" w:rsidRPr="008A535F">
        <w:rPr>
          <w:rFonts w:ascii="Times New Roman" w:eastAsia="Times New Roman" w:hAnsi="Times New Roman" w:cs="Times New Roman"/>
          <w:bCs/>
          <w:sz w:val="28"/>
          <w:szCs w:val="28"/>
          <w:lang w:val="uk-UA"/>
        </w:rPr>
        <w:t xml:space="preserve">Один до одного (O2O) або один до багатьох (O2M); акцент на персоналізований контакт з клієнтами або мас-медіа маркетинг. </w:t>
      </w:r>
    </w:p>
    <w:p w:rsidR="008A535F" w:rsidRPr="008A535F" w:rsidRDefault="008A535F" w:rsidP="008A535F">
      <w:pPr>
        <w:spacing w:after="0" w:line="360" w:lineRule="auto"/>
        <w:ind w:firstLine="851"/>
        <w:jc w:val="both"/>
        <w:rPr>
          <w:rFonts w:ascii="Times New Roman" w:eastAsia="Times New Roman" w:hAnsi="Times New Roman" w:cs="Times New Roman"/>
          <w:bCs/>
          <w:sz w:val="28"/>
          <w:szCs w:val="28"/>
          <w:lang w:val="uk-UA"/>
        </w:rPr>
      </w:pPr>
      <w:r w:rsidRPr="008A535F">
        <w:rPr>
          <w:rFonts w:ascii="Times New Roman" w:eastAsia="Times New Roman" w:hAnsi="Times New Roman" w:cs="Times New Roman"/>
          <w:bCs/>
          <w:sz w:val="28"/>
          <w:szCs w:val="28"/>
          <w:lang w:val="uk-UA"/>
        </w:rPr>
        <w:t>• Послуга (нематеріальні продукти) або не послуга (матеріальні продукти)</w:t>
      </w:r>
    </w:p>
    <w:p w:rsidR="008A535F"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lastRenderedPageBreak/>
        <w:t>Функціональна роль</w:t>
      </w:r>
      <w:r>
        <w:rPr>
          <w:rFonts w:ascii="Times New Roman" w:eastAsia="Times New Roman" w:hAnsi="Times New Roman" w:cs="Times New Roman"/>
          <w:bCs/>
          <w:sz w:val="28"/>
          <w:szCs w:val="28"/>
          <w:lang w:val="uk-UA"/>
        </w:rPr>
        <w:t xml:space="preserve">. </w:t>
      </w:r>
      <w:r w:rsidRPr="00563308">
        <w:rPr>
          <w:rFonts w:ascii="Times New Roman" w:eastAsia="Times New Roman" w:hAnsi="Times New Roman" w:cs="Times New Roman"/>
          <w:bCs/>
          <w:sz w:val="28"/>
          <w:szCs w:val="28"/>
          <w:lang w:val="uk-UA"/>
        </w:rPr>
        <w:t xml:space="preserve">Оскільки ця </w:t>
      </w:r>
      <w:r>
        <w:rPr>
          <w:rFonts w:ascii="Times New Roman" w:eastAsia="Times New Roman" w:hAnsi="Times New Roman" w:cs="Times New Roman"/>
          <w:bCs/>
          <w:sz w:val="28"/>
          <w:szCs w:val="28"/>
          <w:lang w:val="uk-UA"/>
        </w:rPr>
        <w:t>робота</w:t>
      </w:r>
      <w:r w:rsidRPr="00563308">
        <w:rPr>
          <w:rFonts w:ascii="Times New Roman" w:eastAsia="Times New Roman" w:hAnsi="Times New Roman" w:cs="Times New Roman"/>
          <w:bCs/>
          <w:sz w:val="28"/>
          <w:szCs w:val="28"/>
          <w:lang w:val="uk-UA"/>
        </w:rPr>
        <w:t xml:space="preserve"> пропонує модель для пов’язування КПІ з функціональними ролями, найважливішою властивістю моделі КПІ та метрик у цій </w:t>
      </w:r>
      <w:r>
        <w:rPr>
          <w:rFonts w:ascii="Times New Roman" w:eastAsia="Times New Roman" w:hAnsi="Times New Roman" w:cs="Times New Roman"/>
          <w:bCs/>
          <w:sz w:val="28"/>
          <w:szCs w:val="28"/>
          <w:lang w:val="uk-UA"/>
        </w:rPr>
        <w:t>роботі</w:t>
      </w:r>
      <w:r w:rsidRPr="00563308">
        <w:rPr>
          <w:rFonts w:ascii="Times New Roman" w:eastAsia="Times New Roman" w:hAnsi="Times New Roman" w:cs="Times New Roman"/>
          <w:bCs/>
          <w:sz w:val="28"/>
          <w:szCs w:val="28"/>
          <w:lang w:val="uk-UA"/>
        </w:rPr>
        <w:t xml:space="preserve"> є функціональна роль; це не стільки властивість самого КПІ, скільки властивість моделі. Функціональна роль — це властивість, за якою КПІ та метрики групуються під час створення бізнес-шаблонів для MarketingTracker. У цій </w:t>
      </w:r>
      <w:r>
        <w:rPr>
          <w:rFonts w:ascii="Times New Roman" w:eastAsia="Times New Roman" w:hAnsi="Times New Roman" w:cs="Times New Roman"/>
          <w:bCs/>
          <w:sz w:val="28"/>
          <w:szCs w:val="28"/>
          <w:lang w:val="uk-UA"/>
        </w:rPr>
        <w:t>роботі</w:t>
      </w:r>
      <w:r w:rsidRPr="00563308">
        <w:rPr>
          <w:rFonts w:ascii="Times New Roman" w:eastAsia="Times New Roman" w:hAnsi="Times New Roman" w:cs="Times New Roman"/>
          <w:bCs/>
          <w:sz w:val="28"/>
          <w:szCs w:val="28"/>
          <w:lang w:val="uk-UA"/>
        </w:rPr>
        <w:t xml:space="preserve"> «функціональна роль» означає конкретні завдання, які має працівник під час виконання певної роботи. Різні ролі наведено нижче.</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Ролі в маркетингу</w:t>
      </w:r>
      <w:r>
        <w:rPr>
          <w:rFonts w:ascii="Times New Roman" w:eastAsia="Times New Roman" w:hAnsi="Times New Roman" w:cs="Times New Roman"/>
          <w:bCs/>
          <w:sz w:val="28"/>
          <w:szCs w:val="28"/>
          <w:lang w:val="uk-UA"/>
        </w:rPr>
        <w:t>.</w:t>
      </w:r>
      <w:r w:rsidRPr="00563308">
        <w:rPr>
          <w:rFonts w:ascii="Times New Roman" w:eastAsia="Times New Roman" w:hAnsi="Times New Roman" w:cs="Times New Roman"/>
          <w:bCs/>
          <w:sz w:val="28"/>
          <w:szCs w:val="28"/>
          <w:lang w:val="uk-UA"/>
        </w:rPr>
        <w:t xml:space="preserve"> </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 xml:space="preserve">Трейд-маркетер – Трейд-маркетинг — це дисципліна, яка фокусується на всьому між продажами та маркетингом. Будь-який працівник, який займається бізнес-аналізом, розвитком каналів, розвитком категорій, маркетингом у магазині та комунікацією з торгівлею, фактично працює в домені трейд-маркетингу. Замість фокусу на окремих клієнтах, трейд-маркетери фокусуються на відносинах з роздрібними торговцями та дистриб’юторами. Намагаючись визначити, скільки продавати, де продавати та з яким партнером у роздрібній торгівлі, вони намагаються отримати конкурентну перевагу в магазинах, а не на ринках. </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Менеджер з маркетингу – Менеджер з маркетингу займається управлінням конкретним виконанням маркетингових заходів фірми. Як голова відділу маркетингу, вони відповідають за «регулювання рівня, часу та характеру попиту таким чином, щоб допомогти організац</w:t>
      </w:r>
      <w:r>
        <w:rPr>
          <w:rFonts w:ascii="Times New Roman" w:eastAsia="Times New Roman" w:hAnsi="Times New Roman" w:cs="Times New Roman"/>
          <w:bCs/>
          <w:sz w:val="28"/>
          <w:szCs w:val="28"/>
          <w:lang w:val="uk-UA"/>
        </w:rPr>
        <w:t>ії досягти її цілей»</w:t>
      </w:r>
      <w:r w:rsidRPr="00563308">
        <w:rPr>
          <w:rFonts w:ascii="Times New Roman" w:eastAsia="Times New Roman" w:hAnsi="Times New Roman" w:cs="Times New Roman"/>
          <w:bCs/>
          <w:sz w:val="28"/>
          <w:szCs w:val="28"/>
          <w:lang w:val="uk-UA"/>
        </w:rPr>
        <w:t xml:space="preserve">. </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 xml:space="preserve">Маркетер – Хоча будь-якого професіонала з маркетингу, який займається рекламою, зв’язками з громадськістю, потребами клієнтів та подібними питаннями, можна вважати маркетером, цей термін зазвичай використовується для позначення людей, які просувають і продають продукти. Маркетери намагаються виявити вподобання та потреби клієнтів, щоб створити маркетингові та рекламні кампанії. </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 xml:space="preserve">Менеджер продукту – Менеджер продукту займається управлінням кожним аспектом продукту, чи то матеріальний товар, чи нематеріальна </w:t>
      </w:r>
      <w:r w:rsidRPr="00563308">
        <w:rPr>
          <w:rFonts w:ascii="Times New Roman" w:eastAsia="Times New Roman" w:hAnsi="Times New Roman" w:cs="Times New Roman"/>
          <w:bCs/>
          <w:sz w:val="28"/>
          <w:szCs w:val="28"/>
          <w:lang w:val="uk-UA"/>
        </w:rPr>
        <w:lastRenderedPageBreak/>
        <w:t xml:space="preserve">послуга. Вони можуть відповідати як за вихідні маркетингові заходи, такі як розміщення продукту та розробка продукту, так і за внутрішнє планування та управління ресурсами. </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Менеджер бренду – Координатор маркетингу займається зовнішніми комунікаціями та відносинами. Їхній фокус більше на компанії та бренді в цілому, ніж на окремих продуктах. Вони займаються створенням та керівництвом загальнокомпанійських маркетингових кампаній.</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 xml:space="preserve">Ролі в продажах </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Менеджер з продажів – Менеджери з продажів керують програмою продажів фірми. Вони призначають території продажів, встановлюють цілі та створюють програми навчання для представників з продажів. Менеджери з продажів підтримують контакт з дилерами та дистриб’юторами. Вони відповідають за планування, організацію та</w:t>
      </w:r>
      <w:r>
        <w:rPr>
          <w:rFonts w:ascii="Times New Roman" w:eastAsia="Times New Roman" w:hAnsi="Times New Roman" w:cs="Times New Roman"/>
          <w:bCs/>
          <w:sz w:val="28"/>
          <w:szCs w:val="28"/>
          <w:lang w:val="uk-UA"/>
        </w:rPr>
        <w:t xml:space="preserve"> ефективність сили продажів.</w:t>
      </w:r>
      <w:r w:rsidRPr="00563308">
        <w:rPr>
          <w:rFonts w:ascii="Times New Roman" w:eastAsia="Times New Roman" w:hAnsi="Times New Roman" w:cs="Times New Roman"/>
          <w:bCs/>
          <w:sz w:val="28"/>
          <w:szCs w:val="28"/>
          <w:lang w:val="uk-UA"/>
        </w:rPr>
        <w:t xml:space="preserve"> </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 xml:space="preserve">Представник служби підтримки клієнтів – Представники служби підтримки клієнтів є прямим зв’язком з клієнтами компанії. Допомагаючи клієнтам з питаннями та скаргами, вони фокусуються на наданні послуг клієнту. </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 xml:space="preserve">Менеджер з обліку клієнтів – Менеджери з обліку клієнтів фокусуються на заздалегідь визначених групах клієнтів, які часто є бізнесами. Вони відповідають за будь-який аспект продажу продуктів, надання послуг та підтримки відносин з цими клієнтами. </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Представник з продажів – Представники з продажів відповідають за створення інтересу до продуктів компанії. Вони можуть представляти один бренд або продукт, або лінію кількох продуктів. Освічуючи та інформуючи можливих лідів, вони намагаються перетворити їх на потенційних клієнтів і зрештою на клієнтів. Представники з продажів часто також займаються частинами післ</w:t>
      </w:r>
      <w:r>
        <w:rPr>
          <w:rFonts w:ascii="Times New Roman" w:eastAsia="Times New Roman" w:hAnsi="Times New Roman" w:cs="Times New Roman"/>
          <w:bCs/>
          <w:sz w:val="28"/>
          <w:szCs w:val="28"/>
          <w:lang w:val="uk-UA"/>
        </w:rPr>
        <w:t>япродажного обслуговування.</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sidRPr="00563308">
        <w:rPr>
          <w:rFonts w:ascii="Times New Roman" w:eastAsia="Times New Roman" w:hAnsi="Times New Roman" w:cs="Times New Roman"/>
          <w:bCs/>
          <w:sz w:val="28"/>
          <w:szCs w:val="28"/>
          <w:lang w:val="uk-UA"/>
        </w:rPr>
        <w:t xml:space="preserve">Представник підтримки продажів – Представники підтримки продажів забезпечують, щоб представники з продажів могли зосередити всю свою увагу </w:t>
      </w:r>
      <w:r w:rsidRPr="00563308">
        <w:rPr>
          <w:rFonts w:ascii="Times New Roman" w:eastAsia="Times New Roman" w:hAnsi="Times New Roman" w:cs="Times New Roman"/>
          <w:bCs/>
          <w:sz w:val="28"/>
          <w:szCs w:val="28"/>
          <w:lang w:val="uk-UA"/>
        </w:rPr>
        <w:lastRenderedPageBreak/>
        <w:t>на створенні нових продажів та залученні нових клієнтів. Вони надають адміністративну підтримку для того, щоб пр</w:t>
      </w:r>
      <w:r>
        <w:rPr>
          <w:rFonts w:ascii="Times New Roman" w:eastAsia="Times New Roman" w:hAnsi="Times New Roman" w:cs="Times New Roman"/>
          <w:bCs/>
          <w:sz w:val="28"/>
          <w:szCs w:val="28"/>
          <w:lang w:val="uk-UA"/>
        </w:rPr>
        <w:t xml:space="preserve">оцес продажу проходив гладко. </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en-US"/>
        </w:rPr>
      </w:pPr>
      <w:r w:rsidRPr="00563308">
        <w:rPr>
          <w:rFonts w:ascii="Times New Roman" w:eastAsia="Times New Roman" w:hAnsi="Times New Roman" w:cs="Times New Roman"/>
          <w:bCs/>
          <w:sz w:val="28"/>
          <w:szCs w:val="28"/>
          <w:lang w:val="uk-UA"/>
        </w:rPr>
        <w:t>Джерело даних</w:t>
      </w:r>
      <w:r>
        <w:rPr>
          <w:rFonts w:ascii="Times New Roman" w:eastAsia="Times New Roman" w:hAnsi="Times New Roman" w:cs="Times New Roman"/>
          <w:bCs/>
          <w:sz w:val="28"/>
          <w:szCs w:val="28"/>
          <w:lang w:val="uk-UA"/>
        </w:rPr>
        <w:t>.</w:t>
      </w:r>
      <w:r w:rsidRPr="00563308">
        <w:rPr>
          <w:rFonts w:ascii="Times New Roman" w:eastAsia="Times New Roman" w:hAnsi="Times New Roman" w:cs="Times New Roman"/>
          <w:bCs/>
          <w:sz w:val="28"/>
          <w:szCs w:val="28"/>
          <w:lang w:val="uk-UA"/>
        </w:rPr>
        <w:t xml:space="preserve"> Дані для КПІ та метрик мають різні джерела. Чи дані стосуються клієнтів, конкурентів чи самої компанії, залежить від типу КПІ / метрики. У цій </w:t>
      </w:r>
      <w:r>
        <w:rPr>
          <w:rFonts w:ascii="Times New Roman" w:eastAsia="Times New Roman" w:hAnsi="Times New Roman" w:cs="Times New Roman"/>
          <w:bCs/>
          <w:sz w:val="28"/>
          <w:szCs w:val="28"/>
          <w:lang w:val="uk-UA"/>
        </w:rPr>
        <w:t>роботі</w:t>
      </w:r>
      <w:r w:rsidRPr="00563308">
        <w:rPr>
          <w:rFonts w:ascii="Times New Roman" w:eastAsia="Times New Roman" w:hAnsi="Times New Roman" w:cs="Times New Roman"/>
          <w:bCs/>
          <w:sz w:val="28"/>
          <w:szCs w:val="28"/>
          <w:lang w:val="uk-UA"/>
        </w:rPr>
        <w:t xml:space="preserve"> ми розрізнимо атрибут «джерело даних» як внутрішнє (наприклад, дані про продажі) або зовнішнє (наприклад, Nielsen, IRI, GfK).</w:t>
      </w:r>
    </w:p>
    <w:p w:rsid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proofErr w:type="gramStart"/>
      <w:r w:rsidRPr="00563308">
        <w:rPr>
          <w:rFonts w:ascii="Times New Roman" w:eastAsia="Times New Roman" w:hAnsi="Times New Roman" w:cs="Times New Roman"/>
          <w:bCs/>
          <w:sz w:val="28"/>
          <w:szCs w:val="28"/>
          <w:lang w:val="en-US"/>
        </w:rPr>
        <w:t>Релевантн</w:t>
      </w:r>
      <w:r>
        <w:rPr>
          <w:rFonts w:ascii="Times New Roman" w:eastAsia="Times New Roman" w:hAnsi="Times New Roman" w:cs="Times New Roman"/>
          <w:bCs/>
          <w:sz w:val="28"/>
          <w:szCs w:val="28"/>
          <w:lang w:val="en-US"/>
        </w:rPr>
        <w:t>ість для продажів та маркетингу.</w:t>
      </w:r>
      <w:proofErr w:type="gramEnd"/>
      <w:r>
        <w:rPr>
          <w:rFonts w:ascii="Times New Roman" w:eastAsia="Times New Roman" w:hAnsi="Times New Roman" w:cs="Times New Roman"/>
          <w:bCs/>
          <w:sz w:val="28"/>
          <w:szCs w:val="28"/>
          <w:lang w:val="en-US"/>
        </w:rPr>
        <w:t xml:space="preserve"> </w:t>
      </w:r>
      <w:proofErr w:type="gramStart"/>
      <w:r w:rsidRPr="00563308">
        <w:rPr>
          <w:rFonts w:ascii="Times New Roman" w:eastAsia="Times New Roman" w:hAnsi="Times New Roman" w:cs="Times New Roman"/>
          <w:bCs/>
          <w:sz w:val="28"/>
          <w:szCs w:val="28"/>
          <w:lang w:val="en-US"/>
        </w:rPr>
        <w:t>Визначаючи корисність деяких КПІ та метрик, ми повинні швидко поглянути на їхню релевантність.</w:t>
      </w:r>
      <w:proofErr w:type="gramEnd"/>
      <w:r w:rsidRPr="00563308">
        <w:rPr>
          <w:rFonts w:ascii="Times New Roman" w:eastAsia="Times New Roman" w:hAnsi="Times New Roman" w:cs="Times New Roman"/>
          <w:bCs/>
          <w:sz w:val="28"/>
          <w:szCs w:val="28"/>
          <w:lang w:val="en-US"/>
        </w:rPr>
        <w:t xml:space="preserve"> </w:t>
      </w:r>
      <w:proofErr w:type="gramStart"/>
      <w:r w:rsidRPr="00563308">
        <w:rPr>
          <w:rFonts w:ascii="Times New Roman" w:eastAsia="Times New Roman" w:hAnsi="Times New Roman" w:cs="Times New Roman"/>
          <w:bCs/>
          <w:sz w:val="28"/>
          <w:szCs w:val="28"/>
          <w:lang w:val="en-US"/>
        </w:rPr>
        <w:t xml:space="preserve">КПІ та метрики в цій </w:t>
      </w:r>
      <w:r>
        <w:rPr>
          <w:rFonts w:ascii="Times New Roman" w:eastAsia="Times New Roman" w:hAnsi="Times New Roman" w:cs="Times New Roman"/>
          <w:bCs/>
          <w:sz w:val="28"/>
          <w:szCs w:val="28"/>
          <w:lang w:val="uk-UA"/>
        </w:rPr>
        <w:t>роботі</w:t>
      </w:r>
      <w:r w:rsidRPr="00563308">
        <w:rPr>
          <w:rFonts w:ascii="Times New Roman" w:eastAsia="Times New Roman" w:hAnsi="Times New Roman" w:cs="Times New Roman"/>
          <w:bCs/>
          <w:sz w:val="28"/>
          <w:szCs w:val="28"/>
          <w:lang w:val="en-US"/>
        </w:rPr>
        <w:t xml:space="preserve"> були оцінені за шкалою від одного до трьох, де три означає, що КПІ / метрика була нерелевантною з точки зору продажів та маркетингу.</w:t>
      </w:r>
      <w:proofErr w:type="gramEnd"/>
      <w:r w:rsidRPr="00563308">
        <w:rPr>
          <w:rFonts w:ascii="Times New Roman" w:eastAsia="Times New Roman" w:hAnsi="Times New Roman" w:cs="Times New Roman"/>
          <w:bCs/>
          <w:sz w:val="28"/>
          <w:szCs w:val="28"/>
          <w:lang w:val="en-US"/>
        </w:rPr>
        <w:t xml:space="preserve"> Усі КПІ та метрики, які були оцінені як «три», були вилучені з остаточного списку, тож залишилися лише дуже та дещо релевантні КПІ.</w:t>
      </w:r>
    </w:p>
    <w:p w:rsidR="00563308" w:rsidRPr="00563308" w:rsidRDefault="00563308" w:rsidP="00563308">
      <w:pPr>
        <w:spacing w:after="0" w:line="360" w:lineRule="auto"/>
        <w:ind w:firstLine="851"/>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Вимірюваність. </w:t>
      </w:r>
      <w:r w:rsidRPr="00563308">
        <w:rPr>
          <w:rFonts w:ascii="Times New Roman" w:eastAsia="Times New Roman" w:hAnsi="Times New Roman" w:cs="Times New Roman"/>
          <w:bCs/>
          <w:sz w:val="28"/>
          <w:szCs w:val="28"/>
          <w:lang w:val="uk-UA"/>
        </w:rPr>
        <w:t xml:space="preserve">Під час використання КПІ та метрик на дашбордах для моніторингу та управління процесами та ефективністю, вимірюваність не є дуже важливим атрибутом; тільки якщо вимірюваність КПІ вважається дуже витратною, дизайнери можуть розглянути можливість не використовувати її. Якщо вона використовується, ми можемо вважати її дещо надійною та здійсненною для вимірювання. Вимірюваність, однак, визначає частину цінності КПІ. Під час дизайну дашборду, в якому вона використовується, цей атрибут стає важливим. Якщо КПІ або метрика занадто важка для вимірювання чи обчислення, релевантність слід розглядати проти витрат на її вимірювання. У цій </w:t>
      </w:r>
      <w:r w:rsidR="00AE7ADF">
        <w:rPr>
          <w:rFonts w:ascii="Times New Roman" w:eastAsia="Times New Roman" w:hAnsi="Times New Roman" w:cs="Times New Roman"/>
          <w:bCs/>
          <w:sz w:val="28"/>
          <w:szCs w:val="28"/>
          <w:lang w:val="uk-UA"/>
        </w:rPr>
        <w:t>роботі</w:t>
      </w:r>
      <w:r w:rsidRPr="00563308">
        <w:rPr>
          <w:rFonts w:ascii="Times New Roman" w:eastAsia="Times New Roman" w:hAnsi="Times New Roman" w:cs="Times New Roman"/>
          <w:bCs/>
          <w:sz w:val="28"/>
          <w:szCs w:val="28"/>
          <w:lang w:val="uk-UA"/>
        </w:rPr>
        <w:t xml:space="preserve"> КПІ та метрики були оцінені за шкалою від одного до трьох, де три означало, що дуже важко або дорого отримати точний результат.</w:t>
      </w:r>
    </w:p>
    <w:p w:rsidR="00563308" w:rsidRPr="00E15075" w:rsidRDefault="00563308" w:rsidP="00A101AE">
      <w:pPr>
        <w:spacing w:after="0" w:line="360" w:lineRule="auto"/>
        <w:ind w:firstLine="851"/>
        <w:jc w:val="center"/>
        <w:rPr>
          <w:rFonts w:ascii="Times New Roman" w:eastAsia="Times New Roman" w:hAnsi="Times New Roman" w:cs="Times New Roman"/>
          <w:b/>
          <w:bCs/>
          <w:sz w:val="28"/>
          <w:szCs w:val="28"/>
          <w:lang w:val="uk-UA"/>
        </w:rPr>
      </w:pPr>
    </w:p>
    <w:p w:rsidR="0072719D" w:rsidRDefault="0072719D" w:rsidP="00A101AE">
      <w:pPr>
        <w:spacing w:after="0" w:line="360" w:lineRule="auto"/>
        <w:ind w:firstLine="851"/>
        <w:jc w:val="both"/>
        <w:rPr>
          <w:rFonts w:ascii="Times New Roman" w:eastAsia="Times New Roman" w:hAnsi="Times New Roman" w:cs="Times New Roman"/>
          <w:b/>
          <w:bCs/>
          <w:sz w:val="28"/>
          <w:szCs w:val="28"/>
          <w:lang w:val="uk-UA"/>
        </w:rPr>
      </w:pPr>
      <w:r w:rsidRPr="00E15075">
        <w:rPr>
          <w:rFonts w:ascii="Times New Roman" w:eastAsia="Times New Roman" w:hAnsi="Times New Roman" w:cs="Times New Roman"/>
          <w:b/>
          <w:bCs/>
          <w:sz w:val="28"/>
          <w:szCs w:val="28"/>
        </w:rPr>
        <w:t>1.</w:t>
      </w:r>
      <w:r w:rsidR="008A535F">
        <w:rPr>
          <w:rFonts w:ascii="Times New Roman" w:eastAsia="Times New Roman" w:hAnsi="Times New Roman" w:cs="Times New Roman"/>
          <w:b/>
          <w:bCs/>
          <w:sz w:val="28"/>
          <w:szCs w:val="28"/>
          <w:lang w:val="uk-UA"/>
        </w:rPr>
        <w:t>2</w:t>
      </w:r>
      <w:r w:rsidRPr="00E15075">
        <w:rPr>
          <w:rFonts w:ascii="Times New Roman" w:eastAsia="Times New Roman" w:hAnsi="Times New Roman" w:cs="Times New Roman"/>
          <w:b/>
          <w:bCs/>
          <w:sz w:val="28"/>
          <w:szCs w:val="28"/>
        </w:rPr>
        <w:t xml:space="preserve"> Огляд методів і засобів подієвої аналітики, що використовуються </w:t>
      </w:r>
      <w:proofErr w:type="gramStart"/>
      <w:r w:rsidRPr="00E15075">
        <w:rPr>
          <w:rFonts w:ascii="Times New Roman" w:eastAsia="Times New Roman" w:hAnsi="Times New Roman" w:cs="Times New Roman"/>
          <w:b/>
          <w:bCs/>
          <w:sz w:val="28"/>
          <w:szCs w:val="28"/>
        </w:rPr>
        <w:t>в</w:t>
      </w:r>
      <w:proofErr w:type="gramEnd"/>
      <w:r w:rsidRPr="00E15075">
        <w:rPr>
          <w:rFonts w:ascii="Times New Roman" w:eastAsia="Times New Roman" w:hAnsi="Times New Roman" w:cs="Times New Roman"/>
          <w:b/>
          <w:bCs/>
          <w:sz w:val="28"/>
          <w:szCs w:val="28"/>
        </w:rPr>
        <w:t xml:space="preserve"> сфері інтернет‑послуг</w:t>
      </w:r>
    </w:p>
    <w:p w:rsidR="00A101AE" w:rsidRPr="00A101AE" w:rsidRDefault="00A101AE" w:rsidP="00A101AE">
      <w:pPr>
        <w:spacing w:after="0" w:line="360" w:lineRule="auto"/>
        <w:ind w:firstLine="851"/>
        <w:jc w:val="both"/>
        <w:rPr>
          <w:rFonts w:ascii="Times New Roman" w:eastAsia="Times New Roman" w:hAnsi="Times New Roman" w:cs="Times New Roman"/>
          <w:b/>
          <w:bCs/>
          <w:sz w:val="28"/>
          <w:szCs w:val="28"/>
          <w:lang w:val="uk-UA"/>
        </w:rPr>
      </w:pPr>
    </w:p>
    <w:p w:rsidR="0072719D" w:rsidRPr="00E15075" w:rsidRDefault="0072719D" w:rsidP="00A101AE">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Сучасна цифрова економіка характеризується високою конкуренцією, короткими циклами прийняття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ішень та необхідністю оперативно реагувати на зміни поведінки користувачів. Для інтернет‑послуг загалом та </w:t>
      </w:r>
      <w:r w:rsidRPr="00E15075">
        <w:rPr>
          <w:rFonts w:ascii="Times New Roman" w:eastAsia="Times New Roman" w:hAnsi="Times New Roman" w:cs="Times New Roman"/>
          <w:sz w:val="28"/>
          <w:szCs w:val="28"/>
        </w:rPr>
        <w:lastRenderedPageBreak/>
        <w:t>інтернет‑магазинів зокрема ключовим джерелом інформації про взаємодію користувача з продуктом є події (events), що фіксують кожну значущу дію: перегляд сторінки, клік по елементу інтерфейсу, додавання товару в кошик, оформлення замовлення, використання фільтрів, пошук, взаємодію з рекомендаціями, перегляд акційних блоків тощо. На цій основі сформувався окремий напрям — подієва аналітика (event‑based analytics), який істотно ві</w:t>
      </w:r>
      <w:proofErr w:type="gramStart"/>
      <w:r w:rsidRPr="00E15075">
        <w:rPr>
          <w:rFonts w:ascii="Times New Roman" w:eastAsia="Times New Roman" w:hAnsi="Times New Roman" w:cs="Times New Roman"/>
          <w:sz w:val="28"/>
          <w:szCs w:val="28"/>
        </w:rPr>
        <w:t>др</w:t>
      </w:r>
      <w:proofErr w:type="gramEnd"/>
      <w:r w:rsidRPr="00E15075">
        <w:rPr>
          <w:rFonts w:ascii="Times New Roman" w:eastAsia="Times New Roman" w:hAnsi="Times New Roman" w:cs="Times New Roman"/>
          <w:sz w:val="28"/>
          <w:szCs w:val="28"/>
        </w:rPr>
        <w:t>ізняється від класичної агрегованої звітності й дає змогу переходити від статичних «зрізів» до аналізу повних траєкторій користувацької поведінки.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Подієва аналітика орієнтується на реєстрацію та подальший аналіз </w:t>
      </w:r>
      <w:proofErr w:type="gramStart"/>
      <w:r w:rsidRPr="00E15075">
        <w:rPr>
          <w:rFonts w:ascii="Times New Roman" w:eastAsia="Times New Roman" w:hAnsi="Times New Roman" w:cs="Times New Roman"/>
          <w:sz w:val="28"/>
          <w:szCs w:val="28"/>
        </w:rPr>
        <w:t>посл</w:t>
      </w:r>
      <w:proofErr w:type="gramEnd"/>
      <w:r w:rsidRPr="00E15075">
        <w:rPr>
          <w:rFonts w:ascii="Times New Roman" w:eastAsia="Times New Roman" w:hAnsi="Times New Roman" w:cs="Times New Roman"/>
          <w:sz w:val="28"/>
          <w:szCs w:val="28"/>
        </w:rPr>
        <w:t xml:space="preserve">ідовностей дій окремих користувачів у часі. На відміну від традиційних систем веб‑аналітики, які фокусуються переважно на переглядах сторінок (pageview‑моделі) та агрегованих показниках відвідуваності (кількість сесій, переглядів, відмов), подієвий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ідхід дозволяє відстежувати практично будь‑яку дію в інтерфейсі, пов’язувати її з конкретним користувачем чи сесією, а також обчислювати складні похідні показники та патерни поведінки. Події можуть описувати як «макро‑дії» (створення замовлення, оплата, скасування), так і «мікро‑взаємодії» (скрол, наведення, відкриття модального вікна, перегляд конкретного блоку рекомендацій). Це робить подієву аналітику базовою складовою сучасних продуктово‑орієнтованих та data‑driven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ідходів до розвитку інтернет‑сервісів.</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У загальному вигляді можна виділити три ключові сутності, навколо яких організовано більшість подієвих моделей: користувач (user), сесія (session) та </w:t>
      </w:r>
      <w:proofErr w:type="gramStart"/>
      <w:r w:rsidRPr="00E15075">
        <w:rPr>
          <w:rFonts w:ascii="Times New Roman" w:eastAsia="Times New Roman" w:hAnsi="Times New Roman" w:cs="Times New Roman"/>
          <w:sz w:val="28"/>
          <w:szCs w:val="28"/>
        </w:rPr>
        <w:t>под</w:t>
      </w:r>
      <w:proofErr w:type="gramEnd"/>
      <w:r w:rsidRPr="00E15075">
        <w:rPr>
          <w:rFonts w:ascii="Times New Roman" w:eastAsia="Times New Roman" w:hAnsi="Times New Roman" w:cs="Times New Roman"/>
          <w:sz w:val="28"/>
          <w:szCs w:val="28"/>
        </w:rPr>
        <w:t xml:space="preserve">ія (event). У подальшому ці сутності будуть формалізовані в розділі 2 у вигляді відповідних множин та відображень </w:t>
      </w:r>
      <w:proofErr w:type="gramStart"/>
      <w:r w:rsidRPr="00E15075">
        <w:rPr>
          <w:rFonts w:ascii="Times New Roman" w:eastAsia="Times New Roman" w:hAnsi="Times New Roman" w:cs="Times New Roman"/>
          <w:sz w:val="28"/>
          <w:szCs w:val="28"/>
        </w:rPr>
        <w:t>між</w:t>
      </w:r>
      <w:proofErr w:type="gramEnd"/>
      <w:r w:rsidRPr="00E15075">
        <w:rPr>
          <w:rFonts w:ascii="Times New Roman" w:eastAsia="Times New Roman" w:hAnsi="Times New Roman" w:cs="Times New Roman"/>
          <w:sz w:val="28"/>
          <w:szCs w:val="28"/>
        </w:rPr>
        <w:t xml:space="preserve"> ними. Користувач характеризується стабільними ідентифікаторами (наприклад, user_id, hashed e‑mail, ідентифікатор акаунта) і відносно повільно змінними атрибутами (</w:t>
      </w:r>
      <w:proofErr w:type="gramStart"/>
      <w:r w:rsidRPr="00E15075">
        <w:rPr>
          <w:rFonts w:ascii="Times New Roman" w:eastAsia="Times New Roman" w:hAnsi="Times New Roman" w:cs="Times New Roman"/>
          <w:sz w:val="28"/>
          <w:szCs w:val="28"/>
        </w:rPr>
        <w:t>країна</w:t>
      </w:r>
      <w:proofErr w:type="gramEnd"/>
      <w:r w:rsidRPr="00E15075">
        <w:rPr>
          <w:rFonts w:ascii="Times New Roman" w:eastAsia="Times New Roman" w:hAnsi="Times New Roman" w:cs="Times New Roman"/>
          <w:sz w:val="28"/>
          <w:szCs w:val="28"/>
        </w:rPr>
        <w:t xml:space="preserve">, мова інтерфейсу, тип пристрою за замовчуванням, належність до певного сегмента лояльності). Сесія описує завершений фрагмент взаємодії користувача з сервісом у </w:t>
      </w:r>
      <w:proofErr w:type="gramStart"/>
      <w:r w:rsidRPr="00E15075">
        <w:rPr>
          <w:rFonts w:ascii="Times New Roman" w:eastAsia="Times New Roman" w:hAnsi="Times New Roman" w:cs="Times New Roman"/>
          <w:sz w:val="28"/>
          <w:szCs w:val="28"/>
        </w:rPr>
        <w:t>межах</w:t>
      </w:r>
      <w:proofErr w:type="gramEnd"/>
      <w:r w:rsidRPr="00E15075">
        <w:rPr>
          <w:rFonts w:ascii="Times New Roman" w:eastAsia="Times New Roman" w:hAnsi="Times New Roman" w:cs="Times New Roman"/>
          <w:sz w:val="28"/>
          <w:szCs w:val="28"/>
        </w:rPr>
        <w:t xml:space="preserve"> обмеженого інтервалу часу, як правило з обмеженням по періоду неактивності (наприклад, 30 хвилин бездіяльності). </w:t>
      </w:r>
      <w:r w:rsidRPr="00E15075">
        <w:rPr>
          <w:rFonts w:ascii="Times New Roman" w:eastAsia="Times New Roman" w:hAnsi="Times New Roman" w:cs="Times New Roman"/>
          <w:sz w:val="28"/>
          <w:szCs w:val="28"/>
        </w:rPr>
        <w:lastRenderedPageBreak/>
        <w:t>Подія є найдрібнішою одиницею спостереження, що фіксує факт виконання конкретної дії у визначений момент часу та містить набі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атрибутів (подробиць) цієї дії.</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У більшості сучасних систем подієвої аналітики застосовується гнучка схема подій, де для кожної події зберігаються щонайменше такі атрибути: назва події (event_name), час фіксації (timestamp), ідентифікатор користувача (user_id), ідентифікатор сесії (session_id), а також словник додаткових параметрів, які описують контекст дії (наприклад, product_id, category_id, вартість товару</w:t>
      </w:r>
      <w:proofErr w:type="gramEnd"/>
      <w:r w:rsidRPr="00E15075">
        <w:rPr>
          <w:rFonts w:ascii="Times New Roman" w:eastAsia="Times New Roman" w:hAnsi="Times New Roman" w:cs="Times New Roman"/>
          <w:sz w:val="28"/>
          <w:szCs w:val="28"/>
        </w:rPr>
        <w:t xml:space="preserve">, </w:t>
      </w:r>
      <w:proofErr w:type="gramStart"/>
      <w:r w:rsidRPr="00E15075">
        <w:rPr>
          <w:rFonts w:ascii="Times New Roman" w:eastAsia="Times New Roman" w:hAnsi="Times New Roman" w:cs="Times New Roman"/>
          <w:sz w:val="28"/>
          <w:szCs w:val="28"/>
        </w:rPr>
        <w:t>джерело трафіку, тип пристрою, версія застосунку, кампанія або канал залучення).</w:t>
      </w:r>
      <w:proofErr w:type="gramEnd"/>
      <w:r w:rsidRPr="00E15075">
        <w:rPr>
          <w:rFonts w:ascii="Times New Roman" w:eastAsia="Times New Roman" w:hAnsi="Times New Roman" w:cs="Times New Roman"/>
          <w:sz w:val="28"/>
          <w:szCs w:val="28"/>
        </w:rPr>
        <w:t xml:space="preserve"> Така схема дозволя</w:t>
      </w:r>
      <w:proofErr w:type="gramStart"/>
      <w:r w:rsidRPr="00E15075">
        <w:rPr>
          <w:rFonts w:ascii="Times New Roman" w:eastAsia="Times New Roman" w:hAnsi="Times New Roman" w:cs="Times New Roman"/>
          <w:sz w:val="28"/>
          <w:szCs w:val="28"/>
        </w:rPr>
        <w:t>є,</w:t>
      </w:r>
      <w:proofErr w:type="gramEnd"/>
      <w:r w:rsidRPr="00E15075">
        <w:rPr>
          <w:rFonts w:ascii="Times New Roman" w:eastAsia="Times New Roman" w:hAnsi="Times New Roman" w:cs="Times New Roman"/>
          <w:sz w:val="28"/>
          <w:szCs w:val="28"/>
        </w:rPr>
        <w:t xml:space="preserve"> з одного боку, підтримувати єдину структуру подій для всіх типів дій, а з іншого — довільно розширювати контекст без потреби змінювати базову модель даних. У багатьох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ішеннях подієва схема є напівструктурованою (наприклад, JSON‑поле з параметрами), що дає додаткову гнучкість за умови коректного керування цією схемою.</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Методи збору подієвих даних в інтернет‑послугах можна умовно поділити на три основні групи: клієнтські, серверні та гібридні. У цьому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ідпункті розглядається їх огляд на концептуальному рівні, тоді як детальні технічні особливості реалізації будуть конкретизовані в розділі 3.</w:t>
      </w:r>
    </w:p>
    <w:p w:rsidR="0072719D"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r w:rsidRPr="00E15075">
        <w:rPr>
          <w:rFonts w:ascii="Times New Roman" w:eastAsia="Times New Roman" w:hAnsi="Times New Roman" w:cs="Times New Roman"/>
          <w:sz w:val="28"/>
          <w:szCs w:val="28"/>
        </w:rPr>
        <w:t>Клієнтський збі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передбачає вбудовування в інтерфейс веб‑сторінки або мобільного додатка спеціального фрагмента коду (JS‑тренкер, SDK), який перехоплює дії користувача та відправляє їх на сервер аналітики. Такий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ідхід дає змогу фіксувати практично всі взаємодії з інтерфейсом, включно з дрібними подіями (scroll, hover, навігація між блоками, розгортання фільтрів, взаємодія з пошуковим рядком). </w:t>
      </w:r>
      <w:proofErr w:type="gramStart"/>
      <w:r w:rsidRPr="00E15075">
        <w:rPr>
          <w:rFonts w:ascii="Times New Roman" w:eastAsia="Times New Roman" w:hAnsi="Times New Roman" w:cs="Times New Roman"/>
          <w:sz w:val="28"/>
          <w:szCs w:val="28"/>
        </w:rPr>
        <w:t>У</w:t>
      </w:r>
      <w:proofErr w:type="gramEnd"/>
      <w:r w:rsidRPr="00E15075">
        <w:rPr>
          <w:rFonts w:ascii="Times New Roman" w:eastAsia="Times New Roman" w:hAnsi="Times New Roman" w:cs="Times New Roman"/>
          <w:sz w:val="28"/>
          <w:szCs w:val="28"/>
        </w:rPr>
        <w:t xml:space="preserve"> разі веб‑клієнтів часто застосовується механізм відправлення подій із використанням фонових запитів (navigator.sendBeacon, fetch з параметром keepalive), що зменшує ризик втрати даних при закритті сторінки. Водночас клієнтський збі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даних чутливий до впливу блокувальників реклами, обмежень браузерів щодо трекінгу, політик конфіденційності, а також нестабільності мережі на боці користувача.</w:t>
      </w:r>
    </w:p>
    <w:p w:rsidR="000D5242" w:rsidRPr="000D5242" w:rsidRDefault="000D5242"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p>
    <w:p w:rsidR="000D5242" w:rsidRDefault="000D5242" w:rsidP="000D5242">
      <w:pPr>
        <w:pBdr>
          <w:top w:val="nil"/>
          <w:left w:val="nil"/>
          <w:bottom w:val="nil"/>
          <w:right w:val="nil"/>
          <w:between w:val="nil"/>
        </w:pBdr>
        <w:spacing w:after="0" w:line="360" w:lineRule="auto"/>
        <w:jc w:val="center"/>
        <w:rPr>
          <w:rFonts w:ascii="Times New Roman" w:eastAsia="Times New Roman" w:hAnsi="Times New Roman" w:cs="Times New Roman"/>
          <w:sz w:val="28"/>
          <w:szCs w:val="28"/>
          <w:lang w:val="uk-UA"/>
        </w:rPr>
      </w:pPr>
      <w:r>
        <w:rPr>
          <w:noProof/>
          <w:lang w:val="uk-UA" w:eastAsia="uk-UA"/>
        </w:rPr>
        <w:lastRenderedPageBreak/>
        <w:drawing>
          <wp:inline distT="0" distB="0" distL="0" distR="0">
            <wp:extent cx="6299835" cy="4139892"/>
            <wp:effectExtent l="0" t="0" r="5715" b="0"/>
            <wp:docPr id="4" name="Рисунок 4" descr="E-Commerce Data Architecture | Data Mesh | Google Clo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mmerce Data Architecture | Data Mesh | Google Clou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4139892"/>
                    </a:xfrm>
                    <a:prstGeom prst="rect">
                      <a:avLst/>
                    </a:prstGeom>
                    <a:noFill/>
                    <a:ln>
                      <a:noFill/>
                    </a:ln>
                  </pic:spPr>
                </pic:pic>
              </a:graphicData>
            </a:graphic>
          </wp:inline>
        </w:drawing>
      </w:r>
    </w:p>
    <w:p w:rsidR="000D5242" w:rsidRDefault="000D5242" w:rsidP="000D5242">
      <w:pPr>
        <w:pBdr>
          <w:top w:val="nil"/>
          <w:left w:val="nil"/>
          <w:bottom w:val="nil"/>
          <w:right w:val="nil"/>
          <w:between w:val="nil"/>
        </w:pBd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w:t>
      </w:r>
      <w:r w:rsidR="003076B4">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 xml:space="preserve">.1 - </w:t>
      </w:r>
      <w:r w:rsidRPr="000D5242">
        <w:rPr>
          <w:rFonts w:ascii="Times New Roman" w:eastAsia="Times New Roman" w:hAnsi="Times New Roman" w:cs="Times New Roman"/>
          <w:sz w:val="28"/>
          <w:szCs w:val="28"/>
          <w:lang w:val="uk-UA"/>
        </w:rPr>
        <w:t>Схема архітектури додатків для електронної комерції</w:t>
      </w:r>
    </w:p>
    <w:p w:rsidR="000D5242" w:rsidRPr="000D5242" w:rsidRDefault="000D5242" w:rsidP="000D5242">
      <w:pPr>
        <w:pBdr>
          <w:top w:val="nil"/>
          <w:left w:val="nil"/>
          <w:bottom w:val="nil"/>
          <w:right w:val="nil"/>
          <w:between w:val="nil"/>
        </w:pBdr>
        <w:spacing w:after="0" w:line="360" w:lineRule="auto"/>
        <w:jc w:val="both"/>
        <w:rPr>
          <w:rFonts w:ascii="Times New Roman" w:eastAsia="Times New Roman" w:hAnsi="Times New Roman" w:cs="Times New Roman"/>
          <w:sz w:val="28"/>
          <w:szCs w:val="28"/>
          <w:lang w:val="uk-UA"/>
        </w:rPr>
      </w:pP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Серверний збі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подій ґрунтується на тому, що події генеруються безпосередньо бізнес‑логікою бекенд‑системи (наприклад, підтвердження оплати, створення замовлення, зміна статусу доставки, застосування промокоду, операції в межах програми лояльності). Серверні події менш залежні від клієнтського середовища, мають надійну </w:t>
      </w:r>
      <w:proofErr w:type="gramStart"/>
      <w:r w:rsidRPr="00E15075">
        <w:rPr>
          <w:rFonts w:ascii="Times New Roman" w:eastAsia="Times New Roman" w:hAnsi="Times New Roman" w:cs="Times New Roman"/>
          <w:sz w:val="28"/>
          <w:szCs w:val="28"/>
        </w:rPr>
        <w:t>прив’язку</w:t>
      </w:r>
      <w:proofErr w:type="gramEnd"/>
      <w:r w:rsidRPr="00E15075">
        <w:rPr>
          <w:rFonts w:ascii="Times New Roman" w:eastAsia="Times New Roman" w:hAnsi="Times New Roman" w:cs="Times New Roman"/>
          <w:sz w:val="28"/>
          <w:szCs w:val="28"/>
        </w:rPr>
        <w:t xml:space="preserve"> до транзакційних операцій і, як правило, є критичними для обчислення фінансових та операційних KPI. Недоліком є те, що такі події не відображають усю повноту взаємодії користувача з інтерфейсом (перегляди, спроби, відмови </w:t>
      </w:r>
      <w:proofErr w:type="gramStart"/>
      <w:r w:rsidRPr="00E15075">
        <w:rPr>
          <w:rFonts w:ascii="Times New Roman" w:eastAsia="Times New Roman" w:hAnsi="Times New Roman" w:cs="Times New Roman"/>
          <w:sz w:val="28"/>
          <w:szCs w:val="28"/>
        </w:rPr>
        <w:t>до</w:t>
      </w:r>
      <w:proofErr w:type="gramEnd"/>
      <w:r w:rsidRPr="00E15075">
        <w:rPr>
          <w:rFonts w:ascii="Times New Roman" w:eastAsia="Times New Roman" w:hAnsi="Times New Roman" w:cs="Times New Roman"/>
          <w:sz w:val="28"/>
          <w:szCs w:val="28"/>
        </w:rPr>
        <w:t xml:space="preserve"> моменту успішної транзакції), а отже не дозволяють відтворити повний шлях користувача у воронці.</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Гібридний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ідхід комбінує клієнтський і серверний збір, використовуючи клієнтські події для детальної реконструкції воронок та поведінкових патернів, а серверні — для фіксації фінансових і статусних фактів (створення та оплата замовлення, повернення, часткове відвантаження, зміна способу доставки). На практиці саме гібридна схема вважається найбільш </w:t>
      </w:r>
      <w:r w:rsidRPr="00E15075">
        <w:rPr>
          <w:rFonts w:ascii="Times New Roman" w:eastAsia="Times New Roman" w:hAnsi="Times New Roman" w:cs="Times New Roman"/>
          <w:sz w:val="28"/>
          <w:szCs w:val="28"/>
        </w:rPr>
        <w:lastRenderedPageBreak/>
        <w:t xml:space="preserve">збалансованою для інтернет‑магазинів, оскільки дозволяє одночасно аналізувати повний шлях користувача від першого візиту до повторних покупок, контролювати коректність ключових метрик виручки та звіряти аналітичні дані з даними бухгалтерського </w:t>
      </w:r>
      <w:proofErr w:type="gramStart"/>
      <w:r w:rsidRPr="00E15075">
        <w:rPr>
          <w:rFonts w:ascii="Times New Roman" w:eastAsia="Times New Roman" w:hAnsi="Times New Roman" w:cs="Times New Roman"/>
          <w:sz w:val="28"/>
          <w:szCs w:val="28"/>
        </w:rPr>
        <w:t>обл</w:t>
      </w:r>
      <w:proofErr w:type="gramEnd"/>
      <w:r w:rsidRPr="00E15075">
        <w:rPr>
          <w:rFonts w:ascii="Times New Roman" w:eastAsia="Times New Roman" w:hAnsi="Times New Roman" w:cs="Times New Roman"/>
          <w:sz w:val="28"/>
          <w:szCs w:val="28"/>
        </w:rPr>
        <w:t>іку чи платіжної системи.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Подієві дані, зібрані зазначеними методами, далі проходять через типовий конвеє</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обробки: приймання (ingestion), буферизацію, зберігання та аналітичну обробку. На етапі приймання події потрапляють до вхідних API або черг повідомлень, де відбувається базова валідація структури (перевірка обов’язкових полі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 </w:t>
      </w:r>
      <w:proofErr w:type="gramStart"/>
      <w:r w:rsidRPr="00E15075">
        <w:rPr>
          <w:rFonts w:ascii="Times New Roman" w:eastAsia="Times New Roman" w:hAnsi="Times New Roman" w:cs="Times New Roman"/>
          <w:sz w:val="28"/>
          <w:szCs w:val="28"/>
        </w:rPr>
        <w:t>формату</w:t>
      </w:r>
      <w:proofErr w:type="gramEnd"/>
      <w:r w:rsidRPr="00E15075">
        <w:rPr>
          <w:rFonts w:ascii="Times New Roman" w:eastAsia="Times New Roman" w:hAnsi="Times New Roman" w:cs="Times New Roman"/>
          <w:sz w:val="28"/>
          <w:szCs w:val="28"/>
        </w:rPr>
        <w:t xml:space="preserve"> часових міток, типів даних, максимальної довжини рядкових значень).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ісля цього записи або одразу потрапляють у сховище подієвих даних (data warehouse, data lake), або проходять попередню нормалізацію й очищення (усунення дублікатів, приведення типів, заповнення відсутніх значень). Залежно від вимог до затримки та обсягу даних застосовуються потокові (streaming) або пакетні (batch) конвеєри обробки, а в багатьох системах — їх поєднання.</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На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івні сховища для подієвої аналітики часто використовують стовпчикові СУБД або аналітичні платформи, оптимізовані під великі обсяги даних та аналітичні запити (PostgreSQL у ролі аналітичної БД для невеликих проєктів, а також спеціалізовані системи на зразок ClickHouse, BigQuery, Snowflake тощо). Для зручності подальшого аналізу сирі подієві дані доповнюють агрегованими уявленнями (materialized views), денормалізованими таблицями фактів і вимі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ів, де вже підготовлено проміжні показники (сесії, щоденні KPI, воронки, когорти, сегменти користувачів). Такі представлення знижують навантаження на сховище при типових запитах і забезпечують передбачуваний час відповіді для дашборді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На наступному етапі над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ідготовленими даними застосовуються різні аналітичні методи. У сфері інтернет‑послуг найбільш поширеними</w:t>
      </w:r>
      <w:proofErr w:type="gramStart"/>
      <w:r w:rsidRPr="00E15075">
        <w:rPr>
          <w:rFonts w:ascii="Times New Roman" w:eastAsia="Times New Roman" w:hAnsi="Times New Roman" w:cs="Times New Roman"/>
          <w:sz w:val="28"/>
          <w:szCs w:val="28"/>
        </w:rPr>
        <w:t xml:space="preserve"> є:</w:t>
      </w:r>
      <w:proofErr w:type="gramEnd"/>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 описова аналітика (descriptive analytics), що включає побудову воронок (funnel analysis), аналіз утримання користувачів (retention/cohort analysis), розподіли частоти та давності покупок (RFM‑аналіз), розрахунок базових </w:t>
      </w:r>
      <w:r w:rsidRPr="00E15075">
        <w:rPr>
          <w:rFonts w:ascii="Times New Roman" w:eastAsia="Times New Roman" w:hAnsi="Times New Roman" w:cs="Times New Roman"/>
          <w:sz w:val="28"/>
          <w:szCs w:val="28"/>
        </w:rPr>
        <w:lastRenderedPageBreak/>
        <w:t>показників залученості (частота сесій, глибина перегляду, частка активних користувачів);</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 діагностична аналітика (diagnostic analytics), яка спрямована на виявлення причин змін у метриках, пошук «вузьких місць» у воронках, аналіз шляхів користувачів (user journeys, path analysis), порівняння поведінки сегментів трафіку, каналів, пристроїв, категорій товарів, а також оцінку впливу окремих елементів інтерфейсу на ключові KPI;</w:t>
      </w:r>
      <w:proofErr w:type="gramEnd"/>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 прогнозна аналітика (predictive analytics), де </w:t>
      </w:r>
      <w:proofErr w:type="gramStart"/>
      <w:r w:rsidRPr="00E15075">
        <w:rPr>
          <w:rFonts w:ascii="Times New Roman" w:eastAsia="Times New Roman" w:hAnsi="Times New Roman" w:cs="Times New Roman"/>
          <w:sz w:val="28"/>
          <w:szCs w:val="28"/>
        </w:rPr>
        <w:t>на</w:t>
      </w:r>
      <w:proofErr w:type="gramEnd"/>
      <w:r w:rsidRPr="00E15075">
        <w:rPr>
          <w:rFonts w:ascii="Times New Roman" w:eastAsia="Times New Roman" w:hAnsi="Times New Roman" w:cs="Times New Roman"/>
          <w:sz w:val="28"/>
          <w:szCs w:val="28"/>
        </w:rPr>
        <w:t xml:space="preserve"> </w:t>
      </w:r>
      <w:proofErr w:type="gramStart"/>
      <w:r w:rsidRPr="00E15075">
        <w:rPr>
          <w:rFonts w:ascii="Times New Roman" w:eastAsia="Times New Roman" w:hAnsi="Times New Roman" w:cs="Times New Roman"/>
          <w:sz w:val="28"/>
          <w:szCs w:val="28"/>
        </w:rPr>
        <w:t>основ</w:t>
      </w:r>
      <w:proofErr w:type="gramEnd"/>
      <w:r w:rsidRPr="00E15075">
        <w:rPr>
          <w:rFonts w:ascii="Times New Roman" w:eastAsia="Times New Roman" w:hAnsi="Times New Roman" w:cs="Times New Roman"/>
          <w:sz w:val="28"/>
          <w:szCs w:val="28"/>
        </w:rPr>
        <w:t xml:space="preserve">і часових рядів або індивідуальних поведінкових характеристик будуються моделі прогнозування попиту, виручки, ймовірності відтоку (churn), конверсії в покупку, середнього чеку, ймовірності використання певних функцій сайту. У цьому контексті подієві дані виступають джерелом як агрегованих часових рядів (за днями, тижнями, місяцями), так і ознак для моделей на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івні користувачів;</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 приписова аналітика (prescriptive analytics), яка використовує результати прогнозів та експериментів для формування конкретних рекомендацій щодо змін інтерфейсу, персоналізації контенту, запуску тригерних кампаній, корекції асортименту, оптимізації бюджету на рекламу.</w:t>
      </w:r>
      <w:proofErr w:type="gramEnd"/>
      <w:r w:rsidRPr="00E15075">
        <w:rPr>
          <w:rFonts w:ascii="Times New Roman" w:eastAsia="Times New Roman" w:hAnsi="Times New Roman" w:cs="Times New Roman"/>
          <w:sz w:val="28"/>
          <w:szCs w:val="28"/>
        </w:rPr>
        <w:t xml:space="preserve"> Приписова аналітика часто інтегрується з системами A/B‑тестування та інструментами автоматизованого керування ставками.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Важливою особливістю подієвої аналітики в інтернет‑послугах є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ізні вимоги до швидкодії системи залежно від типу задачі. Для оперативного моніторингу ключових показників (наприклад, кількість замовлень за останню годину, конверсія в реальному часі, кількість відмов на етапі оплати, аномальні падіння трафіку) використовуються майже реального часу конвеєри обробки, які дозволяють будувати онлайнові дашборди й миттєво виявляти аномалії або </w:t>
      </w:r>
      <w:proofErr w:type="gramStart"/>
      <w:r w:rsidRPr="00E15075">
        <w:rPr>
          <w:rFonts w:ascii="Times New Roman" w:eastAsia="Times New Roman" w:hAnsi="Times New Roman" w:cs="Times New Roman"/>
          <w:sz w:val="28"/>
          <w:szCs w:val="28"/>
        </w:rPr>
        <w:t>техн</w:t>
      </w:r>
      <w:proofErr w:type="gramEnd"/>
      <w:r w:rsidRPr="00E15075">
        <w:rPr>
          <w:rFonts w:ascii="Times New Roman" w:eastAsia="Times New Roman" w:hAnsi="Times New Roman" w:cs="Times New Roman"/>
          <w:sz w:val="28"/>
          <w:szCs w:val="28"/>
        </w:rPr>
        <w:t>ічні збої. Натомість для глибинного аналізу, побудови складних моделей або перевірки гіпотез щодо поведінки користувачів прийнятною є пакетна (batch) обробка даних з лагом у години чи дні, що спрощує опрацювання великих обсягів історичної інформації.</w:t>
      </w:r>
    </w:p>
    <w:p w:rsidR="00A101AE" w:rsidRDefault="0072719D" w:rsidP="00A101AE">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r w:rsidRPr="00E15075">
        <w:rPr>
          <w:rFonts w:ascii="Times New Roman" w:eastAsia="Times New Roman" w:hAnsi="Times New Roman" w:cs="Times New Roman"/>
          <w:sz w:val="28"/>
          <w:szCs w:val="28"/>
        </w:rPr>
        <w:lastRenderedPageBreak/>
        <w:t xml:space="preserve">Окрему роль </w:t>
      </w:r>
      <w:proofErr w:type="gramStart"/>
      <w:r w:rsidRPr="00E15075">
        <w:rPr>
          <w:rFonts w:ascii="Times New Roman" w:eastAsia="Times New Roman" w:hAnsi="Times New Roman" w:cs="Times New Roman"/>
          <w:sz w:val="28"/>
          <w:szCs w:val="28"/>
        </w:rPr>
        <w:t>у</w:t>
      </w:r>
      <w:proofErr w:type="gramEnd"/>
      <w:r w:rsidRPr="00E15075">
        <w:rPr>
          <w:rFonts w:ascii="Times New Roman" w:eastAsia="Times New Roman" w:hAnsi="Times New Roman" w:cs="Times New Roman"/>
          <w:sz w:val="28"/>
          <w:szCs w:val="28"/>
        </w:rPr>
        <w:t xml:space="preserve"> подієвій аналітиці відіграє контроль якості даних (data quality). </w:t>
      </w:r>
      <w:proofErr w:type="gramStart"/>
      <w:r w:rsidRPr="00E15075">
        <w:rPr>
          <w:rFonts w:ascii="Times New Roman" w:eastAsia="Times New Roman" w:hAnsi="Times New Roman" w:cs="Times New Roman"/>
          <w:sz w:val="28"/>
          <w:szCs w:val="28"/>
        </w:rPr>
        <w:t>Для інтернет‑магазинів типові джерела спотворень включають дублювання подій через повторні спроби відправлення, втрати даних через нестабільний зв’язок, некоректну ідентифікацію користувачів між пристроями, блокування скриптів трекінгу, помилки інтеграцій між окремими сервісами (платіжні шлюзи, служби доставки, CRM, системи лояльності), а також ручні втручання в дані. Тому</w:t>
      </w:r>
      <w:proofErr w:type="gramEnd"/>
      <w:r w:rsidRPr="00E15075">
        <w:rPr>
          <w:rFonts w:ascii="Times New Roman" w:eastAsia="Times New Roman" w:hAnsi="Times New Roman" w:cs="Times New Roman"/>
          <w:sz w:val="28"/>
          <w:szCs w:val="28"/>
        </w:rPr>
        <w:t xml:space="preserve"> до подієвих конвеє</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ів зазвичай додають правила валідації, фільтрації аномалій, відстеження технічних та бізнес‑індикаторів якості (частка анонімних подій, неприв’язаних до сесій, розбіжності між даними аналітики та бухгалтерського обліку або платіжних систем, несподівані стрибки чи провали в ключових метриках).</w:t>
      </w:r>
    </w:p>
    <w:p w:rsidR="0072719D" w:rsidRPr="00E15075" w:rsidRDefault="0072719D" w:rsidP="00A101AE">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Контроль якості даних реалізується як через прості пороги та евристики, так і </w:t>
      </w:r>
      <w:proofErr w:type="gramStart"/>
      <w:r w:rsidRPr="00E15075">
        <w:rPr>
          <w:rFonts w:ascii="Times New Roman" w:eastAsia="Times New Roman" w:hAnsi="Times New Roman" w:cs="Times New Roman"/>
          <w:sz w:val="28"/>
          <w:szCs w:val="28"/>
        </w:rPr>
        <w:t>через</w:t>
      </w:r>
      <w:proofErr w:type="gramEnd"/>
      <w:r w:rsidRPr="00E15075">
        <w:rPr>
          <w:rFonts w:ascii="Times New Roman" w:eastAsia="Times New Roman" w:hAnsi="Times New Roman" w:cs="Times New Roman"/>
          <w:sz w:val="28"/>
          <w:szCs w:val="28"/>
        </w:rPr>
        <w:t xml:space="preserve"> спеціалізовані інструменти моніторингу та алертингу, а також безпосередньо впливає на точність моделей прогнозування KPI, що розробляються в розділі 2. У типових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ідходах виділяють кілька вимірів якості: повнота (completeness), унікальність (uniqueness), своєчасність (timeliness), валідність (validity), узгодженість (consistency). Для інтернет‑магазину, що працює з великим обсягом подій, систематичний контроль цих вимі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ів є необхідною умовою для побудови надійних KPI та прогнозних моделей, оскільки навіть незначні спотворення на рівні сировинних подій можуть призвести до суттєвих похибок у метриках.</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Ще один важливий аспект — дотримання вимог конфіденційності та безпеки даних. Подієва аналітика працює з великою кількістю </w:t>
      </w:r>
      <w:proofErr w:type="gramStart"/>
      <w:r w:rsidRPr="00E15075">
        <w:rPr>
          <w:rFonts w:ascii="Times New Roman" w:eastAsia="Times New Roman" w:hAnsi="Times New Roman" w:cs="Times New Roman"/>
          <w:sz w:val="28"/>
          <w:szCs w:val="28"/>
        </w:rPr>
        <w:t>техн</w:t>
      </w:r>
      <w:proofErr w:type="gramEnd"/>
      <w:r w:rsidRPr="00E15075">
        <w:rPr>
          <w:rFonts w:ascii="Times New Roman" w:eastAsia="Times New Roman" w:hAnsi="Times New Roman" w:cs="Times New Roman"/>
          <w:sz w:val="28"/>
          <w:szCs w:val="28"/>
        </w:rPr>
        <w:t xml:space="preserve">ічних і поведінкових атрибутів, частина з яких потенційно може ідентифікувати користувача (наприклад, поєднання IP‑адреси, user‑agent, часових міток, унікальних ідентифікаторів пристрою). У зв’язку з цим у сучасних </w:t>
      </w:r>
      <w:proofErr w:type="gramStart"/>
      <w:r w:rsidRPr="00E15075">
        <w:rPr>
          <w:rFonts w:ascii="Times New Roman" w:eastAsia="Times New Roman" w:hAnsi="Times New Roman" w:cs="Times New Roman"/>
          <w:sz w:val="28"/>
          <w:szCs w:val="28"/>
        </w:rPr>
        <w:t>системах</w:t>
      </w:r>
      <w:proofErr w:type="gramEnd"/>
      <w:r w:rsidRPr="00E15075">
        <w:rPr>
          <w:rFonts w:ascii="Times New Roman" w:eastAsia="Times New Roman" w:hAnsi="Times New Roman" w:cs="Times New Roman"/>
          <w:sz w:val="28"/>
          <w:szCs w:val="28"/>
        </w:rPr>
        <w:t xml:space="preserve"> запроваджуються механізми анонімізації та псевдонімізації ідентифікаторів, обмеження збирання чутливих атрибутів (наприклад, персональних даних), а також механізми отримання та фіксації згоди користувача на обробку даних. Для інтернет‑магазинів це безпосередньо впливає на дизайн схеми подій, набі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w:t>
      </w:r>
      <w:r w:rsidRPr="00E15075">
        <w:rPr>
          <w:rFonts w:ascii="Times New Roman" w:eastAsia="Times New Roman" w:hAnsi="Times New Roman" w:cs="Times New Roman"/>
          <w:sz w:val="28"/>
          <w:szCs w:val="28"/>
        </w:rPr>
        <w:lastRenderedPageBreak/>
        <w:t>доступних метрик і способи побудови моделей: аналітичні задачі мають розв’язуватися таким чином, щоб не порушувати вимоги законодавства про захист персональних даних.</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У сфері інтернет‑послуг подієва аналітика застосовується насамперед в інтернет‑магазинах, а також у низці споріднених сервісів. Для B2C‑e‑commerce події описують шлях користувача від першого відвідування сайту до оформлення й оплати замовлення, проміжні взаємодії з пошуком, фільтрами, рекомендаціями, промо‑блоками.</w:t>
      </w:r>
      <w:proofErr w:type="gramEnd"/>
      <w:r w:rsidRPr="00E15075">
        <w:rPr>
          <w:rFonts w:ascii="Times New Roman" w:eastAsia="Times New Roman" w:hAnsi="Times New Roman" w:cs="Times New Roman"/>
          <w:sz w:val="28"/>
          <w:szCs w:val="28"/>
        </w:rPr>
        <w:t xml:space="preserve"> Це дозволяє будувати воронки, аналізувати утримання, оцінювати ефективність маркетингових кампаній і змін інтерфейсу.</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У стримінгових сервісах події відображають перегляди контенту, паузи, перемотування, переходи між серіями, формуючи основу для персоналізованих рекомендацій і прогнозування відтоку користувачів. У фінтех‑застосунках подієвий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ідхід дозволяє аналізувати шлях користувача від встановлення застосунку до регулярного використання продукту, виявляти ключові точки відмови в онбордингу або платежах. Попри відмінності домені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 у всіх цих випадках спільною є </w:t>
      </w:r>
      <w:proofErr w:type="gramStart"/>
      <w:r w:rsidRPr="00E15075">
        <w:rPr>
          <w:rFonts w:ascii="Times New Roman" w:eastAsia="Times New Roman" w:hAnsi="Times New Roman" w:cs="Times New Roman"/>
          <w:sz w:val="28"/>
          <w:szCs w:val="28"/>
        </w:rPr>
        <w:t>потреба</w:t>
      </w:r>
      <w:proofErr w:type="gramEnd"/>
      <w:r w:rsidRPr="00E15075">
        <w:rPr>
          <w:rFonts w:ascii="Times New Roman" w:eastAsia="Times New Roman" w:hAnsi="Times New Roman" w:cs="Times New Roman"/>
          <w:sz w:val="28"/>
          <w:szCs w:val="28"/>
        </w:rPr>
        <w:t xml:space="preserve"> бачити повний життєвий цикл користувача — від першого залучення до повторної взаємодії або відтоку — та мати можливість оцінити вплив змін продукту чи маркетингу на ключові бізнес‑показники.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Для інтернет‑магазинів подієва аналітика є особливо критичною через велику кількість кроків до здійснення покупки та високу чутливість до </w:t>
      </w:r>
      <w:proofErr w:type="gramStart"/>
      <w:r w:rsidRPr="00E15075">
        <w:rPr>
          <w:rFonts w:ascii="Times New Roman" w:eastAsia="Times New Roman" w:hAnsi="Times New Roman" w:cs="Times New Roman"/>
          <w:sz w:val="28"/>
          <w:szCs w:val="28"/>
        </w:rPr>
        <w:t>др</w:t>
      </w:r>
      <w:proofErr w:type="gramEnd"/>
      <w:r w:rsidRPr="00E15075">
        <w:rPr>
          <w:rFonts w:ascii="Times New Roman" w:eastAsia="Times New Roman" w:hAnsi="Times New Roman" w:cs="Times New Roman"/>
          <w:sz w:val="28"/>
          <w:szCs w:val="28"/>
        </w:rPr>
        <w:t xml:space="preserve">ібних змін у інтерфейсі й асортименті. Події «перегляд списку товарів», «перегляд картки товару», «додавання до кошика», «перехід до оформлення замовлення», «успішна оплата», «скасування замовлення», «повернення товару» тощо дозволяють будувати детальні воронки, виявляти, на яких саме етапах відбувається найбільше відмов, і тестувати гіпотези щодо покращення. Додаткові </w:t>
      </w:r>
      <w:proofErr w:type="gramStart"/>
      <w:r w:rsidRPr="00E15075">
        <w:rPr>
          <w:rFonts w:ascii="Times New Roman" w:eastAsia="Times New Roman" w:hAnsi="Times New Roman" w:cs="Times New Roman"/>
          <w:sz w:val="28"/>
          <w:szCs w:val="28"/>
        </w:rPr>
        <w:t>под</w:t>
      </w:r>
      <w:proofErr w:type="gramEnd"/>
      <w:r w:rsidRPr="00E15075">
        <w:rPr>
          <w:rFonts w:ascii="Times New Roman" w:eastAsia="Times New Roman" w:hAnsi="Times New Roman" w:cs="Times New Roman"/>
          <w:sz w:val="28"/>
          <w:szCs w:val="28"/>
        </w:rPr>
        <w:t xml:space="preserve">ії — такі </w:t>
      </w:r>
      <w:proofErr w:type="gramStart"/>
      <w:r w:rsidRPr="00E15075">
        <w:rPr>
          <w:rFonts w:ascii="Times New Roman" w:eastAsia="Times New Roman" w:hAnsi="Times New Roman" w:cs="Times New Roman"/>
          <w:sz w:val="28"/>
          <w:szCs w:val="28"/>
        </w:rPr>
        <w:t>як</w:t>
      </w:r>
      <w:proofErr w:type="gramEnd"/>
      <w:r w:rsidRPr="00E15075">
        <w:rPr>
          <w:rFonts w:ascii="Times New Roman" w:eastAsia="Times New Roman" w:hAnsi="Times New Roman" w:cs="Times New Roman"/>
          <w:sz w:val="28"/>
          <w:szCs w:val="28"/>
        </w:rPr>
        <w:t xml:space="preserve"> використання пошуку, застосування фільтрів, перегляд рекомендацій, взаємодія з промо‑блоками, додавання товарів до списку бажань — дають змогу оцінити ефективність механізмів навігації, персоналізації та промоактивностей, а також ідентифікувати перспективні сегменти аудиторії.</w:t>
      </w:r>
    </w:p>
    <w:p w:rsidR="0072719D"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en-US"/>
        </w:rPr>
      </w:pPr>
      <w:r w:rsidRPr="00E15075">
        <w:rPr>
          <w:rFonts w:ascii="Times New Roman" w:eastAsia="Times New Roman" w:hAnsi="Times New Roman" w:cs="Times New Roman"/>
          <w:sz w:val="28"/>
          <w:szCs w:val="28"/>
        </w:rPr>
        <w:lastRenderedPageBreak/>
        <w:t>Таким чином, подієва аналітика в інтернет‑послугах є комплексом методів та засобів, який охоплює збі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зберігання, обробку та інтерпретацію детальних даних про дії користувачів у часі. Вона поєднує архітектурні рішення (схеми збору та зберігання подій), аналітичні підходи (описова, діагностична, прогнозна та приписова аналітика), практики контролю якості даних та вимоги до безпеки й конфіденційності. Саме на основі такої подієвої моделі стає можливим коректно визначати ключові показники ефективності (KPI), аналізувати їхню динаміку, будувати прогностичні моделі та оцінювати результати змін у продукті. У подальших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ідпунктах першого розділу буде детальніше розглянуто вибір і обґрунтування метрик для інтернет‑магазину, а також наявні інструменти та платформи подієвої аналітики, що формують контекст для розроблення власної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ідсистеми подієвої аналітики й дашборда KPI.</w:t>
      </w:r>
    </w:p>
    <w:p w:rsidR="00D76A9B" w:rsidRPr="00D76A9B" w:rsidRDefault="00D76A9B"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en-US"/>
        </w:rPr>
      </w:pPr>
    </w:p>
    <w:p w:rsidR="0072719D" w:rsidRDefault="0072719D" w:rsidP="00DE1AF3">
      <w:pPr>
        <w:spacing w:after="0" w:line="360" w:lineRule="auto"/>
        <w:ind w:firstLine="851"/>
        <w:jc w:val="both"/>
        <w:rPr>
          <w:rFonts w:ascii="Times New Roman" w:eastAsia="Times New Roman" w:hAnsi="Times New Roman" w:cs="Times New Roman"/>
          <w:b/>
          <w:bCs/>
          <w:sz w:val="28"/>
          <w:szCs w:val="28"/>
          <w:lang w:val="uk-UA"/>
        </w:rPr>
      </w:pPr>
      <w:r w:rsidRPr="00E15075">
        <w:rPr>
          <w:rFonts w:ascii="Times New Roman" w:eastAsia="Times New Roman" w:hAnsi="Times New Roman" w:cs="Times New Roman"/>
          <w:b/>
          <w:bCs/>
          <w:sz w:val="28"/>
          <w:szCs w:val="28"/>
        </w:rPr>
        <w:t>1.</w:t>
      </w:r>
      <w:r w:rsidR="007232AA">
        <w:rPr>
          <w:rFonts w:ascii="Times New Roman" w:eastAsia="Times New Roman" w:hAnsi="Times New Roman" w:cs="Times New Roman"/>
          <w:b/>
          <w:bCs/>
          <w:sz w:val="28"/>
          <w:szCs w:val="28"/>
          <w:lang w:val="uk-UA"/>
        </w:rPr>
        <w:t>3</w:t>
      </w:r>
      <w:r w:rsidRPr="00E15075">
        <w:rPr>
          <w:rFonts w:ascii="Times New Roman" w:eastAsia="Times New Roman" w:hAnsi="Times New Roman" w:cs="Times New Roman"/>
          <w:b/>
          <w:bCs/>
          <w:sz w:val="28"/>
          <w:szCs w:val="28"/>
        </w:rPr>
        <w:t xml:space="preserve"> Вибі</w:t>
      </w:r>
      <w:proofErr w:type="gramStart"/>
      <w:r w:rsidRPr="00E15075">
        <w:rPr>
          <w:rFonts w:ascii="Times New Roman" w:eastAsia="Times New Roman" w:hAnsi="Times New Roman" w:cs="Times New Roman"/>
          <w:b/>
          <w:bCs/>
          <w:sz w:val="28"/>
          <w:szCs w:val="28"/>
        </w:rPr>
        <w:t>р</w:t>
      </w:r>
      <w:proofErr w:type="gramEnd"/>
      <w:r w:rsidRPr="00E15075">
        <w:rPr>
          <w:rFonts w:ascii="Times New Roman" w:eastAsia="Times New Roman" w:hAnsi="Times New Roman" w:cs="Times New Roman"/>
          <w:b/>
          <w:bCs/>
          <w:sz w:val="28"/>
          <w:szCs w:val="28"/>
        </w:rPr>
        <w:t xml:space="preserve"> і обґрунтування метрик</w:t>
      </w:r>
    </w:p>
    <w:p w:rsidR="00A101AE" w:rsidRPr="00A101AE" w:rsidRDefault="00A101AE" w:rsidP="00DE1AF3">
      <w:pPr>
        <w:spacing w:after="0" w:line="360" w:lineRule="auto"/>
        <w:ind w:firstLine="851"/>
        <w:jc w:val="both"/>
        <w:rPr>
          <w:rFonts w:ascii="Times New Roman" w:eastAsia="Times New Roman" w:hAnsi="Times New Roman" w:cs="Times New Roman"/>
          <w:b/>
          <w:bCs/>
          <w:sz w:val="28"/>
          <w:szCs w:val="28"/>
          <w:lang w:val="uk-UA"/>
        </w:rPr>
      </w:pP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Подієва аналітика в інтернет‑сервісах формує детальне уявлення про користувацьку поведінку на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івні окремих дій (events). Кожен клік, перегляд сторінки, додавання товару до кошика чи оформлення замовлення реєструється як елементарна </w:t>
      </w:r>
      <w:proofErr w:type="gramStart"/>
      <w:r w:rsidRPr="00E15075">
        <w:rPr>
          <w:rFonts w:ascii="Times New Roman" w:eastAsia="Times New Roman" w:hAnsi="Times New Roman" w:cs="Times New Roman"/>
          <w:sz w:val="28"/>
          <w:szCs w:val="28"/>
        </w:rPr>
        <w:t>под</w:t>
      </w:r>
      <w:proofErr w:type="gramEnd"/>
      <w:r w:rsidRPr="00E15075">
        <w:rPr>
          <w:rFonts w:ascii="Times New Roman" w:eastAsia="Times New Roman" w:hAnsi="Times New Roman" w:cs="Times New Roman"/>
          <w:sz w:val="28"/>
          <w:szCs w:val="28"/>
        </w:rPr>
        <w:t>ія, що потрапляє до сховища даних. Однак набі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«сировинних» подій сам по собі не забезпечує достатньої інформативності для прийняття управлінських рішень: аналіз мільйонів рядків логів без попередньої агрегації не дозволяє однозначно оцінити стан бізнесу та динаміку ключових процесів. Тому на рівні подієвої аналітики необхідно реалізувати перехід від первинних подій до системи узагальнених показникі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 </w:t>
      </w:r>
      <w:proofErr w:type="gramStart"/>
      <w:r w:rsidRPr="00E15075">
        <w:rPr>
          <w:rFonts w:ascii="Times New Roman" w:eastAsia="Times New Roman" w:hAnsi="Times New Roman" w:cs="Times New Roman"/>
          <w:sz w:val="28"/>
          <w:szCs w:val="28"/>
        </w:rPr>
        <w:t>як</w:t>
      </w:r>
      <w:proofErr w:type="gramEnd"/>
      <w:r w:rsidRPr="00E15075">
        <w:rPr>
          <w:rFonts w:ascii="Times New Roman" w:eastAsia="Times New Roman" w:hAnsi="Times New Roman" w:cs="Times New Roman"/>
          <w:sz w:val="28"/>
          <w:szCs w:val="28"/>
        </w:rPr>
        <w:t xml:space="preserve">і компактно описують роботу інтернет‑магазину й придатні для моніторингу, діагностики та прогнозування.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ідхід до використання KPI як проміжного шару між сировинними подіями та управлінськими рішеннями детально розглядається, зокрема, у працях з продуктово</w:t>
      </w:r>
      <w:r w:rsidR="00CC2B82">
        <w:rPr>
          <w:rFonts w:ascii="Times New Roman" w:eastAsia="Times New Roman" w:hAnsi="Times New Roman" w:cs="Times New Roman"/>
          <w:sz w:val="28"/>
          <w:szCs w:val="28"/>
        </w:rPr>
        <w:t>ї та e‑commerce‑аналітики</w:t>
      </w:r>
      <w:r w:rsidRPr="00E15075">
        <w:rPr>
          <w:rFonts w:ascii="Times New Roman" w:eastAsia="Times New Roman" w:hAnsi="Times New Roman" w:cs="Times New Roman"/>
          <w:sz w:val="28"/>
          <w:szCs w:val="28"/>
        </w:rPr>
        <w:t>.</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lastRenderedPageBreak/>
        <w:t xml:space="preserve">Такі узагальнені показники відображають, зокрема, обсяги й структуру трафіку, ефективність проходження користувачів через воронку (від першого візиту до покупки), грошовий результат (виручку та похідні метрики), а також </w:t>
      </w:r>
      <w:proofErr w:type="gramStart"/>
      <w:r w:rsidRPr="00E15075">
        <w:rPr>
          <w:rFonts w:ascii="Times New Roman" w:eastAsia="Times New Roman" w:hAnsi="Times New Roman" w:cs="Times New Roman"/>
          <w:sz w:val="28"/>
          <w:szCs w:val="28"/>
        </w:rPr>
        <w:t>динаміку</w:t>
      </w:r>
      <w:proofErr w:type="gramEnd"/>
      <w:r w:rsidRPr="00E15075">
        <w:rPr>
          <w:rFonts w:ascii="Times New Roman" w:eastAsia="Times New Roman" w:hAnsi="Times New Roman" w:cs="Times New Roman"/>
          <w:sz w:val="28"/>
          <w:szCs w:val="28"/>
        </w:rPr>
        <w:t xml:space="preserve"> утримання й повернення клієнтів. У сукупності вони формують систему ключових показників ефективності (Key Performance Indicators, KPI), яка виконує роль «панелі приладів» для бізнесу: за змінами цих показників можна оперативно оцінювати стан системи, виявляти аномалії та ініціювати глибший аналіз на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івні подій.</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KPI, що використовуються в контурі подієвої аналітики інтернет‑магазину, повинні задовольняти низці вимог:</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 обчислюваність </w:t>
      </w:r>
      <w:proofErr w:type="gramStart"/>
      <w:r w:rsidRPr="00E15075">
        <w:rPr>
          <w:rFonts w:ascii="Times New Roman" w:eastAsia="Times New Roman" w:hAnsi="Times New Roman" w:cs="Times New Roman"/>
          <w:sz w:val="28"/>
          <w:szCs w:val="28"/>
        </w:rPr>
        <w:t>на</w:t>
      </w:r>
      <w:proofErr w:type="gramEnd"/>
      <w:r w:rsidRPr="00E15075">
        <w:rPr>
          <w:rFonts w:ascii="Times New Roman" w:eastAsia="Times New Roman" w:hAnsi="Times New Roman" w:cs="Times New Roman"/>
          <w:sz w:val="28"/>
          <w:szCs w:val="28"/>
        </w:rPr>
        <w:t xml:space="preserve"> основі доступних подій: показник має однозначно визначатися через формули агрегації подій типу «view_product», «add_to_cart», «begin_checkout», «purchase», «refund» тощо;</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 відповідність бізнес‑цілям: метрика повинна відображати критичні для інтернет‑магазину процеси (зростання виручки,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ідвищення конверсії, поліпшення утримання клієнтів, ефективність використання маркетингового бюджету та операційних ресурсів);</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чутливість до змін: показник має помітно реагувати на зміни в продукті й маркетингових активностях (редизайн інтерфейсу, запуск акцій і промокодів, модифікація умов доставки й оплати, перегляд асортименту, коригування цінової політики);</w:t>
      </w:r>
    </w:p>
    <w:p w:rsidR="00B72778" w:rsidRDefault="0072719D" w:rsidP="00B72778">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r w:rsidRPr="00E15075">
        <w:rPr>
          <w:rFonts w:ascii="Times New Roman" w:eastAsia="Times New Roman" w:hAnsi="Times New Roman" w:cs="Times New Roman"/>
          <w:sz w:val="28"/>
          <w:szCs w:val="28"/>
        </w:rPr>
        <w:t xml:space="preserve">– інтерпретованість: значення й динаміка метрики повинні бути зрозумілими не лише аналітикам, а й продуктовим менеджерам, маркетологам та іншим стейкхолдерам, які ухвалюють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ішення на основі цих показників;</w:t>
      </w:r>
    </w:p>
    <w:p w:rsidR="0072719D" w:rsidRPr="00E15075" w:rsidRDefault="0072719D" w:rsidP="00B72778">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придатність до часово‑рядного аналізу: KPI має природне відображення у вигляді часового ряду з фіксованим кроком агрегації (день, тиждень), що дає змогу аналізувати тренди, сезонність і будувати прогнози.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У науковій і прикладній літературі з електронної комерції метрики інтернет‑магазинів зазвичай класифікують за </w:t>
      </w:r>
      <w:proofErr w:type="gramStart"/>
      <w:r w:rsidRPr="00E15075">
        <w:rPr>
          <w:rFonts w:ascii="Times New Roman" w:eastAsia="Times New Roman" w:hAnsi="Times New Roman" w:cs="Times New Roman"/>
          <w:sz w:val="28"/>
          <w:szCs w:val="28"/>
        </w:rPr>
        <w:t>такими</w:t>
      </w:r>
      <w:proofErr w:type="gramEnd"/>
      <w:r w:rsidRPr="00E15075">
        <w:rPr>
          <w:rFonts w:ascii="Times New Roman" w:eastAsia="Times New Roman" w:hAnsi="Times New Roman" w:cs="Times New Roman"/>
          <w:sz w:val="28"/>
          <w:szCs w:val="28"/>
        </w:rPr>
        <w:t xml:space="preserve"> основними групами [3; 4]:</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lastRenderedPageBreak/>
        <w:t>– показники масштабу трафіку (кількість сесій, кількість унікальних користувачів, спі</w:t>
      </w:r>
      <w:proofErr w:type="gramStart"/>
      <w:r w:rsidRPr="00E15075">
        <w:rPr>
          <w:rFonts w:ascii="Times New Roman" w:eastAsia="Times New Roman" w:hAnsi="Times New Roman" w:cs="Times New Roman"/>
          <w:sz w:val="28"/>
          <w:szCs w:val="28"/>
        </w:rPr>
        <w:t>вв</w:t>
      </w:r>
      <w:proofErr w:type="gramEnd"/>
      <w:r w:rsidRPr="00E15075">
        <w:rPr>
          <w:rFonts w:ascii="Times New Roman" w:eastAsia="Times New Roman" w:hAnsi="Times New Roman" w:cs="Times New Roman"/>
          <w:sz w:val="28"/>
          <w:szCs w:val="28"/>
        </w:rPr>
        <w:t>ідношення нових та повернених користувачів);</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Gungsuh" w:hAnsi="Times New Roman" w:cs="Times New Roman"/>
          <w:sz w:val="28"/>
          <w:szCs w:val="28"/>
        </w:rPr>
        <w:t xml:space="preserve">– воронкові показники (ступеневі конверсії </w:t>
      </w:r>
      <w:proofErr w:type="gramStart"/>
      <w:r w:rsidRPr="00E15075">
        <w:rPr>
          <w:rFonts w:ascii="Times New Roman" w:eastAsia="Gungsuh" w:hAnsi="Times New Roman" w:cs="Times New Roman"/>
          <w:sz w:val="28"/>
          <w:szCs w:val="28"/>
        </w:rPr>
        <w:t>між</w:t>
      </w:r>
      <w:proofErr w:type="gramEnd"/>
      <w:r w:rsidRPr="00E15075">
        <w:rPr>
          <w:rFonts w:ascii="Times New Roman" w:eastAsia="Gungsuh" w:hAnsi="Times New Roman" w:cs="Times New Roman"/>
          <w:sz w:val="28"/>
          <w:szCs w:val="28"/>
        </w:rPr>
        <w:t xml:space="preserve"> етапами «відвідування → перегляд товару → додавання до кошика → оформлення → покупка»);</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монетарні показники (загальна виручка, середній чек, середній дохід на користувача, дохід на сесію);</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 показники утримання (частота повторних покупок, частка клієнтів, що повертаються в </w:t>
      </w:r>
      <w:proofErr w:type="gramStart"/>
      <w:r w:rsidRPr="00E15075">
        <w:rPr>
          <w:rFonts w:ascii="Times New Roman" w:eastAsia="Times New Roman" w:hAnsi="Times New Roman" w:cs="Times New Roman"/>
          <w:sz w:val="28"/>
          <w:szCs w:val="28"/>
        </w:rPr>
        <w:t>задан</w:t>
      </w:r>
      <w:proofErr w:type="gramEnd"/>
      <w:r w:rsidRPr="00E15075">
        <w:rPr>
          <w:rFonts w:ascii="Times New Roman" w:eastAsia="Times New Roman" w:hAnsi="Times New Roman" w:cs="Times New Roman"/>
          <w:sz w:val="28"/>
          <w:szCs w:val="28"/>
        </w:rPr>
        <w:t>і часові вікна, розподіл інтервалів між покупками).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Додатково виділяють операційні метрики (час обробки замовлень, терміни доставки, частка вчасно доставлених замовлень) та маркетингові (вартість залучення клієнта, ефективність каналів трафіку, ROMI). Проте в контексті подієвої аналітики </w:t>
      </w:r>
      <w:proofErr w:type="gramStart"/>
      <w:r w:rsidRPr="00E15075">
        <w:rPr>
          <w:rFonts w:ascii="Times New Roman" w:eastAsia="Times New Roman" w:hAnsi="Times New Roman" w:cs="Times New Roman"/>
          <w:sz w:val="28"/>
          <w:szCs w:val="28"/>
        </w:rPr>
        <w:t>у</w:t>
      </w:r>
      <w:proofErr w:type="gramEnd"/>
      <w:r w:rsidRPr="00E15075">
        <w:rPr>
          <w:rFonts w:ascii="Times New Roman" w:eastAsia="Times New Roman" w:hAnsi="Times New Roman" w:cs="Times New Roman"/>
          <w:sz w:val="28"/>
          <w:szCs w:val="28"/>
        </w:rPr>
        <w:t xml:space="preserve"> </w:t>
      </w:r>
      <w:proofErr w:type="gramStart"/>
      <w:r w:rsidRPr="00E15075">
        <w:rPr>
          <w:rFonts w:ascii="Times New Roman" w:eastAsia="Times New Roman" w:hAnsi="Times New Roman" w:cs="Times New Roman"/>
          <w:sz w:val="28"/>
          <w:szCs w:val="28"/>
        </w:rPr>
        <w:t>фокус</w:t>
      </w:r>
      <w:proofErr w:type="gramEnd"/>
      <w:r w:rsidRPr="00E15075">
        <w:rPr>
          <w:rFonts w:ascii="Times New Roman" w:eastAsia="Times New Roman" w:hAnsi="Times New Roman" w:cs="Times New Roman"/>
          <w:sz w:val="28"/>
          <w:szCs w:val="28"/>
        </w:rPr>
        <w:t>і залишаються ті показники, які безпосередньо обчислюються з подієвого контуру, не потребують залучення зовнішніх фінансових систем і водночас добре характеризують роботу магазину.</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У цій роботі формування цільового набору KPI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ідпорядковано трьом критеріям:</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покриття ключових аспектів поведінки користувачі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 </w:t>
      </w:r>
      <w:proofErr w:type="gramStart"/>
      <w:r w:rsidRPr="00E15075">
        <w:rPr>
          <w:rFonts w:ascii="Times New Roman" w:eastAsia="Times New Roman" w:hAnsi="Times New Roman" w:cs="Times New Roman"/>
          <w:sz w:val="28"/>
          <w:szCs w:val="28"/>
        </w:rPr>
        <w:t>та</w:t>
      </w:r>
      <w:proofErr w:type="gramEnd"/>
      <w:r w:rsidRPr="00E15075">
        <w:rPr>
          <w:rFonts w:ascii="Times New Roman" w:eastAsia="Times New Roman" w:hAnsi="Times New Roman" w:cs="Times New Roman"/>
          <w:sz w:val="28"/>
          <w:szCs w:val="28"/>
        </w:rPr>
        <w:t xml:space="preserve"> фінансових результатів (воронка, виручка, утримання);</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 можливість стабільного й автоматизованого розрахунку </w:t>
      </w:r>
      <w:proofErr w:type="gramStart"/>
      <w:r w:rsidRPr="00E15075">
        <w:rPr>
          <w:rFonts w:ascii="Times New Roman" w:eastAsia="Times New Roman" w:hAnsi="Times New Roman" w:cs="Times New Roman"/>
          <w:sz w:val="28"/>
          <w:szCs w:val="28"/>
        </w:rPr>
        <w:t>на</w:t>
      </w:r>
      <w:proofErr w:type="gramEnd"/>
      <w:r w:rsidRPr="00E15075">
        <w:rPr>
          <w:rFonts w:ascii="Times New Roman" w:eastAsia="Times New Roman" w:hAnsi="Times New Roman" w:cs="Times New Roman"/>
          <w:sz w:val="28"/>
          <w:szCs w:val="28"/>
        </w:rPr>
        <w:t xml:space="preserve"> основі подій, що збирає клієнтський та серверний трекер інтернет‑магазину;</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придатність для побудови моделей прогнозування та аналізу впливу продуктових і маркетингових інтервенцій.</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З</w:t>
      </w:r>
      <w:proofErr w:type="gramEnd"/>
      <w:r w:rsidRPr="00E15075">
        <w:rPr>
          <w:rFonts w:ascii="Times New Roman" w:eastAsia="Times New Roman" w:hAnsi="Times New Roman" w:cs="Times New Roman"/>
          <w:sz w:val="28"/>
          <w:szCs w:val="28"/>
        </w:rPr>
        <w:t xml:space="preserve"> урахуванням цих вимог для подальшого аналізу й прогнозування обрано такі цільові метрики, орієнтовані саме на подієвий контур і такі, що не потребують повноцінної інтеграції з фінансовими та CRM‑системами (на відміну, наприклад, від LTV чи ROMI, для яких потрібні детальні дані про маржу та витрати):</w:t>
      </w:r>
    </w:p>
    <w:p w:rsidR="009A5A3E"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en-US"/>
        </w:rPr>
      </w:pPr>
      <w:r w:rsidRPr="00E15075">
        <w:rPr>
          <w:rFonts w:ascii="Times New Roman" w:eastAsia="Times New Roman" w:hAnsi="Times New Roman" w:cs="Times New Roman"/>
          <w:sz w:val="28"/>
          <w:szCs w:val="28"/>
        </w:rPr>
        <w:t xml:space="preserve">– загальна конверсія (Conversion Rate, CR); </w:t>
      </w:r>
    </w:p>
    <w:p w:rsidR="009A5A3E"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en-US"/>
        </w:rPr>
      </w:pPr>
      <w:r w:rsidRPr="00E15075">
        <w:rPr>
          <w:rFonts w:ascii="Times New Roman" w:eastAsia="Times New Roman" w:hAnsi="Times New Roman" w:cs="Times New Roman"/>
          <w:sz w:val="28"/>
          <w:szCs w:val="28"/>
        </w:rPr>
        <w:t xml:space="preserve">– частка додавань до кошика (Add‑to‑Cart Rate, ATC); </w:t>
      </w:r>
    </w:p>
    <w:p w:rsidR="009A5A3E"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en-US"/>
        </w:rPr>
      </w:pPr>
      <w:r w:rsidRPr="00E15075">
        <w:rPr>
          <w:rFonts w:ascii="Times New Roman" w:eastAsia="Times New Roman" w:hAnsi="Times New Roman" w:cs="Times New Roman"/>
          <w:sz w:val="28"/>
          <w:szCs w:val="28"/>
        </w:rPr>
        <w:lastRenderedPageBreak/>
        <w:t xml:space="preserve">– середній чек (Average Order Value, AOV); </w:t>
      </w:r>
    </w:p>
    <w:p w:rsidR="009A5A3E"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en-US"/>
        </w:rPr>
      </w:pPr>
      <w:r w:rsidRPr="00E15075">
        <w:rPr>
          <w:rFonts w:ascii="Times New Roman" w:eastAsia="Times New Roman" w:hAnsi="Times New Roman" w:cs="Times New Roman"/>
          <w:sz w:val="28"/>
          <w:szCs w:val="28"/>
        </w:rPr>
        <w:t xml:space="preserve">– час до покупки (Time‑to‑Purchase, TTP); </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показники утримання користувачів (Retention); – виручка (Revenue).</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Надалі наведемо розширені інтерпретації та мотивацію вибору кожної з цих метрик.</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Загальна конверсія CR характеризує ефективність перетворення трафіку в замовлення. Формально її можна визначити як відношення кількості оформлених замовлень до кількості сесій або унікальних користувачі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 за певний період. Наприклад, якщо протягом тижня зафіксовано 10 000 сесій і 300 замовлень, конверсія за сесіями становитиме 3 %. На CR одночасно впливають якість трафіку (частка цільових відвідувачів), юзабіліті та швидкодія сайту, релевантність асортименту, прозорість ці</w:t>
      </w:r>
      <w:proofErr w:type="gramStart"/>
      <w:r w:rsidRPr="00E15075">
        <w:rPr>
          <w:rFonts w:ascii="Times New Roman" w:eastAsia="Times New Roman" w:hAnsi="Times New Roman" w:cs="Times New Roman"/>
          <w:sz w:val="28"/>
          <w:szCs w:val="28"/>
        </w:rPr>
        <w:t>нової й</w:t>
      </w:r>
      <w:proofErr w:type="gramEnd"/>
      <w:r w:rsidRPr="00E15075">
        <w:rPr>
          <w:rFonts w:ascii="Times New Roman" w:eastAsia="Times New Roman" w:hAnsi="Times New Roman" w:cs="Times New Roman"/>
          <w:sz w:val="28"/>
          <w:szCs w:val="28"/>
        </w:rPr>
        <w:t xml:space="preserve"> промо‑політики, умови оплати й доставки. Будь‑які зміни у воронці продажі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 — від редизайну картки товару до модифікації сценарію оплати — відображаються в поведінці CR.</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З</w:t>
      </w:r>
      <w:proofErr w:type="gramEnd"/>
      <w:r w:rsidRPr="00E15075">
        <w:rPr>
          <w:rFonts w:ascii="Times New Roman" w:eastAsia="Times New Roman" w:hAnsi="Times New Roman" w:cs="Times New Roman"/>
          <w:sz w:val="28"/>
          <w:szCs w:val="28"/>
        </w:rPr>
        <w:t xml:space="preserve"> погляду аналітики CR виконує роль інтегрального індикатора якості всього продуктового контуру. Зниження конверсії сигналізує про появу «вузьких місць» на одному або кількох етапах воронки, тоді як її зростання може </w:t>
      </w:r>
      <w:proofErr w:type="gramStart"/>
      <w:r w:rsidRPr="00E15075">
        <w:rPr>
          <w:rFonts w:ascii="Times New Roman" w:eastAsia="Times New Roman" w:hAnsi="Times New Roman" w:cs="Times New Roman"/>
          <w:sz w:val="28"/>
          <w:szCs w:val="28"/>
        </w:rPr>
        <w:t>св</w:t>
      </w:r>
      <w:proofErr w:type="gramEnd"/>
      <w:r w:rsidRPr="00E15075">
        <w:rPr>
          <w:rFonts w:ascii="Times New Roman" w:eastAsia="Times New Roman" w:hAnsi="Times New Roman" w:cs="Times New Roman"/>
          <w:sz w:val="28"/>
          <w:szCs w:val="28"/>
        </w:rPr>
        <w:t>ідчити як про підвищення релевантності трафіку, так і про успішність продуктових змін. Для задач прогнозування CR є природною часовою змінною: прогнозуючи її динаміку, можна оцінювати майбутню кількість замовлень за фіксованого рівня трафіку.</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Частка додавань до кошика ATC описує окремий критичний фрагмент воронки — перехід від інтересу до товару </w:t>
      </w:r>
      <w:proofErr w:type="gramStart"/>
      <w:r w:rsidRPr="00E15075">
        <w:rPr>
          <w:rFonts w:ascii="Times New Roman" w:eastAsia="Times New Roman" w:hAnsi="Times New Roman" w:cs="Times New Roman"/>
          <w:sz w:val="28"/>
          <w:szCs w:val="28"/>
        </w:rPr>
        <w:t>до</w:t>
      </w:r>
      <w:proofErr w:type="gramEnd"/>
      <w:r w:rsidRPr="00E15075">
        <w:rPr>
          <w:rFonts w:ascii="Times New Roman" w:eastAsia="Times New Roman" w:hAnsi="Times New Roman" w:cs="Times New Roman"/>
          <w:sz w:val="28"/>
          <w:szCs w:val="28"/>
        </w:rPr>
        <w:t xml:space="preserve"> наміру придбати його. У найпростішій формі ATC визначається як відношення кількості подій «додавання товару до кошика» до </w:t>
      </w:r>
      <w:proofErr w:type="gramStart"/>
      <w:r w:rsidRPr="00E15075">
        <w:rPr>
          <w:rFonts w:ascii="Times New Roman" w:eastAsia="Times New Roman" w:hAnsi="Times New Roman" w:cs="Times New Roman"/>
          <w:sz w:val="28"/>
          <w:szCs w:val="28"/>
        </w:rPr>
        <w:t>к</w:t>
      </w:r>
      <w:proofErr w:type="gramEnd"/>
      <w:r w:rsidRPr="00E15075">
        <w:rPr>
          <w:rFonts w:ascii="Times New Roman" w:eastAsia="Times New Roman" w:hAnsi="Times New Roman" w:cs="Times New Roman"/>
          <w:sz w:val="28"/>
          <w:szCs w:val="28"/>
        </w:rPr>
        <w:t>ількості сесій або переглядів карток товарів за заданий період. Наприклад, якщо за день було 5 000 переглядів карток і 1 000 додавань до кошика, ATC дорівнюватиме 20 %.</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На ATC суттєво впливають привабливість та повнота асортименту, конкурентність цін, якість візуального й текстового контенту (фото, описи, характеристики), зручність пошуку та системи фільтрів, наявність і змі</w:t>
      </w:r>
      <w:proofErr w:type="gramStart"/>
      <w:r w:rsidRPr="00E15075">
        <w:rPr>
          <w:rFonts w:ascii="Times New Roman" w:eastAsia="Times New Roman" w:hAnsi="Times New Roman" w:cs="Times New Roman"/>
          <w:sz w:val="28"/>
          <w:szCs w:val="28"/>
        </w:rPr>
        <w:t>ст</w:t>
      </w:r>
      <w:proofErr w:type="gramEnd"/>
      <w:r w:rsidRPr="00E15075">
        <w:rPr>
          <w:rFonts w:ascii="Times New Roman" w:eastAsia="Times New Roman" w:hAnsi="Times New Roman" w:cs="Times New Roman"/>
          <w:sz w:val="28"/>
          <w:szCs w:val="28"/>
        </w:rPr>
        <w:t xml:space="preserve"> </w:t>
      </w:r>
      <w:r w:rsidRPr="00E15075">
        <w:rPr>
          <w:rFonts w:ascii="Times New Roman" w:eastAsia="Times New Roman" w:hAnsi="Times New Roman" w:cs="Times New Roman"/>
          <w:sz w:val="28"/>
          <w:szCs w:val="28"/>
        </w:rPr>
        <w:lastRenderedPageBreak/>
        <w:t xml:space="preserve">відгуків, робота рекомендаційних блоків. Низькі значення ATC можуть свідчити про те, що користувачі активно переглядають товари, але не готові додавати їх до кошика через цінові бар’єри, недостатню довіру або низьку релевантність видачі. Високий ATC </w:t>
      </w:r>
      <w:proofErr w:type="gramStart"/>
      <w:r w:rsidRPr="00E15075">
        <w:rPr>
          <w:rFonts w:ascii="Times New Roman" w:eastAsia="Times New Roman" w:hAnsi="Times New Roman" w:cs="Times New Roman"/>
          <w:sz w:val="28"/>
          <w:szCs w:val="28"/>
        </w:rPr>
        <w:t>у</w:t>
      </w:r>
      <w:proofErr w:type="gramEnd"/>
      <w:r w:rsidRPr="00E15075">
        <w:rPr>
          <w:rFonts w:ascii="Times New Roman" w:eastAsia="Times New Roman" w:hAnsi="Times New Roman" w:cs="Times New Roman"/>
          <w:sz w:val="28"/>
          <w:szCs w:val="28"/>
        </w:rPr>
        <w:t xml:space="preserve"> поєднанні з низьким CR, навпаки, зазвичай </w:t>
      </w:r>
      <w:proofErr w:type="gramStart"/>
      <w:r w:rsidRPr="00E15075">
        <w:rPr>
          <w:rFonts w:ascii="Times New Roman" w:eastAsia="Times New Roman" w:hAnsi="Times New Roman" w:cs="Times New Roman"/>
          <w:sz w:val="28"/>
          <w:szCs w:val="28"/>
        </w:rPr>
        <w:t>указу</w:t>
      </w:r>
      <w:proofErr w:type="gramEnd"/>
      <w:r w:rsidRPr="00E15075">
        <w:rPr>
          <w:rFonts w:ascii="Times New Roman" w:eastAsia="Times New Roman" w:hAnsi="Times New Roman" w:cs="Times New Roman"/>
          <w:sz w:val="28"/>
          <w:szCs w:val="28"/>
        </w:rPr>
        <w:t xml:space="preserve">є на проблеми «нижньої» частини воронки (оформлення, оплата, доставка). У такому разі пара CR + ATC </w:t>
      </w:r>
      <w:proofErr w:type="gramStart"/>
      <w:r w:rsidRPr="00E15075">
        <w:rPr>
          <w:rFonts w:ascii="Times New Roman" w:eastAsia="Times New Roman" w:hAnsi="Times New Roman" w:cs="Times New Roman"/>
          <w:sz w:val="28"/>
          <w:szCs w:val="28"/>
        </w:rPr>
        <w:t>дозволяє в</w:t>
      </w:r>
      <w:proofErr w:type="gramEnd"/>
      <w:r w:rsidRPr="00E15075">
        <w:rPr>
          <w:rFonts w:ascii="Times New Roman" w:eastAsia="Times New Roman" w:hAnsi="Times New Roman" w:cs="Times New Roman"/>
          <w:sz w:val="28"/>
          <w:szCs w:val="28"/>
        </w:rPr>
        <w:t>ідокремити втрати на етапі формування інтересу від втрат на етапі завершення транзакції.</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Середній чек AOV характеризує середній розмі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грошової транзакції й визначається як відношення загальної виручки за період до кількості оформлених замовлень. Наприклад, якщо за день магазин отримав 100 000 грн виручки й зареєстровано 500 замовлень, середній чек становитиме 200 грн. AOV є ключовою метрикою для оцінювання ефективності механізмів збільшення середнього замовлення: крос‑продажів (пропозиції супутніх товарів), апсейлу (пропозиції дорожчих або розширених версій товарів), рекомендаційних блоків («з цим товаром часто купують»), реалізації порогів для безкоштовної доставки, а також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ізних типів промо‑наборів і пакетних знижок.</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За фіксованого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івня конверсії збільшення AOV прямо масштабує виручку, однак надмірно агресивні промо‑механіки можуть призвести до зниження маржинальності або сформувати в користувачів очікування постійних знижок. Тому при аналізі й прогнозуванні AOV необхідно враховувати контекст: наявність сезонних розпродажів, частку </w:t>
      </w:r>
      <w:proofErr w:type="gramStart"/>
      <w:r w:rsidRPr="00E15075">
        <w:rPr>
          <w:rFonts w:ascii="Times New Roman" w:eastAsia="Times New Roman" w:hAnsi="Times New Roman" w:cs="Times New Roman"/>
          <w:sz w:val="28"/>
          <w:szCs w:val="28"/>
        </w:rPr>
        <w:t>великих</w:t>
      </w:r>
      <w:proofErr w:type="gramEnd"/>
      <w:r w:rsidRPr="00E15075">
        <w:rPr>
          <w:rFonts w:ascii="Times New Roman" w:eastAsia="Times New Roman" w:hAnsi="Times New Roman" w:cs="Times New Roman"/>
          <w:sz w:val="28"/>
          <w:szCs w:val="28"/>
        </w:rPr>
        <w:t xml:space="preserve"> корпоративних замовлень, специфічні події (наприклад, акції з обмеженим часом дії), які можуть тимчасово спотворювати типову структуру замовлень. </w:t>
      </w:r>
      <w:proofErr w:type="gramStart"/>
      <w:r w:rsidRPr="00E15075">
        <w:rPr>
          <w:rFonts w:ascii="Times New Roman" w:eastAsia="Times New Roman" w:hAnsi="Times New Roman" w:cs="Times New Roman"/>
          <w:sz w:val="28"/>
          <w:szCs w:val="28"/>
        </w:rPr>
        <w:t>З</w:t>
      </w:r>
      <w:proofErr w:type="gramEnd"/>
      <w:r w:rsidRPr="00E15075">
        <w:rPr>
          <w:rFonts w:ascii="Times New Roman" w:eastAsia="Times New Roman" w:hAnsi="Times New Roman" w:cs="Times New Roman"/>
          <w:sz w:val="28"/>
          <w:szCs w:val="28"/>
        </w:rPr>
        <w:t xml:space="preserve"> точки зору часово‑рядного аналізу AOV доцільно розглядати як окремий агрегований процес, порівнюючи його динаміку в різних сегментах (канали трафіку, типи пристроїв, категорії товарів).</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Показник часу до покупки TTP (Time‑to‑Purchase) характеризує латентність конверсії: інтервал </w:t>
      </w:r>
      <w:proofErr w:type="gramStart"/>
      <w:r w:rsidRPr="00E15075">
        <w:rPr>
          <w:rFonts w:ascii="Times New Roman" w:eastAsia="Times New Roman" w:hAnsi="Times New Roman" w:cs="Times New Roman"/>
          <w:sz w:val="28"/>
          <w:szCs w:val="28"/>
        </w:rPr>
        <w:t>між</w:t>
      </w:r>
      <w:proofErr w:type="gramEnd"/>
      <w:r w:rsidRPr="00E15075">
        <w:rPr>
          <w:rFonts w:ascii="Times New Roman" w:eastAsia="Times New Roman" w:hAnsi="Times New Roman" w:cs="Times New Roman"/>
          <w:sz w:val="28"/>
          <w:szCs w:val="28"/>
        </w:rPr>
        <w:t xml:space="preserve"> першою зафіксованою взаємодією користувача з інтернет‑магазином (першою сесією, першим переглядом товару) </w:t>
      </w:r>
      <w:r w:rsidRPr="00E15075">
        <w:rPr>
          <w:rFonts w:ascii="Times New Roman" w:eastAsia="Times New Roman" w:hAnsi="Times New Roman" w:cs="Times New Roman"/>
          <w:sz w:val="28"/>
          <w:szCs w:val="28"/>
        </w:rPr>
        <w:lastRenderedPageBreak/>
        <w:t xml:space="preserve">та його першою успішною покупкою. TTP може вимірюватися в годинах або днях, а для аналізу використовують як агреговані характеристики (середнє значення, медіана), так і емпіричні розподіли для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ізних сегментів користувачів.</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Для «імпульсивних» категорій товарів (дешеві та прості за характеристиками позиції, розпродажі, акційні пропозиції) TTP зазвичай короткий: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ішення про покупку приймається в межах однієї або кількох сесій. Для дорогих, складних або високозалучених категорій (побутова </w:t>
      </w:r>
      <w:proofErr w:type="gramStart"/>
      <w:r w:rsidRPr="00E15075">
        <w:rPr>
          <w:rFonts w:ascii="Times New Roman" w:eastAsia="Times New Roman" w:hAnsi="Times New Roman" w:cs="Times New Roman"/>
          <w:sz w:val="28"/>
          <w:szCs w:val="28"/>
        </w:rPr>
        <w:t>техн</w:t>
      </w:r>
      <w:proofErr w:type="gramEnd"/>
      <w:r w:rsidRPr="00E15075">
        <w:rPr>
          <w:rFonts w:ascii="Times New Roman" w:eastAsia="Times New Roman" w:hAnsi="Times New Roman" w:cs="Times New Roman"/>
          <w:sz w:val="28"/>
          <w:szCs w:val="28"/>
        </w:rPr>
        <w:t xml:space="preserve">іка, електроніка, меблі) TTP істотно збільшується через необхідність порівняння альтернатив, вивчення відгуків, консультацій тощо. </w:t>
      </w:r>
      <w:proofErr w:type="gramStart"/>
      <w:r w:rsidRPr="00E15075">
        <w:rPr>
          <w:rFonts w:ascii="Times New Roman" w:eastAsia="Times New Roman" w:hAnsi="Times New Roman" w:cs="Times New Roman"/>
          <w:sz w:val="28"/>
          <w:szCs w:val="28"/>
        </w:rPr>
        <w:t>З</w:t>
      </w:r>
      <w:proofErr w:type="gramEnd"/>
      <w:r w:rsidRPr="00E15075">
        <w:rPr>
          <w:rFonts w:ascii="Times New Roman" w:eastAsia="Times New Roman" w:hAnsi="Times New Roman" w:cs="Times New Roman"/>
          <w:sz w:val="28"/>
          <w:szCs w:val="28"/>
        </w:rPr>
        <w:t xml:space="preserve"> погляду управління TTP важливий тим, що визначає горизонт окупності маркетингових інвестицій: якщо основна маса покупок відбувається через кілька тижнів після першого візиту, повна оцінка ефективності кампанії потребує довшого періоду спостереження. Навпаки, короткий TTP спрощує планування та фінансовий контроль.</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Показники утримання користувачів (Retention) описують довгострокову взаємодію клієнтів з інтернет‑магазином і відображають частку покупці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 які повертаються протягом заданого горизонту. Базовий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ідхід передбачає оцінку частки користувачів, що здійснили повторну покупку у межах 1, 3 або 6 місяців після першого замовлення. Для структурованішого аналізу застосовують когортний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ідхід: користувачів групують за місяцем (чи іншим періодом) першої покупки й відстежують, як у наступні періоди змінюється частка «активних» клієнтів у кожній когорті.</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Retention доповнює інформацію, яку надають CR та AOV. Ситуація з високою конверсією та значним середнім чеком, але низьким утриманням, </w:t>
      </w:r>
      <w:proofErr w:type="gramStart"/>
      <w:r w:rsidRPr="00E15075">
        <w:rPr>
          <w:rFonts w:ascii="Times New Roman" w:eastAsia="Times New Roman" w:hAnsi="Times New Roman" w:cs="Times New Roman"/>
          <w:sz w:val="28"/>
          <w:szCs w:val="28"/>
        </w:rPr>
        <w:t>св</w:t>
      </w:r>
      <w:proofErr w:type="gramEnd"/>
      <w:r w:rsidRPr="00E15075">
        <w:rPr>
          <w:rFonts w:ascii="Times New Roman" w:eastAsia="Times New Roman" w:hAnsi="Times New Roman" w:cs="Times New Roman"/>
          <w:sz w:val="28"/>
          <w:szCs w:val="28"/>
        </w:rPr>
        <w:t xml:space="preserve">ідчить про модель, у якій бізнес критично залежить від постійного залучення нових клієнтів, що зазвичай пов’язано з високими маркетинговими витратами. Натомість </w:t>
      </w:r>
      <w:proofErr w:type="gramStart"/>
      <w:r w:rsidRPr="00E15075">
        <w:rPr>
          <w:rFonts w:ascii="Times New Roman" w:eastAsia="Times New Roman" w:hAnsi="Times New Roman" w:cs="Times New Roman"/>
          <w:sz w:val="28"/>
          <w:szCs w:val="28"/>
        </w:rPr>
        <w:t>ст</w:t>
      </w:r>
      <w:proofErr w:type="gramEnd"/>
      <w:r w:rsidRPr="00E15075">
        <w:rPr>
          <w:rFonts w:ascii="Times New Roman" w:eastAsia="Times New Roman" w:hAnsi="Times New Roman" w:cs="Times New Roman"/>
          <w:sz w:val="28"/>
          <w:szCs w:val="28"/>
        </w:rPr>
        <w:t xml:space="preserve">ійке повернення клієнтів підвищує довгострокову цінність покупця (Customer Lifetime Value) та зменшує залежність від платного трафіку. Аналіз показників утримання дає змогу сегментувати клієнтську базу, виокремлювати </w:t>
      </w:r>
      <w:r w:rsidRPr="00E15075">
        <w:rPr>
          <w:rFonts w:ascii="Times New Roman" w:eastAsia="Times New Roman" w:hAnsi="Times New Roman" w:cs="Times New Roman"/>
          <w:sz w:val="28"/>
          <w:szCs w:val="28"/>
        </w:rPr>
        <w:lastRenderedPageBreak/>
        <w:t xml:space="preserve">групи з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ізними патернами повернення та формувати цільові програми лояльності.</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Виручка (Revenue) є інтегральним показником, що узагальнює результат взаємодії всіх перелічених метрик. У найпростішій моделі виручку </w:t>
      </w:r>
      <w:proofErr w:type="gramStart"/>
      <w:r w:rsidRPr="00E15075">
        <w:rPr>
          <w:rFonts w:ascii="Times New Roman" w:eastAsia="Times New Roman" w:hAnsi="Times New Roman" w:cs="Times New Roman"/>
          <w:sz w:val="28"/>
          <w:szCs w:val="28"/>
        </w:rPr>
        <w:t>за</w:t>
      </w:r>
      <w:proofErr w:type="gramEnd"/>
      <w:r w:rsidRPr="00E15075">
        <w:rPr>
          <w:rFonts w:ascii="Times New Roman" w:eastAsia="Times New Roman" w:hAnsi="Times New Roman" w:cs="Times New Roman"/>
          <w:sz w:val="28"/>
          <w:szCs w:val="28"/>
        </w:rPr>
        <w:t xml:space="preserve"> пері</w:t>
      </w:r>
      <w:proofErr w:type="gramStart"/>
      <w:r w:rsidRPr="00E15075">
        <w:rPr>
          <w:rFonts w:ascii="Times New Roman" w:eastAsia="Times New Roman" w:hAnsi="Times New Roman" w:cs="Times New Roman"/>
          <w:sz w:val="28"/>
          <w:szCs w:val="28"/>
        </w:rPr>
        <w:t>од</w:t>
      </w:r>
      <w:proofErr w:type="gramEnd"/>
      <w:r w:rsidRPr="00E15075">
        <w:rPr>
          <w:rFonts w:ascii="Times New Roman" w:eastAsia="Times New Roman" w:hAnsi="Times New Roman" w:cs="Times New Roman"/>
          <w:sz w:val="28"/>
          <w:szCs w:val="28"/>
        </w:rPr>
        <w:t xml:space="preserve"> можна подати як добуток кількості замовлень і середнього чеку з урахуванням скасованих і повернених замовлень. На </w:t>
      </w:r>
      <w:proofErr w:type="gramStart"/>
      <w:r w:rsidRPr="00E15075">
        <w:rPr>
          <w:rFonts w:ascii="Times New Roman" w:eastAsia="Times New Roman" w:hAnsi="Times New Roman" w:cs="Times New Roman"/>
          <w:sz w:val="28"/>
          <w:szCs w:val="28"/>
        </w:rPr>
        <w:t>динаміку</w:t>
      </w:r>
      <w:proofErr w:type="gramEnd"/>
      <w:r w:rsidRPr="00E15075">
        <w:rPr>
          <w:rFonts w:ascii="Times New Roman" w:eastAsia="Times New Roman" w:hAnsi="Times New Roman" w:cs="Times New Roman"/>
          <w:sz w:val="28"/>
          <w:szCs w:val="28"/>
        </w:rPr>
        <w:t xml:space="preserve"> виручки впливають не лише CR, ATC, AOV та Retention, а й зовнішні чинники: сезонність попиту (свята, розпродажі), загальноекономічна ситуація, дії конкурентів, зміни цін на суміжні товари. Для топ‑менеджменту саме виручка є центральним орієнтиром, тому до її прогнозування висуваються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ідвищені вимоги.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Побудова моделей прогнозування виручки </w:t>
      </w:r>
      <w:proofErr w:type="gramStart"/>
      <w:r w:rsidRPr="00E15075">
        <w:rPr>
          <w:rFonts w:ascii="Times New Roman" w:eastAsia="Times New Roman" w:hAnsi="Times New Roman" w:cs="Times New Roman"/>
          <w:sz w:val="28"/>
          <w:szCs w:val="28"/>
        </w:rPr>
        <w:t>на</w:t>
      </w:r>
      <w:proofErr w:type="gramEnd"/>
      <w:r w:rsidRPr="00E15075">
        <w:rPr>
          <w:rFonts w:ascii="Times New Roman" w:eastAsia="Times New Roman" w:hAnsi="Times New Roman" w:cs="Times New Roman"/>
          <w:sz w:val="28"/>
          <w:szCs w:val="28"/>
        </w:rPr>
        <w:t xml:space="preserve"> основі подієвих даних має подвійний ефект. У розділі 2 буде обґрунтовано вибі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класів моделей (наївні бенчмарки, ETS, SARIMA) та метрик похибки, які використовуються для кількісної оцінки якості таких прогнозів. З практичного боку прогнози підтримують планування запасів і логістики, управління персоналом, формування бюджетів на маркетинг та оцінювання ризиків. З дослідницького боку вони дозволяють порівнювати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ізні класи моделей, оцінювати, наскільки добре часові ряди KPI відображають реальні бізнес‑процеси, і визначати, які додаткові регресори (інформація про промо‑активності, календарні ефекти) доцільно включати в модель.</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Отже, вибраний набі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метрик є компромісом між бажанням максимально повно описати поведінку системи та необхідністю зберегти модель керованою й відтворюваною. У прикладних проєктах часто використовують розширені показники, такі як довічна цінність клієнта (Lifetime Value, LTV), маржинальний прибуток, чистий ефект від промо‑акцій, індекси задоволеності клієнтів (Net Promoter Score, NPS). Проте коректний розрахунок цих метрик потребує детальної інформації про структуру витрат, маржу, довготривалу історію взаємодії з клієнтом та інтеграцію з фінансовими й CRM‑системами, що виходить за рамки обраного </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 роботі подієвого контуру.</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lastRenderedPageBreak/>
        <w:t xml:space="preserve">У межах цієї магістерської роботи </w:t>
      </w:r>
      <w:proofErr w:type="gramStart"/>
      <w:r w:rsidRPr="00E15075">
        <w:rPr>
          <w:rFonts w:ascii="Times New Roman" w:eastAsia="Times New Roman" w:hAnsi="Times New Roman" w:cs="Times New Roman"/>
          <w:sz w:val="28"/>
          <w:szCs w:val="28"/>
        </w:rPr>
        <w:t>доц</w:t>
      </w:r>
      <w:proofErr w:type="gramEnd"/>
      <w:r w:rsidRPr="00E15075">
        <w:rPr>
          <w:rFonts w:ascii="Times New Roman" w:eastAsia="Times New Roman" w:hAnsi="Times New Roman" w:cs="Times New Roman"/>
          <w:sz w:val="28"/>
          <w:szCs w:val="28"/>
        </w:rPr>
        <w:t>ільно сфокусуватися на базових, але водночас чутливих до змін метриках (CR, ATC, AOV, TTP, Retention, Revenue), які можна надійно обчислити на основі подій інтернет‑магазину й агрегувати у вигляді добових або тижневих часових рядів. Це створює передумови для застосування класичних статистичних моделей прогнозування, порівняння їхньої точності за різними метриками похибки та виявлення закономірностей у вигляді трендів, сезонних компоненті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 та аномалій.</w:t>
      </w:r>
    </w:p>
    <w:p w:rsidR="0072719D"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en-US"/>
        </w:rPr>
      </w:pPr>
      <w:r w:rsidRPr="00E15075">
        <w:rPr>
          <w:rFonts w:ascii="Times New Roman" w:eastAsia="Times New Roman" w:hAnsi="Times New Roman" w:cs="Times New Roman"/>
          <w:sz w:val="28"/>
          <w:szCs w:val="28"/>
        </w:rPr>
        <w:t xml:space="preserve">У подальшому розділі буде детально описано, яким чином із подієвих даних формуються часові ряди для обраних KPI (зокрема CR, AOV, Revenue), наведено їх формальні визначення, описано застосовувані на етапі агрегації трансформації, а також процедуру rolling‑backtest і моделі прогнозування, що розглядаються як кандидати для використання в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ідсистемі. У межах же першого розділу важливо зафіксувати, що саме обрані показники слугуватимуть ядром для побудови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ідсистеми подієвої аналітики та дашборда KPI інтернет‑магазину.</w:t>
      </w:r>
    </w:p>
    <w:p w:rsidR="005E5692" w:rsidRPr="005E5692" w:rsidRDefault="005E5692"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en-US"/>
        </w:rPr>
      </w:pPr>
    </w:p>
    <w:p w:rsidR="005E5692" w:rsidRDefault="0072719D" w:rsidP="00D76A9B">
      <w:pPr>
        <w:spacing w:after="0" w:line="360" w:lineRule="auto"/>
        <w:ind w:firstLine="851"/>
        <w:jc w:val="both"/>
        <w:rPr>
          <w:rFonts w:ascii="Times New Roman" w:eastAsia="Times New Roman" w:hAnsi="Times New Roman" w:cs="Times New Roman"/>
          <w:b/>
          <w:bCs/>
          <w:sz w:val="28"/>
          <w:szCs w:val="28"/>
          <w:lang w:val="uk-UA"/>
        </w:rPr>
      </w:pPr>
      <w:r w:rsidRPr="00E15075">
        <w:rPr>
          <w:rFonts w:ascii="Times New Roman" w:eastAsia="Times New Roman" w:hAnsi="Times New Roman" w:cs="Times New Roman"/>
          <w:b/>
          <w:bCs/>
          <w:sz w:val="28"/>
          <w:szCs w:val="28"/>
        </w:rPr>
        <w:t>1.</w:t>
      </w:r>
      <w:r w:rsidR="007232AA">
        <w:rPr>
          <w:rFonts w:ascii="Times New Roman" w:eastAsia="Times New Roman" w:hAnsi="Times New Roman" w:cs="Times New Roman"/>
          <w:b/>
          <w:bCs/>
          <w:sz w:val="28"/>
          <w:szCs w:val="28"/>
          <w:lang w:val="uk-UA"/>
        </w:rPr>
        <w:t>4</w:t>
      </w:r>
      <w:r w:rsidRPr="00E15075">
        <w:rPr>
          <w:rFonts w:ascii="Times New Roman" w:eastAsia="Times New Roman" w:hAnsi="Times New Roman" w:cs="Times New Roman"/>
          <w:b/>
          <w:bCs/>
          <w:sz w:val="28"/>
          <w:szCs w:val="28"/>
        </w:rPr>
        <w:t xml:space="preserve"> Огляд аналогі</w:t>
      </w:r>
      <w:proofErr w:type="gramStart"/>
      <w:r w:rsidRPr="00E15075">
        <w:rPr>
          <w:rFonts w:ascii="Times New Roman" w:eastAsia="Times New Roman" w:hAnsi="Times New Roman" w:cs="Times New Roman"/>
          <w:b/>
          <w:bCs/>
          <w:sz w:val="28"/>
          <w:szCs w:val="28"/>
        </w:rPr>
        <w:t>в</w:t>
      </w:r>
      <w:proofErr w:type="gramEnd"/>
    </w:p>
    <w:p w:rsidR="00B72778" w:rsidRPr="00B72778" w:rsidRDefault="00B72778" w:rsidP="00D76A9B">
      <w:pPr>
        <w:spacing w:after="0" w:line="360" w:lineRule="auto"/>
        <w:ind w:firstLine="851"/>
        <w:jc w:val="both"/>
        <w:rPr>
          <w:rFonts w:ascii="Times New Roman" w:eastAsia="Times New Roman" w:hAnsi="Times New Roman" w:cs="Times New Roman"/>
          <w:b/>
          <w:bCs/>
          <w:sz w:val="28"/>
          <w:szCs w:val="28"/>
          <w:lang w:val="uk-UA"/>
        </w:rPr>
      </w:pP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Проєктування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ідсистеми подієвої аналітики для інтернет‑магазину відбувається в контексті вже наявних інструментів і платформ, які широко використовуються в індустрії інтернет‑послуг. На ринку виокремилися кілька базових класів таких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ішень: комерційні хмарні платформи продуктово‑орієнтованої аналітики, open‑source та self‑hosted системи подієвого збору й обробки даних, а також BI‑інструменти для побудови звітності та дашбордів поверх аналітичних сховищ. Кожен із цих класів по‑своєму вирішує задачі збору, зберігання, агрегації та візуалізації подій, але має низку обмежень щодо прозорості алгоритмів, гнучкості моделювання та інтеграції з формальними науковими експериментами.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У цьому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ідпункті розглядаються репрезентативні представники кожного класу рішень, аналізуються їхні можливості щодо роботи з подієвими </w:t>
      </w:r>
      <w:r w:rsidRPr="00E15075">
        <w:rPr>
          <w:rFonts w:ascii="Times New Roman" w:eastAsia="Times New Roman" w:hAnsi="Times New Roman" w:cs="Times New Roman"/>
          <w:sz w:val="28"/>
          <w:szCs w:val="28"/>
        </w:rPr>
        <w:lastRenderedPageBreak/>
        <w:t xml:space="preserve">даними та ключовими метриками інтернет‑магазину, а також формулюються переваги й недоліки з точки зору вимог, визначених у цій роботі. Метою огляду є не лише перерахування інструментів, а й виявлення прогалин, які обґрунтовують доцільність розроблення спеціалізованої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ідсистеми подієвої аналітики та дашборда KPI з підтримкою прогнозування.</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До класу хмарних SaaS‑</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ішень для продуктово‑орієнтованої подієвої аналітики належать, зокрема, Google Analytics 4 (GA4), Amplitude, Mixpanel, Adobe Analytics та низка інших подібних платформ, які в сучасній літературі й практиці часто розглядаються як де‑факто стандарт продуктової аналітики [5]. Спільними рисами цих систем є наявність вбудованого механізму збору подій (JavaScript‑треки для веб‑додатків, SDK для мобільних платформ), гнучка подієва модель з параметрами (event + properties), а також широкий набі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стандартних продуктових звітів: воронковий аналіз, аналіз утримання (retention), сегментація користувачів, побудова користувацьких шляхів (user journeys), оцінка LTV на агрегованих даних тощо. Для інтернет‑магазинів такі сервіси зазвичай пропонують готові інтерактивні панелі для моніторингу базових показників (конверсія, виручка, середній чек, ефективність каналів трафіку, втрати на етапах воронки).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Google Analytics 4 є показовим прикладом переходу від класичної «сеансової» моделі (session‑based) до повністю подіє</w:t>
      </w:r>
      <w:proofErr w:type="gramStart"/>
      <w:r w:rsidRPr="00E15075">
        <w:rPr>
          <w:rFonts w:ascii="Times New Roman" w:eastAsia="Times New Roman" w:hAnsi="Times New Roman" w:cs="Times New Roman"/>
          <w:sz w:val="28"/>
          <w:szCs w:val="28"/>
        </w:rPr>
        <w:t>во</w:t>
      </w:r>
      <w:proofErr w:type="gramEnd"/>
      <w:r w:rsidRPr="00E15075">
        <w:rPr>
          <w:rFonts w:ascii="Times New Roman" w:eastAsia="Times New Roman" w:hAnsi="Times New Roman" w:cs="Times New Roman"/>
          <w:sz w:val="28"/>
          <w:szCs w:val="28"/>
        </w:rPr>
        <w:t xml:space="preserve">ї: усі взаємодії користувача описуються у вигляді подій з параметрами, а стандартні e‑commerce‑звіти будуються поверх цієї подієвої схеми. GA4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ідтримує налаштування воронок, аналіз шляхів (path analysis), базові когортні звіти, а також експорт детальних даних у хмарні сховища (зокрема, BigQuery) для подальшої обробки та моделювання. Amplitude і Mixpanel позиціонуються як інструменти для продуктових команд: вони надають розширені можливості сегментації, retention‑аналізу, побудови складних воронок і користувацьких шляхів,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ідтримують адаптивні сегменти та гнучкі фільтри.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На рисунку 1.</w:t>
      </w:r>
      <w:r w:rsidR="0010137C">
        <w:rPr>
          <w:rFonts w:ascii="Times New Roman" w:eastAsia="Times New Roman" w:hAnsi="Times New Roman" w:cs="Times New Roman"/>
          <w:sz w:val="28"/>
          <w:szCs w:val="28"/>
          <w:lang w:val="uk-UA"/>
        </w:rPr>
        <w:t>2</w:t>
      </w:r>
      <w:r w:rsidRPr="00E15075">
        <w:rPr>
          <w:rFonts w:ascii="Times New Roman" w:eastAsia="Times New Roman" w:hAnsi="Times New Roman" w:cs="Times New Roman"/>
          <w:sz w:val="28"/>
          <w:szCs w:val="28"/>
        </w:rPr>
        <w:t xml:space="preserve"> </w:t>
      </w:r>
      <w:proofErr w:type="gramStart"/>
      <w:r w:rsidRPr="00E15075">
        <w:rPr>
          <w:rFonts w:ascii="Times New Roman" w:eastAsia="Times New Roman" w:hAnsi="Times New Roman" w:cs="Times New Roman"/>
          <w:sz w:val="28"/>
          <w:szCs w:val="28"/>
        </w:rPr>
        <w:t>доц</w:t>
      </w:r>
      <w:proofErr w:type="gramEnd"/>
      <w:r w:rsidRPr="00E15075">
        <w:rPr>
          <w:rFonts w:ascii="Times New Roman" w:eastAsia="Times New Roman" w:hAnsi="Times New Roman" w:cs="Times New Roman"/>
          <w:sz w:val="28"/>
          <w:szCs w:val="28"/>
        </w:rPr>
        <w:t xml:space="preserve">ільно продемонструвати приклад інтерфейсу побудови воронки в Google Analytics 4 для інтернет‑магазину, де послідовно </w:t>
      </w:r>
      <w:r w:rsidRPr="00E15075">
        <w:rPr>
          <w:rFonts w:ascii="Times New Roman" w:eastAsia="Times New Roman" w:hAnsi="Times New Roman" w:cs="Times New Roman"/>
          <w:sz w:val="28"/>
          <w:szCs w:val="28"/>
        </w:rPr>
        <w:lastRenderedPageBreak/>
        <w:t>відображаються етапи «перегляд товару», «додавання до кошика», «перехід до оформлення» та «успішна покупка». Такий приклад ілюстру</w:t>
      </w:r>
      <w:proofErr w:type="gramStart"/>
      <w:r w:rsidRPr="00E15075">
        <w:rPr>
          <w:rFonts w:ascii="Times New Roman" w:eastAsia="Times New Roman" w:hAnsi="Times New Roman" w:cs="Times New Roman"/>
          <w:sz w:val="28"/>
          <w:szCs w:val="28"/>
        </w:rPr>
        <w:t>є,</w:t>
      </w:r>
      <w:proofErr w:type="gramEnd"/>
      <w:r w:rsidRPr="00E15075">
        <w:rPr>
          <w:rFonts w:ascii="Times New Roman" w:eastAsia="Times New Roman" w:hAnsi="Times New Roman" w:cs="Times New Roman"/>
          <w:sz w:val="28"/>
          <w:szCs w:val="28"/>
        </w:rPr>
        <w:t xml:space="preserve"> як у хмарних SaaS‑рішеннях візуалізуються втрати користувачів на різних кроках воронки та як ці візуалізації використовуються для базової продуктово‑маркетингової аналітики.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
    <w:p w:rsidR="0072719D" w:rsidRPr="00E15075" w:rsidRDefault="0072719D" w:rsidP="00A101AE">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E15075">
        <w:rPr>
          <w:rFonts w:ascii="Times New Roman" w:eastAsia="Times New Roman" w:hAnsi="Times New Roman" w:cs="Times New Roman"/>
          <w:noProof/>
          <w:sz w:val="28"/>
          <w:szCs w:val="28"/>
          <w:lang w:val="uk-UA" w:eastAsia="uk-UA"/>
        </w:rPr>
        <w:drawing>
          <wp:inline distT="114300" distB="114300" distL="114300" distR="114300" wp14:anchorId="256F3DB0" wp14:editId="379E5F08">
            <wp:extent cx="6191250" cy="3924300"/>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1" name="image3.jpg"/>
                    <pic:cNvPicPr preferRelativeResize="0"/>
                  </pic:nvPicPr>
                  <pic:blipFill>
                    <a:blip r:embed="rId12"/>
                    <a:srcRect/>
                    <a:stretch>
                      <a:fillRect/>
                    </a:stretch>
                  </pic:blipFill>
                  <pic:spPr>
                    <a:xfrm>
                      <a:off x="0" y="0"/>
                      <a:ext cx="6191250" cy="3924300"/>
                    </a:xfrm>
                    <a:prstGeom prst="rect">
                      <a:avLst/>
                    </a:prstGeom>
                    <a:ln/>
                  </pic:spPr>
                </pic:pic>
              </a:graphicData>
            </a:graphic>
          </wp:inline>
        </w:drawing>
      </w:r>
    </w:p>
    <w:p w:rsidR="00A101AE" w:rsidRDefault="0072719D" w:rsidP="005E5692">
      <w:pPr>
        <w:pBdr>
          <w:top w:val="nil"/>
          <w:left w:val="nil"/>
          <w:bottom w:val="nil"/>
          <w:right w:val="nil"/>
          <w:between w:val="nil"/>
        </w:pBdr>
        <w:spacing w:after="0" w:line="360" w:lineRule="auto"/>
        <w:ind w:firstLine="851"/>
        <w:jc w:val="center"/>
        <w:rPr>
          <w:rFonts w:ascii="Times New Roman" w:eastAsia="Times New Roman" w:hAnsi="Times New Roman" w:cs="Times New Roman"/>
          <w:sz w:val="28"/>
          <w:szCs w:val="28"/>
          <w:lang w:val="uk-UA"/>
        </w:rPr>
      </w:pPr>
      <w:r w:rsidRPr="00E15075">
        <w:rPr>
          <w:rFonts w:ascii="Times New Roman" w:eastAsia="Times New Roman" w:hAnsi="Times New Roman" w:cs="Times New Roman"/>
          <w:sz w:val="28"/>
          <w:szCs w:val="28"/>
        </w:rPr>
        <w:t>Рисунок 1.</w:t>
      </w:r>
      <w:r w:rsidR="003076B4">
        <w:rPr>
          <w:rFonts w:ascii="Times New Roman" w:eastAsia="Times New Roman" w:hAnsi="Times New Roman" w:cs="Times New Roman"/>
          <w:sz w:val="28"/>
          <w:szCs w:val="28"/>
          <w:lang w:val="uk-UA"/>
        </w:rPr>
        <w:t>2</w:t>
      </w:r>
      <w:r w:rsidRPr="00E15075">
        <w:rPr>
          <w:rFonts w:ascii="Times New Roman" w:eastAsia="Times New Roman" w:hAnsi="Times New Roman" w:cs="Times New Roman"/>
          <w:sz w:val="28"/>
          <w:szCs w:val="28"/>
        </w:rPr>
        <w:t xml:space="preserve"> – Приклад воронки конверсії в Google Analytics 4 для інтернет‑магазину</w:t>
      </w:r>
    </w:p>
    <w:p w:rsidR="003076B4" w:rsidRPr="003076B4" w:rsidRDefault="003076B4" w:rsidP="005E5692">
      <w:pPr>
        <w:pBdr>
          <w:top w:val="nil"/>
          <w:left w:val="nil"/>
          <w:bottom w:val="nil"/>
          <w:right w:val="nil"/>
          <w:between w:val="nil"/>
        </w:pBdr>
        <w:spacing w:after="0" w:line="360" w:lineRule="auto"/>
        <w:ind w:firstLine="851"/>
        <w:jc w:val="center"/>
        <w:rPr>
          <w:rFonts w:ascii="Times New Roman" w:eastAsia="Times New Roman" w:hAnsi="Times New Roman" w:cs="Times New Roman"/>
          <w:sz w:val="28"/>
          <w:szCs w:val="28"/>
          <w:lang w:val="uk-UA"/>
        </w:rPr>
      </w:pP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До ключових переваг GA4, Amplitude, Mixpanel та споріднених платформ належать відносно низький поріг входу й швидкий запуск (мінімальні витрати на розгортання інфраструктури), наявність великої кількості готових інтерактивних звітів, глибока інтеграція з рекламними системами, а також відпрацьовані механізми збору подій та ідентифікації користувачів (user id / device</w:t>
      </w:r>
      <w:proofErr w:type="gramEnd"/>
      <w:r w:rsidRPr="00E15075">
        <w:rPr>
          <w:rFonts w:ascii="Times New Roman" w:eastAsia="Times New Roman" w:hAnsi="Times New Roman" w:cs="Times New Roman"/>
          <w:sz w:val="28"/>
          <w:szCs w:val="28"/>
        </w:rPr>
        <w:t xml:space="preserve"> id / псевдоанонімізація користувачів). Більшість таких сервісів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ідтримує прямі інтеграції з рекламними кабінетами (Google Ads, </w:t>
      </w:r>
      <w:r w:rsidRPr="00E15075">
        <w:rPr>
          <w:rFonts w:ascii="Times New Roman" w:eastAsia="Times New Roman" w:hAnsi="Times New Roman" w:cs="Times New Roman"/>
          <w:sz w:val="28"/>
          <w:szCs w:val="28"/>
        </w:rPr>
        <w:lastRenderedPageBreak/>
        <w:t>Facebook Ads, інші DSP/SSP), що дозволяє оперативно використовувати подієві дані для оптимізації кампаній і ремаркетингу.</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Водночас SaaS‑платформи мають низку принципових обмежень. По‑</w:t>
      </w:r>
      <w:proofErr w:type="gramStart"/>
      <w:r w:rsidRPr="00E15075">
        <w:rPr>
          <w:rFonts w:ascii="Times New Roman" w:eastAsia="Times New Roman" w:hAnsi="Times New Roman" w:cs="Times New Roman"/>
          <w:sz w:val="28"/>
          <w:szCs w:val="28"/>
        </w:rPr>
        <w:t>перше</w:t>
      </w:r>
      <w:proofErr w:type="gramEnd"/>
      <w:r w:rsidRPr="00E15075">
        <w:rPr>
          <w:rFonts w:ascii="Times New Roman" w:eastAsia="Times New Roman" w:hAnsi="Times New Roman" w:cs="Times New Roman"/>
          <w:sz w:val="28"/>
          <w:szCs w:val="28"/>
        </w:rPr>
        <w:t xml:space="preserve">, відсутній повний контроль над внутрішньою схемою зберігання подій і точними алгоритмами обчислення окремих показників: користувач вимушений покладатися на реалізацію постачальника й доступну документацію. По‑друге, побудова нетипових або </w:t>
      </w:r>
      <w:proofErr w:type="gramStart"/>
      <w:r w:rsidRPr="00E15075">
        <w:rPr>
          <w:rFonts w:ascii="Times New Roman" w:eastAsia="Times New Roman" w:hAnsi="Times New Roman" w:cs="Times New Roman"/>
          <w:sz w:val="28"/>
          <w:szCs w:val="28"/>
        </w:rPr>
        <w:t>досл</w:t>
      </w:r>
      <w:proofErr w:type="gramEnd"/>
      <w:r w:rsidRPr="00E15075">
        <w:rPr>
          <w:rFonts w:ascii="Times New Roman" w:eastAsia="Times New Roman" w:hAnsi="Times New Roman" w:cs="Times New Roman"/>
          <w:sz w:val="28"/>
          <w:szCs w:val="28"/>
        </w:rPr>
        <w:t>ідницьких метрик (наприклад, специфічних для конкретного інтернет‑магазину варіантів CR, Retention чи користувацьких кластеризацій) часто ускладнена або неможлива без експорту сирих подій у зовнішнє сховище. По‑трет</w:t>
      </w:r>
      <w:proofErr w:type="gramStart"/>
      <w:r w:rsidRPr="00E15075">
        <w:rPr>
          <w:rFonts w:ascii="Times New Roman" w:eastAsia="Times New Roman" w:hAnsi="Times New Roman" w:cs="Times New Roman"/>
          <w:sz w:val="28"/>
          <w:szCs w:val="28"/>
        </w:rPr>
        <w:t>є,</w:t>
      </w:r>
      <w:proofErr w:type="gramEnd"/>
      <w:r w:rsidRPr="00E15075">
        <w:rPr>
          <w:rFonts w:ascii="Times New Roman" w:eastAsia="Times New Roman" w:hAnsi="Times New Roman" w:cs="Times New Roman"/>
          <w:sz w:val="28"/>
          <w:szCs w:val="28"/>
        </w:rPr>
        <w:t xml:space="preserve"> використання таких сервісів пов’язане з ризиком vendor lock‑in: перехід до іншої платформи або власної подієвої інфраструктури потребує міграції трекінгу, схеми подій і звітів. По‑четверте, повний доступ до детальних сирих подій нерідко додатково тарифікується або обмежується, що ускладнює проведення формальних експериментів і побудову власних моделей прогнозування поверх цих даних.</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Другий важливий клас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ішень становлять open‑source і self‑hosted платформи для подієвої аналітики, такі як Snowplow, PostHog, Matomo та інші системи зі спорідненою архітектурою, причому зазначені платформи обрано як репрезентативні приклади з огляду на їхню поширеність в індустрії та наявність пуб</w:t>
      </w:r>
      <w:r w:rsidR="00433E0A">
        <w:rPr>
          <w:rFonts w:ascii="Times New Roman" w:eastAsia="Times New Roman" w:hAnsi="Times New Roman" w:cs="Times New Roman"/>
          <w:sz w:val="28"/>
          <w:szCs w:val="28"/>
        </w:rPr>
        <w:t>лічної документації й кейсів</w:t>
      </w:r>
      <w:r w:rsidRPr="00E15075">
        <w:rPr>
          <w:rFonts w:ascii="Times New Roman" w:eastAsia="Times New Roman" w:hAnsi="Times New Roman" w:cs="Times New Roman"/>
          <w:sz w:val="28"/>
          <w:szCs w:val="28"/>
        </w:rPr>
        <w:t>. Ці рішення дають змогу повністю контролювати процес збору, обробки й зберігання подій, розгортати інфраструктуру у власному середовищі (on‑premises або у вибраній хмарі), а також гнучко налаштовувати схему даних відповідно до специфіки бізнес‑процесів. Для інтернет‑магазину це означає можливість явно описати структуру подій для переглядів, додавань до кошика, оформлення замовлень, зміни статусів, повернень товару, взаємодій із програмою лояльності та поступово розширювати схему за рахунок додаткових атрибутів без обмежень з боку стороннього постачальника.</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Snowplow є прикладом комплексної open‑source платформи, що реалізує повний подієвий конвеє</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клієнтські й серверні трекери, шину повідомлень, </w:t>
      </w:r>
      <w:r w:rsidRPr="00E15075">
        <w:rPr>
          <w:rFonts w:ascii="Times New Roman" w:eastAsia="Times New Roman" w:hAnsi="Times New Roman" w:cs="Times New Roman"/>
          <w:sz w:val="28"/>
          <w:szCs w:val="28"/>
        </w:rPr>
        <w:lastRenderedPageBreak/>
        <w:t xml:space="preserve">модулі очищення та нормалізації, завантаження в аналітичні сховища (Redshift, BigQuery, Snowflake, PostgreSQL тощо). PostHog поєднує трекінг подій, побудову воронок, прості теплові карти й базову продуктову аналітику,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ідтримуючи як self‑hosted режим, так і керований хмарний сервіс. Matomo історично розвивається як альтернатива Google Analytics із акцентом на конфіденційності й можливості повністю контролювати інфраструктуру аналітики.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На рисунку 1.</w:t>
      </w:r>
      <w:r w:rsidR="00433E0A">
        <w:rPr>
          <w:rFonts w:ascii="Times New Roman" w:eastAsia="Times New Roman" w:hAnsi="Times New Roman" w:cs="Times New Roman"/>
          <w:sz w:val="28"/>
          <w:szCs w:val="28"/>
          <w:lang w:val="uk-UA"/>
        </w:rPr>
        <w:t>3</w:t>
      </w:r>
      <w:r w:rsidRPr="00E15075">
        <w:rPr>
          <w:rFonts w:ascii="Times New Roman" w:eastAsia="Times New Roman" w:hAnsi="Times New Roman" w:cs="Times New Roman"/>
          <w:sz w:val="28"/>
          <w:szCs w:val="28"/>
        </w:rPr>
        <w:t xml:space="preserve"> </w:t>
      </w:r>
      <w:proofErr w:type="gramStart"/>
      <w:r w:rsidRPr="00E15075">
        <w:rPr>
          <w:rFonts w:ascii="Times New Roman" w:eastAsia="Times New Roman" w:hAnsi="Times New Roman" w:cs="Times New Roman"/>
          <w:sz w:val="28"/>
          <w:szCs w:val="28"/>
        </w:rPr>
        <w:t>доц</w:t>
      </w:r>
      <w:proofErr w:type="gramEnd"/>
      <w:r w:rsidRPr="00E15075">
        <w:rPr>
          <w:rFonts w:ascii="Times New Roman" w:eastAsia="Times New Roman" w:hAnsi="Times New Roman" w:cs="Times New Roman"/>
          <w:sz w:val="28"/>
          <w:szCs w:val="28"/>
        </w:rPr>
        <w:t>ільно показати приклад інтерфейсу аналізу подій в одній із open‑source платформ (наприклад, PostHog), де продемонстровано побудову простої воронки або звіту за подіями додавання до кошика та оформлення замовлень. Такий приклад демонстру</w:t>
      </w:r>
      <w:proofErr w:type="gramStart"/>
      <w:r w:rsidRPr="00E15075">
        <w:rPr>
          <w:rFonts w:ascii="Times New Roman" w:eastAsia="Times New Roman" w:hAnsi="Times New Roman" w:cs="Times New Roman"/>
          <w:sz w:val="28"/>
          <w:szCs w:val="28"/>
        </w:rPr>
        <w:t>є,</w:t>
      </w:r>
      <w:proofErr w:type="gramEnd"/>
      <w:r w:rsidRPr="00E15075">
        <w:rPr>
          <w:rFonts w:ascii="Times New Roman" w:eastAsia="Times New Roman" w:hAnsi="Times New Roman" w:cs="Times New Roman"/>
          <w:sz w:val="28"/>
          <w:szCs w:val="28"/>
        </w:rPr>
        <w:t xml:space="preserve"> що self‑hosted рішення можуть надавати функціональність, схожу на SaaS‑аналоги, але при цьому працюють поверх власного керованого подієвого контуру.</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
    <w:p w:rsidR="0072719D" w:rsidRPr="00E15075" w:rsidRDefault="0072719D" w:rsidP="003076B4">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E15075">
        <w:rPr>
          <w:rFonts w:ascii="Times New Roman" w:eastAsia="Times New Roman" w:hAnsi="Times New Roman" w:cs="Times New Roman"/>
          <w:noProof/>
          <w:sz w:val="28"/>
          <w:szCs w:val="28"/>
          <w:lang w:val="uk-UA" w:eastAsia="uk-UA"/>
        </w:rPr>
        <w:drawing>
          <wp:inline distT="114300" distB="114300" distL="114300" distR="114300" wp14:anchorId="51B0846E" wp14:editId="7BD55795">
            <wp:extent cx="6200774" cy="44672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13"/>
                    <a:srcRect/>
                    <a:stretch>
                      <a:fillRect/>
                    </a:stretch>
                  </pic:blipFill>
                  <pic:spPr>
                    <a:xfrm>
                      <a:off x="0" y="0"/>
                      <a:ext cx="6206834" cy="4471590"/>
                    </a:xfrm>
                    <a:prstGeom prst="rect">
                      <a:avLst/>
                    </a:prstGeom>
                    <a:ln/>
                  </pic:spPr>
                </pic:pic>
              </a:graphicData>
            </a:graphic>
          </wp:inline>
        </w:drawing>
      </w:r>
    </w:p>
    <w:p w:rsidR="003076B4" w:rsidRPr="003076B4" w:rsidRDefault="0072719D" w:rsidP="00CC2B82">
      <w:pPr>
        <w:pBdr>
          <w:top w:val="nil"/>
          <w:left w:val="nil"/>
          <w:bottom w:val="nil"/>
          <w:right w:val="nil"/>
          <w:between w:val="nil"/>
        </w:pBdr>
        <w:spacing w:after="0" w:line="360" w:lineRule="auto"/>
        <w:ind w:firstLine="851"/>
        <w:jc w:val="center"/>
        <w:rPr>
          <w:rFonts w:ascii="Times New Roman" w:eastAsia="Times New Roman" w:hAnsi="Times New Roman" w:cs="Times New Roman"/>
          <w:sz w:val="28"/>
          <w:szCs w:val="28"/>
          <w:lang w:val="uk-UA"/>
        </w:rPr>
      </w:pPr>
      <w:r w:rsidRPr="00E15075">
        <w:rPr>
          <w:rFonts w:ascii="Times New Roman" w:eastAsia="Times New Roman" w:hAnsi="Times New Roman" w:cs="Times New Roman"/>
          <w:sz w:val="28"/>
          <w:szCs w:val="28"/>
        </w:rPr>
        <w:t>Рисунок 1.</w:t>
      </w:r>
      <w:r w:rsidR="003076B4">
        <w:rPr>
          <w:rFonts w:ascii="Times New Roman" w:eastAsia="Times New Roman" w:hAnsi="Times New Roman" w:cs="Times New Roman"/>
          <w:sz w:val="28"/>
          <w:szCs w:val="28"/>
          <w:lang w:val="uk-UA"/>
        </w:rPr>
        <w:t>3</w:t>
      </w:r>
      <w:r w:rsidRPr="00E15075">
        <w:rPr>
          <w:rFonts w:ascii="Times New Roman" w:eastAsia="Times New Roman" w:hAnsi="Times New Roman" w:cs="Times New Roman"/>
          <w:sz w:val="28"/>
          <w:szCs w:val="28"/>
        </w:rPr>
        <w:t xml:space="preserve"> – Приклад подієвого звіту в open‑source платформі подієвої аналітики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lastRenderedPageBreak/>
        <w:t xml:space="preserve">До основних переваг self‑hosted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ішень належать повний контроль над даними, можливість глибокої інтеграції подієвого конвеєра з іншими внутрішніми системами (CRM, ERP, системи лояльності, бухгалтерський облік), гнучкість у визначенні схеми подій, а також потенційно вища прозорість розрахунку метрик. Завдяки доступу до повних сирих подій з’</w:t>
      </w:r>
      <w:proofErr w:type="gramStart"/>
      <w:r w:rsidRPr="00E15075">
        <w:rPr>
          <w:rFonts w:ascii="Times New Roman" w:eastAsia="Times New Roman" w:hAnsi="Times New Roman" w:cs="Times New Roman"/>
          <w:sz w:val="28"/>
          <w:szCs w:val="28"/>
        </w:rPr>
        <w:t>являється</w:t>
      </w:r>
      <w:proofErr w:type="gramEnd"/>
      <w:r w:rsidRPr="00E15075">
        <w:rPr>
          <w:rFonts w:ascii="Times New Roman" w:eastAsia="Times New Roman" w:hAnsi="Times New Roman" w:cs="Times New Roman"/>
          <w:sz w:val="28"/>
          <w:szCs w:val="28"/>
        </w:rPr>
        <w:t xml:space="preserve"> можливість будувати кастомні агрегати, розробляти специфічні для інтернет‑магазину моделі Retention, CR, AOV, а також інтегрувати власні моделі прогнозування без обмежень платформи. Додатковою перевагою є можливість точніше контролювати питання конфіденційності й відповідності вимогам законодавства про захист персональних даних, оскільки дані не залишають межі керованої інфраструктури.</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Недоліки open‑source та self‑hosted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ідходів пов’язані насамперед із підвищеною складністю розгортання та експлуатації: потрібен попередній дизайн архітектури, налаштування серверів, черг повідомлень, сховищ даних, систем моніторингу й логування. Це вимагає наявності спеціалізованої команди (DevOps, data engineers) та збільшує початкові витрати часу порівняно з «готовими» SaaS‑</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ішеннями. </w:t>
      </w:r>
      <w:proofErr w:type="gramStart"/>
      <w:r w:rsidRPr="00E15075">
        <w:rPr>
          <w:rFonts w:ascii="Times New Roman" w:eastAsia="Times New Roman" w:hAnsi="Times New Roman" w:cs="Times New Roman"/>
          <w:sz w:val="28"/>
          <w:szCs w:val="28"/>
        </w:rPr>
        <w:t>Кр</w:t>
      </w:r>
      <w:proofErr w:type="gramEnd"/>
      <w:r w:rsidRPr="00E15075">
        <w:rPr>
          <w:rFonts w:ascii="Times New Roman" w:eastAsia="Times New Roman" w:hAnsi="Times New Roman" w:cs="Times New Roman"/>
          <w:sz w:val="28"/>
          <w:szCs w:val="28"/>
        </w:rPr>
        <w:t>ім того, інтерфейси таких систем часто менш орієнтовані на бізнес‑користувачів: робота з ними передбачає базові навички роботи з SQL, розуміння структури даних, а також самостійне проєктування звітів, орієнтованих на e‑commerce.</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Окрему групу складають BI‑платформи й інструменти для побудови дашборді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 такі як Metabase, Apache Superset, Power BI, Tableau, а також фреймворки для створення спеціалізованих аналітичних застосунків (наприклад, Streamlit). Саме на базі Metabase та/або Streamlit у цій магістерській роботі планується реалізувати BI‑шар дашборда KPI для інтернет‑магазину. </w:t>
      </w:r>
      <w:proofErr w:type="gramStart"/>
      <w:r w:rsidRPr="00E15075">
        <w:rPr>
          <w:rFonts w:ascii="Times New Roman" w:eastAsia="Times New Roman" w:hAnsi="Times New Roman" w:cs="Times New Roman"/>
          <w:sz w:val="28"/>
          <w:szCs w:val="28"/>
        </w:rPr>
        <w:t>На</w:t>
      </w:r>
      <w:proofErr w:type="gramEnd"/>
      <w:r w:rsidRPr="00E15075">
        <w:rPr>
          <w:rFonts w:ascii="Times New Roman" w:eastAsia="Times New Roman" w:hAnsi="Times New Roman" w:cs="Times New Roman"/>
          <w:sz w:val="28"/>
          <w:szCs w:val="28"/>
        </w:rPr>
        <w:t xml:space="preserve"> </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ідміну від попередніх класів, ці інструменти, як правило, не виконують функцію збору подій, а працюють поверх уже наявного сховища даних (реляційні СУБД, data warehouse, data lake). Вони забезпечують засоби візуалізації показників, конструювання звітів і дашбордів, організації доступу </w:t>
      </w:r>
      <w:proofErr w:type="gramStart"/>
      <w:r w:rsidRPr="00E15075">
        <w:rPr>
          <w:rFonts w:ascii="Times New Roman" w:eastAsia="Times New Roman" w:hAnsi="Times New Roman" w:cs="Times New Roman"/>
          <w:sz w:val="28"/>
          <w:szCs w:val="28"/>
        </w:rPr>
        <w:lastRenderedPageBreak/>
        <w:t>для</w:t>
      </w:r>
      <w:proofErr w:type="gramEnd"/>
      <w:r w:rsidRPr="00E15075">
        <w:rPr>
          <w:rFonts w:ascii="Times New Roman" w:eastAsia="Times New Roman" w:hAnsi="Times New Roman" w:cs="Times New Roman"/>
          <w:sz w:val="28"/>
          <w:szCs w:val="28"/>
        </w:rPr>
        <w:t xml:space="preserve"> бізнес‑користувачів, а також функціональність для агрегації й фільтрації даних без написання складних SQL‑запитів.</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Metabase та Apache Superset орієнтовані переважно на аналітиків і просунутих бізнес‑користувачів: </w:t>
      </w:r>
      <w:proofErr w:type="gramStart"/>
      <w:r w:rsidRPr="00E15075">
        <w:rPr>
          <w:rFonts w:ascii="Times New Roman" w:eastAsia="Times New Roman" w:hAnsi="Times New Roman" w:cs="Times New Roman"/>
          <w:sz w:val="28"/>
          <w:szCs w:val="28"/>
        </w:rPr>
        <w:t>вони</w:t>
      </w:r>
      <w:proofErr w:type="gramEnd"/>
      <w:r w:rsidRPr="00E15075">
        <w:rPr>
          <w:rFonts w:ascii="Times New Roman" w:eastAsia="Times New Roman" w:hAnsi="Times New Roman" w:cs="Times New Roman"/>
          <w:sz w:val="28"/>
          <w:szCs w:val="28"/>
        </w:rPr>
        <w:t xml:space="preserve"> дозволяють створювати інтерактивні дашборди, використовувати фільтри, параметри, шаблонні запити, налаштовувати базові права доступу та розшарювати звіти. Power BI та Tableau роблять акцент на корпоративній інтеграції: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ідтримують підключення до широкого спектра джерел даних, розширені можливості візуалізації, розгортання серверних компонентів для централізованого доступу й керування звітністю. Streamlit та подібні фреймворки орієнтовані на розробників і data‑science‑команди: вони дозволяють швидко створювати кастомні аналітичні застосунки, зокрема з інтеграцією моделей </w:t>
      </w:r>
      <w:proofErr w:type="gramStart"/>
      <w:r w:rsidRPr="00E15075">
        <w:rPr>
          <w:rFonts w:ascii="Times New Roman" w:eastAsia="Times New Roman" w:hAnsi="Times New Roman" w:cs="Times New Roman"/>
          <w:sz w:val="28"/>
          <w:szCs w:val="28"/>
        </w:rPr>
        <w:t>машинного</w:t>
      </w:r>
      <w:proofErr w:type="gramEnd"/>
      <w:r w:rsidRPr="00E15075">
        <w:rPr>
          <w:rFonts w:ascii="Times New Roman" w:eastAsia="Times New Roman" w:hAnsi="Times New Roman" w:cs="Times New Roman"/>
          <w:sz w:val="28"/>
          <w:szCs w:val="28"/>
        </w:rPr>
        <w:t xml:space="preserve"> навчання й статистичного прогнозування.</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На рисунку 1.</w:t>
      </w:r>
      <w:r w:rsidR="00433E0A">
        <w:rPr>
          <w:rFonts w:ascii="Times New Roman" w:eastAsia="Times New Roman" w:hAnsi="Times New Roman" w:cs="Times New Roman"/>
          <w:sz w:val="28"/>
          <w:szCs w:val="28"/>
          <w:lang w:val="uk-UA"/>
        </w:rPr>
        <w:t>4</w:t>
      </w:r>
      <w:r w:rsidRPr="00E15075">
        <w:rPr>
          <w:rFonts w:ascii="Times New Roman" w:eastAsia="Times New Roman" w:hAnsi="Times New Roman" w:cs="Times New Roman"/>
          <w:sz w:val="28"/>
          <w:szCs w:val="28"/>
        </w:rPr>
        <w:t xml:space="preserve"> </w:t>
      </w:r>
      <w:proofErr w:type="gramStart"/>
      <w:r w:rsidRPr="00E15075">
        <w:rPr>
          <w:rFonts w:ascii="Times New Roman" w:eastAsia="Times New Roman" w:hAnsi="Times New Roman" w:cs="Times New Roman"/>
          <w:sz w:val="28"/>
          <w:szCs w:val="28"/>
        </w:rPr>
        <w:t>доц</w:t>
      </w:r>
      <w:proofErr w:type="gramEnd"/>
      <w:r w:rsidRPr="00E15075">
        <w:rPr>
          <w:rFonts w:ascii="Times New Roman" w:eastAsia="Times New Roman" w:hAnsi="Times New Roman" w:cs="Times New Roman"/>
          <w:sz w:val="28"/>
          <w:szCs w:val="28"/>
        </w:rPr>
        <w:t>ільно навести приклад дашборда в Tableau або аналогічному BI‑інструменті для інтернет‑магазину, де відображено базові KPI, прості воронки та порівняння метрик за каналами трафіку. Такий приклад демонстру</w:t>
      </w:r>
      <w:proofErr w:type="gramStart"/>
      <w:r w:rsidRPr="00E15075">
        <w:rPr>
          <w:rFonts w:ascii="Times New Roman" w:eastAsia="Times New Roman" w:hAnsi="Times New Roman" w:cs="Times New Roman"/>
          <w:sz w:val="28"/>
          <w:szCs w:val="28"/>
        </w:rPr>
        <w:t>є,</w:t>
      </w:r>
      <w:proofErr w:type="gramEnd"/>
      <w:r w:rsidRPr="00E15075">
        <w:rPr>
          <w:rFonts w:ascii="Times New Roman" w:eastAsia="Times New Roman" w:hAnsi="Times New Roman" w:cs="Times New Roman"/>
          <w:sz w:val="28"/>
          <w:szCs w:val="28"/>
        </w:rPr>
        <w:t xml:space="preserve"> як на основі попередньо підготовлених агрегованих таблиць BI‑інструмент дає змогу оперативно будувати оглядові панелі для менеджменту.</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
    <w:p w:rsidR="0072719D" w:rsidRPr="00E15075" w:rsidRDefault="0072719D" w:rsidP="003076B4">
      <w:pPr>
        <w:pBdr>
          <w:top w:val="nil"/>
          <w:left w:val="nil"/>
          <w:bottom w:val="nil"/>
          <w:right w:val="nil"/>
          <w:between w:val="nil"/>
        </w:pBdr>
        <w:spacing w:after="0" w:line="360" w:lineRule="auto"/>
        <w:jc w:val="center"/>
        <w:rPr>
          <w:rFonts w:ascii="Times New Roman" w:eastAsia="Times New Roman" w:hAnsi="Times New Roman" w:cs="Times New Roman"/>
          <w:sz w:val="28"/>
          <w:szCs w:val="28"/>
        </w:rPr>
      </w:pPr>
      <w:r w:rsidRPr="00E15075">
        <w:rPr>
          <w:rFonts w:ascii="Times New Roman" w:eastAsia="Times New Roman" w:hAnsi="Times New Roman" w:cs="Times New Roman"/>
          <w:noProof/>
          <w:sz w:val="28"/>
          <w:szCs w:val="28"/>
          <w:lang w:val="uk-UA" w:eastAsia="uk-UA"/>
        </w:rPr>
        <w:lastRenderedPageBreak/>
        <w:drawing>
          <wp:inline distT="114300" distB="114300" distL="114300" distR="114300" wp14:anchorId="428DF759" wp14:editId="5B56F3DD">
            <wp:extent cx="5753100" cy="3838575"/>
            <wp:effectExtent l="0" t="0" r="0" b="9525"/>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14"/>
                    <a:srcRect/>
                    <a:stretch>
                      <a:fillRect/>
                    </a:stretch>
                  </pic:blipFill>
                  <pic:spPr>
                    <a:xfrm>
                      <a:off x="0" y="0"/>
                      <a:ext cx="5753100" cy="3838575"/>
                    </a:xfrm>
                    <a:prstGeom prst="rect">
                      <a:avLst/>
                    </a:prstGeom>
                    <a:ln/>
                  </pic:spPr>
                </pic:pic>
              </a:graphicData>
            </a:graphic>
          </wp:inline>
        </w:drawing>
      </w:r>
    </w:p>
    <w:p w:rsidR="003076B4" w:rsidRPr="003076B4" w:rsidRDefault="0072719D" w:rsidP="00CC2B82">
      <w:pPr>
        <w:pBdr>
          <w:top w:val="nil"/>
          <w:left w:val="nil"/>
          <w:bottom w:val="nil"/>
          <w:right w:val="nil"/>
          <w:between w:val="nil"/>
        </w:pBdr>
        <w:spacing w:after="0" w:line="360" w:lineRule="auto"/>
        <w:jc w:val="center"/>
        <w:rPr>
          <w:rFonts w:ascii="Times New Roman" w:eastAsia="Times New Roman" w:hAnsi="Times New Roman" w:cs="Times New Roman"/>
          <w:sz w:val="28"/>
          <w:szCs w:val="28"/>
          <w:lang w:val="uk-UA"/>
        </w:rPr>
      </w:pPr>
      <w:r w:rsidRPr="00E15075">
        <w:rPr>
          <w:rFonts w:ascii="Times New Roman" w:eastAsia="Times New Roman" w:hAnsi="Times New Roman" w:cs="Times New Roman"/>
          <w:sz w:val="28"/>
          <w:szCs w:val="28"/>
        </w:rPr>
        <w:t>Рисунок 1.</w:t>
      </w:r>
      <w:r w:rsidR="003B45D0">
        <w:rPr>
          <w:rFonts w:ascii="Times New Roman" w:eastAsia="Times New Roman" w:hAnsi="Times New Roman" w:cs="Times New Roman"/>
          <w:sz w:val="28"/>
          <w:szCs w:val="28"/>
          <w:lang w:val="uk-UA"/>
        </w:rPr>
        <w:t>4</w:t>
      </w:r>
      <w:r w:rsidRPr="00E15075">
        <w:rPr>
          <w:rFonts w:ascii="Times New Roman" w:eastAsia="Times New Roman" w:hAnsi="Times New Roman" w:cs="Times New Roman"/>
          <w:sz w:val="28"/>
          <w:szCs w:val="28"/>
        </w:rPr>
        <w:t xml:space="preserve"> – Приклад дашборда KPI інтернет‑магазину в BI‑інструменті</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Перевагами BI‑інструментів є висока гнучкість у побудові звітів і дашбордів за умови коректно спроєктованої моделі даних, можливість інтегрувати візуалізації з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ізних джерел, підтримка ролей і прав доступу, а також порівняно невисокий поріг входу для бізнес‑користувачів (особливо у випадку Metabase, Power BI). На одній панелі можна поєднувати фінансові показники, подієві метрики, </w:t>
      </w:r>
      <w:proofErr w:type="gramStart"/>
      <w:r w:rsidRPr="00E15075">
        <w:rPr>
          <w:rFonts w:ascii="Times New Roman" w:eastAsia="Times New Roman" w:hAnsi="Times New Roman" w:cs="Times New Roman"/>
          <w:sz w:val="28"/>
          <w:szCs w:val="28"/>
        </w:rPr>
        <w:t>дан</w:t>
      </w:r>
      <w:proofErr w:type="gramEnd"/>
      <w:r w:rsidRPr="00E15075">
        <w:rPr>
          <w:rFonts w:ascii="Times New Roman" w:eastAsia="Times New Roman" w:hAnsi="Times New Roman" w:cs="Times New Roman"/>
          <w:sz w:val="28"/>
          <w:szCs w:val="28"/>
        </w:rPr>
        <w:t>і з CRM‑ і ERP‑систем, що важливо для комплексного аналізу роботи інтернет‑магазину.</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Серед недоліків BI‑інструментів слід відзначити залежність якості аналітики від структури й якості даних у сховищі: без добре спроєктованої моделі даних та попередньої агрегації подієвих таблиць побудова дашбордів стає складною, повільною або </w:t>
      </w:r>
      <w:proofErr w:type="gramStart"/>
      <w:r w:rsidRPr="00E15075">
        <w:rPr>
          <w:rFonts w:ascii="Times New Roman" w:eastAsia="Times New Roman" w:hAnsi="Times New Roman" w:cs="Times New Roman"/>
          <w:sz w:val="28"/>
          <w:szCs w:val="28"/>
        </w:rPr>
        <w:t>техн</w:t>
      </w:r>
      <w:proofErr w:type="gramEnd"/>
      <w:r w:rsidRPr="00E15075">
        <w:rPr>
          <w:rFonts w:ascii="Times New Roman" w:eastAsia="Times New Roman" w:hAnsi="Times New Roman" w:cs="Times New Roman"/>
          <w:sz w:val="28"/>
          <w:szCs w:val="28"/>
        </w:rPr>
        <w:t xml:space="preserve">ічно неможливою. </w:t>
      </w:r>
      <w:proofErr w:type="gramStart"/>
      <w:r w:rsidRPr="00E15075">
        <w:rPr>
          <w:rFonts w:ascii="Times New Roman" w:eastAsia="Times New Roman" w:hAnsi="Times New Roman" w:cs="Times New Roman"/>
          <w:sz w:val="28"/>
          <w:szCs w:val="28"/>
        </w:rPr>
        <w:t>Кр</w:t>
      </w:r>
      <w:proofErr w:type="gramEnd"/>
      <w:r w:rsidRPr="00E15075">
        <w:rPr>
          <w:rFonts w:ascii="Times New Roman" w:eastAsia="Times New Roman" w:hAnsi="Times New Roman" w:cs="Times New Roman"/>
          <w:sz w:val="28"/>
          <w:szCs w:val="28"/>
        </w:rPr>
        <w:t>ім того, такі інструменти не надають «із коробки» механізмів збору подій і підтримки спеціалізованих продуктово‑орієнтованих сценаріїв (user journeys, A/B‑експерименти, поглиблений retention‑аналіз) без додаткового прикладного шару. У більшості випадків інтеграція моделей прогнозування також потребує зовнішніх аналітичних скриптів чи серві</w:t>
      </w:r>
      <w:proofErr w:type="gramStart"/>
      <w:r w:rsidRPr="00E15075">
        <w:rPr>
          <w:rFonts w:ascii="Times New Roman" w:eastAsia="Times New Roman" w:hAnsi="Times New Roman" w:cs="Times New Roman"/>
          <w:sz w:val="28"/>
          <w:szCs w:val="28"/>
        </w:rPr>
        <w:t>с</w:t>
      </w:r>
      <w:proofErr w:type="gramEnd"/>
      <w:r w:rsidRPr="00E15075">
        <w:rPr>
          <w:rFonts w:ascii="Times New Roman" w:eastAsia="Times New Roman" w:hAnsi="Times New Roman" w:cs="Times New Roman"/>
          <w:sz w:val="28"/>
          <w:szCs w:val="28"/>
        </w:rPr>
        <w:t>ів.</w:t>
      </w:r>
    </w:p>
    <w:p w:rsidR="0072719D"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r w:rsidRPr="00E15075">
        <w:rPr>
          <w:rFonts w:ascii="Times New Roman" w:eastAsia="Times New Roman" w:hAnsi="Times New Roman" w:cs="Times New Roman"/>
          <w:sz w:val="28"/>
          <w:szCs w:val="28"/>
        </w:rPr>
        <w:lastRenderedPageBreak/>
        <w:t>Для систематизації огляду найпоширеніших інструментів подієвої аналітики та BI‑</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ішень доцільно подати порівняльну таблицю, у якій відображено тип рішення, основні можливості, переваги й недоліки з точки зору задач інтернет‑магазину.</w:t>
      </w:r>
    </w:p>
    <w:p w:rsidR="00A101AE" w:rsidRDefault="00A101AE" w:rsidP="009A5A3E">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r w:rsidRPr="00E15075">
        <w:rPr>
          <w:rFonts w:ascii="Times New Roman" w:eastAsia="Times New Roman" w:hAnsi="Times New Roman" w:cs="Times New Roman"/>
          <w:sz w:val="28"/>
          <w:szCs w:val="28"/>
        </w:rPr>
        <w:t>Аналіз наведених аналогів показу</w:t>
      </w:r>
      <w:proofErr w:type="gramStart"/>
      <w:r w:rsidRPr="00E15075">
        <w:rPr>
          <w:rFonts w:ascii="Times New Roman" w:eastAsia="Times New Roman" w:hAnsi="Times New Roman" w:cs="Times New Roman"/>
          <w:sz w:val="28"/>
          <w:szCs w:val="28"/>
        </w:rPr>
        <w:t>є,</w:t>
      </w:r>
      <w:proofErr w:type="gramEnd"/>
      <w:r w:rsidRPr="00E15075">
        <w:rPr>
          <w:rFonts w:ascii="Times New Roman" w:eastAsia="Times New Roman" w:hAnsi="Times New Roman" w:cs="Times New Roman"/>
          <w:sz w:val="28"/>
          <w:szCs w:val="28"/>
        </w:rPr>
        <w:t xml:space="preserve"> що жоден із класів рішень не забезпечує у повній мірі поєднання таких вимог, як прозорий і керований подієвий контур, гнучка робота з KPI інтернет‑магазину на рівні сирих подій, можливість побудови формалізованих моделей прогнозування часових рядів для ключових метрик (CR, ATC, AOV, TTP, Retention, Revenue) — насамперед для CR і Revenue, що є центральними для теми цієї магістерської роботи, — а також реалізація дашборда з інтегрованими фактичними та прогнозними значеннями показників. SaaS‑платформи суттєво спрощують старт, але обмежують гнучкість і прозорість; self‑hosted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ішення надають повний контроль над даними, проте вимагають істотних інфраструктурних зусиль; BI‑інструменти забезпечують розвинену візуалізацію, але не розв’язують задачі збору подій та побудови моделей «із коробки».</w:t>
      </w:r>
    </w:p>
    <w:p w:rsidR="00CC2B82" w:rsidRPr="00CC2B82" w:rsidRDefault="00CC2B82" w:rsidP="009A5A3E">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Таблиця 1.1 – Порівняння інструментів подієвої аналітики та BI‑</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ішень для інтернет‑послуг</w:t>
      </w:r>
    </w:p>
    <w:tbl>
      <w:tblPr>
        <w:tblW w:w="992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8"/>
        <w:gridCol w:w="1701"/>
        <w:gridCol w:w="1843"/>
        <w:gridCol w:w="1842"/>
        <w:gridCol w:w="3119"/>
      </w:tblGrid>
      <w:tr w:rsidR="0072719D" w:rsidRPr="00E15075" w:rsidTr="007232AA">
        <w:trPr>
          <w:trHeight w:val="2522"/>
          <w:tblHeader/>
        </w:trPr>
        <w:tc>
          <w:tcPr>
            <w:tcW w:w="1418"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Інструмент / клас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ішення</w:t>
            </w:r>
          </w:p>
        </w:tc>
        <w:tc>
          <w:tcPr>
            <w:tcW w:w="1701"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Тип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ішення (SaaS / self‑hosted / BI)</w:t>
            </w:r>
          </w:p>
        </w:tc>
        <w:tc>
          <w:tcPr>
            <w:tcW w:w="1843"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Основні можливості для інтернет‑магазину</w:t>
            </w:r>
          </w:p>
        </w:tc>
        <w:tc>
          <w:tcPr>
            <w:tcW w:w="1842"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Основні переваги</w:t>
            </w:r>
          </w:p>
        </w:tc>
        <w:tc>
          <w:tcPr>
            <w:tcW w:w="3119"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Основні недоліки</w:t>
            </w:r>
          </w:p>
        </w:tc>
      </w:tr>
      <w:tr w:rsidR="0072719D" w:rsidRPr="00E15075" w:rsidTr="007232AA">
        <w:trPr>
          <w:trHeight w:val="2969"/>
        </w:trPr>
        <w:tc>
          <w:tcPr>
            <w:tcW w:w="1418"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Google Analytics 4</w:t>
            </w:r>
          </w:p>
        </w:tc>
        <w:tc>
          <w:tcPr>
            <w:tcW w:w="1701"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SaaS</w:t>
            </w:r>
          </w:p>
        </w:tc>
        <w:tc>
          <w:tcPr>
            <w:tcW w:w="1843"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Збі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подій, воронки, сегментація, базові e‑commerce‑звіти</w:t>
            </w:r>
          </w:p>
        </w:tc>
        <w:tc>
          <w:tcPr>
            <w:tcW w:w="1842"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Швидкий старт, інтеграція з рекламними сервісами, готові звіти</w:t>
            </w:r>
          </w:p>
        </w:tc>
        <w:tc>
          <w:tcPr>
            <w:tcW w:w="3119"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Обмежений контроль над сирими даними, складність реалізації нетипових метрик, залежність від політики постачальника</w:t>
            </w:r>
          </w:p>
        </w:tc>
      </w:tr>
      <w:tr w:rsidR="0072719D" w:rsidRPr="00E15075" w:rsidTr="009A5A3E">
        <w:trPr>
          <w:trHeight w:val="3388"/>
        </w:trPr>
        <w:tc>
          <w:tcPr>
            <w:tcW w:w="1418"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lastRenderedPageBreak/>
              <w:t>Amplitude / Mixpanel</w:t>
            </w:r>
          </w:p>
        </w:tc>
        <w:tc>
          <w:tcPr>
            <w:tcW w:w="1701"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SaaS</w:t>
            </w:r>
          </w:p>
        </w:tc>
        <w:tc>
          <w:tcPr>
            <w:tcW w:w="1843"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Продуктова аналітика, воронки, retention, user journeys</w:t>
            </w:r>
          </w:p>
        </w:tc>
        <w:tc>
          <w:tcPr>
            <w:tcW w:w="1842"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Глибокі можливості продуктової аналітики, гнучка сегментація</w:t>
            </w:r>
          </w:p>
        </w:tc>
        <w:tc>
          <w:tcPr>
            <w:tcW w:w="3119"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Висока вартість для </w:t>
            </w:r>
            <w:proofErr w:type="gramStart"/>
            <w:r w:rsidRPr="00E15075">
              <w:rPr>
                <w:rFonts w:ascii="Times New Roman" w:eastAsia="Times New Roman" w:hAnsi="Times New Roman" w:cs="Times New Roman"/>
                <w:sz w:val="28"/>
                <w:szCs w:val="28"/>
              </w:rPr>
              <w:t>великих</w:t>
            </w:r>
            <w:proofErr w:type="gramEnd"/>
            <w:r w:rsidRPr="00E15075">
              <w:rPr>
                <w:rFonts w:ascii="Times New Roman" w:eastAsia="Times New Roman" w:hAnsi="Times New Roman" w:cs="Times New Roman"/>
                <w:sz w:val="28"/>
                <w:szCs w:val="28"/>
              </w:rPr>
              <w:t xml:space="preserve"> обсягів даних, обмежений доступ до повних сирих подій, vendor lock‑in</w:t>
            </w:r>
          </w:p>
        </w:tc>
      </w:tr>
      <w:tr w:rsidR="0072719D" w:rsidRPr="00E15075" w:rsidTr="009A5A3E">
        <w:trPr>
          <w:trHeight w:val="3148"/>
        </w:trPr>
        <w:tc>
          <w:tcPr>
            <w:tcW w:w="1418"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Adobe Analytics</w:t>
            </w:r>
          </w:p>
        </w:tc>
        <w:tc>
          <w:tcPr>
            <w:tcW w:w="1701"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SaaS / enterprise</w:t>
            </w:r>
          </w:p>
        </w:tc>
        <w:tc>
          <w:tcPr>
            <w:tcW w:w="1843"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Розширена аналітика </w:t>
            </w:r>
            <w:proofErr w:type="gramStart"/>
            <w:r w:rsidRPr="00E15075">
              <w:rPr>
                <w:rFonts w:ascii="Times New Roman" w:eastAsia="Times New Roman" w:hAnsi="Times New Roman" w:cs="Times New Roman"/>
                <w:sz w:val="28"/>
                <w:szCs w:val="28"/>
              </w:rPr>
              <w:t>для</w:t>
            </w:r>
            <w:proofErr w:type="gramEnd"/>
            <w:r w:rsidRPr="00E15075">
              <w:rPr>
                <w:rFonts w:ascii="Times New Roman" w:eastAsia="Times New Roman" w:hAnsi="Times New Roman" w:cs="Times New Roman"/>
                <w:sz w:val="28"/>
                <w:szCs w:val="28"/>
              </w:rPr>
              <w:t xml:space="preserve"> великих e‑commerce‑проєктів</w:t>
            </w:r>
          </w:p>
        </w:tc>
        <w:tc>
          <w:tcPr>
            <w:tcW w:w="1842"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Потужна інтеграція в enterprise‑екосистему, масштабованість</w:t>
            </w:r>
          </w:p>
        </w:tc>
        <w:tc>
          <w:tcPr>
            <w:tcW w:w="3119"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Складність впровадження, висока вартість, потреба </w:t>
            </w:r>
            <w:proofErr w:type="gramStart"/>
            <w:r w:rsidRPr="00E15075">
              <w:rPr>
                <w:rFonts w:ascii="Times New Roman" w:eastAsia="Times New Roman" w:hAnsi="Times New Roman" w:cs="Times New Roman"/>
                <w:sz w:val="28"/>
                <w:szCs w:val="28"/>
              </w:rPr>
              <w:t>у</w:t>
            </w:r>
            <w:proofErr w:type="gramEnd"/>
            <w:r w:rsidRPr="00E15075">
              <w:rPr>
                <w:rFonts w:ascii="Times New Roman" w:eastAsia="Times New Roman" w:hAnsi="Times New Roman" w:cs="Times New Roman"/>
                <w:sz w:val="28"/>
                <w:szCs w:val="28"/>
              </w:rPr>
              <w:t xml:space="preserve"> спеціалізованих фахівцях</w:t>
            </w:r>
          </w:p>
        </w:tc>
      </w:tr>
    </w:tbl>
    <w:p w:rsidR="00A101AE" w:rsidRPr="00A101AE" w:rsidRDefault="00A101AE" w:rsidP="007232AA">
      <w:pPr>
        <w:tabs>
          <w:tab w:val="left" w:pos="993"/>
        </w:tabs>
        <w:ind w:firstLine="851"/>
        <w:rPr>
          <w:rFonts w:ascii="Times New Roman" w:hAnsi="Times New Roman" w:cs="Times New Roman"/>
          <w:sz w:val="28"/>
          <w:lang w:val="uk-UA"/>
        </w:rPr>
      </w:pPr>
      <w:r w:rsidRPr="00A101AE">
        <w:rPr>
          <w:rFonts w:ascii="Times New Roman" w:hAnsi="Times New Roman" w:cs="Times New Roman"/>
          <w:sz w:val="28"/>
          <w:lang w:val="uk-UA"/>
        </w:rPr>
        <w:t>П</w:t>
      </w:r>
      <w:r w:rsidR="00317E29">
        <w:rPr>
          <w:rFonts w:ascii="Times New Roman" w:hAnsi="Times New Roman" w:cs="Times New Roman"/>
          <w:sz w:val="28"/>
          <w:lang w:val="uk-UA"/>
        </w:rPr>
        <w:t>родовження</w:t>
      </w:r>
      <w:r w:rsidRPr="00A101AE">
        <w:rPr>
          <w:rFonts w:ascii="Times New Roman" w:hAnsi="Times New Roman" w:cs="Times New Roman"/>
          <w:sz w:val="28"/>
          <w:lang w:val="uk-UA"/>
        </w:rPr>
        <w:t xml:space="preserve"> таблиці 1.1</w:t>
      </w:r>
    </w:p>
    <w:tbl>
      <w:tblPr>
        <w:tblW w:w="992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18"/>
        <w:gridCol w:w="1701"/>
        <w:gridCol w:w="1843"/>
        <w:gridCol w:w="1842"/>
        <w:gridCol w:w="3119"/>
      </w:tblGrid>
      <w:tr w:rsidR="0072719D" w:rsidRPr="00E15075" w:rsidTr="00A101AE">
        <w:tc>
          <w:tcPr>
            <w:tcW w:w="1418"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Snowplow, PostHog, Matomo</w:t>
            </w:r>
          </w:p>
        </w:tc>
        <w:tc>
          <w:tcPr>
            <w:tcW w:w="1701"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Self‑hosted / open‑source</w:t>
            </w:r>
          </w:p>
        </w:tc>
        <w:tc>
          <w:tcPr>
            <w:tcW w:w="1843"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Збі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подій, подієве сховище, базові звіти</w:t>
            </w:r>
          </w:p>
        </w:tc>
        <w:tc>
          <w:tcPr>
            <w:tcW w:w="1842"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Повний контроль над даними та схемою подій, гнучкість інтеграцій</w:t>
            </w:r>
          </w:p>
        </w:tc>
        <w:tc>
          <w:tcPr>
            <w:tcW w:w="3119"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Необхідність розгортання та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ідтримки інфраструктури, вищий поріг входу</w:t>
            </w:r>
          </w:p>
        </w:tc>
      </w:tr>
      <w:tr w:rsidR="0072719D" w:rsidRPr="00E15075" w:rsidTr="00A101AE">
        <w:tc>
          <w:tcPr>
            <w:tcW w:w="1418"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Metabase, Superset</w:t>
            </w:r>
          </w:p>
        </w:tc>
        <w:tc>
          <w:tcPr>
            <w:tcW w:w="1701"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BI / дашборд</w:t>
            </w:r>
          </w:p>
        </w:tc>
        <w:tc>
          <w:tcPr>
            <w:tcW w:w="1843"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Візуалізація KPI, дашборди, </w:t>
            </w:r>
            <w:r w:rsidRPr="00E15075">
              <w:rPr>
                <w:rFonts w:ascii="Times New Roman" w:eastAsia="Times New Roman" w:hAnsi="Times New Roman" w:cs="Times New Roman"/>
                <w:sz w:val="28"/>
                <w:szCs w:val="28"/>
              </w:rPr>
              <w:lastRenderedPageBreak/>
              <w:t>ad‑hoc запити</w:t>
            </w:r>
          </w:p>
        </w:tc>
        <w:tc>
          <w:tcPr>
            <w:tcW w:w="1842"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lastRenderedPageBreak/>
              <w:t xml:space="preserve">Простота створення дашбордів, </w:t>
            </w:r>
            <w:r w:rsidRPr="00E15075">
              <w:rPr>
                <w:rFonts w:ascii="Times New Roman" w:eastAsia="Times New Roman" w:hAnsi="Times New Roman" w:cs="Times New Roman"/>
                <w:sz w:val="28"/>
                <w:szCs w:val="28"/>
              </w:rPr>
              <w:lastRenderedPageBreak/>
              <w:t>робота поверх існуючих БД</w:t>
            </w:r>
          </w:p>
        </w:tc>
        <w:tc>
          <w:tcPr>
            <w:tcW w:w="3119"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lastRenderedPageBreak/>
              <w:t xml:space="preserve">Немає власного збору подій, обмежена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ідтримка специфічних </w:t>
            </w:r>
            <w:r w:rsidRPr="00E15075">
              <w:rPr>
                <w:rFonts w:ascii="Times New Roman" w:eastAsia="Times New Roman" w:hAnsi="Times New Roman" w:cs="Times New Roman"/>
                <w:sz w:val="28"/>
                <w:szCs w:val="28"/>
              </w:rPr>
              <w:lastRenderedPageBreak/>
              <w:t>продуктово‑орієнтованих сценаріїв</w:t>
            </w:r>
          </w:p>
        </w:tc>
      </w:tr>
      <w:tr w:rsidR="0072719D" w:rsidRPr="00E15075" w:rsidTr="00A101AE">
        <w:tc>
          <w:tcPr>
            <w:tcW w:w="1418"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lastRenderedPageBreak/>
              <w:t>Power BI, Tableau</w:t>
            </w:r>
          </w:p>
        </w:tc>
        <w:tc>
          <w:tcPr>
            <w:tcW w:w="1701"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BI / </w:t>
            </w:r>
            <w:proofErr w:type="gramStart"/>
            <w:r w:rsidRPr="00E15075">
              <w:rPr>
                <w:rFonts w:ascii="Times New Roman" w:eastAsia="Times New Roman" w:hAnsi="Times New Roman" w:cs="Times New Roman"/>
                <w:sz w:val="28"/>
                <w:szCs w:val="28"/>
              </w:rPr>
              <w:t>корпоративна</w:t>
            </w:r>
            <w:proofErr w:type="gramEnd"/>
            <w:r w:rsidRPr="00E15075">
              <w:rPr>
                <w:rFonts w:ascii="Times New Roman" w:eastAsia="Times New Roman" w:hAnsi="Times New Roman" w:cs="Times New Roman"/>
                <w:sz w:val="28"/>
                <w:szCs w:val="28"/>
              </w:rPr>
              <w:t xml:space="preserve"> аналітика</w:t>
            </w:r>
          </w:p>
        </w:tc>
        <w:tc>
          <w:tcPr>
            <w:tcW w:w="1843"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Інтеграція даних із багатьох джерел, складні звіти</w:t>
            </w:r>
          </w:p>
        </w:tc>
        <w:tc>
          <w:tcPr>
            <w:tcW w:w="1842"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Потужні засоби візуалізації, корпоративні можливості</w:t>
            </w:r>
          </w:p>
        </w:tc>
        <w:tc>
          <w:tcPr>
            <w:tcW w:w="3119"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Фокус на корпоративній звітності, додаткова складність </w:t>
            </w:r>
            <w:proofErr w:type="gramStart"/>
            <w:r w:rsidRPr="00E15075">
              <w:rPr>
                <w:rFonts w:ascii="Times New Roman" w:eastAsia="Times New Roman" w:hAnsi="Times New Roman" w:cs="Times New Roman"/>
                <w:sz w:val="28"/>
                <w:szCs w:val="28"/>
              </w:rPr>
              <w:t>для</w:t>
            </w:r>
            <w:proofErr w:type="gramEnd"/>
            <w:r w:rsidRPr="00E15075">
              <w:rPr>
                <w:rFonts w:ascii="Times New Roman" w:eastAsia="Times New Roman" w:hAnsi="Times New Roman" w:cs="Times New Roman"/>
                <w:sz w:val="28"/>
                <w:szCs w:val="28"/>
              </w:rPr>
              <w:t xml:space="preserve"> подієвої аналітики інтернет‑магазину</w:t>
            </w:r>
          </w:p>
        </w:tc>
      </w:tr>
      <w:tr w:rsidR="0072719D" w:rsidRPr="00E15075" w:rsidTr="00A101AE">
        <w:tc>
          <w:tcPr>
            <w:tcW w:w="1418"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Streamlit та подібні фреймворки</w:t>
            </w:r>
          </w:p>
        </w:tc>
        <w:tc>
          <w:tcPr>
            <w:tcW w:w="1701"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BI‑фреймворки / аналітичні застосунки</w:t>
            </w:r>
          </w:p>
        </w:tc>
        <w:tc>
          <w:tcPr>
            <w:tcW w:w="1843"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Побудова кастомних аналітичних інтерфейсів поверх БД</w:t>
            </w:r>
          </w:p>
        </w:tc>
        <w:tc>
          <w:tcPr>
            <w:tcW w:w="1842"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Максимальна</w:t>
            </w:r>
            <w:proofErr w:type="gramEnd"/>
            <w:r w:rsidRPr="00E15075">
              <w:rPr>
                <w:rFonts w:ascii="Times New Roman" w:eastAsia="Times New Roman" w:hAnsi="Times New Roman" w:cs="Times New Roman"/>
                <w:sz w:val="28"/>
                <w:szCs w:val="28"/>
              </w:rPr>
              <w:t xml:space="preserve"> гнучкість інтерфейсу, можливість інтеграції моделей</w:t>
            </w:r>
          </w:p>
        </w:tc>
        <w:tc>
          <w:tcPr>
            <w:tcW w:w="3119" w:type="dxa"/>
          </w:tcPr>
          <w:p w:rsidR="0072719D" w:rsidRPr="00E15075" w:rsidRDefault="0072719D" w:rsidP="00A101AE">
            <w:pPr>
              <w:spacing w:after="0" w:line="360" w:lineRule="auto"/>
              <w:ind w:hanging="27"/>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Потреба у розробці, відсутність готової логіки збору подій та типових звіті</w:t>
            </w:r>
            <w:proofErr w:type="gramStart"/>
            <w:r w:rsidRPr="00E15075">
              <w:rPr>
                <w:rFonts w:ascii="Times New Roman" w:eastAsia="Times New Roman" w:hAnsi="Times New Roman" w:cs="Times New Roman"/>
                <w:sz w:val="28"/>
                <w:szCs w:val="28"/>
              </w:rPr>
              <w:t>в</w:t>
            </w:r>
            <w:proofErr w:type="gramEnd"/>
          </w:p>
        </w:tc>
      </w:tr>
    </w:tbl>
    <w:p w:rsidR="00DE1AF3" w:rsidRDefault="00DE1AF3"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Кр</w:t>
      </w:r>
      <w:proofErr w:type="gramEnd"/>
      <w:r w:rsidRPr="00E15075">
        <w:rPr>
          <w:rFonts w:ascii="Times New Roman" w:eastAsia="Times New Roman" w:hAnsi="Times New Roman" w:cs="Times New Roman"/>
          <w:sz w:val="28"/>
          <w:szCs w:val="28"/>
        </w:rPr>
        <w:t xml:space="preserve">ім того, у більшості розглянутих рішень відсутня єдина формалізована лінія проходження даних: від визначення схеми подій до побудови статистичних моделей прогнозування з чітко задокументованими припущеннями, вибором метрик похибки та процедурами валідації (наприклад, rolling‑backtest). У багатьох випадках наявні вбудовані моделі реалізовано </w:t>
      </w:r>
      <w:proofErr w:type="gramStart"/>
      <w:r w:rsidRPr="00E15075">
        <w:rPr>
          <w:rFonts w:ascii="Times New Roman" w:eastAsia="Times New Roman" w:hAnsi="Times New Roman" w:cs="Times New Roman"/>
          <w:sz w:val="28"/>
          <w:szCs w:val="28"/>
        </w:rPr>
        <w:t>у</w:t>
      </w:r>
      <w:proofErr w:type="gramEnd"/>
      <w:r w:rsidRPr="00E15075">
        <w:rPr>
          <w:rFonts w:ascii="Times New Roman" w:eastAsia="Times New Roman" w:hAnsi="Times New Roman" w:cs="Times New Roman"/>
          <w:sz w:val="28"/>
          <w:szCs w:val="28"/>
        </w:rPr>
        <w:t xml:space="preserve"> </w:t>
      </w:r>
      <w:proofErr w:type="gramStart"/>
      <w:r w:rsidRPr="00E15075">
        <w:rPr>
          <w:rFonts w:ascii="Times New Roman" w:eastAsia="Times New Roman" w:hAnsi="Times New Roman" w:cs="Times New Roman"/>
          <w:sz w:val="28"/>
          <w:szCs w:val="28"/>
        </w:rPr>
        <w:t>формат</w:t>
      </w:r>
      <w:proofErr w:type="gramEnd"/>
      <w:r w:rsidRPr="00E15075">
        <w:rPr>
          <w:rFonts w:ascii="Times New Roman" w:eastAsia="Times New Roman" w:hAnsi="Times New Roman" w:cs="Times New Roman"/>
          <w:sz w:val="28"/>
          <w:szCs w:val="28"/>
        </w:rPr>
        <w:t>і «чорних скриньок», без можливості їхньої адаптації до специфіки конкретного інтернет‑магазину або без повного доступу до деталей реалізації.</w:t>
      </w:r>
    </w:p>
    <w:p w:rsidR="0072719D"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r w:rsidRPr="00E15075">
        <w:rPr>
          <w:rFonts w:ascii="Times New Roman" w:eastAsia="Times New Roman" w:hAnsi="Times New Roman" w:cs="Times New Roman"/>
          <w:sz w:val="28"/>
          <w:szCs w:val="28"/>
        </w:rPr>
        <w:t xml:space="preserve">Зазначені обмеження та прогалини в існуючих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ішеннях обґрунтовують доцільність розроблення спеціалізованої підсистеми подієвої аналітики та дашборда KPI для інтернет‑магазину, яка поєднуватиме керований збір подій, прозору систему обчислення метрик, структуру зберігання даних, орієнтовану на часові ряди KPI, та інтеграцію з формально описаними моделями прогнозування. У наступному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ідпункті на основі проведеного аналізу буде сформульовано постановку задачі та вимоги до розроблюваної підсистеми.</w:t>
      </w:r>
    </w:p>
    <w:p w:rsidR="00A101AE" w:rsidRPr="00A101AE" w:rsidRDefault="00A101AE"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uk-UA"/>
        </w:rPr>
      </w:pPr>
    </w:p>
    <w:p w:rsidR="0072719D" w:rsidRDefault="0072719D" w:rsidP="00DE1AF3">
      <w:pPr>
        <w:spacing w:after="0" w:line="360" w:lineRule="auto"/>
        <w:ind w:firstLine="851"/>
        <w:jc w:val="both"/>
        <w:rPr>
          <w:rFonts w:ascii="Times New Roman" w:eastAsia="Times New Roman" w:hAnsi="Times New Roman" w:cs="Times New Roman"/>
          <w:b/>
          <w:bCs/>
          <w:sz w:val="28"/>
          <w:szCs w:val="28"/>
          <w:lang w:val="uk-UA"/>
        </w:rPr>
      </w:pPr>
      <w:r w:rsidRPr="00E15075">
        <w:rPr>
          <w:rFonts w:ascii="Times New Roman" w:eastAsia="Times New Roman" w:hAnsi="Times New Roman" w:cs="Times New Roman"/>
          <w:b/>
          <w:bCs/>
          <w:sz w:val="28"/>
          <w:szCs w:val="28"/>
        </w:rPr>
        <w:lastRenderedPageBreak/>
        <w:t>1.</w:t>
      </w:r>
      <w:r w:rsidR="007232AA">
        <w:rPr>
          <w:rFonts w:ascii="Times New Roman" w:eastAsia="Times New Roman" w:hAnsi="Times New Roman" w:cs="Times New Roman"/>
          <w:b/>
          <w:bCs/>
          <w:sz w:val="28"/>
          <w:szCs w:val="28"/>
          <w:lang w:val="uk-UA"/>
        </w:rPr>
        <w:t>5</w:t>
      </w:r>
      <w:r w:rsidRPr="00E15075">
        <w:rPr>
          <w:rFonts w:ascii="Times New Roman" w:eastAsia="Times New Roman" w:hAnsi="Times New Roman" w:cs="Times New Roman"/>
          <w:b/>
          <w:bCs/>
          <w:sz w:val="28"/>
          <w:szCs w:val="28"/>
        </w:rPr>
        <w:t xml:space="preserve"> Постановка задачі</w:t>
      </w:r>
    </w:p>
    <w:p w:rsidR="00A101AE" w:rsidRPr="00A101AE" w:rsidRDefault="00A101AE" w:rsidP="00DE1AF3">
      <w:pPr>
        <w:spacing w:after="0" w:line="360" w:lineRule="auto"/>
        <w:ind w:firstLine="851"/>
        <w:jc w:val="both"/>
        <w:rPr>
          <w:rFonts w:ascii="Times New Roman" w:eastAsia="Times New Roman" w:hAnsi="Times New Roman" w:cs="Times New Roman"/>
          <w:b/>
          <w:bCs/>
          <w:sz w:val="28"/>
          <w:szCs w:val="28"/>
          <w:lang w:val="uk-UA"/>
        </w:rPr>
      </w:pP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Узагальнення результатів аналізу методів і з</w:t>
      </w:r>
      <w:r w:rsidR="007F0D4E">
        <w:rPr>
          <w:rFonts w:ascii="Times New Roman" w:eastAsia="Times New Roman" w:hAnsi="Times New Roman" w:cs="Times New Roman"/>
          <w:sz w:val="28"/>
          <w:szCs w:val="28"/>
        </w:rPr>
        <w:t>асобі</w:t>
      </w:r>
      <w:proofErr w:type="gramStart"/>
      <w:r w:rsidR="007F0D4E">
        <w:rPr>
          <w:rFonts w:ascii="Times New Roman" w:eastAsia="Times New Roman" w:hAnsi="Times New Roman" w:cs="Times New Roman"/>
          <w:sz w:val="28"/>
          <w:szCs w:val="28"/>
        </w:rPr>
        <w:t>в</w:t>
      </w:r>
      <w:proofErr w:type="gramEnd"/>
      <w:r w:rsidR="007F0D4E">
        <w:rPr>
          <w:rFonts w:ascii="Times New Roman" w:eastAsia="Times New Roman" w:hAnsi="Times New Roman" w:cs="Times New Roman"/>
          <w:sz w:val="28"/>
          <w:szCs w:val="28"/>
        </w:rPr>
        <w:t xml:space="preserve"> </w:t>
      </w:r>
      <w:proofErr w:type="gramStart"/>
      <w:r w:rsidR="007F0D4E">
        <w:rPr>
          <w:rFonts w:ascii="Times New Roman" w:eastAsia="Times New Roman" w:hAnsi="Times New Roman" w:cs="Times New Roman"/>
          <w:sz w:val="28"/>
          <w:szCs w:val="28"/>
        </w:rPr>
        <w:t>под</w:t>
      </w:r>
      <w:proofErr w:type="gramEnd"/>
      <w:r w:rsidR="007F0D4E">
        <w:rPr>
          <w:rFonts w:ascii="Times New Roman" w:eastAsia="Times New Roman" w:hAnsi="Times New Roman" w:cs="Times New Roman"/>
          <w:sz w:val="28"/>
          <w:szCs w:val="28"/>
        </w:rPr>
        <w:t>ієвої аналітики</w:t>
      </w:r>
      <w:r w:rsidRPr="00E15075">
        <w:rPr>
          <w:rFonts w:ascii="Times New Roman" w:eastAsia="Times New Roman" w:hAnsi="Times New Roman" w:cs="Times New Roman"/>
          <w:sz w:val="28"/>
          <w:szCs w:val="28"/>
        </w:rPr>
        <w:t>, обґрунтування вибору клю</w:t>
      </w:r>
      <w:r w:rsidR="007F0D4E">
        <w:rPr>
          <w:rFonts w:ascii="Times New Roman" w:eastAsia="Times New Roman" w:hAnsi="Times New Roman" w:cs="Times New Roman"/>
          <w:sz w:val="28"/>
          <w:szCs w:val="28"/>
        </w:rPr>
        <w:t>чових метрик</w:t>
      </w:r>
      <w:r w:rsidRPr="00E15075">
        <w:rPr>
          <w:rFonts w:ascii="Times New Roman" w:eastAsia="Times New Roman" w:hAnsi="Times New Roman" w:cs="Times New Roman"/>
          <w:sz w:val="28"/>
          <w:szCs w:val="28"/>
        </w:rPr>
        <w:t xml:space="preserve"> та</w:t>
      </w:r>
      <w:r w:rsidR="007F0D4E">
        <w:rPr>
          <w:rFonts w:ascii="Times New Roman" w:eastAsia="Times New Roman" w:hAnsi="Times New Roman" w:cs="Times New Roman"/>
          <w:sz w:val="28"/>
          <w:szCs w:val="28"/>
        </w:rPr>
        <w:t xml:space="preserve"> огляду існуючих аналогів</w:t>
      </w:r>
      <w:r w:rsidRPr="00E15075">
        <w:rPr>
          <w:rFonts w:ascii="Times New Roman" w:eastAsia="Times New Roman" w:hAnsi="Times New Roman" w:cs="Times New Roman"/>
          <w:sz w:val="28"/>
          <w:szCs w:val="28"/>
        </w:rPr>
        <w:t xml:space="preserve"> дає змогу чітко сформулювати систему задач магістерської роботи. У цьому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ідпункті фіксуються саме ті наукові й прикладні дії, які необхідно виконати в межах розроблення підсистеми подієвої аналітики й дашборда KPI для ROZETKA‑подібного інтернет‑магазину.</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Проблема, що розв’язується в роботі, полягає у відсутності в характерному для українського ринку середовищі інтернет‑магазинів прозорої та відтворюваної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ідсистеми подієвої аналітики й прогнозування KPI, яка б одночасно забезпечувала:</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 повний контроль над сирими подіями, схемою їх зберігання та формулами обчислення показників (CR, ATC, AOV, TTP, Retention, Revenue тощо) </w:t>
      </w:r>
      <w:proofErr w:type="gramStart"/>
      <w:r w:rsidRPr="00E15075">
        <w:rPr>
          <w:rFonts w:ascii="Times New Roman" w:eastAsia="Times New Roman" w:hAnsi="Times New Roman" w:cs="Times New Roman"/>
          <w:sz w:val="28"/>
          <w:szCs w:val="28"/>
        </w:rPr>
        <w:t>без</w:t>
      </w:r>
      <w:proofErr w:type="gramEnd"/>
      <w:r w:rsidRPr="00E15075">
        <w:rPr>
          <w:rFonts w:ascii="Times New Roman" w:eastAsia="Times New Roman" w:hAnsi="Times New Roman" w:cs="Times New Roman"/>
          <w:sz w:val="28"/>
          <w:szCs w:val="28"/>
        </w:rPr>
        <w:t xml:space="preserve"> критичної залежності від «чорних скриньок» зовнішніх SaaS‑сервісів;</w:t>
      </w:r>
    </w:p>
    <w:p w:rsidR="0072719D" w:rsidRPr="009A5A3E"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lang w:val="en-US"/>
        </w:rPr>
      </w:pPr>
      <w:r w:rsidRPr="00E15075">
        <w:rPr>
          <w:rFonts w:ascii="Times New Roman" w:eastAsia="Times New Roman" w:hAnsi="Times New Roman" w:cs="Times New Roman"/>
          <w:sz w:val="28"/>
          <w:szCs w:val="28"/>
        </w:rPr>
        <w:t>– можливість масштабування від навчального стенду (один магазин, обмежений обсяг трафіку) до production‑середовища з вищими навантаженнями, декількома сайтами або доменами та розширеним набором метрик;</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формалізовані контури контролю якості даних (Completeness, Uniqueness, Timeliness, Validity, Consistency), інтегровані безпосередньо в процес побудови часових рядів KPI;</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 використання науково обґрунтованих статистичних моделей прогнозування з явно сформульованими припущеннями, метриками похибки та процедурами валідації (rolling‑backtest), а не лише емпіричних або неформалізованих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ідходів.</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Проблема, що розв’язується в роботі, полягає у відсутності в характерному для українського ринку середовищі інтернет‑магазинів прозорої та відтворюваної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ідсистеми подієвої аналітики й прогнозування KPI, яка б одночасно забезпечувала:</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lastRenderedPageBreak/>
        <w:t xml:space="preserve">– повний контроль над сирими подіями, схемою їх зберігання та формулами обчислення показників (CR, ATC, AOV, TTP, Retention, Revenue тощо) </w:t>
      </w:r>
      <w:proofErr w:type="gramStart"/>
      <w:r w:rsidRPr="00E15075">
        <w:rPr>
          <w:rFonts w:ascii="Times New Roman" w:eastAsia="Times New Roman" w:hAnsi="Times New Roman" w:cs="Times New Roman"/>
          <w:sz w:val="28"/>
          <w:szCs w:val="28"/>
        </w:rPr>
        <w:t>без</w:t>
      </w:r>
      <w:proofErr w:type="gramEnd"/>
      <w:r w:rsidRPr="00E15075">
        <w:rPr>
          <w:rFonts w:ascii="Times New Roman" w:eastAsia="Times New Roman" w:hAnsi="Times New Roman" w:cs="Times New Roman"/>
          <w:sz w:val="28"/>
          <w:szCs w:val="28"/>
        </w:rPr>
        <w:t xml:space="preserve"> критичної залежності від «чорних скриньок» зовнішніх SaaS‑сервісів;</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можливість масштабування від навчального стенду (один магазин, обмежений обсяг трафіку) до production‑середовища з вищими навантаженнями, декількома сайтами або доменами та розширеним набором метрик;</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формалізовані контури контролю якості даних (Completeness, Uniqueness, Timeliness, Validity, Consistency), інтегровані безпосередньо в процес побудови часових рядів KPI;</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 використання науково обґрунтованих статистичних моделей прогнозування з явно сформульованими припущеннями, метриками похибки та процедурами валідації (rolling‑backtest), а не лише емпіричних або неформалізованих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ідходів.</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З</w:t>
      </w:r>
      <w:proofErr w:type="gramEnd"/>
      <w:r w:rsidRPr="00E15075">
        <w:rPr>
          <w:rFonts w:ascii="Times New Roman" w:eastAsia="Times New Roman" w:hAnsi="Times New Roman" w:cs="Times New Roman"/>
          <w:sz w:val="28"/>
          <w:szCs w:val="28"/>
        </w:rPr>
        <w:t xml:space="preserve"> урахуванням окресленої проблематики в магістерській роботі необхідно розв’язати такі основні задачі.</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На основі публічних атрибутів сторінок ROZETKA‑подібного інтернет‑магазину сформувати словник подій і мінімально необхідний набі</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атрибутів для підтримки KPI CR, ATC, AOV, TTP, Retention, Revenue та допоміжних діагностичних метрик.</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Задача передбачає аналіз структури сторінок каталогу, карток товарів, кошика, форми оформлення замовлення, особистого кабі</w:t>
      </w:r>
      <w:proofErr w:type="gramStart"/>
      <w:r w:rsidRPr="00E15075">
        <w:rPr>
          <w:rFonts w:ascii="Times New Roman" w:eastAsia="Times New Roman" w:hAnsi="Times New Roman" w:cs="Times New Roman"/>
          <w:sz w:val="28"/>
          <w:szCs w:val="28"/>
        </w:rPr>
        <w:t>нету</w:t>
      </w:r>
      <w:proofErr w:type="gramEnd"/>
      <w:r w:rsidRPr="00E15075">
        <w:rPr>
          <w:rFonts w:ascii="Times New Roman" w:eastAsia="Times New Roman" w:hAnsi="Times New Roman" w:cs="Times New Roman"/>
          <w:sz w:val="28"/>
          <w:szCs w:val="28"/>
        </w:rPr>
        <w:t xml:space="preserve"> користувача тощо. Потрібно виокремити базові типи взаємодій (перегляд категорії, перегляд товару, додавання до кошика, видалення з кошика, початок оформлення,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ідтвердження замовлення, скасування, повернення, вхід у акаунт, реєстрація тощо) та визначити для кожного типу обов’язкові й додаткові атрибути (ідентифікатори користувача й сесії, ідентифікатори товарів, ціни, кількість, канал трафіку, </w:t>
      </w:r>
      <w:proofErr w:type="gramStart"/>
      <w:r w:rsidRPr="00E15075">
        <w:rPr>
          <w:rFonts w:ascii="Times New Roman" w:eastAsia="Times New Roman" w:hAnsi="Times New Roman" w:cs="Times New Roman"/>
          <w:sz w:val="28"/>
          <w:szCs w:val="28"/>
        </w:rPr>
        <w:t>пристрій, часові мітки).</w:t>
      </w:r>
      <w:proofErr w:type="gramEnd"/>
      <w:r w:rsidRPr="00E15075">
        <w:rPr>
          <w:rFonts w:ascii="Times New Roman" w:eastAsia="Times New Roman" w:hAnsi="Times New Roman" w:cs="Times New Roman"/>
          <w:sz w:val="28"/>
          <w:szCs w:val="28"/>
        </w:rPr>
        <w:t xml:space="preserve"> Результатом має стати формалізований словник подій, узгоджений із потребами розрахунку обраних KPI та придатний для подальшої </w:t>
      </w:r>
      <w:proofErr w:type="gramStart"/>
      <w:r w:rsidRPr="00E15075">
        <w:rPr>
          <w:rFonts w:ascii="Times New Roman" w:eastAsia="Times New Roman" w:hAnsi="Times New Roman" w:cs="Times New Roman"/>
          <w:sz w:val="28"/>
          <w:szCs w:val="28"/>
        </w:rPr>
        <w:t>техн</w:t>
      </w:r>
      <w:proofErr w:type="gramEnd"/>
      <w:r w:rsidRPr="00E15075">
        <w:rPr>
          <w:rFonts w:ascii="Times New Roman" w:eastAsia="Times New Roman" w:hAnsi="Times New Roman" w:cs="Times New Roman"/>
          <w:sz w:val="28"/>
          <w:szCs w:val="28"/>
        </w:rPr>
        <w:t>ічної реалізації трекера.</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Gungsuh" w:hAnsi="Times New Roman" w:cs="Times New Roman"/>
          <w:sz w:val="28"/>
          <w:szCs w:val="28"/>
        </w:rPr>
        <w:lastRenderedPageBreak/>
        <w:t xml:space="preserve">Проаналізувати наявні платформи подієвої аналітики (GA4, Amplitude, Mixpanel, PostHog, Snowplow, Matomo тощо), оцінити їхню придатність для задач прозорого розрахунку KPI та прогнозування, обґрунтувати </w:t>
      </w:r>
      <w:proofErr w:type="gramStart"/>
      <w:r w:rsidRPr="00E15075">
        <w:rPr>
          <w:rFonts w:ascii="Times New Roman" w:eastAsia="Gungsuh" w:hAnsi="Times New Roman" w:cs="Times New Roman"/>
          <w:sz w:val="28"/>
          <w:szCs w:val="28"/>
        </w:rPr>
        <w:t>доц</w:t>
      </w:r>
      <w:proofErr w:type="gramEnd"/>
      <w:r w:rsidRPr="00E15075">
        <w:rPr>
          <w:rFonts w:ascii="Times New Roman" w:eastAsia="Gungsuh" w:hAnsi="Times New Roman" w:cs="Times New Roman"/>
          <w:sz w:val="28"/>
          <w:szCs w:val="28"/>
        </w:rPr>
        <w:t>ільність вибору кастомного стеку (JS‑трекер → ingest‑API → PostgreSQL/Supabase → матеріалізовані подання → Metabase/Streamlit).</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У межах цієї задачі необхідно систематизувати функціональні можливості й обмеження найпоширеніших платформ, спі</w:t>
      </w:r>
      <w:proofErr w:type="gramStart"/>
      <w:r w:rsidRPr="00E15075">
        <w:rPr>
          <w:rFonts w:ascii="Times New Roman" w:eastAsia="Times New Roman" w:hAnsi="Times New Roman" w:cs="Times New Roman"/>
          <w:sz w:val="28"/>
          <w:szCs w:val="28"/>
        </w:rPr>
        <w:t>вв</w:t>
      </w:r>
      <w:proofErr w:type="gramEnd"/>
      <w:r w:rsidRPr="00E15075">
        <w:rPr>
          <w:rFonts w:ascii="Times New Roman" w:eastAsia="Times New Roman" w:hAnsi="Times New Roman" w:cs="Times New Roman"/>
          <w:sz w:val="28"/>
          <w:szCs w:val="28"/>
        </w:rPr>
        <w:t xml:space="preserve">іднести їх з вимогами до прозорості, контрольованості й відтворюваності розрахунків, визначеними в роботі. На основі огляду слід аргументовано показати, чому використання готових SaaS‑рішень є недостатнім для досягнення поставленої мети, та обґрунтувати доцільність побудови власного подієвого контуру на базі відкритих технологій (JavaScript‑трекер, HTTP‑API на стороні бекенду, реляційне сховище подій з відповідними розширеннями, BI‑шар </w:t>
      </w:r>
      <w:proofErr w:type="gramStart"/>
      <w:r w:rsidRPr="00E15075">
        <w:rPr>
          <w:rFonts w:ascii="Times New Roman" w:eastAsia="Times New Roman" w:hAnsi="Times New Roman" w:cs="Times New Roman"/>
          <w:sz w:val="28"/>
          <w:szCs w:val="28"/>
        </w:rPr>
        <w:t>для</w:t>
      </w:r>
      <w:proofErr w:type="gramEnd"/>
      <w:r w:rsidRPr="00E15075">
        <w:rPr>
          <w:rFonts w:ascii="Times New Roman" w:eastAsia="Times New Roman" w:hAnsi="Times New Roman" w:cs="Times New Roman"/>
          <w:sz w:val="28"/>
          <w:szCs w:val="28"/>
        </w:rPr>
        <w:t xml:space="preserve"> візуалізації).</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Сформулювати вимоги до клієнтського трекера, приймального API та сховища подій, які забезпечують:</w:t>
      </w:r>
    </w:p>
    <w:p w:rsidR="009A5A3E" w:rsidRDefault="0072719D" w:rsidP="009A5A3E">
      <w:pPr>
        <w:spacing w:after="0" w:line="360" w:lineRule="auto"/>
        <w:ind w:firstLine="851"/>
        <w:jc w:val="both"/>
        <w:rPr>
          <w:rFonts w:ascii="Times New Roman" w:hAnsi="Times New Roman" w:cs="Times New Roman"/>
          <w:sz w:val="28"/>
          <w:szCs w:val="28"/>
          <w:lang w:val="en-US"/>
        </w:rPr>
      </w:pPr>
      <w:r w:rsidRPr="009A5A3E">
        <w:rPr>
          <w:rFonts w:ascii="Times New Roman" w:hAnsi="Times New Roman" w:cs="Times New Roman"/>
          <w:sz w:val="28"/>
          <w:szCs w:val="28"/>
        </w:rPr>
        <w:t xml:space="preserve">– коректну ідентифікацію користувача та сесії з урахуванням таймаутів неактивності, переходів </w:t>
      </w:r>
      <w:proofErr w:type="gramStart"/>
      <w:r w:rsidRPr="009A5A3E">
        <w:rPr>
          <w:rFonts w:ascii="Times New Roman" w:hAnsi="Times New Roman" w:cs="Times New Roman"/>
          <w:sz w:val="28"/>
          <w:szCs w:val="28"/>
        </w:rPr>
        <w:t>м</w:t>
      </w:r>
      <w:proofErr w:type="gramEnd"/>
      <w:r w:rsidRPr="009A5A3E">
        <w:rPr>
          <w:rFonts w:ascii="Times New Roman" w:hAnsi="Times New Roman" w:cs="Times New Roman"/>
          <w:sz w:val="28"/>
          <w:szCs w:val="28"/>
        </w:rPr>
        <w:t>іж сторінками та змін каналів трафіку (direct, organic, paid тощо);</w:t>
      </w:r>
      <w:r w:rsidR="009A5A3E" w:rsidRPr="009A5A3E">
        <w:rPr>
          <w:rFonts w:ascii="Times New Roman" w:hAnsi="Times New Roman" w:cs="Times New Roman"/>
          <w:sz w:val="28"/>
          <w:szCs w:val="28"/>
        </w:rPr>
        <w:t xml:space="preserve"> </w:t>
      </w:r>
    </w:p>
    <w:p w:rsidR="009A5A3E" w:rsidRPr="009A5A3E" w:rsidRDefault="009A5A3E" w:rsidP="009A5A3E">
      <w:pPr>
        <w:spacing w:after="0" w:line="360" w:lineRule="auto"/>
        <w:ind w:firstLine="851"/>
        <w:jc w:val="both"/>
        <w:rPr>
          <w:lang w:val="en-US"/>
        </w:rPr>
      </w:pPr>
      <w:r w:rsidRPr="009A5A3E">
        <w:rPr>
          <w:rFonts w:ascii="Times New Roman" w:hAnsi="Times New Roman" w:cs="Times New Roman"/>
          <w:sz w:val="28"/>
          <w:szCs w:val="28"/>
        </w:rPr>
        <w:t xml:space="preserve">– можливість розширювати схему подій (додавати </w:t>
      </w:r>
      <w:proofErr w:type="gramStart"/>
      <w:r w:rsidRPr="009A5A3E">
        <w:rPr>
          <w:rFonts w:ascii="Times New Roman" w:hAnsi="Times New Roman" w:cs="Times New Roman"/>
          <w:sz w:val="28"/>
          <w:szCs w:val="28"/>
        </w:rPr>
        <w:t>нов</w:t>
      </w:r>
      <w:proofErr w:type="gramEnd"/>
      <w:r w:rsidRPr="009A5A3E">
        <w:rPr>
          <w:rFonts w:ascii="Times New Roman" w:hAnsi="Times New Roman" w:cs="Times New Roman"/>
          <w:sz w:val="28"/>
          <w:szCs w:val="28"/>
        </w:rPr>
        <w:t>і атрибути й типи подій) без порушення сумісності з уже наявними агрегатами й звітами.</w:t>
      </w:r>
    </w:p>
    <w:p w:rsidR="009A5A3E" w:rsidRPr="009A5A3E" w:rsidRDefault="009A5A3E" w:rsidP="009A5A3E">
      <w:pPr>
        <w:spacing w:after="0" w:line="360" w:lineRule="auto"/>
        <w:ind w:firstLine="851"/>
        <w:jc w:val="both"/>
        <w:rPr>
          <w:rFonts w:ascii="Times New Roman" w:hAnsi="Times New Roman" w:cs="Times New Roman"/>
          <w:sz w:val="28"/>
          <w:szCs w:val="28"/>
          <w:lang w:val="en-US"/>
        </w:rPr>
      </w:pPr>
      <w:r w:rsidRPr="009A5A3E">
        <w:rPr>
          <w:rFonts w:ascii="Times New Roman" w:hAnsi="Times New Roman" w:cs="Times New Roman"/>
          <w:sz w:val="28"/>
          <w:szCs w:val="28"/>
        </w:rPr>
        <w:t>– ідемпотентність обробки подій і мінімізацію втрат при нестабільному мережевому з’єднанні (повторна відправка, використання механізмів на кшталт navigator.sendBeacon чи fetch keepalive);</w:t>
      </w:r>
    </w:p>
    <w:p w:rsidR="0072719D" w:rsidRPr="009A5A3E" w:rsidRDefault="0072719D" w:rsidP="009A5A3E">
      <w:pPr>
        <w:spacing w:after="0" w:line="360" w:lineRule="auto"/>
        <w:ind w:firstLine="851"/>
        <w:jc w:val="both"/>
        <w:rPr>
          <w:rFonts w:ascii="Times New Roman" w:hAnsi="Times New Roman" w:cs="Times New Roman"/>
          <w:sz w:val="28"/>
          <w:szCs w:val="28"/>
        </w:rPr>
      </w:pPr>
      <w:r w:rsidRPr="009A5A3E">
        <w:rPr>
          <w:rFonts w:ascii="Times New Roman" w:hAnsi="Times New Roman" w:cs="Times New Roman"/>
          <w:sz w:val="28"/>
          <w:szCs w:val="28"/>
        </w:rPr>
        <w:t xml:space="preserve">– безпечне зберігання подій із використанням сучасних механізмів контролю доступу (рольові політики, шифрування на </w:t>
      </w:r>
      <w:proofErr w:type="gramStart"/>
      <w:r w:rsidRPr="009A5A3E">
        <w:rPr>
          <w:rFonts w:ascii="Times New Roman" w:hAnsi="Times New Roman" w:cs="Times New Roman"/>
          <w:sz w:val="28"/>
          <w:szCs w:val="28"/>
        </w:rPr>
        <w:t>р</w:t>
      </w:r>
      <w:proofErr w:type="gramEnd"/>
      <w:r w:rsidRPr="009A5A3E">
        <w:rPr>
          <w:rFonts w:ascii="Times New Roman" w:hAnsi="Times New Roman" w:cs="Times New Roman"/>
          <w:sz w:val="28"/>
          <w:szCs w:val="28"/>
        </w:rPr>
        <w:t>івні транспорту й, за потреби, на рівні сховища, політики RLS у СУБД);</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У межах цієї задачі потрібно також чітко окреслити нефункціональні вимоги (продуктивність, надійність, відмовостійкість) і зафіксувати їх як частину </w:t>
      </w:r>
      <w:proofErr w:type="gramStart"/>
      <w:r w:rsidRPr="00E15075">
        <w:rPr>
          <w:rFonts w:ascii="Times New Roman" w:eastAsia="Times New Roman" w:hAnsi="Times New Roman" w:cs="Times New Roman"/>
          <w:sz w:val="28"/>
          <w:szCs w:val="28"/>
        </w:rPr>
        <w:t>техн</w:t>
      </w:r>
      <w:proofErr w:type="gramEnd"/>
      <w:r w:rsidRPr="00E15075">
        <w:rPr>
          <w:rFonts w:ascii="Times New Roman" w:eastAsia="Times New Roman" w:hAnsi="Times New Roman" w:cs="Times New Roman"/>
          <w:sz w:val="28"/>
          <w:szCs w:val="28"/>
        </w:rPr>
        <w:t>ічного завдання на розробку.</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lastRenderedPageBreak/>
        <w:t>Розробити інформаційну модель сховища подій для ROZETKA‑подібного інтернет‑магазину, яка включатиме фактичні таблиці подій, агреговані таблиці KPI, когортні показники та прогнози, а також таблиці для опису календарних і промо‑ефекті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Інформаційна модель має містити базову факт‑таблицю подій (events), довідники (користувачі, товари, категорії, канали трафіку, пристрої), агреговані таблиці для добових/тижневих KPI, таблиці для когортного аналізу (наприклад, за місяцем першої покупки), а також структури для зберігання результатів прогнозів (точкові оцінки та довірчі інтервали).</w:t>
      </w:r>
      <w:proofErr w:type="gramEnd"/>
      <w:r w:rsidRPr="00E15075">
        <w:rPr>
          <w:rFonts w:ascii="Times New Roman" w:eastAsia="Times New Roman" w:hAnsi="Times New Roman" w:cs="Times New Roman"/>
          <w:sz w:val="28"/>
          <w:szCs w:val="28"/>
        </w:rPr>
        <w:t xml:space="preserve"> Окремо слід передбачити таблиці для представлення календарних факторів (свята, розпродажі, сезонні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іки) і промо‑активностей, які можуть виступати регресорами в моделях прогнозування.</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Побудувати конвеє</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 xml:space="preserve"> агрегації подій у добові та тижневі часові ряди KPI, визначити й реалізувати показники якості даних (Completeness, Uniqueness, Timeliness, Validity, Consistency) та інтегрувати результати перевірок у процес розрахунку показників.</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proofErr w:type="gramStart"/>
      <w:r w:rsidRPr="00E15075">
        <w:rPr>
          <w:rFonts w:ascii="Times New Roman" w:eastAsia="Times New Roman" w:hAnsi="Times New Roman" w:cs="Times New Roman"/>
          <w:sz w:val="28"/>
          <w:szCs w:val="28"/>
        </w:rPr>
        <w:t>Задача передбачає опис і реалізацію ETL/ELT‑ланцюжка: від потрапляння подій до БД до формування агрегованих таблиць із фіксованим кроком у часі. Для кожного KPI потрібно чітко визначити правила агрегації (за днями, тижнями, за потреби — в розрізі каналів/категорій) і механізми контролю якості даних: перевірки на повноту (частка заповнених обов</w:t>
      </w:r>
      <w:proofErr w:type="gramEnd"/>
      <w:r w:rsidRPr="00E15075">
        <w:rPr>
          <w:rFonts w:ascii="Times New Roman" w:eastAsia="Times New Roman" w:hAnsi="Times New Roman" w:cs="Times New Roman"/>
          <w:sz w:val="28"/>
          <w:szCs w:val="28"/>
        </w:rPr>
        <w:t>’язкових полів), унікальність (відсутність дубльованих подій), своєчасність (затримки між подією та її потраплянням до сховища), валідність (відповідність значень допустимим діапазонам) й узгодженість (відсутність логічних конфлікті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 xml:space="preserve"> між таблицями). Результати перевірок мають бути доступні для діагностики й враховуватися при інтерпретації прогнозі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Розробити й реалізувати інформаційні моделі прогнозування для обраних KPI (передусім Revenue, CR, ATC, Retention) на основі бенчмаркових (Naive, SNaive, MA(7)/MA(28)) і статистичних (ETS, SARIMA/SARIMAX) </w:t>
      </w:r>
      <w:r w:rsidRPr="00E15075">
        <w:rPr>
          <w:rFonts w:ascii="Times New Roman" w:eastAsia="Times New Roman" w:hAnsi="Times New Roman" w:cs="Times New Roman"/>
          <w:sz w:val="28"/>
          <w:szCs w:val="28"/>
        </w:rPr>
        <w:lastRenderedPageBreak/>
        <w:t xml:space="preserve">моделей із використанням rolling‑backtest, метрик MAE/sMAPE та guardrail‑критеріїв </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ідбору production‑моделі.</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У межах цієї задачі потрібно сформувати часові ряди KPI з фіксованим інтервалом (день, тиждень), виконати їх попередній аналіз (виявлення трендів, сезонності, аномалій), налаштувати наївні моделі як базові бенчмарки, а також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ідібрати параметри статистичних моделей. Rolling‑backtest дає змогу оцінити стабільність і узагальнюваність моделей на історичних даних. Метрики MAE та sMAPE слугують основою для кількісного порівняння якості прогнозів, а guardrail‑критерії (наприклад, </w:t>
      </w:r>
      <w:proofErr w:type="gramStart"/>
      <w:r w:rsidRPr="00E15075">
        <w:rPr>
          <w:rFonts w:ascii="Times New Roman" w:eastAsia="Times New Roman" w:hAnsi="Times New Roman" w:cs="Times New Roman"/>
          <w:sz w:val="28"/>
          <w:szCs w:val="28"/>
        </w:rPr>
        <w:t>максимальна</w:t>
      </w:r>
      <w:proofErr w:type="gramEnd"/>
      <w:r w:rsidRPr="00E15075">
        <w:rPr>
          <w:rFonts w:ascii="Times New Roman" w:eastAsia="Times New Roman" w:hAnsi="Times New Roman" w:cs="Times New Roman"/>
          <w:sz w:val="28"/>
          <w:szCs w:val="28"/>
        </w:rPr>
        <w:t xml:space="preserve"> допустима похибка або обмеження на кількість аномальних кроків) дозволяють сформувати правило відбору моделі для використання в дашборді.</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Інтегрувати результати прогнозування KPI в дашборд, забезпечивши відображення точкових прогнозі</w:t>
      </w:r>
      <w:proofErr w:type="gramStart"/>
      <w:r w:rsidRPr="00E15075">
        <w:rPr>
          <w:rFonts w:ascii="Times New Roman" w:eastAsia="Times New Roman" w:hAnsi="Times New Roman" w:cs="Times New Roman"/>
          <w:sz w:val="28"/>
          <w:szCs w:val="28"/>
        </w:rPr>
        <w:t>в і дов</w:t>
      </w:r>
      <w:proofErr w:type="gramEnd"/>
      <w:r w:rsidRPr="00E15075">
        <w:rPr>
          <w:rFonts w:ascii="Times New Roman" w:eastAsia="Times New Roman" w:hAnsi="Times New Roman" w:cs="Times New Roman"/>
          <w:sz w:val="28"/>
          <w:szCs w:val="28"/>
        </w:rPr>
        <w:t>ірчих інтервалів, а також можливість порівнювати фактичні й прогнозовані значення у розрізах каналів, пристроїв та категорій товарів.</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Ця задача пов’язана з розробкою й налаштуванням BI‑шару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ідсистеми. На основі Metabase та/або Streamlit потрібно реалізувати дашборд, у якому для </w:t>
      </w:r>
      <w:proofErr w:type="gramStart"/>
      <w:r w:rsidRPr="00E15075">
        <w:rPr>
          <w:rFonts w:ascii="Times New Roman" w:eastAsia="Times New Roman" w:hAnsi="Times New Roman" w:cs="Times New Roman"/>
          <w:sz w:val="28"/>
          <w:szCs w:val="28"/>
        </w:rPr>
        <w:t>кожного</w:t>
      </w:r>
      <w:proofErr w:type="gramEnd"/>
      <w:r w:rsidRPr="00E15075">
        <w:rPr>
          <w:rFonts w:ascii="Times New Roman" w:eastAsia="Times New Roman" w:hAnsi="Times New Roman" w:cs="Times New Roman"/>
          <w:sz w:val="28"/>
          <w:szCs w:val="28"/>
        </w:rPr>
        <w:t xml:space="preserve"> ключового KPI відображатимуться історичні значення, поточний стан, короткостроковий прогноз і довірчі інтервали. Особливу увагу слід приділити можливості порівнювати фактичні та прогнозні значення в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ізних розрізах (канали трафіку, типи пристроїв, категорії товарів), а також швидко переходити від оглядових панелей до деталізованих звітів (drill‑down).</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Сформувати та реалізувати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ідхід до оцінювання впливу маркетингових кампаній і змін інтерфейсу (A/B та «до/після» експерименти) на основні KPI, включно з використанням статистичних тестів і інтеграцією результатів у загальну систему звітності.</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У рамках цієї задачі слід визначити базові сценарії експериментів (класичні A/B‑тести, порівняння періодів «до/</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ісля» для одного сегмента), обрати відповідні статистичні критерії (t‑тести, непараметричні тести, бутстреп‑оцінки тощо) та описати процедури їх застосування до часових рядів </w:t>
      </w:r>
      <w:r w:rsidRPr="00E15075">
        <w:rPr>
          <w:rFonts w:ascii="Times New Roman" w:eastAsia="Times New Roman" w:hAnsi="Times New Roman" w:cs="Times New Roman"/>
          <w:sz w:val="28"/>
          <w:szCs w:val="28"/>
        </w:rPr>
        <w:lastRenderedPageBreak/>
        <w:t>KPI. Також потрібно запропонувати спосіб інтеграції результатів експериментів у дашборд: наприклад, у вигляді окремих панелей або позначок на часових графіках, що відображають періоди проведення кампаній і статистично значущі зміни показникі</w:t>
      </w:r>
      <w:proofErr w:type="gramStart"/>
      <w:r w:rsidRPr="00E15075">
        <w:rPr>
          <w:rFonts w:ascii="Times New Roman" w:eastAsia="Times New Roman" w:hAnsi="Times New Roman" w:cs="Times New Roman"/>
          <w:sz w:val="28"/>
          <w:szCs w:val="28"/>
        </w:rPr>
        <w:t>в</w:t>
      </w:r>
      <w:proofErr w:type="gramEnd"/>
      <w:r w:rsidRPr="00E15075">
        <w:rPr>
          <w:rFonts w:ascii="Times New Roman" w:eastAsia="Times New Roman" w:hAnsi="Times New Roman" w:cs="Times New Roman"/>
          <w:sz w:val="28"/>
          <w:szCs w:val="28"/>
        </w:rPr>
        <w:t>.</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Оцінити наукову новизну й практичну цінність запропонованої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ідсистеми подієвої аналітики, визначити обмеження побудованих моделей і можливі напрями подальшого розвитку (перехід до повноцінного DWH, використання складніших ML‑моделей, розширення набору KPI).</w:t>
      </w:r>
    </w:p>
    <w:p w:rsidR="0072719D" w:rsidRPr="00E15075" w:rsidRDefault="0072719D" w:rsidP="00DE1AF3">
      <w:pP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Ця задача передбачає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ідсумковий аналіз отриманих результатів із позицій теорії та практики. Необхідно чітко сформулювати, у чому полягає внесок роботи: зокрема, у поєднанні формально описаної подієвої моделі з практично реалізованим стеком збору й обробки даних, у впровадженні прозорих моделей прогнозування KPI для ROZETKA‑подібного магазину, у побудові </w:t>
      </w:r>
      <w:proofErr w:type="gramStart"/>
      <w:r w:rsidRPr="00E15075">
        <w:rPr>
          <w:rFonts w:ascii="Times New Roman" w:eastAsia="Times New Roman" w:hAnsi="Times New Roman" w:cs="Times New Roman"/>
          <w:sz w:val="28"/>
          <w:szCs w:val="28"/>
        </w:rPr>
        <w:t>п</w:t>
      </w:r>
      <w:proofErr w:type="gramEnd"/>
      <w:r w:rsidRPr="00E15075">
        <w:rPr>
          <w:rFonts w:ascii="Times New Roman" w:eastAsia="Times New Roman" w:hAnsi="Times New Roman" w:cs="Times New Roman"/>
          <w:sz w:val="28"/>
          <w:szCs w:val="28"/>
        </w:rPr>
        <w:t xml:space="preserve">ідходів до контролю якості даних у контексті подієвої аналітики. Також слід окреслити обмеження (обсяг і тривалість доступних даних, </w:t>
      </w:r>
      <w:proofErr w:type="gramStart"/>
      <w:r w:rsidRPr="00E15075">
        <w:rPr>
          <w:rFonts w:ascii="Times New Roman" w:eastAsia="Times New Roman" w:hAnsi="Times New Roman" w:cs="Times New Roman"/>
          <w:sz w:val="28"/>
          <w:szCs w:val="28"/>
        </w:rPr>
        <w:t>р</w:t>
      </w:r>
      <w:proofErr w:type="gramEnd"/>
      <w:r w:rsidRPr="00E15075">
        <w:rPr>
          <w:rFonts w:ascii="Times New Roman" w:eastAsia="Times New Roman" w:hAnsi="Times New Roman" w:cs="Times New Roman"/>
          <w:sz w:val="28"/>
          <w:szCs w:val="28"/>
        </w:rPr>
        <w:t>івень деталізації моделі, відсутність частини бізнес‑атрибутів) і запропонувати напрями розвитку: інтеграцію з повноцінним сховищем даних (DWH), застосування складніших ML‑моделей (градієнтні бустинги, рекурентні мережі тощо), розширення переліку метрик та підтримку ширшого спектра сценаріїв використання.</w:t>
      </w:r>
    </w:p>
    <w:p w:rsidR="0072719D" w:rsidRPr="00E15075" w:rsidRDefault="0072719D" w:rsidP="00DE1AF3">
      <w:pPr>
        <w:pBdr>
          <w:top w:val="nil"/>
          <w:left w:val="nil"/>
          <w:bottom w:val="nil"/>
          <w:right w:val="nil"/>
          <w:between w:val="nil"/>
        </w:pBdr>
        <w:spacing w:after="0" w:line="360" w:lineRule="auto"/>
        <w:ind w:firstLine="851"/>
        <w:jc w:val="both"/>
        <w:rPr>
          <w:rFonts w:ascii="Times New Roman" w:eastAsia="Times New Roman" w:hAnsi="Times New Roman" w:cs="Times New Roman"/>
          <w:sz w:val="28"/>
          <w:szCs w:val="28"/>
        </w:rPr>
      </w:pPr>
      <w:r w:rsidRPr="00E15075">
        <w:rPr>
          <w:rFonts w:ascii="Times New Roman" w:eastAsia="Times New Roman" w:hAnsi="Times New Roman" w:cs="Times New Roman"/>
          <w:sz w:val="28"/>
          <w:szCs w:val="28"/>
        </w:rPr>
        <w:t xml:space="preserve">Розв’язання перелічених задач забезпечить формування цілісної </w:t>
      </w:r>
      <w:proofErr w:type="gramStart"/>
      <w:r w:rsidRPr="00E15075">
        <w:rPr>
          <w:rFonts w:ascii="Times New Roman" w:eastAsia="Times New Roman" w:hAnsi="Times New Roman" w:cs="Times New Roman"/>
          <w:sz w:val="28"/>
          <w:szCs w:val="28"/>
        </w:rPr>
        <w:t>арх</w:t>
      </w:r>
      <w:proofErr w:type="gramEnd"/>
      <w:r w:rsidRPr="00E15075">
        <w:rPr>
          <w:rFonts w:ascii="Times New Roman" w:eastAsia="Times New Roman" w:hAnsi="Times New Roman" w:cs="Times New Roman"/>
          <w:sz w:val="28"/>
          <w:szCs w:val="28"/>
        </w:rPr>
        <w:t xml:space="preserve">ітектури та реалізацію підсистеми, яка поєднує формальну модель подієвої аналітики (розділ 2) з програмною реалізацією й дашбордом KPI (розділ 3) та орієнтована на конкретні практичні ефекти — підвищення прозорості прийняття рішень на основі KPI й покращення якості короткострокових прогнозів виручки та конверсії. Розроблена система може бути адаптована до інших інтернет‑магазинів із подібним UX та подієвою структурою і слугувати основою для подальших наукових та прикладних </w:t>
      </w:r>
      <w:proofErr w:type="gramStart"/>
      <w:r w:rsidRPr="00E15075">
        <w:rPr>
          <w:rFonts w:ascii="Times New Roman" w:eastAsia="Times New Roman" w:hAnsi="Times New Roman" w:cs="Times New Roman"/>
          <w:sz w:val="28"/>
          <w:szCs w:val="28"/>
        </w:rPr>
        <w:t>досл</w:t>
      </w:r>
      <w:proofErr w:type="gramEnd"/>
      <w:r w:rsidRPr="00E15075">
        <w:rPr>
          <w:rFonts w:ascii="Times New Roman" w:eastAsia="Times New Roman" w:hAnsi="Times New Roman" w:cs="Times New Roman"/>
          <w:sz w:val="28"/>
          <w:szCs w:val="28"/>
        </w:rPr>
        <w:t>іджень у галузі подієвої аналітики й прогнозування KPI в e‑commerce.</w:t>
      </w:r>
    </w:p>
    <w:p w:rsidR="0072719D" w:rsidRPr="00E15075" w:rsidRDefault="0072719D" w:rsidP="00DE1AF3">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br w:type="page"/>
      </w:r>
    </w:p>
    <w:p w:rsidR="0072719D" w:rsidRPr="00D76A9B" w:rsidRDefault="0072719D" w:rsidP="0002000A">
      <w:pPr>
        <w:spacing w:after="0" w:line="360" w:lineRule="auto"/>
        <w:ind w:firstLine="851"/>
        <w:jc w:val="center"/>
        <w:rPr>
          <w:rFonts w:ascii="Times New Roman" w:hAnsi="Times New Roman" w:cs="Times New Roman"/>
          <w:b/>
          <w:sz w:val="28"/>
          <w:szCs w:val="28"/>
          <w:lang w:val="en-US"/>
        </w:rPr>
      </w:pPr>
      <w:r>
        <w:rPr>
          <w:rFonts w:ascii="Times New Roman" w:hAnsi="Times New Roman" w:cs="Times New Roman"/>
          <w:b/>
          <w:sz w:val="28"/>
          <w:szCs w:val="28"/>
          <w:lang w:val="uk-UA"/>
        </w:rPr>
        <w:lastRenderedPageBreak/>
        <w:t>РОЗДІЛ 2</w:t>
      </w:r>
      <w:r w:rsidR="002842AD">
        <w:rPr>
          <w:rFonts w:ascii="Times New Roman" w:hAnsi="Times New Roman" w:cs="Times New Roman"/>
          <w:b/>
          <w:sz w:val="28"/>
          <w:szCs w:val="28"/>
          <w:lang w:val="uk-UA"/>
        </w:rPr>
        <w:t>.</w:t>
      </w:r>
      <w:r w:rsidR="00D76A9B">
        <w:rPr>
          <w:rFonts w:ascii="Times New Roman" w:hAnsi="Times New Roman" w:cs="Times New Roman"/>
          <w:b/>
          <w:sz w:val="28"/>
          <w:szCs w:val="28"/>
          <w:lang w:val="en-US"/>
        </w:rPr>
        <w:t xml:space="preserve"> </w:t>
      </w:r>
      <w:r w:rsidR="00D76A9B" w:rsidRPr="00D76A9B">
        <w:rPr>
          <w:rFonts w:ascii="Times New Roman" w:hAnsi="Times New Roman" w:cs="Times New Roman"/>
          <w:b/>
          <w:sz w:val="28"/>
          <w:szCs w:val="28"/>
          <w:lang w:val="en-US"/>
        </w:rPr>
        <w:t>МОДЕЛЮВАННЯ ПОДІЄВОГО КОНТУРУ ТА ПРОГНОЗУВАННЯ KPI ІНТЕРНЕТ-МАГАЗИНУ</w:t>
      </w:r>
    </w:p>
    <w:p w:rsidR="00DE1AF3" w:rsidRDefault="00DE1AF3" w:rsidP="0002000A">
      <w:pPr>
        <w:spacing w:after="0" w:line="360" w:lineRule="auto"/>
        <w:ind w:firstLine="851"/>
        <w:jc w:val="center"/>
        <w:rPr>
          <w:rFonts w:ascii="Times New Roman" w:hAnsi="Times New Roman" w:cs="Times New Roman"/>
          <w:b/>
          <w:sz w:val="28"/>
          <w:szCs w:val="28"/>
          <w:lang w:val="uk-UA"/>
        </w:rPr>
      </w:pPr>
    </w:p>
    <w:p w:rsidR="00781807" w:rsidRDefault="00781807" w:rsidP="00781807">
      <w:pPr>
        <w:spacing w:after="0" w:line="360" w:lineRule="auto"/>
        <w:ind w:firstLine="851"/>
        <w:jc w:val="both"/>
        <w:rPr>
          <w:rFonts w:ascii="Times New Roman" w:hAnsi="Times New Roman" w:cs="Times New Roman"/>
          <w:b/>
          <w:sz w:val="28"/>
          <w:szCs w:val="28"/>
          <w:lang w:val="uk-UA"/>
        </w:rPr>
      </w:pPr>
      <w:r w:rsidRPr="00E15075">
        <w:rPr>
          <w:rFonts w:ascii="Times New Roman" w:hAnsi="Times New Roman" w:cs="Times New Roman"/>
          <w:b/>
          <w:sz w:val="28"/>
          <w:szCs w:val="28"/>
        </w:rPr>
        <w:t xml:space="preserve">2.1 </w:t>
      </w:r>
      <w:proofErr w:type="gramStart"/>
      <w:r w:rsidRPr="00781807">
        <w:rPr>
          <w:rFonts w:ascii="Times New Roman" w:hAnsi="Times New Roman" w:cs="Times New Roman"/>
          <w:b/>
          <w:sz w:val="28"/>
          <w:szCs w:val="28"/>
        </w:rPr>
        <w:t>Матер</w:t>
      </w:r>
      <w:proofErr w:type="gramEnd"/>
      <w:r w:rsidRPr="00781807">
        <w:rPr>
          <w:rFonts w:ascii="Times New Roman" w:hAnsi="Times New Roman" w:cs="Times New Roman"/>
          <w:b/>
          <w:sz w:val="28"/>
          <w:szCs w:val="28"/>
        </w:rPr>
        <w:t>іали та методи</w:t>
      </w:r>
    </w:p>
    <w:p w:rsidR="00781807" w:rsidRPr="00781807" w:rsidRDefault="00781807" w:rsidP="00781807">
      <w:pPr>
        <w:spacing w:after="0" w:line="360" w:lineRule="auto"/>
        <w:ind w:firstLine="851"/>
        <w:jc w:val="both"/>
        <w:rPr>
          <w:rFonts w:ascii="Times New Roman" w:hAnsi="Times New Roman" w:cs="Times New Roman"/>
          <w:b/>
          <w:sz w:val="28"/>
          <w:szCs w:val="28"/>
          <w:lang w:val="uk-UA"/>
        </w:rPr>
      </w:pPr>
    </w:p>
    <w:p w:rsidR="00781807" w:rsidRDefault="00781807" w:rsidP="0002000A">
      <w:pPr>
        <w:spacing w:after="0" w:line="360" w:lineRule="auto"/>
        <w:ind w:firstLine="851"/>
        <w:jc w:val="both"/>
        <w:rPr>
          <w:rFonts w:ascii="Times New Roman" w:hAnsi="Times New Roman" w:cs="Times New Roman"/>
          <w:sz w:val="28"/>
          <w:szCs w:val="28"/>
          <w:lang w:val="uk-UA"/>
        </w:rPr>
      </w:pPr>
      <w:r w:rsidRPr="00781807">
        <w:rPr>
          <w:rFonts w:ascii="Times New Roman" w:hAnsi="Times New Roman" w:cs="Times New Roman"/>
          <w:sz w:val="28"/>
          <w:szCs w:val="28"/>
          <w:lang w:val="uk-UA"/>
        </w:rPr>
        <w:t xml:space="preserve">Дослідження аналітики даних включає кілька етапів, як показано на </w:t>
      </w:r>
      <w:r>
        <w:rPr>
          <w:rFonts w:ascii="Times New Roman" w:hAnsi="Times New Roman" w:cs="Times New Roman"/>
          <w:sz w:val="28"/>
          <w:szCs w:val="28"/>
          <w:lang w:val="uk-UA"/>
        </w:rPr>
        <w:t>Р</w:t>
      </w:r>
      <w:r w:rsidRPr="00781807">
        <w:rPr>
          <w:rFonts w:ascii="Times New Roman" w:hAnsi="Times New Roman" w:cs="Times New Roman"/>
          <w:sz w:val="28"/>
          <w:szCs w:val="28"/>
          <w:lang w:val="uk-UA"/>
        </w:rPr>
        <w:t xml:space="preserve">ис. </w:t>
      </w:r>
      <w:r>
        <w:rPr>
          <w:rFonts w:ascii="Times New Roman" w:hAnsi="Times New Roman" w:cs="Times New Roman"/>
          <w:sz w:val="28"/>
          <w:szCs w:val="28"/>
          <w:lang w:val="uk-UA"/>
        </w:rPr>
        <w:t>2.1</w:t>
      </w:r>
      <w:r w:rsidRPr="00781807">
        <w:rPr>
          <w:rFonts w:ascii="Times New Roman" w:hAnsi="Times New Roman" w:cs="Times New Roman"/>
          <w:sz w:val="28"/>
          <w:szCs w:val="28"/>
          <w:lang w:val="uk-UA"/>
        </w:rPr>
        <w:t>. Процес починається з розуміння даних та аналізу структури на</w:t>
      </w:r>
      <w:r w:rsidR="00BB1D5A">
        <w:rPr>
          <w:rFonts w:ascii="Times New Roman" w:hAnsi="Times New Roman" w:cs="Times New Roman"/>
          <w:sz w:val="28"/>
          <w:szCs w:val="28"/>
          <w:lang w:val="uk-UA"/>
        </w:rPr>
        <w:t xml:space="preserve">бору даних роздрібної торгівлі. </w:t>
      </w:r>
      <w:r w:rsidRPr="00781807">
        <w:rPr>
          <w:rFonts w:ascii="Times New Roman" w:hAnsi="Times New Roman" w:cs="Times New Roman"/>
          <w:sz w:val="28"/>
          <w:szCs w:val="28"/>
          <w:lang w:val="uk-UA"/>
        </w:rPr>
        <w:t>Потім переходить до попередньої обробки, яка включає збір, очищення та перетворення наборів даних у високоякісні, релевантні дані для аналізу. Наступний етап охоплює як описовий, так і прогнозний аналіз, що полегшується алгоритмами кластеризації. Після цього буде розроблено модель з використанням описового та прогнозного аналізу, яка завершується зручним дашбордом для підтримки кращого прийняття рішень. Цей структурований підхід забезпечує, щоб кожен етап базувався на попередньому, що призводить до комплексної моделі, яка покращує стратегічне прийняття рішень у торгівлі.</w:t>
      </w:r>
    </w:p>
    <w:p w:rsidR="00781807" w:rsidRPr="00781807" w:rsidRDefault="00781807" w:rsidP="0002000A">
      <w:pPr>
        <w:spacing w:after="0" w:line="360" w:lineRule="auto"/>
        <w:ind w:firstLine="851"/>
        <w:jc w:val="both"/>
        <w:rPr>
          <w:rFonts w:ascii="Times New Roman" w:hAnsi="Times New Roman" w:cs="Times New Roman"/>
          <w:sz w:val="28"/>
          <w:szCs w:val="28"/>
          <w:lang w:val="uk-UA"/>
        </w:rPr>
      </w:pPr>
    </w:p>
    <w:p w:rsidR="00781807" w:rsidRDefault="00781807" w:rsidP="00781807">
      <w:pPr>
        <w:spacing w:after="0" w:line="360" w:lineRule="auto"/>
        <w:ind w:firstLine="851"/>
        <w:jc w:val="center"/>
        <w:rPr>
          <w:rFonts w:ascii="Times New Roman" w:hAnsi="Times New Roman" w:cs="Times New Roman"/>
          <w:b/>
          <w:sz w:val="28"/>
          <w:szCs w:val="28"/>
          <w:lang w:val="uk-UA"/>
        </w:rPr>
      </w:pPr>
      <w:r w:rsidRPr="00781807">
        <w:rPr>
          <w:rFonts w:ascii="Times New Roman" w:hAnsi="Times New Roman" w:cs="Times New Roman"/>
          <w:b/>
          <w:noProof/>
          <w:sz w:val="28"/>
          <w:szCs w:val="28"/>
          <w:lang w:val="uk-UA" w:eastAsia="uk-UA"/>
        </w:rPr>
        <w:drawing>
          <wp:inline distT="0" distB="0" distL="0" distR="0" wp14:anchorId="7E60D55E" wp14:editId="1841AEB1">
            <wp:extent cx="3123748" cy="391477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37096" cy="3931503"/>
                    </a:xfrm>
                    <a:prstGeom prst="rect">
                      <a:avLst/>
                    </a:prstGeom>
                  </pic:spPr>
                </pic:pic>
              </a:graphicData>
            </a:graphic>
          </wp:inline>
        </w:drawing>
      </w:r>
    </w:p>
    <w:p w:rsidR="00781807" w:rsidRPr="00781807" w:rsidRDefault="00781807" w:rsidP="00781807">
      <w:pPr>
        <w:spacing w:after="0" w:line="360" w:lineRule="auto"/>
        <w:ind w:firstLine="851"/>
        <w:jc w:val="center"/>
        <w:rPr>
          <w:rFonts w:ascii="Times New Roman" w:hAnsi="Times New Roman" w:cs="Times New Roman"/>
          <w:sz w:val="28"/>
          <w:szCs w:val="28"/>
          <w:lang w:val="uk-UA"/>
        </w:rPr>
      </w:pPr>
      <w:r w:rsidRPr="00781807">
        <w:rPr>
          <w:rFonts w:ascii="Times New Roman" w:hAnsi="Times New Roman" w:cs="Times New Roman"/>
          <w:sz w:val="28"/>
          <w:szCs w:val="28"/>
          <w:lang w:val="uk-UA"/>
        </w:rPr>
        <w:t>Рисунок 2.1 - Хід дослідження</w:t>
      </w:r>
    </w:p>
    <w:p w:rsidR="00781807" w:rsidRDefault="00781807" w:rsidP="0078180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Розуміння даних. </w:t>
      </w:r>
      <w:r w:rsidRPr="00781807">
        <w:rPr>
          <w:rFonts w:ascii="Times New Roman" w:hAnsi="Times New Roman" w:cs="Times New Roman"/>
          <w:sz w:val="28"/>
          <w:szCs w:val="28"/>
          <w:lang w:val="uk-UA"/>
        </w:rPr>
        <w:t>Саме аналітика великих даних має фазу розуміння даних, яка є досить важливим аспектом. Вона включає повне витягнення даних, щоб забезпечити їх повну придатність для аналізу. Вона також включає дослідницький аналіз даних (EDA) для витягнення шаблонів, тенденцій, викидів або аномалій за допомогою статистичних зведень та візуалізації. Включення знань домену в цю область дозволяє інтерпретацію та валідацію в контексті. Таке глибоке розуміння забезпечує прийняття добре обґрунтованих початкових рішень та правильну підготовку даних. Таким чином, дозволяючи надійний та точний розвиток моделей, що підвищує релевантність аналітики</w:t>
      </w:r>
      <w:r>
        <w:rPr>
          <w:rFonts w:ascii="Times New Roman" w:hAnsi="Times New Roman" w:cs="Times New Roman"/>
          <w:sz w:val="28"/>
          <w:szCs w:val="28"/>
          <w:lang w:val="uk-UA"/>
        </w:rPr>
        <w:t xml:space="preserve">. </w:t>
      </w:r>
      <w:r w:rsidRPr="00781807">
        <w:rPr>
          <w:rFonts w:ascii="Times New Roman" w:hAnsi="Times New Roman" w:cs="Times New Roman"/>
          <w:sz w:val="28"/>
          <w:szCs w:val="28"/>
          <w:lang w:val="uk-UA"/>
        </w:rPr>
        <w:t xml:space="preserve">У цій </w:t>
      </w:r>
      <w:r w:rsidR="000733CA">
        <w:rPr>
          <w:rFonts w:ascii="Times New Roman" w:hAnsi="Times New Roman" w:cs="Times New Roman"/>
          <w:sz w:val="28"/>
          <w:szCs w:val="28"/>
          <w:lang w:val="uk-UA"/>
        </w:rPr>
        <w:t>роботі</w:t>
      </w:r>
      <w:r w:rsidRPr="00781807">
        <w:rPr>
          <w:rFonts w:ascii="Times New Roman" w:hAnsi="Times New Roman" w:cs="Times New Roman"/>
          <w:sz w:val="28"/>
          <w:szCs w:val="28"/>
          <w:lang w:val="uk-UA"/>
        </w:rPr>
        <w:t xml:space="preserve"> використовується набір даних "Consumer Behavior and Shopping Habits Dataset" з Kaggle для розробки моделі аналітичного дашборду для складних набо</w:t>
      </w:r>
      <w:r>
        <w:rPr>
          <w:rFonts w:ascii="Times New Roman" w:hAnsi="Times New Roman" w:cs="Times New Roman"/>
          <w:sz w:val="28"/>
          <w:szCs w:val="28"/>
          <w:lang w:val="uk-UA"/>
        </w:rPr>
        <w:t>рів даних роздрібної галузі</w:t>
      </w:r>
      <w:r w:rsidRPr="00781807">
        <w:rPr>
          <w:rFonts w:ascii="Times New Roman" w:hAnsi="Times New Roman" w:cs="Times New Roman"/>
          <w:sz w:val="28"/>
          <w:szCs w:val="28"/>
          <w:lang w:val="uk-UA"/>
        </w:rPr>
        <w:t>. Набір даних "Consumer Behavior and Shopping Habits Dataset" на Kaggle включає різні аспекти життя клієнта, такі як демографічні характеристики, як вік, стать та місцезнаходження. Він містить транзакційні дані, такі як поведінка покупок або кластери товарів, придбаних з часом як функція звичок витрат. Це дозволяє роздрібним торговцям ідентифікувати товари, які мали найкращі показники продажів з часом серед конкретних демографічних сегментів або груп. Ця інформація також вказує на зміни в шаблонах серед деяких з цих груп, які можуть вплинути на прибутковість цільових продуктів для бізнесу. Компанія роздрібної торгівлі може бути зацікавлена в оцінці своїх рекламних технік шляхом дослідження зв’язку між уподобаннями покупок та віком, статтю та географічними характеристиками споживачів. За допомогою цього методу можливо ідентифікувати, як такі фактори впливають на вибір людей під час покупок. Цей набір даних є ключовим для роздрібних торговців, дослідників та аналітиків, які вивчають поведінку споживачів, щоб покращити маркетингові стратегії та підвищити задоволеність клієнтів у роздрібній галузі.</w:t>
      </w:r>
    </w:p>
    <w:p w:rsidR="00781807" w:rsidRDefault="00781807" w:rsidP="0078180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Попередня обробка даних. </w:t>
      </w:r>
      <w:r w:rsidRPr="00781807">
        <w:rPr>
          <w:rFonts w:ascii="Times New Roman" w:hAnsi="Times New Roman" w:cs="Times New Roman"/>
          <w:sz w:val="28"/>
          <w:szCs w:val="28"/>
          <w:lang w:val="uk-UA"/>
        </w:rPr>
        <w:t xml:space="preserve">Аналітика даних роздрібної торгівлі вимагає попередньої обробки даних, яка є ключовим кроком для перетворення сирих даних у чистий та корисний формат. Цей процес включає різні процеси, такі як </w:t>
      </w:r>
      <w:r w:rsidRPr="00781807">
        <w:rPr>
          <w:rFonts w:ascii="Times New Roman" w:hAnsi="Times New Roman" w:cs="Times New Roman"/>
          <w:sz w:val="28"/>
          <w:szCs w:val="28"/>
          <w:lang w:val="uk-UA"/>
        </w:rPr>
        <w:lastRenderedPageBreak/>
        <w:t xml:space="preserve">очищення даних (обробка пропущених значень), перетворення, інтеграцію та зменшення розмірності. Він забезпечує, щоб дані були готові для аналізу, включаючи значущі інсайти та обґрунтовані рішення. Підтримка якості та надійності даних є ключовою в попередній обробці даних через очищення даних (обробка пропущених значень, неузгодженостей, дублікатів та викидів). У </w:t>
      </w:r>
      <w:r w:rsidR="00BB1D5A">
        <w:rPr>
          <w:rFonts w:ascii="Times New Roman" w:hAnsi="Times New Roman" w:cs="Times New Roman"/>
          <w:sz w:val="28"/>
          <w:szCs w:val="28"/>
          <w:lang w:val="uk-UA"/>
        </w:rPr>
        <w:t xml:space="preserve">цій роботі </w:t>
      </w:r>
      <w:r w:rsidRPr="00781807">
        <w:rPr>
          <w:rFonts w:ascii="Times New Roman" w:hAnsi="Times New Roman" w:cs="Times New Roman"/>
          <w:sz w:val="28"/>
          <w:szCs w:val="28"/>
          <w:lang w:val="uk-UA"/>
        </w:rPr>
        <w:t>пропущені значення були оброблені шляхом видалення рядків або стовпців, які мали аномалії, або за допомогою статистичних методів, таких як середнє, медіана або мода, залежно від типу атрибутів даних. Крім того, це вирішувало можливі помилки, такі як різні формати та одиниці, стандартизуючи або уніфікуючи записи даних в один формат. Ще одним мотивом видалення дублікатів є гарантія унікальності кожного пункту даних, щоб уникнути упереджених результатів аналізу. Нарешті, можливо ідентифікувати викиди, які могли б спотворювати результати статистичного аналізу, за допомогою методів, таких як Z-оцінка або IQR. Іноді це просто видалення їх або перетворення відповідно до їхнього контексту та природи даних. Ці дії включають підвищення точності, узгодженості та кожної якості функції в наборі даних для підготовки аналітики дани</w:t>
      </w:r>
      <w:r w:rsidR="00BB1D5A">
        <w:rPr>
          <w:rFonts w:ascii="Times New Roman" w:hAnsi="Times New Roman" w:cs="Times New Roman"/>
          <w:sz w:val="28"/>
          <w:szCs w:val="28"/>
          <w:lang w:val="uk-UA"/>
        </w:rPr>
        <w:t>х роздрібної торгівлі</w:t>
      </w:r>
      <w:r w:rsidRPr="00781807">
        <w:rPr>
          <w:rFonts w:ascii="Times New Roman" w:hAnsi="Times New Roman" w:cs="Times New Roman"/>
          <w:sz w:val="28"/>
          <w:szCs w:val="28"/>
          <w:lang w:val="uk-UA"/>
        </w:rPr>
        <w:t>. Нормалізація, кодування категорій та створення функцій (це по суті форма перетворення) є критичними процесами в попередній обробці/підготовці даних. Ці техніки застосовуються для покращення продуктивності моделей машинного навчання. Процес інтеграції різноманітних джерел даних для забезпечення точності називається інтеграцією. Навпаки, зменшення (яке має окрему мету) мінімізує набір даних шляхом вибору обмеженої кількості релевантних характеристик. Однак це зменшення не означає заперечення значної інформації; радше, воно спрямоване на спрощення даних при збережен</w:t>
      </w:r>
      <w:r w:rsidR="00BB1D5A">
        <w:rPr>
          <w:rFonts w:ascii="Times New Roman" w:hAnsi="Times New Roman" w:cs="Times New Roman"/>
          <w:sz w:val="28"/>
          <w:szCs w:val="28"/>
          <w:lang w:val="uk-UA"/>
        </w:rPr>
        <w:t>ні їхньої суттєвої цінності</w:t>
      </w:r>
      <w:r w:rsidRPr="00781807">
        <w:rPr>
          <w:rFonts w:ascii="Times New Roman" w:hAnsi="Times New Roman" w:cs="Times New Roman"/>
          <w:sz w:val="28"/>
          <w:szCs w:val="28"/>
          <w:lang w:val="uk-UA"/>
        </w:rPr>
        <w:t xml:space="preserve">. Це дослідження застосувало перетворення One-Hot Encoding, щоб зробити дані доступними для аналізу та моделей кластеризації для обробки їх у формі векторів даних. Процес One-Hot Encoding модифікує категоріальні функції в бінарні векторні стовпці для подальшого аналізу. Перетворення </w:t>
      </w:r>
      <w:r w:rsidRPr="00781807">
        <w:rPr>
          <w:rFonts w:ascii="Times New Roman" w:hAnsi="Times New Roman" w:cs="Times New Roman"/>
          <w:sz w:val="28"/>
          <w:szCs w:val="28"/>
          <w:lang w:val="uk-UA"/>
        </w:rPr>
        <w:lastRenderedPageBreak/>
        <w:t>категоріальних даних у бінарні векторні карти підвищує точність моделі, інтерпретацію та обчислення.</w:t>
      </w:r>
    </w:p>
    <w:p w:rsidR="00781807" w:rsidRPr="00781807" w:rsidRDefault="00BB1D5A" w:rsidP="00781807">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rPr>
        <w:t>Модель витягнення знань</w:t>
      </w:r>
      <w:r>
        <w:rPr>
          <w:rFonts w:ascii="Times New Roman" w:hAnsi="Times New Roman" w:cs="Times New Roman"/>
          <w:sz w:val="28"/>
          <w:lang w:val="uk-UA"/>
        </w:rPr>
        <w:t xml:space="preserve">. </w:t>
      </w:r>
      <w:r w:rsidR="00781807" w:rsidRPr="00781807">
        <w:rPr>
          <w:rFonts w:ascii="Times New Roman" w:hAnsi="Times New Roman" w:cs="Times New Roman"/>
          <w:sz w:val="28"/>
        </w:rPr>
        <w:t xml:space="preserve">Модель прогнозної аналітики шукає actionable інсайти та шаблони, з яких виводяться майбутні прогнози. </w:t>
      </w:r>
      <w:proofErr w:type="gramStart"/>
      <w:r w:rsidR="00781807" w:rsidRPr="00781807">
        <w:rPr>
          <w:rFonts w:ascii="Times New Roman" w:hAnsi="Times New Roman" w:cs="Times New Roman"/>
          <w:sz w:val="28"/>
        </w:rPr>
        <w:t>П</w:t>
      </w:r>
      <w:proofErr w:type="gramEnd"/>
      <w:r w:rsidR="00781807" w:rsidRPr="00781807">
        <w:rPr>
          <w:rFonts w:ascii="Times New Roman" w:hAnsi="Times New Roman" w:cs="Times New Roman"/>
          <w:sz w:val="28"/>
        </w:rPr>
        <w:t xml:space="preserve">ісля того, як дані були зібрані та попередньо оброблені, відбувається вибір важливих факторів, які разом з процесами видобутку даних дозволять виявити приховані шаблони. Витягнуті знання будуть використані для побудови та навчання прогнозних моделей, оцінюваних за точністю або через такі метрики, як середньоквадратична помилка (RMSE). Інтерпретація витягнутих знань надасть подальше розуміння того, як </w:t>
      </w:r>
      <w:proofErr w:type="gramStart"/>
      <w:r w:rsidR="00781807" w:rsidRPr="00781807">
        <w:rPr>
          <w:rFonts w:ascii="Times New Roman" w:hAnsi="Times New Roman" w:cs="Times New Roman"/>
          <w:sz w:val="28"/>
        </w:rPr>
        <w:t>р</w:t>
      </w:r>
      <w:proofErr w:type="gramEnd"/>
      <w:r w:rsidR="00781807" w:rsidRPr="00781807">
        <w:rPr>
          <w:rFonts w:ascii="Times New Roman" w:hAnsi="Times New Roman" w:cs="Times New Roman"/>
          <w:sz w:val="28"/>
        </w:rPr>
        <w:t>ізні функці</w:t>
      </w:r>
      <w:r>
        <w:rPr>
          <w:rFonts w:ascii="Times New Roman" w:hAnsi="Times New Roman" w:cs="Times New Roman"/>
          <w:sz w:val="28"/>
        </w:rPr>
        <w:t>ї та шаблони сприяють</w:t>
      </w:r>
      <w:r w:rsidR="00781807" w:rsidRPr="00781807">
        <w:rPr>
          <w:rFonts w:ascii="Times New Roman" w:hAnsi="Times New Roman" w:cs="Times New Roman"/>
          <w:sz w:val="28"/>
        </w:rPr>
        <w:t>.</w:t>
      </w:r>
    </w:p>
    <w:p w:rsidR="00781807" w:rsidRPr="00781807" w:rsidRDefault="00781807" w:rsidP="00781807">
      <w:pPr>
        <w:pStyle w:val="ae"/>
        <w:spacing w:before="0" w:beforeAutospacing="0" w:after="0" w:afterAutospacing="0" w:line="360" w:lineRule="auto"/>
        <w:ind w:firstLine="851"/>
        <w:jc w:val="both"/>
        <w:rPr>
          <w:sz w:val="28"/>
          <w:lang w:val="uk-UA"/>
        </w:rPr>
      </w:pPr>
      <w:r w:rsidRPr="00781807">
        <w:rPr>
          <w:sz w:val="28"/>
        </w:rPr>
        <w:t xml:space="preserve">RFM-кластеризація є потужною моделлю в аналітиці роздрібної торгівлі. Коли клієнти аналізуються на основі RFM — Recency (як давно була остання покупка), Frequency (як часто відбуваються покупки) та Monetary (скільки клієнт витрачає з часом) — їх можна кластеризувати за допомогою K-means на основі метрик RFM у чотири </w:t>
      </w:r>
      <w:proofErr w:type="gramStart"/>
      <w:r w:rsidRPr="00781807">
        <w:rPr>
          <w:sz w:val="28"/>
        </w:rPr>
        <w:t>р</w:t>
      </w:r>
      <w:proofErr w:type="gramEnd"/>
      <w:r w:rsidRPr="00781807">
        <w:rPr>
          <w:sz w:val="28"/>
        </w:rPr>
        <w:t xml:space="preserve">ізні групи: 'loyal', 'big spenders', 'inactive' та </w:t>
      </w:r>
      <w:proofErr w:type="gramStart"/>
      <w:r w:rsidRPr="00781807">
        <w:rPr>
          <w:sz w:val="28"/>
        </w:rPr>
        <w:t>можливо інші. Ця сегментація дозволяє маркетинговим зусиллям стати більш цільовими та досвідченими, створюючи персоналізовані досвіди клієнтів та покращуючи управління референсами, що призводить до більших продажів та кращого утримання клієнтів. Саме через таку RFM-кластеризацію роздрібні торговці можуть ефективно націлювати правильних клієнтів на сво</w:t>
      </w:r>
      <w:proofErr w:type="gramEnd"/>
      <w:r w:rsidRPr="00781807">
        <w:rPr>
          <w:sz w:val="28"/>
        </w:rPr>
        <w:t xml:space="preserve">ї маркетингові кампанії, </w:t>
      </w:r>
      <w:proofErr w:type="gramStart"/>
      <w:r w:rsidRPr="00781807">
        <w:rPr>
          <w:sz w:val="28"/>
        </w:rPr>
        <w:t>п</w:t>
      </w:r>
      <w:proofErr w:type="gramEnd"/>
      <w:r w:rsidRPr="00781807">
        <w:rPr>
          <w:sz w:val="28"/>
        </w:rPr>
        <w:t>ідвищуючи задоволеність клієнтів</w:t>
      </w:r>
      <w:r>
        <w:rPr>
          <w:sz w:val="28"/>
          <w:lang w:val="uk-UA"/>
        </w:rPr>
        <w:t>.</w:t>
      </w:r>
    </w:p>
    <w:p w:rsidR="00781807" w:rsidRPr="00781807" w:rsidRDefault="00781807" w:rsidP="00781807">
      <w:pPr>
        <w:pStyle w:val="ae"/>
        <w:spacing w:before="0" w:beforeAutospacing="0" w:after="0" w:afterAutospacing="0" w:line="360" w:lineRule="auto"/>
        <w:ind w:firstLine="851"/>
        <w:jc w:val="both"/>
        <w:rPr>
          <w:sz w:val="28"/>
        </w:rPr>
      </w:pPr>
      <w:proofErr w:type="gramStart"/>
      <w:r w:rsidRPr="00781807">
        <w:rPr>
          <w:sz w:val="28"/>
        </w:rPr>
        <w:t xml:space="preserve">Модель, прийнята для витягнення знань у </w:t>
      </w:r>
      <w:r w:rsidR="003D2177">
        <w:rPr>
          <w:sz w:val="28"/>
          <w:lang w:val="uk-UA"/>
        </w:rPr>
        <w:t>цій роботі</w:t>
      </w:r>
      <w:r w:rsidRPr="00781807">
        <w:rPr>
          <w:sz w:val="28"/>
        </w:rPr>
        <w:t xml:space="preserve"> — це модель витягнення знань на основі кластеризації, яка використовує подібність у поведінці в складному наборі даних роздрібної торгівлі. Це метод прогнозної аналітики, який групує подібні точки даних перед застосуванням моделей для прогнозування майбутніх результатів. Кластеризація ідентифікує внутрішні групування за</w:t>
      </w:r>
      <w:proofErr w:type="gramEnd"/>
      <w:r w:rsidRPr="00781807">
        <w:rPr>
          <w:sz w:val="28"/>
        </w:rPr>
        <w:t xml:space="preserve"> допомогою </w:t>
      </w:r>
      <w:proofErr w:type="gramStart"/>
      <w:r w:rsidRPr="00781807">
        <w:rPr>
          <w:sz w:val="28"/>
        </w:rPr>
        <w:t>техн</w:t>
      </w:r>
      <w:proofErr w:type="gramEnd"/>
      <w:r w:rsidRPr="00781807">
        <w:rPr>
          <w:sz w:val="28"/>
        </w:rPr>
        <w:t xml:space="preserve">іки неконтрольованого навчання, базуючись на характерних функціях. </w:t>
      </w:r>
      <w:proofErr w:type="gramStart"/>
      <w:r w:rsidRPr="00781807">
        <w:rPr>
          <w:sz w:val="28"/>
        </w:rPr>
        <w:t>П</w:t>
      </w:r>
      <w:proofErr w:type="gramEnd"/>
      <w:r w:rsidRPr="00781807">
        <w:rPr>
          <w:sz w:val="28"/>
        </w:rPr>
        <w:t xml:space="preserve">ісля формування застосовуються окремі прогнозні моделі, такі як регресія, класифікація або навіть прогнозування часових рядів, для аналізу кожної групи виключно, використовуючи унікальні характеристики </w:t>
      </w:r>
      <w:r w:rsidRPr="00781807">
        <w:rPr>
          <w:sz w:val="28"/>
        </w:rPr>
        <w:lastRenderedPageBreak/>
        <w:t xml:space="preserve">кожного кластера. Ця </w:t>
      </w:r>
      <w:proofErr w:type="gramStart"/>
      <w:r w:rsidRPr="00781807">
        <w:rPr>
          <w:sz w:val="28"/>
        </w:rPr>
        <w:t>техн</w:t>
      </w:r>
      <w:proofErr w:type="gramEnd"/>
      <w:r w:rsidRPr="00781807">
        <w:rPr>
          <w:sz w:val="28"/>
        </w:rPr>
        <w:t>іка покращує точність прогнозів, враховуючи відмінні шаблони в кожному кластері, що призводить до більш детальних та actionable інсайтів.</w:t>
      </w:r>
    </w:p>
    <w:p w:rsidR="00781807" w:rsidRPr="00781807" w:rsidRDefault="00781807" w:rsidP="00781807">
      <w:pPr>
        <w:pStyle w:val="ae"/>
        <w:spacing w:before="0" w:beforeAutospacing="0" w:after="0" w:afterAutospacing="0" w:line="360" w:lineRule="auto"/>
        <w:ind w:firstLine="851"/>
        <w:jc w:val="both"/>
        <w:rPr>
          <w:sz w:val="28"/>
        </w:rPr>
      </w:pPr>
      <w:r w:rsidRPr="00781807">
        <w:rPr>
          <w:sz w:val="28"/>
        </w:rPr>
        <w:t xml:space="preserve">Алгоритм кластеризації K-Means є популярним методом для розділення набору даних на k відмінних, неперекриваючих </w:t>
      </w:r>
      <w:proofErr w:type="gramStart"/>
      <w:r w:rsidRPr="00781807">
        <w:rPr>
          <w:sz w:val="28"/>
        </w:rPr>
        <w:t>п</w:t>
      </w:r>
      <w:proofErr w:type="gramEnd"/>
      <w:r w:rsidRPr="00781807">
        <w:rPr>
          <w:sz w:val="28"/>
        </w:rPr>
        <w:t xml:space="preserve">ідмножин (кластерів). Метою є мінімізація варіації в кожному кластері. Мета K-Means кластеризації — розділити n точок даних </w:t>
      </w:r>
      <w:r w:rsidRPr="00781807">
        <w:rPr>
          <w:rFonts w:ascii="Cambria Math" w:hAnsi="Cambria Math" w:cs="Cambria Math"/>
          <w:sz w:val="28"/>
        </w:rPr>
        <w:t>𝑥</w:t>
      </w:r>
      <w:r w:rsidRPr="00781807">
        <w:rPr>
          <w:sz w:val="28"/>
        </w:rPr>
        <w:t xml:space="preserve">1, </w:t>
      </w:r>
      <w:r w:rsidRPr="00781807">
        <w:rPr>
          <w:rFonts w:ascii="Cambria Math" w:hAnsi="Cambria Math" w:cs="Cambria Math"/>
          <w:sz w:val="28"/>
        </w:rPr>
        <w:t>𝑥</w:t>
      </w:r>
      <w:r w:rsidRPr="00781807">
        <w:rPr>
          <w:sz w:val="28"/>
        </w:rPr>
        <w:t xml:space="preserve">2, …, </w:t>
      </w:r>
      <w:r w:rsidRPr="00781807">
        <w:rPr>
          <w:rFonts w:ascii="Cambria Math" w:hAnsi="Cambria Math" w:cs="Cambria Math"/>
          <w:sz w:val="28"/>
        </w:rPr>
        <w:t>𝑥𝑛</w:t>
      </w:r>
      <w:r w:rsidRPr="00781807">
        <w:rPr>
          <w:sz w:val="28"/>
        </w:rPr>
        <w:t xml:space="preserve"> на k кластерів </w:t>
      </w:r>
      <w:r w:rsidRPr="00781807">
        <w:rPr>
          <w:rFonts w:ascii="Cambria Math" w:hAnsi="Cambria Math" w:cs="Cambria Math"/>
          <w:sz w:val="28"/>
        </w:rPr>
        <w:t>𝐶</w:t>
      </w:r>
      <w:r w:rsidRPr="00781807">
        <w:rPr>
          <w:sz w:val="28"/>
        </w:rPr>
        <w:t xml:space="preserve">1, </w:t>
      </w:r>
      <w:r w:rsidRPr="00781807">
        <w:rPr>
          <w:rFonts w:ascii="Cambria Math" w:hAnsi="Cambria Math" w:cs="Cambria Math"/>
          <w:sz w:val="28"/>
        </w:rPr>
        <w:t>𝐶</w:t>
      </w:r>
      <w:r w:rsidRPr="00781807">
        <w:rPr>
          <w:sz w:val="28"/>
        </w:rPr>
        <w:t xml:space="preserve">2, …, </w:t>
      </w:r>
      <w:r w:rsidRPr="00781807">
        <w:rPr>
          <w:rFonts w:ascii="Cambria Math" w:hAnsi="Cambria Math" w:cs="Cambria Math"/>
          <w:sz w:val="28"/>
        </w:rPr>
        <w:t>𝐶𝑘</w:t>
      </w:r>
      <w:r w:rsidRPr="00781807">
        <w:rPr>
          <w:sz w:val="28"/>
        </w:rPr>
        <w:t xml:space="preserve">. Кожен кластер має центроїд </w:t>
      </w:r>
      <w:r w:rsidRPr="00781807">
        <w:rPr>
          <w:rFonts w:ascii="Cambria Math" w:hAnsi="Cambria Math" w:cs="Cambria Math"/>
          <w:sz w:val="28"/>
        </w:rPr>
        <w:t>𝜇𝑖</w:t>
      </w:r>
      <w:r w:rsidRPr="00781807">
        <w:rPr>
          <w:sz w:val="28"/>
        </w:rPr>
        <w:t xml:space="preserve">, який є середнім усіх точок у кластері, визначеним у </w:t>
      </w:r>
      <w:proofErr w:type="gramStart"/>
      <w:r w:rsidRPr="00781807">
        <w:rPr>
          <w:sz w:val="28"/>
        </w:rPr>
        <w:t>р</w:t>
      </w:r>
      <w:proofErr w:type="gramEnd"/>
      <w:r w:rsidRPr="00781807">
        <w:rPr>
          <w:sz w:val="28"/>
        </w:rPr>
        <w:t>івнянні (</w:t>
      </w:r>
      <w:r>
        <w:rPr>
          <w:sz w:val="28"/>
          <w:lang w:val="uk-UA"/>
        </w:rPr>
        <w:t>2.</w:t>
      </w:r>
      <w:r w:rsidRPr="00781807">
        <w:rPr>
          <w:sz w:val="28"/>
        </w:rPr>
        <w:t>1), де |</w:t>
      </w:r>
      <w:r w:rsidRPr="00781807">
        <w:rPr>
          <w:rFonts w:ascii="Cambria Math" w:hAnsi="Cambria Math" w:cs="Cambria Math"/>
          <w:sz w:val="28"/>
        </w:rPr>
        <w:t>𝐶𝑖</w:t>
      </w:r>
      <w:r w:rsidRPr="00781807">
        <w:rPr>
          <w:sz w:val="28"/>
        </w:rPr>
        <w:t xml:space="preserve">| — кількість точок у кластері </w:t>
      </w:r>
      <w:r w:rsidRPr="00781807">
        <w:rPr>
          <w:rFonts w:ascii="Cambria Math" w:hAnsi="Cambria Math" w:cs="Cambria Math"/>
          <w:sz w:val="28"/>
        </w:rPr>
        <w:t>𝐶𝑖</w:t>
      </w:r>
      <w:r w:rsidRPr="00781807">
        <w:rPr>
          <w:sz w:val="28"/>
        </w:rPr>
        <w:t xml:space="preserve">. Функція мети — мінімізувати суму квадратів </w:t>
      </w:r>
      <w:proofErr w:type="gramStart"/>
      <w:r w:rsidRPr="00781807">
        <w:rPr>
          <w:sz w:val="28"/>
        </w:rPr>
        <w:t>в</w:t>
      </w:r>
      <w:proofErr w:type="gramEnd"/>
      <w:r w:rsidRPr="00781807">
        <w:rPr>
          <w:sz w:val="28"/>
        </w:rPr>
        <w:t>ідстаней між точками даних та їхніми відповідними центроїдами кластерів, як показано в рівнянні (</w:t>
      </w:r>
      <w:r>
        <w:rPr>
          <w:sz w:val="28"/>
          <w:lang w:val="uk-UA"/>
        </w:rPr>
        <w:t>2.</w:t>
      </w:r>
      <w:r w:rsidRPr="00781807">
        <w:rPr>
          <w:sz w:val="28"/>
        </w:rPr>
        <w:t>2), де ||</w:t>
      </w:r>
      <w:r w:rsidRPr="00781807">
        <w:rPr>
          <w:rFonts w:ascii="Cambria Math" w:hAnsi="Cambria Math" w:cs="Cambria Math"/>
          <w:sz w:val="28"/>
        </w:rPr>
        <w:t>𝑥</w:t>
      </w:r>
      <w:r w:rsidRPr="00781807">
        <w:rPr>
          <w:sz w:val="28"/>
        </w:rPr>
        <w:t xml:space="preserve"> − </w:t>
      </w:r>
      <w:r w:rsidRPr="00781807">
        <w:rPr>
          <w:rFonts w:ascii="Cambria Math" w:hAnsi="Cambria Math" w:cs="Cambria Math"/>
          <w:sz w:val="28"/>
        </w:rPr>
        <w:t>𝜇𝑖</w:t>
      </w:r>
      <w:r w:rsidRPr="00781807">
        <w:rPr>
          <w:sz w:val="28"/>
        </w:rPr>
        <w:t xml:space="preserve">||² — квадрат евклідової відстані між точкою даних x та центроїдом </w:t>
      </w:r>
      <w:r w:rsidRPr="00781807">
        <w:rPr>
          <w:rFonts w:ascii="Cambria Math" w:hAnsi="Cambria Math" w:cs="Cambria Math"/>
          <w:sz w:val="28"/>
        </w:rPr>
        <w:t>𝜇𝑖</w:t>
      </w:r>
      <w:r w:rsidRPr="00781807">
        <w:rPr>
          <w:sz w:val="28"/>
        </w:rPr>
        <w:t>.</w:t>
      </w:r>
    </w:p>
    <w:p w:rsidR="00781807" w:rsidRDefault="00781807" w:rsidP="00781807">
      <w:pPr>
        <w:spacing w:after="0" w:line="360" w:lineRule="auto"/>
        <w:ind w:firstLine="851"/>
        <w:jc w:val="both"/>
        <w:rPr>
          <w:rFonts w:ascii="Times New Roman" w:hAnsi="Times New Roman" w:cs="Times New Roman"/>
          <w:sz w:val="28"/>
          <w:szCs w:val="28"/>
          <w:lang w:val="uk-UA"/>
        </w:rPr>
      </w:pPr>
    </w:p>
    <w:p w:rsidR="00781807" w:rsidRPr="00781807" w:rsidRDefault="00781807" w:rsidP="00781807">
      <w:pPr>
        <w:pStyle w:val="ae"/>
        <w:spacing w:before="240" w:beforeAutospacing="0" w:after="240" w:afterAutospacing="0"/>
        <w:jc w:val="right"/>
        <w:rPr>
          <w:sz w:val="28"/>
        </w:rPr>
      </w:pPr>
      <w:r w:rsidRPr="00781807">
        <w:rPr>
          <w:rFonts w:ascii="Cambria Math" w:hAnsi="Cambria Math" w:cs="Cambria Math"/>
          <w:sz w:val="28"/>
        </w:rPr>
        <w:t>𝜇𝑖</w:t>
      </w:r>
      <w:r w:rsidRPr="00781807">
        <w:rPr>
          <w:sz w:val="28"/>
        </w:rPr>
        <w:t xml:space="preserve"> = (1 / |</w:t>
      </w:r>
      <w:r w:rsidRPr="00781807">
        <w:rPr>
          <w:rFonts w:ascii="Cambria Math" w:hAnsi="Cambria Math" w:cs="Cambria Math"/>
          <w:sz w:val="28"/>
        </w:rPr>
        <w:t>𝐶𝑖</w:t>
      </w:r>
      <w:r w:rsidRPr="00781807">
        <w:rPr>
          <w:sz w:val="28"/>
        </w:rPr>
        <w:t>|) ∑_{</w:t>
      </w:r>
      <w:r w:rsidRPr="00781807">
        <w:rPr>
          <w:rFonts w:ascii="Cambria Math" w:hAnsi="Cambria Math" w:cs="Cambria Math"/>
          <w:sz w:val="28"/>
        </w:rPr>
        <w:t>𝑥∈𝐶𝑖</w:t>
      </w:r>
      <w:r w:rsidRPr="00781807">
        <w:rPr>
          <w:sz w:val="28"/>
        </w:rPr>
        <w:t xml:space="preserve">} </w:t>
      </w:r>
      <w:r w:rsidRPr="00781807">
        <w:rPr>
          <w:rFonts w:ascii="Cambria Math" w:hAnsi="Cambria Math" w:cs="Cambria Math"/>
          <w:sz w:val="28"/>
        </w:rPr>
        <w:t>𝑥</w:t>
      </w:r>
      <w:r w:rsidRPr="00781807">
        <w:rPr>
          <w:sz w:val="28"/>
        </w:rPr>
        <w:t xml:space="preserve"> </w:t>
      </w:r>
      <w:r>
        <w:rPr>
          <w:sz w:val="28"/>
          <w:lang w:val="uk-UA"/>
        </w:rPr>
        <w:t xml:space="preserve">                                        </w:t>
      </w:r>
      <w:r w:rsidRPr="00781807">
        <w:rPr>
          <w:sz w:val="28"/>
        </w:rPr>
        <w:t>(</w:t>
      </w:r>
      <w:r>
        <w:rPr>
          <w:sz w:val="28"/>
          <w:lang w:val="uk-UA"/>
        </w:rPr>
        <w:t>2.</w:t>
      </w:r>
      <w:r w:rsidRPr="00781807">
        <w:rPr>
          <w:sz w:val="28"/>
        </w:rPr>
        <w:t>1)</w:t>
      </w:r>
    </w:p>
    <w:p w:rsidR="00781807" w:rsidRPr="00781807" w:rsidRDefault="00781807" w:rsidP="00781807">
      <w:pPr>
        <w:pStyle w:val="ae"/>
        <w:spacing w:before="240" w:beforeAutospacing="0" w:after="240" w:afterAutospacing="0"/>
        <w:jc w:val="right"/>
        <w:rPr>
          <w:sz w:val="28"/>
        </w:rPr>
      </w:pPr>
      <w:r w:rsidRPr="00781807">
        <w:rPr>
          <w:rFonts w:ascii="Cambria Math" w:hAnsi="Cambria Math" w:cs="Cambria Math"/>
          <w:sz w:val="28"/>
        </w:rPr>
        <w:t>𝐽</w:t>
      </w:r>
      <w:r w:rsidRPr="00781807">
        <w:rPr>
          <w:sz w:val="28"/>
        </w:rPr>
        <w:t xml:space="preserve"> = ∑</w:t>
      </w:r>
      <w:r w:rsidRPr="00781807">
        <w:rPr>
          <w:rStyle w:val="af7"/>
          <w:sz w:val="28"/>
        </w:rPr>
        <w:t>{</w:t>
      </w:r>
      <w:r w:rsidRPr="00781807">
        <w:rPr>
          <w:rStyle w:val="af7"/>
          <w:rFonts w:ascii="Cambria Math" w:hAnsi="Cambria Math" w:cs="Cambria Math"/>
          <w:sz w:val="28"/>
        </w:rPr>
        <w:t>𝑖</w:t>
      </w:r>
      <w:r w:rsidRPr="00781807">
        <w:rPr>
          <w:rStyle w:val="af7"/>
          <w:sz w:val="28"/>
        </w:rPr>
        <w:t>=1}^{</w:t>
      </w:r>
      <w:r w:rsidRPr="00781807">
        <w:rPr>
          <w:rStyle w:val="af7"/>
          <w:rFonts w:ascii="Cambria Math" w:hAnsi="Cambria Math" w:cs="Cambria Math"/>
          <w:sz w:val="28"/>
        </w:rPr>
        <w:t>𝑘</w:t>
      </w:r>
      <w:r w:rsidRPr="00781807">
        <w:rPr>
          <w:rStyle w:val="af7"/>
          <w:sz w:val="28"/>
        </w:rPr>
        <w:t>} ∑</w:t>
      </w:r>
      <w:r w:rsidRPr="00781807">
        <w:rPr>
          <w:sz w:val="28"/>
        </w:rPr>
        <w:t>{</w:t>
      </w:r>
      <w:r w:rsidRPr="00781807">
        <w:rPr>
          <w:rFonts w:ascii="Cambria Math" w:hAnsi="Cambria Math" w:cs="Cambria Math"/>
          <w:sz w:val="28"/>
        </w:rPr>
        <w:t>𝑥∈𝐶𝑖</w:t>
      </w:r>
      <w:r w:rsidRPr="00781807">
        <w:rPr>
          <w:sz w:val="28"/>
        </w:rPr>
        <w:t>} ||</w:t>
      </w:r>
      <w:r w:rsidRPr="00781807">
        <w:rPr>
          <w:rFonts w:ascii="Cambria Math" w:hAnsi="Cambria Math" w:cs="Cambria Math"/>
          <w:sz w:val="28"/>
        </w:rPr>
        <w:t>𝑥</w:t>
      </w:r>
      <w:r w:rsidRPr="00781807">
        <w:rPr>
          <w:sz w:val="28"/>
        </w:rPr>
        <w:t xml:space="preserve"> − </w:t>
      </w:r>
      <w:r w:rsidRPr="00781807">
        <w:rPr>
          <w:rFonts w:ascii="Cambria Math" w:hAnsi="Cambria Math" w:cs="Cambria Math"/>
          <w:sz w:val="28"/>
        </w:rPr>
        <w:t>𝜇𝑖</w:t>
      </w:r>
      <w:r w:rsidRPr="00781807">
        <w:rPr>
          <w:sz w:val="28"/>
        </w:rPr>
        <w:t xml:space="preserve">||² </w:t>
      </w:r>
      <w:r>
        <w:rPr>
          <w:sz w:val="28"/>
          <w:lang w:val="uk-UA"/>
        </w:rPr>
        <w:t xml:space="preserve">                                </w:t>
      </w:r>
      <w:r w:rsidRPr="00781807">
        <w:rPr>
          <w:sz w:val="28"/>
        </w:rPr>
        <w:t>(2</w:t>
      </w:r>
      <w:r>
        <w:rPr>
          <w:sz w:val="28"/>
          <w:lang w:val="uk-UA"/>
        </w:rPr>
        <w:t>.2</w:t>
      </w:r>
      <w:r w:rsidRPr="00781807">
        <w:rPr>
          <w:sz w:val="28"/>
        </w:rPr>
        <w:t>)</w:t>
      </w:r>
    </w:p>
    <w:p w:rsidR="00781807" w:rsidRPr="00781807" w:rsidRDefault="00781807" w:rsidP="00781807">
      <w:pPr>
        <w:pStyle w:val="ae"/>
        <w:spacing w:before="240" w:beforeAutospacing="0" w:after="240" w:afterAutospacing="0"/>
        <w:jc w:val="right"/>
        <w:rPr>
          <w:sz w:val="28"/>
        </w:rPr>
      </w:pPr>
      <w:r w:rsidRPr="00781807">
        <w:rPr>
          <w:rFonts w:ascii="Cambria Math" w:hAnsi="Cambria Math" w:cs="Cambria Math"/>
          <w:sz w:val="28"/>
        </w:rPr>
        <w:t>𝐶𝑖</w:t>
      </w:r>
      <w:r w:rsidRPr="00781807">
        <w:rPr>
          <w:sz w:val="28"/>
        </w:rPr>
        <w:t xml:space="preserve"> = {</w:t>
      </w:r>
      <w:r w:rsidRPr="00781807">
        <w:rPr>
          <w:rFonts w:ascii="Cambria Math" w:hAnsi="Cambria Math" w:cs="Cambria Math"/>
          <w:sz w:val="28"/>
        </w:rPr>
        <w:t>𝑥𝑗</w:t>
      </w:r>
      <w:r w:rsidRPr="00781807">
        <w:rPr>
          <w:sz w:val="28"/>
        </w:rPr>
        <w:t xml:space="preserve"> : ||</w:t>
      </w:r>
      <w:r w:rsidRPr="00781807">
        <w:rPr>
          <w:rFonts w:ascii="Cambria Math" w:hAnsi="Cambria Math" w:cs="Cambria Math"/>
          <w:sz w:val="28"/>
        </w:rPr>
        <w:t>𝑥𝑗</w:t>
      </w:r>
      <w:r w:rsidRPr="00781807">
        <w:rPr>
          <w:sz w:val="28"/>
        </w:rPr>
        <w:t xml:space="preserve"> − </w:t>
      </w:r>
      <w:r w:rsidRPr="00781807">
        <w:rPr>
          <w:rFonts w:ascii="Cambria Math" w:hAnsi="Cambria Math" w:cs="Cambria Math"/>
          <w:sz w:val="28"/>
        </w:rPr>
        <w:t>𝜇𝑖</w:t>
      </w:r>
      <w:r w:rsidRPr="00781807">
        <w:rPr>
          <w:sz w:val="28"/>
        </w:rPr>
        <w:t>||² ≤ ||</w:t>
      </w:r>
      <w:r w:rsidRPr="00781807">
        <w:rPr>
          <w:rFonts w:ascii="Cambria Math" w:hAnsi="Cambria Math" w:cs="Cambria Math"/>
          <w:sz w:val="28"/>
        </w:rPr>
        <w:t>𝑥𝑗</w:t>
      </w:r>
      <w:r w:rsidRPr="00781807">
        <w:rPr>
          <w:sz w:val="28"/>
        </w:rPr>
        <w:t xml:space="preserve"> − </w:t>
      </w:r>
      <w:r w:rsidRPr="00781807">
        <w:rPr>
          <w:rFonts w:ascii="Cambria Math" w:hAnsi="Cambria Math" w:cs="Cambria Math"/>
          <w:sz w:val="28"/>
        </w:rPr>
        <w:t>𝜇𝑙</w:t>
      </w:r>
      <w:r w:rsidRPr="00781807">
        <w:rPr>
          <w:sz w:val="28"/>
        </w:rPr>
        <w:t xml:space="preserve">||² </w:t>
      </w:r>
      <w:r w:rsidRPr="00781807">
        <w:rPr>
          <w:rFonts w:ascii="Cambria Math" w:hAnsi="Cambria Math" w:cs="Cambria Math"/>
          <w:sz w:val="28"/>
        </w:rPr>
        <w:t>∀𝑙</w:t>
      </w:r>
      <w:r w:rsidRPr="00781807">
        <w:rPr>
          <w:sz w:val="28"/>
        </w:rPr>
        <w:t xml:space="preserve"> </w:t>
      </w:r>
      <w:r w:rsidRPr="00781807">
        <w:rPr>
          <w:rFonts w:ascii="Cambria Math" w:hAnsi="Cambria Math" w:cs="Cambria Math"/>
          <w:sz w:val="28"/>
        </w:rPr>
        <w:t>∈</w:t>
      </w:r>
      <w:r w:rsidRPr="00781807">
        <w:rPr>
          <w:sz w:val="28"/>
        </w:rPr>
        <w:t xml:space="preserve"> {1,2,…,</w:t>
      </w:r>
      <w:r w:rsidRPr="00781807">
        <w:rPr>
          <w:rFonts w:ascii="Cambria Math" w:hAnsi="Cambria Math" w:cs="Cambria Math"/>
          <w:sz w:val="28"/>
        </w:rPr>
        <w:t>𝑘</w:t>
      </w:r>
      <w:r w:rsidRPr="00781807">
        <w:rPr>
          <w:sz w:val="28"/>
        </w:rPr>
        <w:t xml:space="preserve">}} </w:t>
      </w:r>
      <w:r>
        <w:rPr>
          <w:sz w:val="28"/>
          <w:lang w:val="uk-UA"/>
        </w:rPr>
        <w:t xml:space="preserve">                    </w:t>
      </w:r>
      <w:r w:rsidRPr="00781807">
        <w:rPr>
          <w:sz w:val="28"/>
        </w:rPr>
        <w:t>(</w:t>
      </w:r>
      <w:r>
        <w:rPr>
          <w:sz w:val="28"/>
          <w:lang w:val="uk-UA"/>
        </w:rPr>
        <w:t>2.</w:t>
      </w:r>
      <w:r w:rsidRPr="00781807">
        <w:rPr>
          <w:sz w:val="28"/>
        </w:rPr>
        <w:t>3)</w:t>
      </w:r>
    </w:p>
    <w:p w:rsidR="00781807" w:rsidRPr="00781807" w:rsidRDefault="00781807" w:rsidP="00781807">
      <w:pPr>
        <w:pStyle w:val="ae"/>
        <w:spacing w:before="240" w:beforeAutospacing="0" w:after="240" w:afterAutospacing="0"/>
        <w:jc w:val="right"/>
        <w:rPr>
          <w:sz w:val="28"/>
        </w:rPr>
      </w:pPr>
      <w:r w:rsidRPr="00781807">
        <w:rPr>
          <w:rFonts w:ascii="Cambria Math" w:hAnsi="Cambria Math" w:cs="Cambria Math"/>
          <w:sz w:val="28"/>
        </w:rPr>
        <w:t>𝜇𝑖</w:t>
      </w:r>
      <w:r w:rsidRPr="00781807">
        <w:rPr>
          <w:sz w:val="28"/>
        </w:rPr>
        <w:t xml:space="preserve"> = (1 / |</w:t>
      </w:r>
      <w:r w:rsidRPr="00781807">
        <w:rPr>
          <w:rFonts w:ascii="Cambria Math" w:hAnsi="Cambria Math" w:cs="Cambria Math"/>
          <w:sz w:val="28"/>
        </w:rPr>
        <w:t>𝐶𝑖</w:t>
      </w:r>
      <w:r w:rsidRPr="00781807">
        <w:rPr>
          <w:sz w:val="28"/>
        </w:rPr>
        <w:t>|) ∑_{</w:t>
      </w:r>
      <w:r w:rsidRPr="00781807">
        <w:rPr>
          <w:rFonts w:ascii="Cambria Math" w:hAnsi="Cambria Math" w:cs="Cambria Math"/>
          <w:sz w:val="28"/>
        </w:rPr>
        <w:t>𝑥∈𝐶𝑖</w:t>
      </w:r>
      <w:r w:rsidRPr="00781807">
        <w:rPr>
          <w:sz w:val="28"/>
        </w:rPr>
        <w:t xml:space="preserve">} </w:t>
      </w:r>
      <w:r w:rsidRPr="00781807">
        <w:rPr>
          <w:rFonts w:ascii="Cambria Math" w:hAnsi="Cambria Math" w:cs="Cambria Math"/>
          <w:sz w:val="28"/>
        </w:rPr>
        <w:t>𝑥</w:t>
      </w:r>
      <w:r w:rsidRPr="00781807">
        <w:rPr>
          <w:sz w:val="28"/>
        </w:rPr>
        <w:t xml:space="preserve"> </w:t>
      </w:r>
      <w:r>
        <w:rPr>
          <w:sz w:val="28"/>
          <w:lang w:val="uk-UA"/>
        </w:rPr>
        <w:t xml:space="preserve">                                     </w:t>
      </w:r>
      <w:r w:rsidRPr="00781807">
        <w:rPr>
          <w:sz w:val="28"/>
        </w:rPr>
        <w:t>(</w:t>
      </w:r>
      <w:r>
        <w:rPr>
          <w:sz w:val="28"/>
          <w:lang w:val="uk-UA"/>
        </w:rPr>
        <w:t>2.</w:t>
      </w:r>
      <w:r w:rsidRPr="00781807">
        <w:rPr>
          <w:sz w:val="28"/>
        </w:rPr>
        <w:t>4)</w:t>
      </w:r>
    </w:p>
    <w:p w:rsidR="00781807" w:rsidRDefault="00781807" w:rsidP="00781807">
      <w:pPr>
        <w:spacing w:after="0" w:line="360" w:lineRule="auto"/>
        <w:ind w:firstLine="851"/>
        <w:jc w:val="both"/>
        <w:rPr>
          <w:rFonts w:ascii="Times New Roman" w:hAnsi="Times New Roman" w:cs="Times New Roman"/>
          <w:sz w:val="28"/>
          <w:szCs w:val="28"/>
          <w:lang w:val="uk-UA"/>
        </w:rPr>
      </w:pPr>
    </w:p>
    <w:p w:rsidR="00781807" w:rsidRPr="00781807" w:rsidRDefault="00781807" w:rsidP="00781807">
      <w:pPr>
        <w:spacing w:after="0" w:line="360" w:lineRule="auto"/>
        <w:ind w:firstLine="851"/>
        <w:jc w:val="both"/>
        <w:rPr>
          <w:rFonts w:ascii="Times New Roman" w:eastAsia="Times New Roman" w:hAnsi="Times New Roman" w:cs="Times New Roman"/>
          <w:sz w:val="28"/>
          <w:szCs w:val="24"/>
          <w:lang w:val="uk-UA" w:eastAsia="uk-UA"/>
        </w:rPr>
      </w:pPr>
      <w:r w:rsidRPr="00781807">
        <w:rPr>
          <w:rFonts w:ascii="Times New Roman" w:eastAsia="Times New Roman" w:hAnsi="Times New Roman" w:cs="Times New Roman"/>
          <w:sz w:val="28"/>
          <w:szCs w:val="24"/>
          <w:lang w:val="uk-UA" w:eastAsia="uk-UA"/>
        </w:rPr>
        <w:t>Алгоритм K-Means проводиться за допомогою такої процедури:</w:t>
      </w:r>
    </w:p>
    <w:p w:rsidR="00781807" w:rsidRPr="00781807" w:rsidRDefault="00781807" w:rsidP="00781807">
      <w:pPr>
        <w:numPr>
          <w:ilvl w:val="0"/>
          <w:numId w:val="44"/>
        </w:numPr>
        <w:spacing w:after="0" w:line="360" w:lineRule="auto"/>
        <w:ind w:left="0" w:firstLine="851"/>
        <w:jc w:val="both"/>
        <w:rPr>
          <w:rFonts w:ascii="Times New Roman" w:eastAsia="Times New Roman" w:hAnsi="Times New Roman" w:cs="Times New Roman"/>
          <w:sz w:val="28"/>
          <w:szCs w:val="24"/>
          <w:lang w:val="uk-UA" w:eastAsia="uk-UA"/>
        </w:rPr>
      </w:pPr>
      <w:r w:rsidRPr="00781807">
        <w:rPr>
          <w:rFonts w:ascii="Times New Roman" w:eastAsia="Times New Roman" w:hAnsi="Times New Roman" w:cs="Times New Roman"/>
          <w:sz w:val="28"/>
          <w:szCs w:val="24"/>
          <w:lang w:val="uk-UA" w:eastAsia="uk-UA"/>
        </w:rPr>
        <w:t>Випадково вибрати k початкових центроїдів з точок даних.</w:t>
      </w:r>
    </w:p>
    <w:p w:rsidR="00781807" w:rsidRPr="00781807" w:rsidRDefault="00781807" w:rsidP="00781807">
      <w:pPr>
        <w:numPr>
          <w:ilvl w:val="0"/>
          <w:numId w:val="44"/>
        </w:numPr>
        <w:spacing w:after="0" w:line="360" w:lineRule="auto"/>
        <w:ind w:left="0" w:firstLine="851"/>
        <w:jc w:val="both"/>
        <w:rPr>
          <w:rFonts w:ascii="Times New Roman" w:eastAsia="Times New Roman" w:hAnsi="Times New Roman" w:cs="Times New Roman"/>
          <w:sz w:val="28"/>
          <w:szCs w:val="24"/>
          <w:lang w:val="uk-UA" w:eastAsia="uk-UA"/>
        </w:rPr>
      </w:pPr>
      <w:r w:rsidRPr="00781807">
        <w:rPr>
          <w:rFonts w:ascii="Times New Roman" w:eastAsia="Times New Roman" w:hAnsi="Times New Roman" w:cs="Times New Roman"/>
          <w:sz w:val="28"/>
          <w:szCs w:val="24"/>
          <w:lang w:val="uk-UA" w:eastAsia="uk-UA"/>
        </w:rPr>
        <w:t>Призначити кожну точку даних до найближчого центроїда на основі евклідової відстані за допомогою рівняння (</w:t>
      </w:r>
      <w:r>
        <w:rPr>
          <w:rFonts w:ascii="Times New Roman" w:eastAsia="Times New Roman" w:hAnsi="Times New Roman" w:cs="Times New Roman"/>
          <w:sz w:val="28"/>
          <w:szCs w:val="24"/>
          <w:lang w:val="uk-UA" w:eastAsia="uk-UA"/>
        </w:rPr>
        <w:t>2.</w:t>
      </w:r>
      <w:r w:rsidRPr="00781807">
        <w:rPr>
          <w:rFonts w:ascii="Times New Roman" w:eastAsia="Times New Roman" w:hAnsi="Times New Roman" w:cs="Times New Roman"/>
          <w:sz w:val="28"/>
          <w:szCs w:val="24"/>
          <w:lang w:val="uk-UA" w:eastAsia="uk-UA"/>
        </w:rPr>
        <w:t>3).</w:t>
      </w:r>
    </w:p>
    <w:p w:rsidR="00781807" w:rsidRPr="00781807" w:rsidRDefault="00781807" w:rsidP="00781807">
      <w:pPr>
        <w:numPr>
          <w:ilvl w:val="0"/>
          <w:numId w:val="44"/>
        </w:numPr>
        <w:spacing w:after="0" w:line="360" w:lineRule="auto"/>
        <w:ind w:left="0" w:firstLine="851"/>
        <w:jc w:val="both"/>
        <w:rPr>
          <w:rFonts w:ascii="Times New Roman" w:eastAsia="Times New Roman" w:hAnsi="Times New Roman" w:cs="Times New Roman"/>
          <w:sz w:val="28"/>
          <w:szCs w:val="24"/>
          <w:lang w:val="uk-UA" w:eastAsia="uk-UA"/>
        </w:rPr>
      </w:pPr>
      <w:r w:rsidRPr="00781807">
        <w:rPr>
          <w:rFonts w:ascii="Times New Roman" w:eastAsia="Times New Roman" w:hAnsi="Times New Roman" w:cs="Times New Roman"/>
          <w:sz w:val="28"/>
          <w:szCs w:val="24"/>
          <w:lang w:val="uk-UA" w:eastAsia="uk-UA"/>
        </w:rPr>
        <w:t>Переобчислити центроїд кожного кластера за допомогою рівняння (</w:t>
      </w:r>
      <w:r>
        <w:rPr>
          <w:rFonts w:ascii="Times New Roman" w:eastAsia="Times New Roman" w:hAnsi="Times New Roman" w:cs="Times New Roman"/>
          <w:sz w:val="28"/>
          <w:szCs w:val="24"/>
          <w:lang w:val="uk-UA" w:eastAsia="uk-UA"/>
        </w:rPr>
        <w:t>2.</w:t>
      </w:r>
      <w:r w:rsidRPr="00781807">
        <w:rPr>
          <w:rFonts w:ascii="Times New Roman" w:eastAsia="Times New Roman" w:hAnsi="Times New Roman" w:cs="Times New Roman"/>
          <w:sz w:val="28"/>
          <w:szCs w:val="24"/>
          <w:lang w:val="uk-UA" w:eastAsia="uk-UA"/>
        </w:rPr>
        <w:t>4).</w:t>
      </w:r>
    </w:p>
    <w:p w:rsidR="00781807" w:rsidRPr="00781807" w:rsidRDefault="00781807" w:rsidP="00781807">
      <w:pPr>
        <w:numPr>
          <w:ilvl w:val="0"/>
          <w:numId w:val="44"/>
        </w:numPr>
        <w:spacing w:after="0" w:line="360" w:lineRule="auto"/>
        <w:ind w:left="0" w:firstLine="851"/>
        <w:jc w:val="both"/>
        <w:rPr>
          <w:rFonts w:ascii="Times New Roman" w:eastAsia="Times New Roman" w:hAnsi="Times New Roman" w:cs="Times New Roman"/>
          <w:sz w:val="28"/>
          <w:szCs w:val="24"/>
          <w:lang w:val="uk-UA" w:eastAsia="uk-UA"/>
        </w:rPr>
      </w:pPr>
      <w:r w:rsidRPr="00781807">
        <w:rPr>
          <w:rFonts w:ascii="Times New Roman" w:eastAsia="Times New Roman" w:hAnsi="Times New Roman" w:cs="Times New Roman"/>
          <w:sz w:val="28"/>
          <w:szCs w:val="24"/>
          <w:lang w:val="uk-UA" w:eastAsia="uk-UA"/>
        </w:rPr>
        <w:t>Повторювати кроки 2 та 3, доки центроїди більше не змінюються або змінюються нижче заданого порогу.</w:t>
      </w:r>
    </w:p>
    <w:p w:rsidR="00781807" w:rsidRPr="00781807" w:rsidRDefault="00781807" w:rsidP="00781807">
      <w:pPr>
        <w:pStyle w:val="ae"/>
        <w:spacing w:before="0" w:beforeAutospacing="0" w:after="0" w:afterAutospacing="0" w:line="360" w:lineRule="auto"/>
        <w:ind w:firstLine="851"/>
        <w:jc w:val="both"/>
        <w:rPr>
          <w:sz w:val="28"/>
        </w:rPr>
      </w:pPr>
      <w:r>
        <w:rPr>
          <w:sz w:val="28"/>
        </w:rPr>
        <w:t>Дизайн дашборду</w:t>
      </w:r>
      <w:r>
        <w:rPr>
          <w:sz w:val="28"/>
          <w:lang w:val="uk-UA"/>
        </w:rPr>
        <w:t xml:space="preserve">. </w:t>
      </w:r>
      <w:r w:rsidRPr="00781807">
        <w:rPr>
          <w:sz w:val="28"/>
        </w:rPr>
        <w:t>Дизайн та розробка дашбордів, які вимагають аналітики роздрібної торгі</w:t>
      </w:r>
      <w:proofErr w:type="gramStart"/>
      <w:r w:rsidRPr="00781807">
        <w:rPr>
          <w:sz w:val="28"/>
        </w:rPr>
        <w:t>вл</w:t>
      </w:r>
      <w:proofErr w:type="gramEnd"/>
      <w:r w:rsidRPr="00781807">
        <w:rPr>
          <w:sz w:val="28"/>
        </w:rPr>
        <w:t xml:space="preserve">і на великому масштабі, фокусуються на створенні візуального інтерфейсу, який полегшує операційні зміни. Деякі з найбільш </w:t>
      </w:r>
      <w:r w:rsidRPr="00781807">
        <w:rPr>
          <w:sz w:val="28"/>
        </w:rPr>
        <w:lastRenderedPageBreak/>
        <w:t xml:space="preserve">критичних метрик включають RFM, показники продажів, поведінку клієнтів, </w:t>
      </w:r>
      <w:proofErr w:type="gramStart"/>
      <w:r w:rsidRPr="00781807">
        <w:rPr>
          <w:sz w:val="28"/>
        </w:rPr>
        <w:t>р</w:t>
      </w:r>
      <w:proofErr w:type="gramEnd"/>
      <w:r w:rsidRPr="00781807">
        <w:rPr>
          <w:sz w:val="28"/>
        </w:rPr>
        <w:t xml:space="preserve">івні запасів та ефективність маркетингу. Використовуючи дані з систем точок продажу, </w:t>
      </w:r>
      <w:proofErr w:type="gramStart"/>
      <w:r w:rsidRPr="00781807">
        <w:rPr>
          <w:sz w:val="28"/>
        </w:rPr>
        <w:t>доступного</w:t>
      </w:r>
      <w:proofErr w:type="gramEnd"/>
      <w:r w:rsidRPr="00781807">
        <w:rPr>
          <w:sz w:val="28"/>
        </w:rPr>
        <w:t xml:space="preserve"> управління відносинами з клієнтами та управління ланцюгом поставок, досягається точність та стандартизація в аналітиці роздрібної торгівлі. Метою дизайну є забезпечення приємного досвіду користувачів дашборду та л</w:t>
      </w:r>
      <w:r w:rsidR="003D2177">
        <w:rPr>
          <w:sz w:val="28"/>
        </w:rPr>
        <w:t>егкої взаємодії з даними</w:t>
      </w:r>
      <w:r w:rsidRPr="00781807">
        <w:rPr>
          <w:sz w:val="28"/>
        </w:rPr>
        <w:t>.</w:t>
      </w:r>
    </w:p>
    <w:p w:rsidR="00781807" w:rsidRPr="00781807" w:rsidRDefault="00781807" w:rsidP="00781807">
      <w:pPr>
        <w:pStyle w:val="ae"/>
        <w:spacing w:before="0" w:beforeAutospacing="0" w:after="0" w:afterAutospacing="0" w:line="360" w:lineRule="auto"/>
        <w:ind w:firstLine="851"/>
        <w:jc w:val="both"/>
        <w:rPr>
          <w:sz w:val="28"/>
          <w:lang w:val="uk-UA"/>
        </w:rPr>
      </w:pPr>
      <w:r w:rsidRPr="00781807">
        <w:rPr>
          <w:sz w:val="28"/>
        </w:rPr>
        <w:t xml:space="preserve">Обчислення K-Means виконується за допомогою Python та Power BI, які потім використовуються для створення дашбордів, що перетворюють </w:t>
      </w:r>
      <w:proofErr w:type="gramStart"/>
      <w:r w:rsidRPr="00781807">
        <w:rPr>
          <w:sz w:val="28"/>
        </w:rPr>
        <w:t>сир</w:t>
      </w:r>
      <w:proofErr w:type="gramEnd"/>
      <w:r w:rsidRPr="00781807">
        <w:rPr>
          <w:sz w:val="28"/>
        </w:rPr>
        <w:t xml:space="preserve">і дані в actionable інсайти. Моделювання даних включає імпорт, перетворення та встановлення зв’язків </w:t>
      </w:r>
      <w:proofErr w:type="gramStart"/>
      <w:r w:rsidRPr="00781807">
        <w:rPr>
          <w:sz w:val="28"/>
        </w:rPr>
        <w:t>м</w:t>
      </w:r>
      <w:proofErr w:type="gramEnd"/>
      <w:r w:rsidRPr="00781807">
        <w:rPr>
          <w:sz w:val="28"/>
        </w:rPr>
        <w:t xml:space="preserve">іж кількома таблицями даних. DAX (Data Analysis Expressions) буде використано для обчислення ключових метрик та інших KPI. </w:t>
      </w:r>
      <w:proofErr w:type="gramStart"/>
      <w:r w:rsidRPr="00781807">
        <w:rPr>
          <w:sz w:val="28"/>
        </w:rPr>
        <w:t>Р</w:t>
      </w:r>
      <w:proofErr w:type="gramEnd"/>
      <w:r w:rsidRPr="00781807">
        <w:rPr>
          <w:sz w:val="28"/>
        </w:rPr>
        <w:t xml:space="preserve">ізні візуальні елементи, такі як стовпчикові діаграми, лінійні діаграми, кругові діаграми, теплові карти та датчики, включені в дашборд для відображення метрик продажів, інсайтів клієнтів, інвентарю та аналізу маркетингу. Наприклад, користувачі можуть налаштовувати перегляд за допомогою слайсерів, фільтрів та опцій drill-down для більш </w:t>
      </w:r>
      <w:proofErr w:type="gramStart"/>
      <w:r w:rsidRPr="00781807">
        <w:rPr>
          <w:sz w:val="28"/>
        </w:rPr>
        <w:t>детального</w:t>
      </w:r>
      <w:proofErr w:type="gramEnd"/>
      <w:r w:rsidRPr="00781807">
        <w:rPr>
          <w:sz w:val="28"/>
        </w:rPr>
        <w:t xml:space="preserve"> аналізу. </w:t>
      </w:r>
      <w:proofErr w:type="gramStart"/>
      <w:r w:rsidRPr="00781807">
        <w:rPr>
          <w:sz w:val="28"/>
        </w:rPr>
        <w:t>Ц</w:t>
      </w:r>
      <w:proofErr w:type="gramEnd"/>
      <w:r w:rsidRPr="00781807">
        <w:rPr>
          <w:sz w:val="28"/>
        </w:rPr>
        <w:t xml:space="preserve">і функції забезпечують плавну продуктивність дашборду та дозволяють його розгортання в Power BI Service для обміну, співпраці та запланованих оновлень даних. Цей факт-орієнтований </w:t>
      </w:r>
      <w:proofErr w:type="gramStart"/>
      <w:r w:rsidRPr="00781807">
        <w:rPr>
          <w:sz w:val="28"/>
        </w:rPr>
        <w:t>п</w:t>
      </w:r>
      <w:proofErr w:type="gramEnd"/>
      <w:r w:rsidRPr="00781807">
        <w:rPr>
          <w:sz w:val="28"/>
        </w:rPr>
        <w:t>ідхід підтримує прийняття рішень у бізнесі, надаючи цінні інсайти по всій роздрібній торгівлі.</w:t>
      </w:r>
    </w:p>
    <w:p w:rsidR="00781807" w:rsidRDefault="00781807" w:rsidP="00781807">
      <w:pPr>
        <w:spacing w:after="0" w:line="360" w:lineRule="auto"/>
        <w:jc w:val="both"/>
        <w:rPr>
          <w:rFonts w:ascii="Times New Roman" w:hAnsi="Times New Roman" w:cs="Times New Roman"/>
          <w:b/>
          <w:sz w:val="28"/>
          <w:szCs w:val="28"/>
          <w:lang w:val="uk-UA"/>
        </w:rPr>
      </w:pPr>
    </w:p>
    <w:p w:rsidR="0072719D" w:rsidRDefault="0072719D" w:rsidP="0002000A">
      <w:pPr>
        <w:spacing w:after="0" w:line="360" w:lineRule="auto"/>
        <w:ind w:firstLine="851"/>
        <w:jc w:val="both"/>
        <w:rPr>
          <w:rFonts w:ascii="Times New Roman" w:hAnsi="Times New Roman" w:cs="Times New Roman"/>
          <w:b/>
          <w:sz w:val="28"/>
          <w:szCs w:val="28"/>
          <w:lang w:val="uk-UA"/>
        </w:rPr>
      </w:pPr>
      <w:r w:rsidRPr="00E15075">
        <w:rPr>
          <w:rFonts w:ascii="Times New Roman" w:hAnsi="Times New Roman" w:cs="Times New Roman"/>
          <w:b/>
          <w:sz w:val="28"/>
          <w:szCs w:val="28"/>
        </w:rPr>
        <w:t>2.</w:t>
      </w:r>
      <w:r w:rsidR="00781807">
        <w:rPr>
          <w:rFonts w:ascii="Times New Roman" w:hAnsi="Times New Roman" w:cs="Times New Roman"/>
          <w:b/>
          <w:sz w:val="28"/>
          <w:szCs w:val="28"/>
          <w:lang w:val="uk-UA"/>
        </w:rPr>
        <w:t>2</w:t>
      </w:r>
      <w:r w:rsidRPr="00E15075">
        <w:rPr>
          <w:rFonts w:ascii="Times New Roman" w:hAnsi="Times New Roman" w:cs="Times New Roman"/>
          <w:b/>
          <w:sz w:val="28"/>
          <w:szCs w:val="28"/>
        </w:rPr>
        <w:t xml:space="preserve"> Формальна модель подієвого контуру ROZETKA-подібного інтернет-магазину</w:t>
      </w:r>
    </w:p>
    <w:p w:rsidR="00DE1AF3" w:rsidRPr="00DE1AF3" w:rsidRDefault="00DE1AF3" w:rsidP="0002000A">
      <w:pPr>
        <w:spacing w:after="0" w:line="360" w:lineRule="auto"/>
        <w:ind w:firstLine="851"/>
        <w:jc w:val="both"/>
        <w:rPr>
          <w:rFonts w:ascii="Times New Roman" w:hAnsi="Times New Roman" w:cs="Times New Roman"/>
          <w:b/>
          <w:sz w:val="28"/>
          <w:szCs w:val="28"/>
          <w:lang w:val="uk-UA"/>
        </w:rPr>
      </w:pP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У цьому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 xml:space="preserve">ідпункті розроблено формальну модель подієвого контуру ROZETKA-подібного інтернет-магазину, яка покладена в основу реалізованої підсистеми подієвої аналітики та прогнозування ключових KPI (наприклад, добової виручки revenue_daily та конверсії сесій cr_sessions). На відміну від оглядового аналізу в розділі 1, тут фіксуються саме ті сутності, відношення та </w:t>
      </w:r>
      <w:r w:rsidRPr="00E15075">
        <w:rPr>
          <w:rFonts w:ascii="Times New Roman" w:hAnsi="Times New Roman" w:cs="Times New Roman"/>
          <w:sz w:val="28"/>
          <w:szCs w:val="28"/>
        </w:rPr>
        <w:lastRenderedPageBreak/>
        <w:t>правила обробки подій, які безпосередньо реалізовано у JS-трекері, приймальному API, схемі бази даних та дашборді KPI (див</w:t>
      </w:r>
      <w:proofErr w:type="gramStart"/>
      <w:r w:rsidRPr="00E15075">
        <w:rPr>
          <w:rFonts w:ascii="Times New Roman" w:hAnsi="Times New Roman" w:cs="Times New Roman"/>
          <w:sz w:val="28"/>
          <w:szCs w:val="28"/>
        </w:rPr>
        <w:t>.</w:t>
      </w:r>
      <w:proofErr w:type="gramEnd"/>
      <w:r w:rsidRPr="00E15075">
        <w:rPr>
          <w:rFonts w:ascii="Times New Roman" w:hAnsi="Times New Roman" w:cs="Times New Roman"/>
          <w:sz w:val="28"/>
          <w:szCs w:val="28"/>
        </w:rPr>
        <w:t xml:space="preserve">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озділ 3).</w:t>
      </w:r>
    </w:p>
    <w:p w:rsidR="00737449" w:rsidRPr="00737449" w:rsidRDefault="00737449" w:rsidP="006309BF">
      <w:pPr>
        <w:spacing w:after="0" w:line="360" w:lineRule="auto"/>
        <w:ind w:firstLine="851"/>
        <w:jc w:val="both"/>
        <w:rPr>
          <w:rFonts w:ascii="Times New Roman" w:hAnsi="Times New Roman" w:cs="Times New Roman"/>
          <w:sz w:val="28"/>
          <w:szCs w:val="28"/>
        </w:rPr>
      </w:pPr>
      <w:r w:rsidRPr="00737449">
        <w:rPr>
          <w:rFonts w:ascii="Times New Roman" w:hAnsi="Times New Roman" w:cs="Times New Roman"/>
          <w:sz w:val="28"/>
          <w:szCs w:val="28"/>
        </w:rPr>
        <w:t xml:space="preserve">Базові множини та структура </w:t>
      </w:r>
      <w:proofErr w:type="gramStart"/>
      <w:r w:rsidRPr="00737449">
        <w:rPr>
          <w:rFonts w:ascii="Times New Roman" w:hAnsi="Times New Roman" w:cs="Times New Roman"/>
          <w:sz w:val="28"/>
          <w:szCs w:val="28"/>
        </w:rPr>
        <w:t>под</w:t>
      </w:r>
      <w:proofErr w:type="gramEnd"/>
      <w:r w:rsidRPr="00737449">
        <w:rPr>
          <w:rFonts w:ascii="Times New Roman" w:hAnsi="Times New Roman" w:cs="Times New Roman"/>
          <w:sz w:val="28"/>
          <w:szCs w:val="28"/>
        </w:rPr>
        <w:t>ії</w:t>
      </w:r>
    </w:p>
    <w:p w:rsidR="00737449" w:rsidRPr="00737449" w:rsidRDefault="00737449" w:rsidP="006309BF">
      <w:pPr>
        <w:spacing w:after="0" w:line="360" w:lineRule="auto"/>
        <w:ind w:firstLine="851"/>
        <w:jc w:val="both"/>
        <w:rPr>
          <w:rFonts w:ascii="Times New Roman" w:hAnsi="Times New Roman" w:cs="Times New Roman"/>
          <w:sz w:val="28"/>
          <w:szCs w:val="28"/>
        </w:rPr>
      </w:pPr>
      <w:r w:rsidRPr="00737449">
        <w:rPr>
          <w:rFonts w:ascii="Times New Roman" w:hAnsi="Times New Roman" w:cs="Times New Roman"/>
          <w:sz w:val="28"/>
          <w:szCs w:val="28"/>
        </w:rPr>
        <w:t xml:space="preserve">Нехай </w:t>
      </w:r>
      <w:proofErr w:type="gramStart"/>
      <w:r w:rsidRPr="00737449">
        <w:rPr>
          <w:rFonts w:ascii="Times New Roman" w:hAnsi="Times New Roman" w:cs="Times New Roman"/>
          <w:sz w:val="28"/>
          <w:szCs w:val="28"/>
        </w:rPr>
        <w:t>задан</w:t>
      </w:r>
      <w:proofErr w:type="gramEnd"/>
      <w:r w:rsidRPr="00737449">
        <w:rPr>
          <w:rFonts w:ascii="Times New Roman" w:hAnsi="Times New Roman" w:cs="Times New Roman"/>
          <w:sz w:val="28"/>
          <w:szCs w:val="28"/>
        </w:rPr>
        <w:t>і такі множини:</w:t>
      </w:r>
    </w:p>
    <w:p w:rsidR="00737449" w:rsidRPr="00737449" w:rsidRDefault="00737449" w:rsidP="006309BF">
      <w:pPr>
        <w:spacing w:after="0" w:line="360" w:lineRule="auto"/>
        <w:ind w:firstLine="851"/>
        <w:jc w:val="both"/>
        <w:rPr>
          <w:rFonts w:ascii="Times New Roman" w:hAnsi="Times New Roman" w:cs="Times New Roman"/>
          <w:sz w:val="28"/>
          <w:szCs w:val="28"/>
          <w:lang w:val="uk-UA"/>
        </w:rPr>
      </w:pPr>
      <w:r w:rsidRPr="00737449">
        <w:rPr>
          <w:rFonts w:ascii="Times New Roman" w:hAnsi="Times New Roman" w:cs="Times New Roman"/>
          <w:sz w:val="28"/>
          <w:szCs w:val="28"/>
        </w:rPr>
        <w:t xml:space="preserve">– U — множина користувачів (псевдонімізованих ідентифікаторів, наприклад, UUID або хешованих ідентифікаторів); </w:t>
      </w:r>
    </w:p>
    <w:p w:rsidR="00737449" w:rsidRPr="00737449" w:rsidRDefault="00737449" w:rsidP="006309BF">
      <w:pPr>
        <w:spacing w:after="0" w:line="360" w:lineRule="auto"/>
        <w:ind w:firstLine="851"/>
        <w:jc w:val="both"/>
        <w:rPr>
          <w:rFonts w:ascii="Times New Roman" w:hAnsi="Times New Roman" w:cs="Times New Roman"/>
          <w:sz w:val="28"/>
          <w:szCs w:val="28"/>
          <w:lang w:val="uk-UA"/>
        </w:rPr>
      </w:pPr>
      <w:r w:rsidRPr="00737449">
        <w:rPr>
          <w:rFonts w:ascii="Times New Roman" w:hAnsi="Times New Roman" w:cs="Times New Roman"/>
          <w:sz w:val="28"/>
          <w:szCs w:val="28"/>
        </w:rPr>
        <w:t xml:space="preserve">– S — множина сесій сайту (ідентифікаторів сесій, наприклад, унікальних рядків або чисел); </w:t>
      </w:r>
    </w:p>
    <w:p w:rsidR="00737449" w:rsidRPr="00737449" w:rsidRDefault="00737449" w:rsidP="006309BF">
      <w:pPr>
        <w:spacing w:after="0" w:line="360" w:lineRule="auto"/>
        <w:ind w:firstLine="851"/>
        <w:jc w:val="both"/>
        <w:rPr>
          <w:rFonts w:ascii="Times New Roman" w:hAnsi="Times New Roman" w:cs="Times New Roman"/>
          <w:sz w:val="28"/>
          <w:szCs w:val="28"/>
          <w:lang w:val="uk-UA"/>
        </w:rPr>
      </w:pPr>
      <w:r w:rsidRPr="00737449">
        <w:rPr>
          <w:rFonts w:ascii="Times New Roman" w:hAnsi="Times New Roman" w:cs="Times New Roman"/>
          <w:sz w:val="28"/>
          <w:szCs w:val="28"/>
        </w:rPr>
        <w:t xml:space="preserve">– Eʳ — множина сирих подій, отриманих від трекера; </w:t>
      </w:r>
    </w:p>
    <w:p w:rsidR="00737449" w:rsidRPr="00737449" w:rsidRDefault="00737449" w:rsidP="006309BF">
      <w:pPr>
        <w:spacing w:after="0" w:line="360" w:lineRule="auto"/>
        <w:ind w:firstLine="851"/>
        <w:jc w:val="both"/>
        <w:rPr>
          <w:rFonts w:ascii="Times New Roman" w:hAnsi="Times New Roman" w:cs="Times New Roman"/>
          <w:sz w:val="28"/>
          <w:szCs w:val="28"/>
          <w:lang w:val="uk-UA"/>
        </w:rPr>
      </w:pPr>
      <w:r w:rsidRPr="00737449">
        <w:rPr>
          <w:rFonts w:ascii="Times New Roman" w:hAnsi="Times New Roman" w:cs="Times New Roman"/>
          <w:sz w:val="28"/>
          <w:szCs w:val="28"/>
        </w:rPr>
        <w:t xml:space="preserve">– E* — множина валідних подій, що пройшли валідацію і використовуються в аналітиці; </w:t>
      </w:r>
    </w:p>
    <w:p w:rsidR="00737449" w:rsidRPr="00737449" w:rsidRDefault="00737449" w:rsidP="006309BF">
      <w:pPr>
        <w:spacing w:after="0" w:line="360" w:lineRule="auto"/>
        <w:ind w:firstLine="851"/>
        <w:jc w:val="both"/>
        <w:rPr>
          <w:rFonts w:ascii="Times New Roman" w:hAnsi="Times New Roman" w:cs="Times New Roman"/>
          <w:sz w:val="28"/>
          <w:szCs w:val="28"/>
          <w:lang w:val="uk-UA"/>
        </w:rPr>
      </w:pPr>
      <w:r w:rsidRPr="00737449">
        <w:rPr>
          <w:rFonts w:ascii="Times New Roman" w:hAnsi="Times New Roman" w:cs="Times New Roman"/>
          <w:sz w:val="28"/>
          <w:szCs w:val="28"/>
        </w:rPr>
        <w:t xml:space="preserve">– O — множина замовлень (ідентифікаторів замовлень, наприклад, унікальних номерів або кодів); </w:t>
      </w:r>
    </w:p>
    <w:p w:rsidR="00737449" w:rsidRPr="00737449" w:rsidRDefault="00737449" w:rsidP="006309BF">
      <w:pPr>
        <w:spacing w:after="0" w:line="360" w:lineRule="auto"/>
        <w:ind w:firstLine="851"/>
        <w:jc w:val="both"/>
        <w:rPr>
          <w:rFonts w:ascii="Times New Roman" w:hAnsi="Times New Roman" w:cs="Times New Roman"/>
          <w:sz w:val="28"/>
          <w:szCs w:val="28"/>
        </w:rPr>
      </w:pPr>
      <w:r w:rsidRPr="00737449">
        <w:rPr>
          <w:rFonts w:ascii="Times New Roman" w:hAnsi="Times New Roman" w:cs="Times New Roman"/>
          <w:sz w:val="28"/>
          <w:szCs w:val="28"/>
        </w:rPr>
        <w:t>– N — скінченна множина типів подій (‘pageview’, ‘click’, ‘purchase’, ‘add_to_cart’, ‘view_item’, ‘search’ тощо).</w:t>
      </w:r>
    </w:p>
    <w:p w:rsidR="00737449" w:rsidRPr="00737449" w:rsidRDefault="00737449" w:rsidP="006309BF">
      <w:pPr>
        <w:spacing w:after="0" w:line="360" w:lineRule="auto"/>
        <w:ind w:firstLine="851"/>
        <w:jc w:val="both"/>
        <w:rPr>
          <w:rFonts w:ascii="Times New Roman" w:hAnsi="Times New Roman" w:cs="Times New Roman"/>
          <w:sz w:val="28"/>
          <w:szCs w:val="28"/>
        </w:rPr>
      </w:pPr>
      <w:r w:rsidRPr="00737449">
        <w:rPr>
          <w:rFonts w:ascii="Times New Roman" w:hAnsi="Times New Roman" w:cs="Times New Roman"/>
          <w:sz w:val="28"/>
          <w:szCs w:val="28"/>
        </w:rPr>
        <w:t xml:space="preserve">Кожна сирова </w:t>
      </w:r>
      <w:proofErr w:type="gramStart"/>
      <w:r w:rsidRPr="00737449">
        <w:rPr>
          <w:rFonts w:ascii="Times New Roman" w:hAnsi="Times New Roman" w:cs="Times New Roman"/>
          <w:sz w:val="28"/>
          <w:szCs w:val="28"/>
        </w:rPr>
        <w:t>под</w:t>
      </w:r>
      <w:proofErr w:type="gramEnd"/>
      <w:r w:rsidRPr="00737449">
        <w:rPr>
          <w:rFonts w:ascii="Times New Roman" w:hAnsi="Times New Roman" w:cs="Times New Roman"/>
          <w:sz w:val="28"/>
          <w:szCs w:val="28"/>
        </w:rPr>
        <w:t>і</w:t>
      </w:r>
      <w:proofErr w:type="gramStart"/>
      <w:r w:rsidRPr="00737449">
        <w:rPr>
          <w:rFonts w:ascii="Times New Roman" w:hAnsi="Times New Roman" w:cs="Times New Roman"/>
          <w:sz w:val="28"/>
          <w:szCs w:val="28"/>
        </w:rPr>
        <w:t>я</w:t>
      </w:r>
      <w:proofErr w:type="gramEnd"/>
      <w:r w:rsidRPr="00737449">
        <w:rPr>
          <w:rFonts w:ascii="Times New Roman" w:hAnsi="Times New Roman" w:cs="Times New Roman"/>
          <w:sz w:val="28"/>
          <w:szCs w:val="28"/>
        </w:rPr>
        <w:t xml:space="preserve"> e </w:t>
      </w:r>
      <w:r w:rsidRPr="00737449">
        <w:rPr>
          <w:rFonts w:ascii="Cambria Math" w:hAnsi="Cambria Math" w:cs="Cambria Math"/>
          <w:sz w:val="28"/>
          <w:szCs w:val="28"/>
        </w:rPr>
        <w:t>∈</w:t>
      </w:r>
      <w:r w:rsidRPr="00737449">
        <w:rPr>
          <w:rFonts w:ascii="Times New Roman" w:hAnsi="Times New Roman" w:cs="Times New Roman"/>
          <w:sz w:val="28"/>
          <w:szCs w:val="28"/>
        </w:rPr>
        <w:t xml:space="preserve"> Eʳ моделюється впорядкованим кортежем</w:t>
      </w:r>
    </w:p>
    <w:p w:rsidR="00737449" w:rsidRPr="00737449" w:rsidRDefault="00737449" w:rsidP="006309BF">
      <w:pPr>
        <w:spacing w:after="0" w:line="360" w:lineRule="auto"/>
        <w:ind w:firstLine="851"/>
        <w:jc w:val="both"/>
        <w:rPr>
          <w:rFonts w:ascii="Times New Roman" w:hAnsi="Times New Roman" w:cs="Times New Roman"/>
          <w:sz w:val="28"/>
          <w:szCs w:val="28"/>
        </w:rPr>
      </w:pPr>
      <w:r w:rsidRPr="00737449">
        <w:rPr>
          <w:rFonts w:ascii="Times New Roman" w:hAnsi="Times New Roman" w:cs="Times New Roman"/>
          <w:sz w:val="28"/>
          <w:szCs w:val="28"/>
        </w:rPr>
        <w:t>e = (idₑ, u, s, n, ts, props),</w:t>
      </w:r>
    </w:p>
    <w:p w:rsidR="00737449" w:rsidRPr="00737449" w:rsidRDefault="00737449" w:rsidP="006309BF">
      <w:pPr>
        <w:spacing w:after="0" w:line="360" w:lineRule="auto"/>
        <w:ind w:firstLine="851"/>
        <w:jc w:val="both"/>
        <w:rPr>
          <w:rFonts w:ascii="Times New Roman" w:hAnsi="Times New Roman" w:cs="Times New Roman"/>
          <w:sz w:val="28"/>
          <w:szCs w:val="28"/>
        </w:rPr>
      </w:pPr>
      <w:r w:rsidRPr="00737449">
        <w:rPr>
          <w:rFonts w:ascii="Times New Roman" w:hAnsi="Times New Roman" w:cs="Times New Roman"/>
          <w:sz w:val="28"/>
          <w:szCs w:val="28"/>
        </w:rPr>
        <w:t>де:</w:t>
      </w:r>
    </w:p>
    <w:p w:rsidR="00737449" w:rsidRPr="00737449" w:rsidRDefault="00737449" w:rsidP="006309BF">
      <w:pPr>
        <w:spacing w:after="0" w:line="360" w:lineRule="auto"/>
        <w:ind w:firstLine="851"/>
        <w:jc w:val="both"/>
        <w:rPr>
          <w:rFonts w:ascii="Times New Roman" w:hAnsi="Times New Roman" w:cs="Times New Roman"/>
          <w:sz w:val="28"/>
          <w:szCs w:val="28"/>
          <w:lang w:val="uk-UA"/>
        </w:rPr>
      </w:pPr>
      <w:r w:rsidRPr="00737449">
        <w:rPr>
          <w:rFonts w:ascii="Times New Roman" w:hAnsi="Times New Roman" w:cs="Times New Roman"/>
          <w:sz w:val="28"/>
          <w:szCs w:val="28"/>
        </w:rPr>
        <w:t xml:space="preserve">– idₑ — унікальний ідентифікатор події; </w:t>
      </w:r>
    </w:p>
    <w:p w:rsidR="00737449" w:rsidRPr="00737449" w:rsidRDefault="00737449" w:rsidP="006309BF">
      <w:pPr>
        <w:spacing w:after="0" w:line="360" w:lineRule="auto"/>
        <w:ind w:firstLine="851"/>
        <w:jc w:val="both"/>
        <w:rPr>
          <w:rFonts w:ascii="Times New Roman" w:hAnsi="Times New Roman" w:cs="Times New Roman"/>
          <w:sz w:val="28"/>
          <w:szCs w:val="28"/>
          <w:lang w:val="uk-UA"/>
        </w:rPr>
      </w:pPr>
      <w:r w:rsidRPr="00737449">
        <w:rPr>
          <w:rFonts w:ascii="Times New Roman" w:hAnsi="Times New Roman" w:cs="Times New Roman"/>
          <w:sz w:val="28"/>
          <w:szCs w:val="28"/>
        </w:rPr>
        <w:t xml:space="preserve">– u </w:t>
      </w:r>
      <w:r w:rsidRPr="00737449">
        <w:rPr>
          <w:rFonts w:ascii="Cambria Math" w:hAnsi="Cambria Math" w:cs="Cambria Math"/>
          <w:sz w:val="28"/>
          <w:szCs w:val="28"/>
        </w:rPr>
        <w:t>∈</w:t>
      </w:r>
      <w:r w:rsidRPr="00737449">
        <w:rPr>
          <w:rFonts w:ascii="Times New Roman" w:hAnsi="Times New Roman" w:cs="Times New Roman"/>
          <w:sz w:val="28"/>
          <w:szCs w:val="28"/>
        </w:rPr>
        <w:t xml:space="preserve"> U — псевдонімізований користувач; </w:t>
      </w:r>
    </w:p>
    <w:p w:rsidR="00737449" w:rsidRPr="00737449" w:rsidRDefault="00737449" w:rsidP="006309BF">
      <w:pPr>
        <w:spacing w:after="0" w:line="360" w:lineRule="auto"/>
        <w:ind w:firstLine="851"/>
        <w:jc w:val="both"/>
        <w:rPr>
          <w:rFonts w:ascii="Times New Roman" w:hAnsi="Times New Roman" w:cs="Times New Roman"/>
          <w:sz w:val="28"/>
          <w:szCs w:val="28"/>
          <w:lang w:val="uk-UA"/>
        </w:rPr>
      </w:pPr>
      <w:r w:rsidRPr="00737449">
        <w:rPr>
          <w:rFonts w:ascii="Times New Roman" w:hAnsi="Times New Roman" w:cs="Times New Roman"/>
          <w:sz w:val="28"/>
          <w:szCs w:val="28"/>
        </w:rPr>
        <w:t xml:space="preserve">– s </w:t>
      </w:r>
      <w:r w:rsidRPr="00737449">
        <w:rPr>
          <w:rFonts w:ascii="Cambria Math" w:hAnsi="Cambria Math" w:cs="Cambria Math"/>
          <w:sz w:val="28"/>
          <w:szCs w:val="28"/>
        </w:rPr>
        <w:t>∈</w:t>
      </w:r>
      <w:r w:rsidRPr="00737449">
        <w:rPr>
          <w:rFonts w:ascii="Times New Roman" w:hAnsi="Times New Roman" w:cs="Times New Roman"/>
          <w:sz w:val="28"/>
          <w:szCs w:val="28"/>
        </w:rPr>
        <w:t xml:space="preserve"> S — сесія, </w:t>
      </w:r>
      <w:proofErr w:type="gramStart"/>
      <w:r w:rsidRPr="00737449">
        <w:rPr>
          <w:rFonts w:ascii="Times New Roman" w:hAnsi="Times New Roman" w:cs="Times New Roman"/>
          <w:sz w:val="28"/>
          <w:szCs w:val="28"/>
        </w:rPr>
        <w:t>до</w:t>
      </w:r>
      <w:proofErr w:type="gramEnd"/>
      <w:r w:rsidRPr="00737449">
        <w:rPr>
          <w:rFonts w:ascii="Times New Roman" w:hAnsi="Times New Roman" w:cs="Times New Roman"/>
          <w:sz w:val="28"/>
          <w:szCs w:val="28"/>
        </w:rPr>
        <w:t xml:space="preserve"> якої належить подія; </w:t>
      </w:r>
    </w:p>
    <w:p w:rsidR="00737449" w:rsidRPr="00737449" w:rsidRDefault="00737449" w:rsidP="006309BF">
      <w:pPr>
        <w:spacing w:after="0" w:line="360" w:lineRule="auto"/>
        <w:ind w:firstLine="851"/>
        <w:jc w:val="both"/>
        <w:rPr>
          <w:rFonts w:ascii="Times New Roman" w:hAnsi="Times New Roman" w:cs="Times New Roman"/>
          <w:sz w:val="28"/>
          <w:szCs w:val="28"/>
          <w:lang w:val="uk-UA"/>
        </w:rPr>
      </w:pPr>
      <w:r w:rsidRPr="00737449">
        <w:rPr>
          <w:rFonts w:ascii="Times New Roman" w:hAnsi="Times New Roman" w:cs="Times New Roman"/>
          <w:sz w:val="28"/>
          <w:szCs w:val="28"/>
        </w:rPr>
        <w:t xml:space="preserve">– n </w:t>
      </w:r>
      <w:r w:rsidRPr="00737449">
        <w:rPr>
          <w:rFonts w:ascii="Cambria Math" w:hAnsi="Cambria Math" w:cs="Cambria Math"/>
          <w:sz w:val="28"/>
          <w:szCs w:val="28"/>
        </w:rPr>
        <w:t>∈</w:t>
      </w:r>
      <w:r w:rsidRPr="00737449">
        <w:rPr>
          <w:rFonts w:ascii="Times New Roman" w:hAnsi="Times New Roman" w:cs="Times New Roman"/>
          <w:sz w:val="28"/>
          <w:szCs w:val="28"/>
        </w:rPr>
        <w:t xml:space="preserve"> N — назва події; </w:t>
      </w:r>
    </w:p>
    <w:p w:rsidR="00737449" w:rsidRPr="00737449" w:rsidRDefault="00737449" w:rsidP="006309BF">
      <w:pPr>
        <w:spacing w:after="0" w:line="360" w:lineRule="auto"/>
        <w:ind w:firstLine="851"/>
        <w:jc w:val="both"/>
        <w:rPr>
          <w:rFonts w:ascii="Times New Roman" w:hAnsi="Times New Roman" w:cs="Times New Roman"/>
          <w:sz w:val="28"/>
          <w:szCs w:val="28"/>
          <w:lang w:val="uk-UA"/>
        </w:rPr>
      </w:pPr>
      <w:r w:rsidRPr="00737449">
        <w:rPr>
          <w:rFonts w:ascii="Times New Roman" w:hAnsi="Times New Roman" w:cs="Times New Roman"/>
          <w:sz w:val="28"/>
          <w:szCs w:val="28"/>
        </w:rPr>
        <w:t xml:space="preserve">– ts — часовий штамп у часовій зоні UTC; </w:t>
      </w:r>
    </w:p>
    <w:p w:rsidR="00737449" w:rsidRPr="00737449" w:rsidRDefault="00737449" w:rsidP="006309BF">
      <w:pPr>
        <w:spacing w:after="0" w:line="360" w:lineRule="auto"/>
        <w:ind w:firstLine="851"/>
        <w:jc w:val="both"/>
        <w:rPr>
          <w:rFonts w:ascii="Times New Roman" w:hAnsi="Times New Roman" w:cs="Times New Roman"/>
          <w:sz w:val="28"/>
          <w:szCs w:val="28"/>
        </w:rPr>
      </w:pPr>
      <w:r w:rsidRPr="00737449">
        <w:rPr>
          <w:rFonts w:ascii="Times New Roman" w:hAnsi="Times New Roman" w:cs="Times New Roman"/>
          <w:sz w:val="28"/>
          <w:szCs w:val="28"/>
        </w:rPr>
        <w:t>– props — словник властивостей (структурований JSON-набі</w:t>
      </w:r>
      <w:proofErr w:type="gramStart"/>
      <w:r w:rsidRPr="00737449">
        <w:rPr>
          <w:rFonts w:ascii="Times New Roman" w:hAnsi="Times New Roman" w:cs="Times New Roman"/>
          <w:sz w:val="28"/>
          <w:szCs w:val="28"/>
        </w:rPr>
        <w:t>р</w:t>
      </w:r>
      <w:proofErr w:type="gramEnd"/>
      <w:r w:rsidRPr="00737449">
        <w:rPr>
          <w:rFonts w:ascii="Times New Roman" w:hAnsi="Times New Roman" w:cs="Times New Roman"/>
          <w:sz w:val="28"/>
          <w:szCs w:val="28"/>
        </w:rPr>
        <w:t xml:space="preserve"> атрибутів товару, джерела трафіку, пристрою, експериментів тощо).</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Саме така структура подій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ізніше матеріалізується у вигляді таблиці () у PostgreSQL/Supabase, що забезпечує узгодженість між формальною моделлю та програмною реалізацією.</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Від </w:t>
      </w:r>
      <w:proofErr w:type="gramStart"/>
      <w:r w:rsidRPr="00E15075">
        <w:rPr>
          <w:rFonts w:ascii="Times New Roman" w:hAnsi="Times New Roman" w:cs="Times New Roman"/>
          <w:sz w:val="28"/>
          <w:szCs w:val="28"/>
        </w:rPr>
        <w:t>д</w:t>
      </w:r>
      <w:proofErr w:type="gramEnd"/>
      <w:r w:rsidRPr="00E15075">
        <w:rPr>
          <w:rFonts w:ascii="Times New Roman" w:hAnsi="Times New Roman" w:cs="Times New Roman"/>
          <w:sz w:val="28"/>
          <w:szCs w:val="28"/>
        </w:rPr>
        <w:t>ій користувача до сирих подій</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lastRenderedPageBreak/>
        <w:t xml:space="preserve">Позначимо через (A) множину атомарних дій користувача в інтерфейсі ROZETKA-подібного сайту (натискання на картку товару, додавання до кошика, перехід до оформлення,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ідтвердження замовлення тощо), а через (C) — множину можливих контекстів (поточний URL, UTM-мітки, тип пристрою, варіант експерименту).</w:t>
      </w:r>
    </w:p>
    <w:p w:rsidR="006309BF" w:rsidRPr="006309BF" w:rsidRDefault="006309BF" w:rsidP="006309BF">
      <w:pPr>
        <w:pStyle w:val="ae"/>
        <w:spacing w:before="0" w:beforeAutospacing="0" w:after="0" w:afterAutospacing="0" w:line="360" w:lineRule="auto"/>
        <w:ind w:firstLine="851"/>
        <w:jc w:val="both"/>
        <w:rPr>
          <w:sz w:val="28"/>
          <w:szCs w:val="28"/>
        </w:rPr>
      </w:pPr>
      <w:r w:rsidRPr="006309BF">
        <w:rPr>
          <w:rStyle w:val="af6"/>
          <w:b w:val="0"/>
          <w:sz w:val="28"/>
          <w:szCs w:val="28"/>
        </w:rPr>
        <w:t>Тоді роботу JS-трекера можна формально описати відображенням</w:t>
      </w:r>
    </w:p>
    <w:p w:rsidR="006309BF" w:rsidRPr="006309BF" w:rsidRDefault="006309BF" w:rsidP="006309BF">
      <w:pPr>
        <w:pStyle w:val="ae"/>
        <w:spacing w:before="0" w:beforeAutospacing="0" w:after="0" w:afterAutospacing="0" w:line="360" w:lineRule="auto"/>
        <w:ind w:firstLine="851"/>
        <w:jc w:val="both"/>
        <w:rPr>
          <w:sz w:val="28"/>
          <w:szCs w:val="28"/>
        </w:rPr>
      </w:pPr>
      <w:r w:rsidRPr="006309BF">
        <w:rPr>
          <w:rStyle w:val="af6"/>
          <w:b w:val="0"/>
          <w:sz w:val="28"/>
          <w:szCs w:val="28"/>
        </w:rPr>
        <w:t>T</w:t>
      </w:r>
      <w:proofErr w:type="gramStart"/>
      <w:r w:rsidRPr="006309BF">
        <w:rPr>
          <w:rStyle w:val="af6"/>
          <w:b w:val="0"/>
          <w:sz w:val="28"/>
          <w:szCs w:val="28"/>
        </w:rPr>
        <w:t xml:space="preserve"> :</w:t>
      </w:r>
      <w:proofErr w:type="gramEnd"/>
      <w:r w:rsidRPr="006309BF">
        <w:rPr>
          <w:rStyle w:val="af6"/>
          <w:b w:val="0"/>
          <w:sz w:val="28"/>
          <w:szCs w:val="28"/>
        </w:rPr>
        <w:t xml:space="preserve"> A × C → Eʳ</w:t>
      </w:r>
      <w:r w:rsidRPr="006309BF">
        <w:rPr>
          <w:sz w:val="28"/>
          <w:szCs w:val="28"/>
        </w:rPr>
        <w:t>,</w:t>
      </w:r>
    </w:p>
    <w:p w:rsidR="006309BF" w:rsidRPr="006309BF" w:rsidRDefault="006309BF" w:rsidP="006309BF">
      <w:pPr>
        <w:pStyle w:val="ae"/>
        <w:spacing w:before="0" w:beforeAutospacing="0" w:after="0" w:afterAutospacing="0" w:line="360" w:lineRule="auto"/>
        <w:ind w:firstLine="851"/>
        <w:jc w:val="both"/>
        <w:rPr>
          <w:sz w:val="28"/>
          <w:szCs w:val="28"/>
        </w:rPr>
      </w:pPr>
      <w:r w:rsidRPr="006309BF">
        <w:rPr>
          <w:sz w:val="28"/>
          <w:szCs w:val="28"/>
        </w:rPr>
        <w:t xml:space="preserve">яке кожній парі «дія користувача + контекст» ставить </w:t>
      </w:r>
      <w:proofErr w:type="gramStart"/>
      <w:r w:rsidRPr="006309BF">
        <w:rPr>
          <w:sz w:val="28"/>
          <w:szCs w:val="28"/>
        </w:rPr>
        <w:t>у</w:t>
      </w:r>
      <w:proofErr w:type="gramEnd"/>
      <w:r w:rsidRPr="006309BF">
        <w:rPr>
          <w:sz w:val="28"/>
          <w:szCs w:val="28"/>
        </w:rPr>
        <w:t xml:space="preserve"> відповідність сирий кортеж події (</w:t>
      </w:r>
      <w:r w:rsidRPr="006309BF">
        <w:rPr>
          <w:rStyle w:val="af6"/>
          <w:b w:val="0"/>
          <w:sz w:val="28"/>
          <w:szCs w:val="28"/>
        </w:rPr>
        <w:t xml:space="preserve">e </w:t>
      </w:r>
      <w:r w:rsidRPr="006309BF">
        <w:rPr>
          <w:rStyle w:val="af6"/>
          <w:rFonts w:ascii="Cambria Math" w:hAnsi="Cambria Math" w:cs="Cambria Math"/>
          <w:b w:val="0"/>
          <w:sz w:val="28"/>
          <w:szCs w:val="28"/>
        </w:rPr>
        <w:t>∈</w:t>
      </w:r>
      <w:r w:rsidRPr="006309BF">
        <w:rPr>
          <w:rStyle w:val="af6"/>
          <w:b w:val="0"/>
          <w:sz w:val="28"/>
          <w:szCs w:val="28"/>
        </w:rPr>
        <w:t xml:space="preserve"> Eʳ</w:t>
      </w:r>
      <w:r w:rsidRPr="006309BF">
        <w:rPr>
          <w:sz w:val="28"/>
          <w:szCs w:val="28"/>
        </w:rPr>
        <w:t xml:space="preserve">). На практиці це відповідає викликам трекера з передачею </w:t>
      </w:r>
      <w:r w:rsidRPr="006309BF">
        <w:rPr>
          <w:rStyle w:val="af6"/>
          <w:b w:val="0"/>
          <w:sz w:val="28"/>
          <w:szCs w:val="28"/>
        </w:rPr>
        <w:t>n</w:t>
      </w:r>
      <w:r w:rsidRPr="006309BF">
        <w:rPr>
          <w:sz w:val="28"/>
          <w:szCs w:val="28"/>
        </w:rPr>
        <w:t xml:space="preserve"> і </w:t>
      </w:r>
      <w:r w:rsidRPr="006309BF">
        <w:rPr>
          <w:rStyle w:val="af6"/>
          <w:b w:val="0"/>
          <w:sz w:val="28"/>
          <w:szCs w:val="28"/>
        </w:rPr>
        <w:t>props</w:t>
      </w:r>
      <w:r w:rsidRPr="006309BF">
        <w:rPr>
          <w:sz w:val="28"/>
          <w:szCs w:val="28"/>
        </w:rPr>
        <w:t xml:space="preserve">, але в моделі важливо, що всі подальші перетворення базуються саме на множині </w:t>
      </w:r>
      <w:r w:rsidRPr="006309BF">
        <w:rPr>
          <w:rStyle w:val="af6"/>
          <w:b w:val="0"/>
          <w:sz w:val="28"/>
          <w:szCs w:val="28"/>
        </w:rPr>
        <w:t>Eʳ</w:t>
      </w:r>
      <w:r w:rsidRPr="006309BF">
        <w:rPr>
          <w:sz w:val="28"/>
          <w:szCs w:val="28"/>
        </w:rPr>
        <w:t>.</w:t>
      </w:r>
    </w:p>
    <w:p w:rsidR="006309BF" w:rsidRPr="006309BF" w:rsidRDefault="006309BF" w:rsidP="006309BF">
      <w:pPr>
        <w:pStyle w:val="ae"/>
        <w:spacing w:before="0" w:beforeAutospacing="0" w:after="0" w:afterAutospacing="0" w:line="360" w:lineRule="auto"/>
        <w:ind w:firstLine="851"/>
        <w:jc w:val="both"/>
        <w:rPr>
          <w:sz w:val="28"/>
          <w:szCs w:val="28"/>
        </w:rPr>
      </w:pPr>
      <w:r w:rsidRPr="006309BF">
        <w:rPr>
          <w:rStyle w:val="af6"/>
          <w:b w:val="0"/>
          <w:sz w:val="28"/>
          <w:szCs w:val="28"/>
        </w:rPr>
        <w:t>Правила побудови сесій</w:t>
      </w:r>
    </w:p>
    <w:p w:rsidR="006309BF" w:rsidRPr="006309BF" w:rsidRDefault="006309BF" w:rsidP="006309BF">
      <w:pPr>
        <w:pStyle w:val="ae"/>
        <w:spacing w:before="0" w:beforeAutospacing="0" w:after="0" w:afterAutospacing="0" w:line="360" w:lineRule="auto"/>
        <w:ind w:firstLine="851"/>
        <w:jc w:val="both"/>
        <w:rPr>
          <w:sz w:val="28"/>
          <w:szCs w:val="28"/>
        </w:rPr>
      </w:pPr>
      <w:proofErr w:type="gramStart"/>
      <w:r w:rsidRPr="006309BF">
        <w:rPr>
          <w:sz w:val="28"/>
          <w:szCs w:val="28"/>
        </w:rPr>
        <w:t>П</w:t>
      </w:r>
      <w:proofErr w:type="gramEnd"/>
      <w:r w:rsidRPr="006309BF">
        <w:rPr>
          <w:sz w:val="28"/>
          <w:szCs w:val="28"/>
        </w:rPr>
        <w:t>ісля отримання сирих подій (</w:t>
      </w:r>
      <w:r w:rsidRPr="006309BF">
        <w:rPr>
          <w:rStyle w:val="af6"/>
          <w:b w:val="0"/>
          <w:sz w:val="28"/>
          <w:szCs w:val="28"/>
        </w:rPr>
        <w:t>Eʳ</w:t>
      </w:r>
      <w:r w:rsidRPr="006309BF">
        <w:rPr>
          <w:sz w:val="28"/>
          <w:szCs w:val="28"/>
        </w:rPr>
        <w:t>) виконується сесіонізація — віднесення подій до сесій (</w:t>
      </w:r>
      <w:r w:rsidRPr="006309BF">
        <w:rPr>
          <w:rStyle w:val="af6"/>
          <w:b w:val="0"/>
          <w:sz w:val="28"/>
          <w:szCs w:val="28"/>
        </w:rPr>
        <w:t>S</w:t>
      </w:r>
      <w:r w:rsidRPr="006309BF">
        <w:rPr>
          <w:sz w:val="28"/>
          <w:szCs w:val="28"/>
        </w:rPr>
        <w:t xml:space="preserve">). Формально це задається відображенням </w:t>
      </w:r>
      <w:r w:rsidRPr="006309BF">
        <w:rPr>
          <w:rStyle w:val="af6"/>
          <w:b w:val="0"/>
          <w:sz w:val="28"/>
          <w:szCs w:val="28"/>
        </w:rPr>
        <w:t>g</w:t>
      </w:r>
      <w:proofErr w:type="gramStart"/>
      <w:r w:rsidRPr="006309BF">
        <w:rPr>
          <w:rStyle w:val="af6"/>
          <w:b w:val="0"/>
          <w:sz w:val="28"/>
          <w:szCs w:val="28"/>
        </w:rPr>
        <w:t xml:space="preserve"> :</w:t>
      </w:r>
      <w:proofErr w:type="gramEnd"/>
      <w:r w:rsidRPr="006309BF">
        <w:rPr>
          <w:rStyle w:val="af6"/>
          <w:b w:val="0"/>
          <w:sz w:val="28"/>
          <w:szCs w:val="28"/>
        </w:rPr>
        <w:t xml:space="preserve"> Eʳ → S</w:t>
      </w:r>
      <w:r w:rsidRPr="006309BF">
        <w:rPr>
          <w:sz w:val="28"/>
          <w:szCs w:val="28"/>
        </w:rPr>
        <w:t>,</w:t>
      </w:r>
    </w:p>
    <w:p w:rsidR="006309BF" w:rsidRPr="006309BF" w:rsidRDefault="006309BF" w:rsidP="006309BF">
      <w:pPr>
        <w:pStyle w:val="ae"/>
        <w:spacing w:before="0" w:beforeAutospacing="0" w:after="0" w:afterAutospacing="0" w:line="360" w:lineRule="auto"/>
        <w:ind w:firstLine="851"/>
        <w:jc w:val="both"/>
        <w:rPr>
          <w:sz w:val="28"/>
          <w:szCs w:val="28"/>
        </w:rPr>
      </w:pPr>
      <w:r w:rsidRPr="006309BF">
        <w:rPr>
          <w:sz w:val="28"/>
          <w:szCs w:val="28"/>
        </w:rPr>
        <w:t>яке кожній події (</w:t>
      </w:r>
      <w:r w:rsidRPr="006309BF">
        <w:rPr>
          <w:rStyle w:val="af6"/>
          <w:b w:val="0"/>
          <w:sz w:val="28"/>
          <w:szCs w:val="28"/>
        </w:rPr>
        <w:t>e</w:t>
      </w:r>
      <w:r w:rsidRPr="006309BF">
        <w:rPr>
          <w:sz w:val="28"/>
          <w:szCs w:val="28"/>
        </w:rPr>
        <w:t xml:space="preserve">) ставить </w:t>
      </w:r>
      <w:proofErr w:type="gramStart"/>
      <w:r w:rsidRPr="006309BF">
        <w:rPr>
          <w:sz w:val="28"/>
          <w:szCs w:val="28"/>
        </w:rPr>
        <w:t>у</w:t>
      </w:r>
      <w:proofErr w:type="gramEnd"/>
      <w:r w:rsidRPr="006309BF">
        <w:rPr>
          <w:sz w:val="28"/>
          <w:szCs w:val="28"/>
        </w:rPr>
        <w:t xml:space="preserve"> відповідність сесію (</w:t>
      </w:r>
      <w:r w:rsidRPr="006309BF">
        <w:rPr>
          <w:rStyle w:val="af6"/>
          <w:b w:val="0"/>
          <w:sz w:val="28"/>
          <w:szCs w:val="28"/>
        </w:rPr>
        <w:t>s = g(e)</w:t>
      </w:r>
      <w:r w:rsidRPr="006309BF">
        <w:rPr>
          <w:sz w:val="28"/>
          <w:szCs w:val="28"/>
        </w:rPr>
        <w:t>).</w:t>
      </w:r>
    </w:p>
    <w:p w:rsidR="006309BF" w:rsidRPr="006309BF" w:rsidRDefault="006309BF" w:rsidP="006309BF">
      <w:pPr>
        <w:pStyle w:val="ae"/>
        <w:spacing w:before="0" w:beforeAutospacing="0" w:after="0" w:afterAutospacing="0" w:line="360" w:lineRule="auto"/>
        <w:ind w:firstLine="851"/>
        <w:jc w:val="both"/>
        <w:rPr>
          <w:sz w:val="28"/>
          <w:szCs w:val="28"/>
        </w:rPr>
      </w:pPr>
      <w:proofErr w:type="gramStart"/>
      <w:r w:rsidRPr="006309BF">
        <w:rPr>
          <w:sz w:val="28"/>
          <w:szCs w:val="28"/>
        </w:rPr>
        <w:t>У</w:t>
      </w:r>
      <w:proofErr w:type="gramEnd"/>
      <w:r w:rsidRPr="006309BF">
        <w:rPr>
          <w:sz w:val="28"/>
          <w:szCs w:val="28"/>
        </w:rPr>
        <w:t xml:space="preserve"> </w:t>
      </w:r>
      <w:proofErr w:type="gramStart"/>
      <w:r w:rsidRPr="006309BF">
        <w:rPr>
          <w:sz w:val="28"/>
          <w:szCs w:val="28"/>
        </w:rPr>
        <w:t>про</w:t>
      </w:r>
      <w:proofErr w:type="gramEnd"/>
      <w:r w:rsidRPr="006309BF">
        <w:rPr>
          <w:sz w:val="28"/>
          <w:szCs w:val="28"/>
        </w:rPr>
        <w:t>єкті використано такі правила:</w:t>
      </w:r>
    </w:p>
    <w:p w:rsidR="00042C04" w:rsidRDefault="006309BF" w:rsidP="006309BF">
      <w:pPr>
        <w:pStyle w:val="ae"/>
        <w:spacing w:before="0" w:beforeAutospacing="0" w:after="0" w:afterAutospacing="0" w:line="360" w:lineRule="auto"/>
        <w:ind w:firstLine="851"/>
        <w:jc w:val="both"/>
        <w:rPr>
          <w:sz w:val="28"/>
          <w:szCs w:val="28"/>
          <w:lang w:val="uk-UA"/>
        </w:rPr>
      </w:pPr>
      <w:r w:rsidRPr="006309BF">
        <w:rPr>
          <w:sz w:val="28"/>
          <w:szCs w:val="28"/>
        </w:rPr>
        <w:t xml:space="preserve">– якщо </w:t>
      </w:r>
      <w:proofErr w:type="gramStart"/>
      <w:r w:rsidRPr="006309BF">
        <w:rPr>
          <w:sz w:val="28"/>
          <w:szCs w:val="28"/>
        </w:rPr>
        <w:t>р</w:t>
      </w:r>
      <w:proofErr w:type="gramEnd"/>
      <w:r w:rsidRPr="006309BF">
        <w:rPr>
          <w:sz w:val="28"/>
          <w:szCs w:val="28"/>
        </w:rPr>
        <w:t xml:space="preserve">ізниця між часовими мітками двох послідовних подій одного й того самого користувача перевищує поріг </w:t>
      </w:r>
      <w:r w:rsidRPr="006309BF">
        <w:rPr>
          <w:rStyle w:val="af6"/>
          <w:b w:val="0"/>
          <w:sz w:val="28"/>
          <w:szCs w:val="28"/>
        </w:rPr>
        <w:t>t_sess</w:t>
      </w:r>
      <w:r w:rsidRPr="006309BF">
        <w:rPr>
          <w:sz w:val="28"/>
          <w:szCs w:val="28"/>
        </w:rPr>
        <w:t xml:space="preserve"> (наприклад, 30 хвилин), створюється нова сесія; </w:t>
      </w:r>
    </w:p>
    <w:p w:rsidR="00042C04" w:rsidRDefault="006309BF" w:rsidP="006309BF">
      <w:pPr>
        <w:pStyle w:val="ae"/>
        <w:spacing w:before="0" w:beforeAutospacing="0" w:after="0" w:afterAutospacing="0" w:line="360" w:lineRule="auto"/>
        <w:ind w:firstLine="851"/>
        <w:jc w:val="both"/>
        <w:rPr>
          <w:sz w:val="28"/>
          <w:szCs w:val="28"/>
          <w:lang w:val="uk-UA"/>
        </w:rPr>
      </w:pPr>
      <w:r w:rsidRPr="006309BF">
        <w:rPr>
          <w:sz w:val="28"/>
          <w:szCs w:val="28"/>
        </w:rPr>
        <w:t xml:space="preserve">– якщо змінюється джерело трафіку (UTM-мітки), також ініціюється нова сесія; </w:t>
      </w:r>
    </w:p>
    <w:p w:rsidR="006309BF" w:rsidRPr="006309BF" w:rsidRDefault="006309BF" w:rsidP="006309BF">
      <w:pPr>
        <w:pStyle w:val="ae"/>
        <w:spacing w:before="0" w:beforeAutospacing="0" w:after="0" w:afterAutospacing="0" w:line="360" w:lineRule="auto"/>
        <w:ind w:firstLine="851"/>
        <w:jc w:val="both"/>
        <w:rPr>
          <w:sz w:val="28"/>
          <w:szCs w:val="28"/>
        </w:rPr>
      </w:pPr>
      <w:r w:rsidRPr="006309BF">
        <w:rPr>
          <w:sz w:val="28"/>
          <w:szCs w:val="28"/>
        </w:rPr>
        <w:t xml:space="preserve">– службові події </w:t>
      </w:r>
      <w:r w:rsidRPr="006309BF">
        <w:rPr>
          <w:rStyle w:val="af6"/>
          <w:b w:val="0"/>
          <w:sz w:val="28"/>
          <w:szCs w:val="28"/>
        </w:rPr>
        <w:t>session_start</w:t>
      </w:r>
      <w:r w:rsidRPr="006309BF">
        <w:rPr>
          <w:sz w:val="28"/>
          <w:szCs w:val="28"/>
        </w:rPr>
        <w:t xml:space="preserve"> та </w:t>
      </w:r>
      <w:r w:rsidRPr="006309BF">
        <w:rPr>
          <w:rStyle w:val="af6"/>
          <w:b w:val="0"/>
          <w:sz w:val="28"/>
          <w:szCs w:val="28"/>
        </w:rPr>
        <w:t>session_end</w:t>
      </w:r>
      <w:r w:rsidRPr="006309BF">
        <w:rPr>
          <w:sz w:val="28"/>
          <w:szCs w:val="28"/>
        </w:rPr>
        <w:t xml:space="preserve"> додаються автоматично як перша та остання </w:t>
      </w:r>
      <w:proofErr w:type="gramStart"/>
      <w:r w:rsidRPr="006309BF">
        <w:rPr>
          <w:sz w:val="28"/>
          <w:szCs w:val="28"/>
        </w:rPr>
        <w:t>под</w:t>
      </w:r>
      <w:proofErr w:type="gramEnd"/>
      <w:r w:rsidRPr="006309BF">
        <w:rPr>
          <w:sz w:val="28"/>
          <w:szCs w:val="28"/>
        </w:rPr>
        <w:t>ія сесії.</w:t>
      </w:r>
    </w:p>
    <w:p w:rsidR="00042C04" w:rsidRPr="00042C04" w:rsidRDefault="00042C04" w:rsidP="00042C04">
      <w:pPr>
        <w:pStyle w:val="ae"/>
        <w:spacing w:before="0" w:beforeAutospacing="0" w:after="0" w:afterAutospacing="0" w:line="360" w:lineRule="auto"/>
        <w:ind w:firstLine="851"/>
        <w:jc w:val="both"/>
        <w:rPr>
          <w:sz w:val="28"/>
        </w:rPr>
      </w:pPr>
      <w:r w:rsidRPr="00042C04">
        <w:rPr>
          <w:rStyle w:val="af6"/>
          <w:b w:val="0"/>
          <w:sz w:val="28"/>
        </w:rPr>
        <w:t>Сама сесія моделюється кортежем s = (u, I_s, props_s)</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 xml:space="preserve">де </w:t>
      </w:r>
      <w:r w:rsidRPr="00042C04">
        <w:rPr>
          <w:rStyle w:val="af6"/>
          <w:b w:val="0"/>
          <w:sz w:val="28"/>
        </w:rPr>
        <w:t xml:space="preserve">u </w:t>
      </w:r>
      <w:r w:rsidRPr="00042C04">
        <w:rPr>
          <w:rStyle w:val="af6"/>
          <w:rFonts w:ascii="Cambria Math" w:hAnsi="Cambria Math" w:cs="Cambria Math"/>
          <w:b w:val="0"/>
          <w:sz w:val="28"/>
        </w:rPr>
        <w:t>∈</w:t>
      </w:r>
      <w:r w:rsidRPr="00042C04">
        <w:rPr>
          <w:rStyle w:val="af6"/>
          <w:b w:val="0"/>
          <w:sz w:val="28"/>
        </w:rPr>
        <w:t xml:space="preserve"> U</w:t>
      </w:r>
      <w:r w:rsidRPr="00042C04">
        <w:rPr>
          <w:sz w:val="28"/>
        </w:rPr>
        <w:t xml:space="preserve"> — користувач, </w:t>
      </w:r>
      <w:r w:rsidRPr="00042C04">
        <w:rPr>
          <w:rStyle w:val="af6"/>
          <w:b w:val="0"/>
          <w:sz w:val="28"/>
        </w:rPr>
        <w:t>I_s = [t_start_s, t_end_s]</w:t>
      </w:r>
      <w:r w:rsidRPr="00042C04">
        <w:rPr>
          <w:sz w:val="28"/>
        </w:rPr>
        <w:t xml:space="preserve"> — часовий інтервал сесії. На </w:t>
      </w:r>
      <w:proofErr w:type="gramStart"/>
      <w:r w:rsidRPr="00042C04">
        <w:rPr>
          <w:sz w:val="28"/>
        </w:rPr>
        <w:t>р</w:t>
      </w:r>
      <w:proofErr w:type="gramEnd"/>
      <w:r w:rsidRPr="00042C04">
        <w:rPr>
          <w:sz w:val="28"/>
        </w:rPr>
        <w:t xml:space="preserve">івні схеми БД це відповідає таблиці </w:t>
      </w:r>
      <w:r w:rsidRPr="00042C04">
        <w:rPr>
          <w:rStyle w:val="af6"/>
          <w:b w:val="0"/>
          <w:sz w:val="28"/>
        </w:rPr>
        <w:t>sessions</w:t>
      </w:r>
      <w:r w:rsidRPr="00042C04">
        <w:rPr>
          <w:sz w:val="28"/>
        </w:rPr>
        <w:t xml:space="preserve">, де для кожної сесії зберігаються </w:t>
      </w:r>
      <w:r w:rsidRPr="00042C04">
        <w:rPr>
          <w:rStyle w:val="af6"/>
          <w:b w:val="0"/>
          <w:sz w:val="28"/>
        </w:rPr>
        <w:t>id_s</w:t>
      </w:r>
      <w:r w:rsidRPr="00042C04">
        <w:rPr>
          <w:sz w:val="28"/>
        </w:rPr>
        <w:t xml:space="preserve">, </w:t>
      </w:r>
      <w:r w:rsidRPr="00042C04">
        <w:rPr>
          <w:rStyle w:val="af6"/>
          <w:b w:val="0"/>
          <w:sz w:val="28"/>
        </w:rPr>
        <w:t>u</w:t>
      </w:r>
      <w:r w:rsidRPr="00042C04">
        <w:rPr>
          <w:sz w:val="28"/>
        </w:rPr>
        <w:t>, час початку/закінчення та агреговані атрибути (канал трафіку, тип пристрою тощо).</w:t>
      </w:r>
    </w:p>
    <w:p w:rsidR="00042C04" w:rsidRPr="00042C04" w:rsidRDefault="00042C04" w:rsidP="00042C04">
      <w:pPr>
        <w:pStyle w:val="ae"/>
        <w:spacing w:before="0" w:beforeAutospacing="0" w:after="0" w:afterAutospacing="0" w:line="360" w:lineRule="auto"/>
        <w:ind w:firstLine="851"/>
        <w:jc w:val="both"/>
        <w:rPr>
          <w:sz w:val="28"/>
        </w:rPr>
      </w:pPr>
      <w:r w:rsidRPr="00042C04">
        <w:rPr>
          <w:rStyle w:val="af6"/>
          <w:b w:val="0"/>
          <w:sz w:val="28"/>
        </w:rPr>
        <w:t>Формалізація валідних подій та очищеного потоку</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lastRenderedPageBreak/>
        <w:t>Не всі сирі події (</w:t>
      </w:r>
      <w:r w:rsidRPr="00042C04">
        <w:rPr>
          <w:rStyle w:val="af6"/>
          <w:b w:val="0"/>
          <w:sz w:val="28"/>
        </w:rPr>
        <w:t xml:space="preserve">e </w:t>
      </w:r>
      <w:r w:rsidRPr="00042C04">
        <w:rPr>
          <w:rStyle w:val="af6"/>
          <w:rFonts w:ascii="Cambria Math" w:hAnsi="Cambria Math" w:cs="Cambria Math"/>
          <w:b w:val="0"/>
          <w:sz w:val="28"/>
        </w:rPr>
        <w:t>∈</w:t>
      </w:r>
      <w:r w:rsidRPr="00042C04">
        <w:rPr>
          <w:rStyle w:val="af6"/>
          <w:b w:val="0"/>
          <w:sz w:val="28"/>
        </w:rPr>
        <w:t xml:space="preserve"> Eʳ</w:t>
      </w:r>
      <w:r w:rsidRPr="00042C04">
        <w:rPr>
          <w:sz w:val="28"/>
        </w:rPr>
        <w:t xml:space="preserve">) можуть використовуватися для побудови KPI та прогнозів. Сукупність правил очищення </w:t>
      </w:r>
      <w:proofErr w:type="gramStart"/>
      <w:r w:rsidRPr="00042C04">
        <w:rPr>
          <w:sz w:val="28"/>
        </w:rPr>
        <w:t>задається</w:t>
      </w:r>
      <w:proofErr w:type="gramEnd"/>
      <w:r w:rsidRPr="00042C04">
        <w:rPr>
          <w:sz w:val="28"/>
        </w:rPr>
        <w:t xml:space="preserve"> предикатом</w:t>
      </w:r>
    </w:p>
    <w:p w:rsidR="00042C04" w:rsidRPr="00042C04" w:rsidRDefault="00042C04" w:rsidP="00042C04">
      <w:pPr>
        <w:pStyle w:val="ae"/>
        <w:spacing w:before="0" w:beforeAutospacing="0" w:after="0" w:afterAutospacing="0" w:line="360" w:lineRule="auto"/>
        <w:ind w:firstLine="851"/>
        <w:jc w:val="both"/>
        <w:rPr>
          <w:sz w:val="28"/>
        </w:rPr>
      </w:pPr>
      <w:r w:rsidRPr="00042C04">
        <w:rPr>
          <w:rStyle w:val="af6"/>
          <w:b w:val="0"/>
          <w:sz w:val="28"/>
        </w:rPr>
        <w:t>V</w:t>
      </w:r>
      <w:proofErr w:type="gramStart"/>
      <w:r w:rsidRPr="00042C04">
        <w:rPr>
          <w:rStyle w:val="af6"/>
          <w:b w:val="0"/>
          <w:sz w:val="28"/>
        </w:rPr>
        <w:t xml:space="preserve"> :</w:t>
      </w:r>
      <w:proofErr w:type="gramEnd"/>
      <w:r w:rsidRPr="00042C04">
        <w:rPr>
          <w:rStyle w:val="af6"/>
          <w:b w:val="0"/>
          <w:sz w:val="28"/>
        </w:rPr>
        <w:t xml:space="preserve"> Eʳ → {0, 1}</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і множиною валідних подій</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w:t>
      </w:r>
      <w:r w:rsidRPr="00042C04">
        <w:rPr>
          <w:rStyle w:val="af7"/>
          <w:sz w:val="28"/>
        </w:rPr>
        <w:t>E</w:t>
      </w:r>
      <w:r w:rsidRPr="00042C04">
        <w:rPr>
          <w:sz w:val="28"/>
        </w:rPr>
        <w:t xml:space="preserve"> = </w:t>
      </w:r>
      <w:proofErr w:type="gramStart"/>
      <w:r w:rsidRPr="00042C04">
        <w:rPr>
          <w:sz w:val="28"/>
        </w:rPr>
        <w:t xml:space="preserve">{ </w:t>
      </w:r>
      <w:proofErr w:type="gramEnd"/>
      <w:r w:rsidRPr="00042C04">
        <w:rPr>
          <w:sz w:val="28"/>
        </w:rPr>
        <w:t xml:space="preserve">e </w:t>
      </w:r>
      <w:r w:rsidRPr="00042C04">
        <w:rPr>
          <w:rFonts w:ascii="Cambria Math" w:hAnsi="Cambria Math" w:cs="Cambria Math"/>
          <w:sz w:val="28"/>
        </w:rPr>
        <w:t>∈</w:t>
      </w:r>
      <w:r w:rsidRPr="00042C04">
        <w:rPr>
          <w:sz w:val="28"/>
        </w:rPr>
        <w:t xml:space="preserve"> Eʳ : V(e) = 1</w:t>
      </w:r>
      <w:proofErr w:type="gramStart"/>
      <w:r w:rsidRPr="00042C04">
        <w:rPr>
          <w:sz w:val="28"/>
        </w:rPr>
        <w:t xml:space="preserve"> }</w:t>
      </w:r>
      <w:proofErr w:type="gramEnd"/>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proofErr w:type="gramStart"/>
      <w:r w:rsidRPr="00042C04">
        <w:rPr>
          <w:sz w:val="28"/>
        </w:rPr>
        <w:t>Под</w:t>
      </w:r>
      <w:proofErr w:type="gramEnd"/>
      <w:r w:rsidRPr="00042C04">
        <w:rPr>
          <w:sz w:val="28"/>
        </w:rPr>
        <w:t>і</w:t>
      </w:r>
      <w:proofErr w:type="gramStart"/>
      <w:r w:rsidRPr="00042C04">
        <w:rPr>
          <w:sz w:val="28"/>
        </w:rPr>
        <w:t>я</w:t>
      </w:r>
      <w:proofErr w:type="gramEnd"/>
      <w:r w:rsidRPr="00042C04">
        <w:rPr>
          <w:sz w:val="28"/>
        </w:rPr>
        <w:t xml:space="preserve"> вважається валідною, якщо одночасно виконуються такі групи умов:</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схемні обмеження: заповнені всі обов’язкові поля (</w:t>
      </w:r>
      <w:r w:rsidRPr="00042C04">
        <w:rPr>
          <w:rStyle w:val="af6"/>
          <w:b w:val="0"/>
          <w:sz w:val="28"/>
        </w:rPr>
        <w:t>id_e</w:t>
      </w:r>
      <w:r w:rsidRPr="00042C04">
        <w:rPr>
          <w:sz w:val="28"/>
        </w:rPr>
        <w:t xml:space="preserve">, </w:t>
      </w:r>
      <w:r w:rsidRPr="00042C04">
        <w:rPr>
          <w:rStyle w:val="af6"/>
          <w:b w:val="0"/>
          <w:sz w:val="28"/>
        </w:rPr>
        <w:t>u</w:t>
      </w:r>
      <w:r w:rsidRPr="00042C04">
        <w:rPr>
          <w:sz w:val="28"/>
        </w:rPr>
        <w:t xml:space="preserve">, </w:t>
      </w:r>
      <w:r w:rsidRPr="00042C04">
        <w:rPr>
          <w:rStyle w:val="af6"/>
          <w:b w:val="0"/>
          <w:sz w:val="28"/>
        </w:rPr>
        <w:t>s</w:t>
      </w:r>
      <w:r w:rsidRPr="00042C04">
        <w:rPr>
          <w:sz w:val="28"/>
        </w:rPr>
        <w:t xml:space="preserve">, </w:t>
      </w:r>
      <w:r w:rsidRPr="00042C04">
        <w:rPr>
          <w:rStyle w:val="af6"/>
          <w:b w:val="0"/>
          <w:sz w:val="28"/>
        </w:rPr>
        <w:t>n</w:t>
      </w:r>
      <w:r w:rsidRPr="00042C04">
        <w:rPr>
          <w:sz w:val="28"/>
        </w:rPr>
        <w:t xml:space="preserve">, </w:t>
      </w:r>
      <w:r w:rsidRPr="00042C04">
        <w:rPr>
          <w:rStyle w:val="af6"/>
          <w:b w:val="0"/>
          <w:sz w:val="28"/>
        </w:rPr>
        <w:t>ts</w:t>
      </w:r>
      <w:r w:rsidRPr="00042C04">
        <w:rPr>
          <w:sz w:val="28"/>
        </w:rPr>
        <w:t xml:space="preserve">), типи значень коректні; </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xml:space="preserve">– семантичні обмеження: </w:t>
      </w:r>
      <w:r w:rsidRPr="00042C04">
        <w:rPr>
          <w:rStyle w:val="af6"/>
          <w:b w:val="0"/>
          <w:sz w:val="28"/>
        </w:rPr>
        <w:t xml:space="preserve">n </w:t>
      </w:r>
      <w:r w:rsidRPr="00042C04">
        <w:rPr>
          <w:rStyle w:val="af6"/>
          <w:rFonts w:ascii="Cambria Math" w:hAnsi="Cambria Math" w:cs="Cambria Math"/>
          <w:b w:val="0"/>
          <w:sz w:val="28"/>
        </w:rPr>
        <w:t>∈</w:t>
      </w:r>
      <w:r w:rsidRPr="00042C04">
        <w:rPr>
          <w:rStyle w:val="af6"/>
          <w:b w:val="0"/>
          <w:sz w:val="28"/>
        </w:rPr>
        <w:t xml:space="preserve"> N</w:t>
      </w:r>
      <w:r w:rsidRPr="00042C04">
        <w:rPr>
          <w:sz w:val="28"/>
        </w:rPr>
        <w:t xml:space="preserve">, значення </w:t>
      </w:r>
      <w:r w:rsidRPr="00042C04">
        <w:rPr>
          <w:rStyle w:val="af6"/>
          <w:b w:val="0"/>
          <w:sz w:val="28"/>
        </w:rPr>
        <w:t>props</w:t>
      </w:r>
      <w:r w:rsidRPr="00042C04">
        <w:rPr>
          <w:sz w:val="28"/>
        </w:rPr>
        <w:t xml:space="preserve"> узгоджені з типом </w:t>
      </w:r>
      <w:proofErr w:type="gramStart"/>
      <w:r w:rsidRPr="00042C04">
        <w:rPr>
          <w:sz w:val="28"/>
        </w:rPr>
        <w:t>под</w:t>
      </w:r>
      <w:proofErr w:type="gramEnd"/>
      <w:r w:rsidRPr="00042C04">
        <w:rPr>
          <w:sz w:val="28"/>
        </w:rPr>
        <w:t xml:space="preserve">ії (для </w:t>
      </w:r>
      <w:r w:rsidRPr="00042C04">
        <w:rPr>
          <w:rStyle w:val="af6"/>
          <w:b w:val="0"/>
          <w:sz w:val="28"/>
        </w:rPr>
        <w:t>purchase</w:t>
      </w:r>
      <w:r w:rsidRPr="00042C04">
        <w:rPr>
          <w:sz w:val="28"/>
        </w:rPr>
        <w:t xml:space="preserve"> обов’язкові </w:t>
      </w:r>
      <w:r w:rsidRPr="00042C04">
        <w:rPr>
          <w:rStyle w:val="af6"/>
          <w:b w:val="0"/>
          <w:sz w:val="28"/>
        </w:rPr>
        <w:t>order_id</w:t>
      </w:r>
      <w:r w:rsidRPr="00042C04">
        <w:rPr>
          <w:sz w:val="28"/>
        </w:rPr>
        <w:t xml:space="preserve">, </w:t>
      </w:r>
      <w:proofErr w:type="gramStart"/>
      <w:r w:rsidRPr="00042C04">
        <w:rPr>
          <w:sz w:val="28"/>
        </w:rPr>
        <w:t>сума</w:t>
      </w:r>
      <w:proofErr w:type="gramEnd"/>
      <w:r w:rsidRPr="00042C04">
        <w:rPr>
          <w:sz w:val="28"/>
        </w:rPr>
        <w:t xml:space="preserve"> замовлення, валюта, статус тощо); </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 xml:space="preserve">– фільтрація </w:t>
      </w:r>
      <w:proofErr w:type="gramStart"/>
      <w:r w:rsidRPr="00042C04">
        <w:rPr>
          <w:sz w:val="28"/>
        </w:rPr>
        <w:t>тестового</w:t>
      </w:r>
      <w:proofErr w:type="gramEnd"/>
      <w:r w:rsidRPr="00042C04">
        <w:rPr>
          <w:sz w:val="28"/>
        </w:rPr>
        <w:t xml:space="preserve">/внутрішнього трафіку: події з </w:t>
      </w:r>
      <w:r w:rsidRPr="00042C04">
        <w:rPr>
          <w:rStyle w:val="af6"/>
          <w:b w:val="0"/>
          <w:sz w:val="28"/>
        </w:rPr>
        <w:t>props['environment'] = 'test'</w:t>
      </w:r>
      <w:r w:rsidRPr="00042C04">
        <w:rPr>
          <w:sz w:val="28"/>
        </w:rPr>
        <w:t xml:space="preserve"> або від тестових </w:t>
      </w:r>
      <w:r w:rsidRPr="00042C04">
        <w:rPr>
          <w:rStyle w:val="af6"/>
          <w:b w:val="0"/>
          <w:sz w:val="28"/>
        </w:rPr>
        <w:t>u</w:t>
      </w:r>
      <w:r w:rsidRPr="00042C04">
        <w:rPr>
          <w:sz w:val="28"/>
        </w:rPr>
        <w:t xml:space="preserve"> відкидаються; – унікальність </w:t>
      </w:r>
      <w:r w:rsidRPr="00042C04">
        <w:rPr>
          <w:rStyle w:val="af6"/>
          <w:b w:val="0"/>
          <w:sz w:val="28"/>
        </w:rPr>
        <w:t>id_e</w:t>
      </w:r>
      <w:r w:rsidRPr="00042C04">
        <w:rPr>
          <w:sz w:val="28"/>
        </w:rPr>
        <w:t xml:space="preserve"> у межах </w:t>
      </w:r>
      <w:r w:rsidRPr="00042C04">
        <w:rPr>
          <w:rStyle w:val="af6"/>
          <w:b w:val="0"/>
          <w:sz w:val="28"/>
        </w:rPr>
        <w:t>Eʳ</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 xml:space="preserve">Саме множина </w:t>
      </w:r>
      <w:r w:rsidRPr="00042C04">
        <w:rPr>
          <w:rStyle w:val="af6"/>
          <w:b w:val="0"/>
          <w:sz w:val="28"/>
        </w:rPr>
        <w:t>E</w:t>
      </w:r>
      <w:r w:rsidRPr="00042C04">
        <w:rPr>
          <w:sz w:val="28"/>
        </w:rPr>
        <w:t>* використовується для побудови агрегованих KPI, воронок, когорт та часових ряді</w:t>
      </w:r>
      <w:proofErr w:type="gramStart"/>
      <w:r w:rsidRPr="00042C04">
        <w:rPr>
          <w:sz w:val="28"/>
        </w:rPr>
        <w:t>в</w:t>
      </w:r>
      <w:proofErr w:type="gramEnd"/>
      <w:r w:rsidRPr="00042C04">
        <w:rPr>
          <w:sz w:val="28"/>
        </w:rPr>
        <w:t xml:space="preserve">, які описано в §2.2–2.4. </w:t>
      </w:r>
      <w:proofErr w:type="gramStart"/>
      <w:r w:rsidRPr="00042C04">
        <w:rPr>
          <w:sz w:val="28"/>
        </w:rPr>
        <w:t>У</w:t>
      </w:r>
      <w:proofErr w:type="gramEnd"/>
      <w:r w:rsidRPr="00042C04">
        <w:rPr>
          <w:sz w:val="28"/>
        </w:rPr>
        <w:t xml:space="preserve"> </w:t>
      </w:r>
      <w:proofErr w:type="gramStart"/>
      <w:r w:rsidRPr="00042C04">
        <w:rPr>
          <w:sz w:val="28"/>
        </w:rPr>
        <w:t>реал</w:t>
      </w:r>
      <w:proofErr w:type="gramEnd"/>
      <w:r w:rsidRPr="00042C04">
        <w:rPr>
          <w:sz w:val="28"/>
        </w:rPr>
        <w:t xml:space="preserve">ізації ці правила закладено в логіку приймального API та процедури завантаження даних у таблицю </w:t>
      </w:r>
      <w:r w:rsidRPr="00042C04">
        <w:rPr>
          <w:rStyle w:val="af6"/>
          <w:b w:val="0"/>
          <w:sz w:val="28"/>
        </w:rPr>
        <w:t>events</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r w:rsidRPr="00042C04">
        <w:rPr>
          <w:rStyle w:val="af6"/>
          <w:b w:val="0"/>
          <w:sz w:val="28"/>
        </w:rPr>
        <w:t>Стан користувача, воронки та когорти</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Для моделювання поведінки користувача в межах сесії вводиться скінченна множина станів воронки</w:t>
      </w:r>
    </w:p>
    <w:p w:rsidR="00042C04" w:rsidRPr="00042C04" w:rsidRDefault="00042C04" w:rsidP="00042C04">
      <w:pPr>
        <w:pStyle w:val="ae"/>
        <w:spacing w:before="0" w:beforeAutospacing="0" w:after="0" w:afterAutospacing="0" w:line="360" w:lineRule="auto"/>
        <w:ind w:firstLine="851"/>
        <w:jc w:val="both"/>
        <w:rPr>
          <w:sz w:val="28"/>
        </w:rPr>
      </w:pPr>
      <w:r w:rsidRPr="00042C04">
        <w:rPr>
          <w:rStyle w:val="af6"/>
          <w:b w:val="0"/>
          <w:sz w:val="28"/>
        </w:rPr>
        <w:t>F = {f_start, f_browse, f_view, f_cart, f_checkout, f_purchase}</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яка відповідає основним етапам воронки ROZETKA-подібного магазину: відкриття сайту, перегляд категорій/пошук, перегляд товару, додавання в кошик, оформлення замовлення, успішна покупка.</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Кожен стан (</w:t>
      </w:r>
      <w:r w:rsidRPr="00042C04">
        <w:rPr>
          <w:rStyle w:val="af6"/>
          <w:b w:val="0"/>
          <w:sz w:val="28"/>
        </w:rPr>
        <w:t xml:space="preserve">f </w:t>
      </w:r>
      <w:r w:rsidRPr="00042C04">
        <w:rPr>
          <w:rStyle w:val="af6"/>
          <w:rFonts w:ascii="Cambria Math" w:hAnsi="Cambria Math" w:cs="Cambria Math"/>
          <w:b w:val="0"/>
          <w:sz w:val="28"/>
        </w:rPr>
        <w:t>∈</w:t>
      </w:r>
      <w:r w:rsidRPr="00042C04">
        <w:rPr>
          <w:rStyle w:val="af6"/>
          <w:b w:val="0"/>
          <w:sz w:val="28"/>
        </w:rPr>
        <w:t xml:space="preserve"> F</w:t>
      </w:r>
      <w:r w:rsidRPr="00042C04">
        <w:rPr>
          <w:sz w:val="28"/>
        </w:rPr>
        <w:t xml:space="preserve">) пов’язаний з однією або кількома подіями з </w:t>
      </w:r>
      <w:r w:rsidRPr="00042C04">
        <w:rPr>
          <w:rStyle w:val="af6"/>
          <w:b w:val="0"/>
          <w:sz w:val="28"/>
        </w:rPr>
        <w:t>N</w:t>
      </w:r>
      <w:r w:rsidRPr="00042C04">
        <w:rPr>
          <w:sz w:val="28"/>
        </w:rPr>
        <w:t>. Наприклад:</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xml:space="preserve">– </w:t>
      </w:r>
      <w:r w:rsidRPr="00042C04">
        <w:rPr>
          <w:rStyle w:val="af6"/>
          <w:b w:val="0"/>
          <w:sz w:val="28"/>
        </w:rPr>
        <w:t>f_start</w:t>
      </w:r>
      <w:r w:rsidRPr="00042C04">
        <w:rPr>
          <w:sz w:val="28"/>
        </w:rPr>
        <w:t xml:space="preserve"> — події </w:t>
      </w:r>
      <w:r w:rsidRPr="00042C04">
        <w:rPr>
          <w:rStyle w:val="af6"/>
          <w:b w:val="0"/>
          <w:sz w:val="28"/>
        </w:rPr>
        <w:t>pageview</w:t>
      </w:r>
      <w:r w:rsidRPr="00042C04">
        <w:rPr>
          <w:sz w:val="28"/>
        </w:rPr>
        <w:t xml:space="preserve">; </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xml:space="preserve">– </w:t>
      </w:r>
      <w:r w:rsidRPr="00042C04">
        <w:rPr>
          <w:rStyle w:val="af6"/>
          <w:b w:val="0"/>
          <w:sz w:val="28"/>
        </w:rPr>
        <w:t>f_browse</w:t>
      </w:r>
      <w:r w:rsidRPr="00042C04">
        <w:rPr>
          <w:sz w:val="28"/>
        </w:rPr>
        <w:t xml:space="preserve"> — події </w:t>
      </w:r>
      <w:r w:rsidRPr="00042C04">
        <w:rPr>
          <w:rStyle w:val="af6"/>
          <w:b w:val="0"/>
          <w:sz w:val="28"/>
        </w:rPr>
        <w:t>search</w:t>
      </w:r>
      <w:r w:rsidRPr="00042C04">
        <w:rPr>
          <w:sz w:val="28"/>
        </w:rPr>
        <w:t xml:space="preserve">; </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xml:space="preserve">– </w:t>
      </w:r>
      <w:r w:rsidRPr="00042C04">
        <w:rPr>
          <w:rStyle w:val="af6"/>
          <w:b w:val="0"/>
          <w:sz w:val="28"/>
        </w:rPr>
        <w:t>f_view</w:t>
      </w:r>
      <w:r w:rsidRPr="00042C04">
        <w:rPr>
          <w:sz w:val="28"/>
        </w:rPr>
        <w:t xml:space="preserve"> — події </w:t>
      </w:r>
      <w:r w:rsidRPr="00042C04">
        <w:rPr>
          <w:rStyle w:val="af6"/>
          <w:b w:val="0"/>
          <w:sz w:val="28"/>
        </w:rPr>
        <w:t>view_item</w:t>
      </w:r>
      <w:r w:rsidRPr="00042C04">
        <w:rPr>
          <w:sz w:val="28"/>
        </w:rPr>
        <w:t xml:space="preserve">; </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 xml:space="preserve">– </w:t>
      </w:r>
      <w:r w:rsidRPr="00042C04">
        <w:rPr>
          <w:rStyle w:val="af6"/>
          <w:b w:val="0"/>
          <w:sz w:val="28"/>
        </w:rPr>
        <w:t>f_cart</w:t>
      </w:r>
      <w:r w:rsidRPr="00042C04">
        <w:rPr>
          <w:sz w:val="28"/>
        </w:rPr>
        <w:t xml:space="preserve"> — події </w:t>
      </w:r>
      <w:r w:rsidRPr="00042C04">
        <w:rPr>
          <w:rStyle w:val="af6"/>
          <w:b w:val="0"/>
          <w:sz w:val="28"/>
        </w:rPr>
        <w:t>add_to_cart</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lastRenderedPageBreak/>
        <w:t>Для кожної сесії (</w:t>
      </w:r>
      <w:r w:rsidRPr="00042C04">
        <w:rPr>
          <w:rStyle w:val="af6"/>
          <w:b w:val="0"/>
          <w:sz w:val="28"/>
        </w:rPr>
        <w:t xml:space="preserve">s </w:t>
      </w:r>
      <w:r w:rsidRPr="00042C04">
        <w:rPr>
          <w:rStyle w:val="af6"/>
          <w:rFonts w:ascii="Cambria Math" w:hAnsi="Cambria Math" w:cs="Cambria Math"/>
          <w:b w:val="0"/>
          <w:sz w:val="28"/>
        </w:rPr>
        <w:t>∈</w:t>
      </w:r>
      <w:r w:rsidRPr="00042C04">
        <w:rPr>
          <w:rStyle w:val="af6"/>
          <w:b w:val="0"/>
          <w:sz w:val="28"/>
        </w:rPr>
        <w:t xml:space="preserve"> S</w:t>
      </w:r>
      <w:r w:rsidRPr="00042C04">
        <w:rPr>
          <w:sz w:val="28"/>
        </w:rPr>
        <w:t>) будується впорядкований шлях (</w:t>
      </w:r>
      <w:r w:rsidRPr="00042C04">
        <w:rPr>
          <w:rStyle w:val="af6"/>
          <w:b w:val="0"/>
          <w:sz w:val="28"/>
        </w:rPr>
        <w:t>path</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r w:rsidRPr="00042C04">
        <w:rPr>
          <w:rStyle w:val="af6"/>
          <w:b w:val="0"/>
          <w:sz w:val="28"/>
        </w:rPr>
        <w:t xml:space="preserve">path(s) = (f₁, f₂, …, f_L), f_i </w:t>
      </w:r>
      <w:r w:rsidRPr="00042C04">
        <w:rPr>
          <w:rStyle w:val="af6"/>
          <w:rFonts w:ascii="Cambria Math" w:hAnsi="Cambria Math" w:cs="Cambria Math"/>
          <w:b w:val="0"/>
          <w:sz w:val="28"/>
        </w:rPr>
        <w:t>∈</w:t>
      </w:r>
      <w:r w:rsidRPr="00042C04">
        <w:rPr>
          <w:rStyle w:val="af6"/>
          <w:b w:val="0"/>
          <w:sz w:val="28"/>
        </w:rPr>
        <w:t xml:space="preserve"> F</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 xml:space="preserve">який відображає </w:t>
      </w:r>
      <w:proofErr w:type="gramStart"/>
      <w:r w:rsidRPr="00042C04">
        <w:rPr>
          <w:sz w:val="28"/>
        </w:rPr>
        <w:t>посл</w:t>
      </w:r>
      <w:proofErr w:type="gramEnd"/>
      <w:r w:rsidRPr="00042C04">
        <w:rPr>
          <w:sz w:val="28"/>
        </w:rPr>
        <w:t xml:space="preserve">ідовність досягнутих станів воронки. </w:t>
      </w:r>
      <w:proofErr w:type="gramStart"/>
      <w:r w:rsidRPr="00042C04">
        <w:rPr>
          <w:sz w:val="28"/>
        </w:rPr>
        <w:t>На</w:t>
      </w:r>
      <w:proofErr w:type="gramEnd"/>
      <w:r w:rsidRPr="00042C04">
        <w:rPr>
          <w:sz w:val="28"/>
        </w:rPr>
        <w:t xml:space="preserve"> основі </w:t>
      </w:r>
      <w:r w:rsidRPr="00042C04">
        <w:rPr>
          <w:rStyle w:val="af6"/>
          <w:b w:val="0"/>
          <w:sz w:val="28"/>
        </w:rPr>
        <w:t>path(s)</w:t>
      </w:r>
      <w:r w:rsidRPr="00042C04">
        <w:rPr>
          <w:sz w:val="28"/>
        </w:rPr>
        <w:t xml:space="preserve"> фіксуються:</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факти досягнення окремих етапі</w:t>
      </w:r>
      <w:proofErr w:type="gramStart"/>
      <w:r w:rsidRPr="00042C04">
        <w:rPr>
          <w:sz w:val="28"/>
        </w:rPr>
        <w:t>в (б</w:t>
      </w:r>
      <w:proofErr w:type="gramEnd"/>
      <w:r w:rsidRPr="00042C04">
        <w:rPr>
          <w:sz w:val="28"/>
        </w:rPr>
        <w:t xml:space="preserve">інарні індикатори для Funnel-аналітики); </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 xml:space="preserve">– крок, на якому відбувся відсів (останній стан шляху </w:t>
      </w:r>
      <w:proofErr w:type="gramStart"/>
      <w:r w:rsidRPr="00042C04">
        <w:rPr>
          <w:sz w:val="28"/>
        </w:rPr>
        <w:t>без</w:t>
      </w:r>
      <w:proofErr w:type="gramEnd"/>
      <w:r w:rsidRPr="00042C04">
        <w:rPr>
          <w:sz w:val="28"/>
        </w:rPr>
        <w:t xml:space="preserve"> переходу до </w:t>
      </w:r>
      <w:r w:rsidRPr="00042C04">
        <w:rPr>
          <w:rStyle w:val="af6"/>
          <w:b w:val="0"/>
          <w:sz w:val="28"/>
        </w:rPr>
        <w:t>f_purchase</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 xml:space="preserve">У сховищі це реалізується у вигляді </w:t>
      </w:r>
      <w:proofErr w:type="gramStart"/>
      <w:r w:rsidRPr="00042C04">
        <w:rPr>
          <w:sz w:val="28"/>
        </w:rPr>
        <w:t>матер</w:t>
      </w:r>
      <w:proofErr w:type="gramEnd"/>
      <w:r w:rsidRPr="00042C04">
        <w:rPr>
          <w:sz w:val="28"/>
        </w:rPr>
        <w:t xml:space="preserve">іалізованих подань </w:t>
      </w:r>
      <w:r w:rsidRPr="00042C04">
        <w:rPr>
          <w:rStyle w:val="af6"/>
          <w:b w:val="0"/>
          <w:sz w:val="28"/>
        </w:rPr>
        <w:t>session_funnels</w:t>
      </w:r>
      <w:r w:rsidRPr="00042C04">
        <w:rPr>
          <w:sz w:val="28"/>
        </w:rPr>
        <w:t>, де для кожної сесії та дня зберігаються індикатори (</w:t>
      </w:r>
      <w:r w:rsidRPr="00042C04">
        <w:rPr>
          <w:rStyle w:val="af6"/>
          <w:b w:val="0"/>
          <w:sz w:val="28"/>
        </w:rPr>
        <w:t xml:space="preserve">f </w:t>
      </w:r>
      <w:r w:rsidRPr="00042C04">
        <w:rPr>
          <w:rStyle w:val="af6"/>
          <w:rFonts w:ascii="Cambria Math" w:hAnsi="Cambria Math" w:cs="Cambria Math"/>
          <w:b w:val="0"/>
          <w:sz w:val="28"/>
        </w:rPr>
        <w:t>∈</w:t>
      </w:r>
      <w:r w:rsidRPr="00042C04">
        <w:rPr>
          <w:rStyle w:val="af6"/>
          <w:b w:val="0"/>
          <w:sz w:val="28"/>
        </w:rPr>
        <w:t xml:space="preserve"> F</w:t>
      </w:r>
      <w:r w:rsidRPr="00042C04">
        <w:rPr>
          <w:sz w:val="28"/>
        </w:rPr>
        <w:t>) та позиція відсіву. Дашборд KPI використовує ці подання для вкладок типу Funnel і Top events.</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Когортний аналіз (</w:t>
      </w:r>
      <w:r w:rsidRPr="00042C04">
        <w:rPr>
          <w:rStyle w:val="af6"/>
          <w:b w:val="0"/>
          <w:sz w:val="28"/>
        </w:rPr>
        <w:t>retention_d</w:t>
      </w:r>
      <w:r w:rsidRPr="00042C04">
        <w:rPr>
          <w:sz w:val="28"/>
        </w:rPr>
        <w:t>) базується на тій самій моделі поведінки користувачів. Наприклад, розглянемо когорту користувачі</w:t>
      </w:r>
      <w:proofErr w:type="gramStart"/>
      <w:r w:rsidRPr="00042C04">
        <w:rPr>
          <w:sz w:val="28"/>
        </w:rPr>
        <w:t>в</w:t>
      </w:r>
      <w:proofErr w:type="gramEnd"/>
      <w:r w:rsidRPr="00042C04">
        <w:rPr>
          <w:sz w:val="28"/>
        </w:rPr>
        <w:t xml:space="preserve">, </w:t>
      </w:r>
      <w:proofErr w:type="gramStart"/>
      <w:r w:rsidRPr="00042C04">
        <w:rPr>
          <w:sz w:val="28"/>
        </w:rPr>
        <w:t>як</w:t>
      </w:r>
      <w:proofErr w:type="gramEnd"/>
      <w:r w:rsidRPr="00042C04">
        <w:rPr>
          <w:sz w:val="28"/>
        </w:rPr>
        <w:t>і вперше здійснили покупку в листопаді 2024 року (</w:t>
      </w:r>
      <w:r w:rsidRPr="00042C04">
        <w:rPr>
          <w:rStyle w:val="af6"/>
          <w:b w:val="0"/>
          <w:sz w:val="28"/>
        </w:rPr>
        <w:t>C_first_purchase</w:t>
      </w:r>
      <w:r w:rsidRPr="00042C04">
        <w:rPr>
          <w:sz w:val="28"/>
        </w:rPr>
        <w:t>). Нехай розмі</w:t>
      </w:r>
      <w:proofErr w:type="gramStart"/>
      <w:r w:rsidRPr="00042C04">
        <w:rPr>
          <w:sz w:val="28"/>
        </w:rPr>
        <w:t>р</w:t>
      </w:r>
      <w:proofErr w:type="gramEnd"/>
      <w:r w:rsidRPr="00042C04">
        <w:rPr>
          <w:sz w:val="28"/>
        </w:rPr>
        <w:t xml:space="preserve"> такої когорти становить </w:t>
      </w:r>
      <w:r w:rsidRPr="00042C04">
        <w:rPr>
          <w:rStyle w:val="af6"/>
          <w:b w:val="0"/>
          <w:sz w:val="28"/>
        </w:rPr>
        <w:t>|C| = 1000</w:t>
      </w:r>
      <w:r w:rsidRPr="00042C04">
        <w:rPr>
          <w:sz w:val="28"/>
        </w:rPr>
        <w:t xml:space="preserve"> користувачів, з яких </w:t>
      </w:r>
      <w:r w:rsidRPr="00042C04">
        <w:rPr>
          <w:rStyle w:val="af6"/>
          <w:b w:val="0"/>
          <w:sz w:val="28"/>
        </w:rPr>
        <w:t>R_1 = 250</w:t>
      </w:r>
      <w:r w:rsidRPr="00042C04">
        <w:rPr>
          <w:sz w:val="28"/>
        </w:rPr>
        <w:t xml:space="preserve">, </w:t>
      </w:r>
      <w:r w:rsidRPr="00042C04">
        <w:rPr>
          <w:rStyle w:val="af6"/>
          <w:b w:val="0"/>
          <w:sz w:val="28"/>
        </w:rPr>
        <w:t>R_7 = 180</w:t>
      </w:r>
      <w:r w:rsidRPr="00042C04">
        <w:rPr>
          <w:sz w:val="28"/>
        </w:rPr>
        <w:t xml:space="preserve">, </w:t>
      </w:r>
      <w:r w:rsidRPr="00042C04">
        <w:rPr>
          <w:rStyle w:val="af6"/>
          <w:b w:val="0"/>
          <w:sz w:val="28"/>
        </w:rPr>
        <w:t>R_30 = 120</w:t>
      </w:r>
      <w:r w:rsidRPr="00042C04">
        <w:rPr>
          <w:sz w:val="28"/>
        </w:rPr>
        <w:t xml:space="preserve"> повернулися на сайт і здійснили хоча б одну активну дію у відповідні періоди. Тоді показники утримання для цієї когорти обчислюються як </w:t>
      </w:r>
      <w:r w:rsidRPr="00042C04">
        <w:rPr>
          <w:rStyle w:val="af6"/>
          <w:b w:val="0"/>
          <w:sz w:val="28"/>
        </w:rPr>
        <w:t>retention(1) = R_1 / |C| = 0,25</w:t>
      </w:r>
      <w:r w:rsidRPr="00042C04">
        <w:rPr>
          <w:sz w:val="28"/>
        </w:rPr>
        <w:t xml:space="preserve">, </w:t>
      </w:r>
      <w:r w:rsidRPr="00042C04">
        <w:rPr>
          <w:rStyle w:val="af6"/>
          <w:b w:val="0"/>
          <w:sz w:val="28"/>
        </w:rPr>
        <w:t>retention(7) = R_7 / |C| = 0,18</w:t>
      </w:r>
      <w:r w:rsidRPr="00042C04">
        <w:rPr>
          <w:sz w:val="28"/>
        </w:rPr>
        <w:t xml:space="preserve">, </w:t>
      </w:r>
      <w:r w:rsidRPr="00042C04">
        <w:rPr>
          <w:rStyle w:val="af6"/>
          <w:b w:val="0"/>
          <w:sz w:val="28"/>
        </w:rPr>
        <w:t>retention(30) = R_30 / |C| = 0,12</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 xml:space="preserve">Отже, для </w:t>
      </w:r>
      <w:proofErr w:type="gramStart"/>
      <w:r w:rsidRPr="00042C04">
        <w:rPr>
          <w:sz w:val="28"/>
        </w:rPr>
        <w:t>кожного</w:t>
      </w:r>
      <w:proofErr w:type="gramEnd"/>
      <w:r w:rsidRPr="00042C04">
        <w:rPr>
          <w:sz w:val="28"/>
        </w:rPr>
        <w:t xml:space="preserve"> лагу (</w:t>
      </w:r>
      <w:r w:rsidRPr="00042C04">
        <w:rPr>
          <w:rStyle w:val="af6"/>
          <w:b w:val="0"/>
          <w:sz w:val="28"/>
        </w:rPr>
        <w:t>d</w:t>
      </w:r>
      <w:r w:rsidRPr="00042C04">
        <w:rPr>
          <w:sz w:val="28"/>
        </w:rPr>
        <w:t>) формується окремий часовий ряд (</w:t>
      </w:r>
      <w:r w:rsidRPr="00042C04">
        <w:rPr>
          <w:rStyle w:val="af6"/>
          <w:b w:val="0"/>
          <w:sz w:val="28"/>
        </w:rPr>
        <w:t>retention(d)</w:t>
      </w:r>
      <w:r w:rsidRPr="00042C04">
        <w:rPr>
          <w:sz w:val="28"/>
        </w:rPr>
        <w:t>), який надалі розглядається як самостійний KPI у §2.4.</w:t>
      </w:r>
    </w:p>
    <w:p w:rsidR="00042C04" w:rsidRPr="00042C04" w:rsidRDefault="00042C04" w:rsidP="00042C04">
      <w:pPr>
        <w:pStyle w:val="ae"/>
        <w:spacing w:before="0" w:beforeAutospacing="0" w:after="0" w:afterAutospacing="0" w:line="360" w:lineRule="auto"/>
        <w:ind w:firstLine="851"/>
        <w:jc w:val="both"/>
        <w:rPr>
          <w:sz w:val="28"/>
        </w:rPr>
      </w:pPr>
      <w:r w:rsidRPr="00042C04">
        <w:rPr>
          <w:rStyle w:val="af6"/>
          <w:b w:val="0"/>
          <w:sz w:val="28"/>
        </w:rPr>
        <w:t>Структурна модель подієвого контуру</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 xml:space="preserve">Структура всієї </w:t>
      </w:r>
      <w:proofErr w:type="gramStart"/>
      <w:r w:rsidRPr="00042C04">
        <w:rPr>
          <w:sz w:val="28"/>
        </w:rPr>
        <w:t>п</w:t>
      </w:r>
      <w:proofErr w:type="gramEnd"/>
      <w:r w:rsidRPr="00042C04">
        <w:rPr>
          <w:sz w:val="28"/>
        </w:rPr>
        <w:t xml:space="preserve">ідсистеми подієвої аналітики подається орієнтованим графом, сформованим з урахуванням очікуваного добового обсягу подій, вимог до затримки оновлення KPI (на рівні хвилин–десятків хвилин) та можливості горизонтального масштабування окремих компонентів: </w:t>
      </w:r>
      <w:r w:rsidRPr="00042C04">
        <w:rPr>
          <w:rStyle w:val="af6"/>
          <w:b w:val="0"/>
          <w:sz w:val="28"/>
        </w:rPr>
        <w:t>G = (V, A)</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 xml:space="preserve">де </w:t>
      </w:r>
      <w:r w:rsidRPr="00042C04">
        <w:rPr>
          <w:rStyle w:val="af6"/>
          <w:b w:val="0"/>
          <w:sz w:val="28"/>
        </w:rPr>
        <w:t>V</w:t>
      </w:r>
      <w:r w:rsidRPr="00042C04">
        <w:rPr>
          <w:sz w:val="28"/>
        </w:rPr>
        <w:t xml:space="preserve"> — множина компонентів, а </w:t>
      </w:r>
      <w:r w:rsidRPr="00042C04">
        <w:rPr>
          <w:rStyle w:val="af6"/>
          <w:b w:val="0"/>
          <w:sz w:val="28"/>
        </w:rPr>
        <w:t>A</w:t>
      </w:r>
      <w:r w:rsidRPr="00042C04">
        <w:rPr>
          <w:sz w:val="28"/>
        </w:rPr>
        <w:t xml:space="preserve"> — множина орієнтованих дуг (каналі</w:t>
      </w:r>
      <w:proofErr w:type="gramStart"/>
      <w:r w:rsidRPr="00042C04">
        <w:rPr>
          <w:sz w:val="28"/>
        </w:rPr>
        <w:t>в</w:t>
      </w:r>
      <w:proofErr w:type="gramEnd"/>
      <w:r w:rsidRPr="00042C04">
        <w:rPr>
          <w:sz w:val="28"/>
        </w:rPr>
        <w:t xml:space="preserve"> передачі даних).</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lastRenderedPageBreak/>
        <w:t>У проєкті використано набі</w:t>
      </w:r>
      <w:proofErr w:type="gramStart"/>
      <w:r w:rsidRPr="00042C04">
        <w:rPr>
          <w:sz w:val="28"/>
        </w:rPr>
        <w:t>р</w:t>
      </w:r>
      <w:proofErr w:type="gramEnd"/>
      <w:r w:rsidRPr="00042C04">
        <w:rPr>
          <w:sz w:val="28"/>
        </w:rPr>
        <w:t xml:space="preserve"> вершин </w:t>
      </w:r>
      <w:r w:rsidRPr="00042C04">
        <w:rPr>
          <w:rStyle w:val="af6"/>
          <w:b w:val="0"/>
          <w:sz w:val="28"/>
        </w:rPr>
        <w:t>V = {Client, Tracker, IngestAPI, Queue, DB, DQ, Forecasting, Dashboard}</w:t>
      </w:r>
      <w:r w:rsidRPr="00042C04">
        <w:rPr>
          <w:sz w:val="28"/>
        </w:rPr>
        <w:t>, яким відповідають такі компоненти:</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xml:space="preserve">– </w:t>
      </w:r>
      <w:r w:rsidRPr="00042C04">
        <w:rPr>
          <w:rStyle w:val="af6"/>
          <w:b w:val="0"/>
          <w:sz w:val="28"/>
        </w:rPr>
        <w:t>Client</w:t>
      </w:r>
      <w:r w:rsidRPr="00042C04">
        <w:rPr>
          <w:sz w:val="28"/>
        </w:rPr>
        <w:t xml:space="preserve"> — браузер або мобільний клієнт користувача ROZETKA-подібного магазину; </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xml:space="preserve">– </w:t>
      </w:r>
      <w:r w:rsidRPr="00042C04">
        <w:rPr>
          <w:rStyle w:val="af6"/>
          <w:b w:val="0"/>
          <w:sz w:val="28"/>
        </w:rPr>
        <w:t>Tracker</w:t>
      </w:r>
      <w:r w:rsidRPr="00042C04">
        <w:rPr>
          <w:sz w:val="28"/>
        </w:rPr>
        <w:t xml:space="preserve"> — JS-трекер, що формує </w:t>
      </w:r>
      <w:proofErr w:type="gramStart"/>
      <w:r w:rsidRPr="00042C04">
        <w:rPr>
          <w:sz w:val="28"/>
        </w:rPr>
        <w:t>сир</w:t>
      </w:r>
      <w:proofErr w:type="gramEnd"/>
      <w:r w:rsidRPr="00042C04">
        <w:rPr>
          <w:sz w:val="28"/>
        </w:rPr>
        <w:t>і події (</w:t>
      </w:r>
      <w:r w:rsidRPr="00042C04">
        <w:rPr>
          <w:rStyle w:val="af6"/>
          <w:b w:val="0"/>
          <w:sz w:val="28"/>
        </w:rPr>
        <w:t>Eʳ</w:t>
      </w:r>
      <w:r w:rsidRPr="00042C04">
        <w:rPr>
          <w:sz w:val="28"/>
        </w:rPr>
        <w:t xml:space="preserve">) (відображення </w:t>
      </w:r>
      <w:r w:rsidRPr="00042C04">
        <w:rPr>
          <w:rStyle w:val="af6"/>
          <w:b w:val="0"/>
          <w:sz w:val="28"/>
        </w:rPr>
        <w:t>T</w:t>
      </w:r>
      <w:r w:rsidRPr="00042C04">
        <w:rPr>
          <w:sz w:val="28"/>
        </w:rPr>
        <w:t xml:space="preserve">); </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xml:space="preserve">– </w:t>
      </w:r>
      <w:r w:rsidRPr="00042C04">
        <w:rPr>
          <w:rStyle w:val="af6"/>
          <w:b w:val="0"/>
          <w:sz w:val="28"/>
        </w:rPr>
        <w:t>IngestAPI</w:t>
      </w:r>
      <w:r w:rsidRPr="00042C04">
        <w:rPr>
          <w:sz w:val="28"/>
        </w:rPr>
        <w:t xml:space="preserve"> — приймальний API, який приймає події, виконує базову валідацію та запис у чергу/сховище; </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xml:space="preserve">– </w:t>
      </w:r>
      <w:r w:rsidRPr="00042C04">
        <w:rPr>
          <w:rStyle w:val="af6"/>
          <w:b w:val="0"/>
          <w:sz w:val="28"/>
        </w:rPr>
        <w:t>Queue</w:t>
      </w:r>
      <w:r w:rsidRPr="00042C04">
        <w:rPr>
          <w:sz w:val="28"/>
        </w:rPr>
        <w:t xml:space="preserve"> — проміжний буфер (наприклад, черга повідомлень), який згладжує </w:t>
      </w:r>
      <w:proofErr w:type="gramStart"/>
      <w:r w:rsidRPr="00042C04">
        <w:rPr>
          <w:sz w:val="28"/>
        </w:rPr>
        <w:t>п</w:t>
      </w:r>
      <w:proofErr w:type="gramEnd"/>
      <w:r w:rsidRPr="00042C04">
        <w:rPr>
          <w:sz w:val="28"/>
        </w:rPr>
        <w:t xml:space="preserve">ікові навантаження; </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xml:space="preserve">– </w:t>
      </w:r>
      <w:r w:rsidRPr="00042C04">
        <w:rPr>
          <w:rStyle w:val="af6"/>
          <w:b w:val="0"/>
          <w:sz w:val="28"/>
        </w:rPr>
        <w:t>DB</w:t>
      </w:r>
      <w:r w:rsidRPr="00042C04">
        <w:rPr>
          <w:sz w:val="28"/>
        </w:rPr>
        <w:t xml:space="preserve"> — сховище даних (PostgreSQL/Supabase) із таблицями </w:t>
      </w:r>
      <w:r w:rsidRPr="00042C04">
        <w:rPr>
          <w:rStyle w:val="af6"/>
          <w:b w:val="0"/>
          <w:sz w:val="28"/>
        </w:rPr>
        <w:t>events</w:t>
      </w:r>
      <w:r w:rsidRPr="00042C04">
        <w:rPr>
          <w:sz w:val="28"/>
        </w:rPr>
        <w:t xml:space="preserve">, </w:t>
      </w:r>
      <w:r w:rsidRPr="00042C04">
        <w:rPr>
          <w:rStyle w:val="af6"/>
          <w:b w:val="0"/>
          <w:sz w:val="28"/>
        </w:rPr>
        <w:t>sessions</w:t>
      </w:r>
      <w:r w:rsidRPr="00042C04">
        <w:rPr>
          <w:sz w:val="28"/>
        </w:rPr>
        <w:t xml:space="preserve">, </w:t>
      </w:r>
      <w:r w:rsidRPr="00042C04">
        <w:rPr>
          <w:rStyle w:val="af6"/>
          <w:b w:val="0"/>
          <w:sz w:val="28"/>
        </w:rPr>
        <w:t>daily_kpi</w:t>
      </w:r>
      <w:r w:rsidRPr="00042C04">
        <w:rPr>
          <w:sz w:val="28"/>
        </w:rPr>
        <w:t xml:space="preserve">, </w:t>
      </w:r>
      <w:r w:rsidRPr="00042C04">
        <w:rPr>
          <w:rStyle w:val="af6"/>
          <w:b w:val="0"/>
          <w:sz w:val="28"/>
        </w:rPr>
        <w:t>dq_issues</w:t>
      </w:r>
      <w:r w:rsidRPr="00042C04">
        <w:rPr>
          <w:sz w:val="28"/>
        </w:rPr>
        <w:t xml:space="preserve">, </w:t>
      </w:r>
      <w:r w:rsidRPr="00042C04">
        <w:rPr>
          <w:rStyle w:val="af6"/>
          <w:b w:val="0"/>
          <w:sz w:val="28"/>
        </w:rPr>
        <w:t>forecasts</w:t>
      </w:r>
      <w:r w:rsidRPr="00042C04">
        <w:rPr>
          <w:sz w:val="28"/>
        </w:rPr>
        <w:t xml:space="preserve">, </w:t>
      </w:r>
      <w:r w:rsidRPr="00042C04">
        <w:rPr>
          <w:rStyle w:val="af6"/>
          <w:b w:val="0"/>
          <w:sz w:val="28"/>
        </w:rPr>
        <w:t>backtest_results</w:t>
      </w:r>
      <w:r w:rsidRPr="00042C04">
        <w:rPr>
          <w:sz w:val="28"/>
        </w:rPr>
        <w:t xml:space="preserve">, </w:t>
      </w:r>
      <w:r w:rsidRPr="00042C04">
        <w:rPr>
          <w:rStyle w:val="af6"/>
          <w:b w:val="0"/>
          <w:sz w:val="28"/>
        </w:rPr>
        <w:t>model_params</w:t>
      </w:r>
      <w:r w:rsidRPr="00042C04">
        <w:rPr>
          <w:sz w:val="28"/>
        </w:rPr>
        <w:t xml:space="preserve">, </w:t>
      </w:r>
      <w:r w:rsidRPr="00042C04">
        <w:rPr>
          <w:rStyle w:val="af6"/>
          <w:b w:val="0"/>
          <w:sz w:val="28"/>
        </w:rPr>
        <w:t>session_funnels</w:t>
      </w:r>
      <w:r w:rsidRPr="00042C04">
        <w:rPr>
          <w:sz w:val="28"/>
        </w:rPr>
        <w:t xml:space="preserve"> тощо; </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xml:space="preserve">– </w:t>
      </w:r>
      <w:r w:rsidRPr="00042C04">
        <w:rPr>
          <w:rStyle w:val="af6"/>
          <w:b w:val="0"/>
          <w:sz w:val="28"/>
        </w:rPr>
        <w:t>DQ</w:t>
      </w:r>
      <w:r w:rsidRPr="00042C04">
        <w:rPr>
          <w:sz w:val="28"/>
        </w:rPr>
        <w:t xml:space="preserve"> — контур контролю якості даних, який формує записи у </w:t>
      </w:r>
      <w:r w:rsidRPr="00042C04">
        <w:rPr>
          <w:rStyle w:val="af6"/>
          <w:b w:val="0"/>
          <w:sz w:val="28"/>
        </w:rPr>
        <w:t>dq_issues</w:t>
      </w:r>
      <w:r w:rsidRPr="00042C04">
        <w:rPr>
          <w:sz w:val="28"/>
        </w:rPr>
        <w:t xml:space="preserve"> та маскує проблемні спостереження; </w:t>
      </w:r>
    </w:p>
    <w:p w:rsidR="00042C04" w:rsidRDefault="00042C04" w:rsidP="00042C04">
      <w:pPr>
        <w:pStyle w:val="ae"/>
        <w:spacing w:before="0" w:beforeAutospacing="0" w:after="0" w:afterAutospacing="0" w:line="360" w:lineRule="auto"/>
        <w:ind w:firstLine="851"/>
        <w:jc w:val="both"/>
        <w:rPr>
          <w:sz w:val="28"/>
          <w:lang w:val="uk-UA"/>
        </w:rPr>
      </w:pPr>
      <w:r w:rsidRPr="00042C04">
        <w:rPr>
          <w:sz w:val="28"/>
        </w:rPr>
        <w:t xml:space="preserve">– </w:t>
      </w:r>
      <w:r w:rsidRPr="00042C04">
        <w:rPr>
          <w:rStyle w:val="af6"/>
          <w:b w:val="0"/>
          <w:sz w:val="28"/>
        </w:rPr>
        <w:t>Forecasting</w:t>
      </w:r>
      <w:r w:rsidRPr="00042C04">
        <w:rPr>
          <w:sz w:val="28"/>
        </w:rPr>
        <w:t xml:space="preserve"> — модуль прогнозування KPI, який </w:t>
      </w:r>
      <w:proofErr w:type="gramStart"/>
      <w:r w:rsidRPr="00042C04">
        <w:rPr>
          <w:sz w:val="28"/>
        </w:rPr>
        <w:t>будує часові ряди</w:t>
      </w:r>
      <w:proofErr w:type="gramEnd"/>
      <w:r w:rsidRPr="00042C04">
        <w:rPr>
          <w:sz w:val="28"/>
        </w:rPr>
        <w:t xml:space="preserve"> і моделі ETS/SARIMA (див. §2.3–2.4); </w:t>
      </w:r>
    </w:p>
    <w:p w:rsidR="00042C04" w:rsidRPr="00042C04" w:rsidRDefault="00042C04" w:rsidP="00042C04">
      <w:pPr>
        <w:pStyle w:val="ae"/>
        <w:spacing w:before="0" w:beforeAutospacing="0" w:after="0" w:afterAutospacing="0" w:line="360" w:lineRule="auto"/>
        <w:ind w:firstLine="851"/>
        <w:jc w:val="both"/>
        <w:rPr>
          <w:sz w:val="28"/>
        </w:rPr>
      </w:pPr>
      <w:r w:rsidRPr="00042C04">
        <w:rPr>
          <w:sz w:val="28"/>
        </w:rPr>
        <w:t xml:space="preserve">– </w:t>
      </w:r>
      <w:r w:rsidRPr="00042C04">
        <w:rPr>
          <w:rStyle w:val="af6"/>
          <w:b w:val="0"/>
          <w:sz w:val="28"/>
        </w:rPr>
        <w:t>Dashboard</w:t>
      </w:r>
      <w:r w:rsidRPr="00042C04">
        <w:rPr>
          <w:sz w:val="28"/>
        </w:rPr>
        <w:t xml:space="preserve"> — дашборд KPI для аналітика/маркетолога.</w:t>
      </w:r>
    </w:p>
    <w:p w:rsidR="0072719D" w:rsidRPr="00D02C4A" w:rsidRDefault="0072719D" w:rsidP="00D02C4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xml:space="preserve">Дуги (A) задають </w:t>
      </w:r>
      <w:proofErr w:type="gramStart"/>
      <w:r w:rsidRPr="00E15075">
        <w:rPr>
          <w:rFonts w:ascii="Times New Roman" w:hAnsi="Times New Roman" w:cs="Times New Roman"/>
          <w:sz w:val="28"/>
          <w:szCs w:val="28"/>
        </w:rPr>
        <w:t>посл</w:t>
      </w:r>
      <w:proofErr w:type="gramEnd"/>
      <w:r w:rsidRPr="00E15075">
        <w:rPr>
          <w:rFonts w:ascii="Times New Roman" w:hAnsi="Times New Roman" w:cs="Times New Roman"/>
          <w:sz w:val="28"/>
          <w:szCs w:val="28"/>
        </w:rPr>
        <w:t>ідовність обробки подій у вигляді ланцюжка</w:t>
      </w:r>
      <w:r w:rsidR="00D02C4A">
        <w:rPr>
          <w:rFonts w:ascii="Times New Roman" w:hAnsi="Times New Roman" w:cs="Times New Roman"/>
          <w:sz w:val="28"/>
          <w:szCs w:val="28"/>
          <w:lang w:val="uk-UA"/>
        </w:rPr>
        <w:t xml:space="preserve">. </w:t>
      </w:r>
      <w:r w:rsidRPr="00E15075">
        <w:rPr>
          <w:rFonts w:ascii="Times New Roman" w:hAnsi="Times New Roman" w:cs="Times New Roman"/>
          <w:sz w:val="28"/>
          <w:szCs w:val="28"/>
        </w:rPr>
        <w:t xml:space="preserve">Цей ланцюжок відображає фактичний шлях даних у реалізованій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ідсистемі: від першої взаємодії користувача з сайтом до візуалізації прогнозів KPI на дашборді.</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Діаграми формальної моделі</w:t>
      </w:r>
    </w:p>
    <w:p w:rsidR="002D20A7" w:rsidRDefault="0072719D" w:rsidP="00042C04">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xml:space="preserve">Щоб формальна модель не залишалася лише у вигляді текстових означень, для неї побудовано UML-діаграми, які відповідають реалізованій </w:t>
      </w:r>
      <w:proofErr w:type="gramStart"/>
      <w:r w:rsidRPr="00E15075">
        <w:rPr>
          <w:rFonts w:ascii="Times New Roman" w:hAnsi="Times New Roman" w:cs="Times New Roman"/>
          <w:sz w:val="28"/>
          <w:szCs w:val="28"/>
        </w:rPr>
        <w:t>арх</w:t>
      </w:r>
      <w:proofErr w:type="gramEnd"/>
      <w:r w:rsidRPr="00E15075">
        <w:rPr>
          <w:rFonts w:ascii="Times New Roman" w:hAnsi="Times New Roman" w:cs="Times New Roman"/>
          <w:sz w:val="28"/>
          <w:szCs w:val="28"/>
        </w:rPr>
        <w:t>ітектурі.</w:t>
      </w:r>
    </w:p>
    <w:p w:rsidR="00E00A8D" w:rsidRPr="00E00A8D" w:rsidRDefault="00E00A8D" w:rsidP="00042C04">
      <w:pPr>
        <w:spacing w:after="0" w:line="360" w:lineRule="auto"/>
        <w:ind w:firstLine="851"/>
        <w:jc w:val="both"/>
        <w:rPr>
          <w:rFonts w:ascii="Times New Roman" w:hAnsi="Times New Roman" w:cs="Times New Roman"/>
          <w:sz w:val="28"/>
          <w:szCs w:val="28"/>
          <w:lang w:val="uk-UA"/>
        </w:rPr>
      </w:pPr>
    </w:p>
    <w:p w:rsidR="002D20A7" w:rsidRDefault="002D20A7" w:rsidP="002D20A7">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28197D57" wp14:editId="74EA3729">
            <wp:extent cx="6353739" cy="26003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6-01-16_14-16-23.jpg"/>
                    <pic:cNvPicPr/>
                  </pic:nvPicPr>
                  <pic:blipFill rotWithShape="1">
                    <a:blip r:embed="rId16">
                      <a:extLst>
                        <a:ext uri="{28A0092B-C50C-407E-A947-70E740481C1C}">
                          <a14:useLocalDpi xmlns:a14="http://schemas.microsoft.com/office/drawing/2010/main" val="0"/>
                        </a:ext>
                      </a:extLst>
                    </a:blip>
                    <a:srcRect b="14984"/>
                    <a:stretch/>
                  </pic:blipFill>
                  <pic:spPr bwMode="auto">
                    <a:xfrm>
                      <a:off x="0" y="0"/>
                      <a:ext cx="6422335" cy="2628398"/>
                    </a:xfrm>
                    <a:prstGeom prst="rect">
                      <a:avLst/>
                    </a:prstGeom>
                    <a:ln>
                      <a:noFill/>
                    </a:ln>
                    <a:extLst>
                      <a:ext uri="{53640926-AAD7-44D8-BBD7-CCE9431645EC}">
                        <a14:shadowObscured xmlns:a14="http://schemas.microsoft.com/office/drawing/2010/main"/>
                      </a:ext>
                    </a:extLst>
                  </pic:spPr>
                </pic:pic>
              </a:graphicData>
            </a:graphic>
          </wp:inline>
        </w:drawing>
      </w:r>
    </w:p>
    <w:p w:rsidR="00D02C4A" w:rsidRDefault="002D20A7" w:rsidP="006309B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E15075">
        <w:rPr>
          <w:rFonts w:ascii="Times New Roman" w:hAnsi="Times New Roman" w:cs="Times New Roman"/>
          <w:sz w:val="28"/>
          <w:szCs w:val="28"/>
        </w:rPr>
        <w:t>исун</w:t>
      </w:r>
      <w:r>
        <w:rPr>
          <w:rFonts w:ascii="Times New Roman" w:hAnsi="Times New Roman" w:cs="Times New Roman"/>
          <w:sz w:val="28"/>
          <w:szCs w:val="28"/>
          <w:lang w:val="uk-UA"/>
        </w:rPr>
        <w:t>ок</w:t>
      </w:r>
      <w:r w:rsidR="003E69BE">
        <w:rPr>
          <w:rFonts w:ascii="Times New Roman" w:hAnsi="Times New Roman" w:cs="Times New Roman"/>
          <w:sz w:val="28"/>
          <w:szCs w:val="28"/>
        </w:rPr>
        <w:t xml:space="preserve"> 2.</w:t>
      </w:r>
      <w:r w:rsidR="00E00A8D">
        <w:rPr>
          <w:rFonts w:ascii="Times New Roman" w:hAnsi="Times New Roman" w:cs="Times New Roman"/>
          <w:sz w:val="28"/>
          <w:szCs w:val="28"/>
          <w:lang w:val="uk-UA"/>
        </w:rPr>
        <w:t>2</w:t>
      </w:r>
      <w:r w:rsidR="003E69B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3E69BE">
        <w:rPr>
          <w:rFonts w:ascii="Times New Roman" w:hAnsi="Times New Roman" w:cs="Times New Roman"/>
          <w:sz w:val="28"/>
          <w:szCs w:val="28"/>
          <w:lang w:val="uk-UA"/>
        </w:rPr>
        <w:t xml:space="preserve"> </w:t>
      </w:r>
      <w:r w:rsidR="003E69BE" w:rsidRPr="00E15075">
        <w:rPr>
          <w:rFonts w:ascii="Times New Roman" w:hAnsi="Times New Roman" w:cs="Times New Roman"/>
          <w:sz w:val="28"/>
          <w:szCs w:val="28"/>
        </w:rPr>
        <w:t>Use Case</w:t>
      </w:r>
      <w:r w:rsidR="003E69BE">
        <w:rPr>
          <w:rFonts w:ascii="Times New Roman" w:hAnsi="Times New Roman" w:cs="Times New Roman"/>
          <w:sz w:val="28"/>
          <w:szCs w:val="28"/>
          <w:lang w:val="uk-UA"/>
        </w:rPr>
        <w:t xml:space="preserve"> діаграма</w:t>
      </w:r>
    </w:p>
    <w:p w:rsidR="00042C04" w:rsidRPr="002D20A7" w:rsidRDefault="00042C04" w:rsidP="006309BF">
      <w:pPr>
        <w:spacing w:after="0" w:line="360" w:lineRule="auto"/>
        <w:jc w:val="center"/>
        <w:rPr>
          <w:rFonts w:ascii="Times New Roman" w:hAnsi="Times New Roman" w:cs="Times New Roman"/>
          <w:sz w:val="28"/>
          <w:szCs w:val="28"/>
          <w:lang w:val="uk-UA"/>
        </w:rPr>
      </w:pPr>
    </w:p>
    <w:p w:rsidR="002D20A7" w:rsidRDefault="0072719D" w:rsidP="0002000A">
      <w:pPr>
        <w:spacing w:after="0" w:line="360" w:lineRule="auto"/>
        <w:ind w:firstLine="851"/>
        <w:jc w:val="both"/>
        <w:rPr>
          <w:rFonts w:ascii="Times New Roman" w:hAnsi="Times New Roman" w:cs="Times New Roman"/>
          <w:sz w:val="28"/>
          <w:szCs w:val="28"/>
          <w:lang w:val="uk-UA"/>
        </w:rPr>
      </w:pPr>
      <w:proofErr w:type="gramStart"/>
      <w:r w:rsidRPr="00E15075">
        <w:rPr>
          <w:rFonts w:ascii="Times New Roman" w:hAnsi="Times New Roman" w:cs="Times New Roman"/>
          <w:sz w:val="28"/>
          <w:szCs w:val="28"/>
        </w:rPr>
        <w:t>На</w:t>
      </w:r>
      <w:proofErr w:type="gramEnd"/>
      <w:r w:rsidRPr="00E15075">
        <w:rPr>
          <w:rFonts w:ascii="Times New Roman" w:hAnsi="Times New Roman" w:cs="Times New Roman"/>
          <w:sz w:val="28"/>
          <w:szCs w:val="28"/>
        </w:rPr>
        <w:t xml:space="preserve"> </w:t>
      </w:r>
      <w:proofErr w:type="gramStart"/>
      <w:r w:rsidRPr="00E15075">
        <w:rPr>
          <w:rFonts w:ascii="Times New Roman" w:hAnsi="Times New Roman" w:cs="Times New Roman"/>
          <w:sz w:val="28"/>
          <w:szCs w:val="28"/>
        </w:rPr>
        <w:t>рисунку</w:t>
      </w:r>
      <w:proofErr w:type="gramEnd"/>
      <w:r w:rsidRPr="00E15075">
        <w:rPr>
          <w:rFonts w:ascii="Times New Roman" w:hAnsi="Times New Roman" w:cs="Times New Roman"/>
          <w:sz w:val="28"/>
          <w:szCs w:val="28"/>
        </w:rPr>
        <w:t xml:space="preserve"> 2.</w:t>
      </w:r>
      <w:r w:rsidR="00F82A43">
        <w:rPr>
          <w:rFonts w:ascii="Times New Roman" w:hAnsi="Times New Roman" w:cs="Times New Roman"/>
          <w:sz w:val="28"/>
          <w:szCs w:val="28"/>
          <w:lang w:val="uk-UA"/>
        </w:rPr>
        <w:t>2</w:t>
      </w:r>
      <w:r w:rsidRPr="00E15075">
        <w:rPr>
          <w:rFonts w:ascii="Times New Roman" w:hAnsi="Times New Roman" w:cs="Times New Roman"/>
          <w:sz w:val="28"/>
          <w:szCs w:val="28"/>
        </w:rPr>
        <w:t xml:space="preserve"> наведено діаграму прецедентів (Use Case), що показує взаємодію акторів «Користувач сайту», «Аналітик/маркетолог», «Система трекінгу», «Модуль прогнозування» та «Дашборд KPI». Діаграма демонстру</w:t>
      </w:r>
      <w:proofErr w:type="gramStart"/>
      <w:r w:rsidRPr="00E15075">
        <w:rPr>
          <w:rFonts w:ascii="Times New Roman" w:hAnsi="Times New Roman" w:cs="Times New Roman"/>
          <w:sz w:val="28"/>
          <w:szCs w:val="28"/>
        </w:rPr>
        <w:t>є,</w:t>
      </w:r>
      <w:proofErr w:type="gramEnd"/>
      <w:r w:rsidRPr="00E15075">
        <w:rPr>
          <w:rFonts w:ascii="Times New Roman" w:hAnsi="Times New Roman" w:cs="Times New Roman"/>
          <w:sz w:val="28"/>
          <w:szCs w:val="28"/>
        </w:rPr>
        <w:t xml:space="preserve"> які сценарії (перегляд каталогу, оформлення замовлення, перегляд дашборда, запуск розрахунку прогнозів тощо) підтримує розроблена підсистема. </w:t>
      </w:r>
    </w:p>
    <w:p w:rsidR="002D20A7" w:rsidRPr="002D20A7" w:rsidRDefault="002D20A7" w:rsidP="0002000A">
      <w:pPr>
        <w:spacing w:after="0" w:line="360" w:lineRule="auto"/>
        <w:ind w:firstLine="851"/>
        <w:jc w:val="both"/>
        <w:rPr>
          <w:rFonts w:ascii="Times New Roman" w:hAnsi="Times New Roman" w:cs="Times New Roman"/>
          <w:sz w:val="28"/>
          <w:szCs w:val="28"/>
          <w:lang w:val="uk-UA"/>
        </w:rPr>
      </w:pPr>
    </w:p>
    <w:p w:rsidR="002D20A7" w:rsidRDefault="002D20A7" w:rsidP="00BF319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6209964" cy="46767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6-01-16_14-16-22.jpg"/>
                    <pic:cNvPicPr/>
                  </pic:nvPicPr>
                  <pic:blipFill rotWithShape="1">
                    <a:blip r:embed="rId17">
                      <a:extLst>
                        <a:ext uri="{28A0092B-C50C-407E-A947-70E740481C1C}">
                          <a14:useLocalDpi xmlns:a14="http://schemas.microsoft.com/office/drawing/2010/main" val="0"/>
                        </a:ext>
                      </a:extLst>
                    </a:blip>
                    <a:srcRect b="8492"/>
                    <a:stretch/>
                  </pic:blipFill>
                  <pic:spPr bwMode="auto">
                    <a:xfrm>
                      <a:off x="0" y="0"/>
                      <a:ext cx="6231081" cy="4692678"/>
                    </a:xfrm>
                    <a:prstGeom prst="rect">
                      <a:avLst/>
                    </a:prstGeom>
                    <a:ln>
                      <a:noFill/>
                    </a:ln>
                    <a:extLst>
                      <a:ext uri="{53640926-AAD7-44D8-BBD7-CCE9431645EC}">
                        <a14:shadowObscured xmlns:a14="http://schemas.microsoft.com/office/drawing/2010/main"/>
                      </a:ext>
                    </a:extLst>
                  </pic:spPr>
                </pic:pic>
              </a:graphicData>
            </a:graphic>
          </wp:inline>
        </w:drawing>
      </w:r>
    </w:p>
    <w:p w:rsidR="002D20A7" w:rsidRDefault="002D20A7" w:rsidP="00042C04">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E15075">
        <w:rPr>
          <w:rFonts w:ascii="Times New Roman" w:hAnsi="Times New Roman" w:cs="Times New Roman"/>
          <w:sz w:val="28"/>
          <w:szCs w:val="28"/>
        </w:rPr>
        <w:t>исун</w:t>
      </w:r>
      <w:r>
        <w:rPr>
          <w:rFonts w:ascii="Times New Roman" w:hAnsi="Times New Roman" w:cs="Times New Roman"/>
          <w:sz w:val="28"/>
          <w:szCs w:val="28"/>
          <w:lang w:val="uk-UA"/>
        </w:rPr>
        <w:t>ок</w:t>
      </w:r>
      <w:r w:rsidRPr="00E15075">
        <w:rPr>
          <w:rFonts w:ascii="Times New Roman" w:hAnsi="Times New Roman" w:cs="Times New Roman"/>
          <w:sz w:val="28"/>
          <w:szCs w:val="28"/>
        </w:rPr>
        <w:t xml:space="preserve"> 2.</w:t>
      </w:r>
      <w:r w:rsidR="00F82A43">
        <w:rPr>
          <w:rFonts w:ascii="Times New Roman" w:hAnsi="Times New Roman" w:cs="Times New Roman"/>
          <w:sz w:val="28"/>
          <w:szCs w:val="28"/>
          <w:lang w:val="uk-UA"/>
        </w:rPr>
        <w:t>3</w:t>
      </w:r>
      <w:r w:rsidR="00BF3195">
        <w:rPr>
          <w:rFonts w:ascii="Times New Roman" w:hAnsi="Times New Roman" w:cs="Times New Roman"/>
          <w:sz w:val="28"/>
          <w:szCs w:val="28"/>
          <w:lang w:val="en-US"/>
        </w:rPr>
        <w:t xml:space="preserve"> - </w:t>
      </w:r>
      <w:r w:rsidR="00BF3195">
        <w:rPr>
          <w:rFonts w:ascii="Times New Roman" w:hAnsi="Times New Roman" w:cs="Times New Roman"/>
          <w:sz w:val="28"/>
          <w:szCs w:val="28"/>
          <w:lang w:val="uk-UA"/>
        </w:rPr>
        <w:t>Д</w:t>
      </w:r>
      <w:r w:rsidR="00BF3195">
        <w:rPr>
          <w:rFonts w:ascii="Times New Roman" w:hAnsi="Times New Roman" w:cs="Times New Roman"/>
          <w:sz w:val="28"/>
          <w:szCs w:val="28"/>
        </w:rPr>
        <w:t>іяльн</w:t>
      </w:r>
      <w:r w:rsidR="00BF3195">
        <w:rPr>
          <w:rFonts w:ascii="Times New Roman" w:hAnsi="Times New Roman" w:cs="Times New Roman"/>
          <w:sz w:val="28"/>
          <w:szCs w:val="28"/>
          <w:lang w:val="uk-UA"/>
        </w:rPr>
        <w:t>ість</w:t>
      </w:r>
      <w:r w:rsidR="00BF3195" w:rsidRPr="00E15075">
        <w:rPr>
          <w:rFonts w:ascii="Times New Roman" w:hAnsi="Times New Roman" w:cs="Times New Roman"/>
          <w:sz w:val="28"/>
          <w:szCs w:val="28"/>
        </w:rPr>
        <w:t xml:space="preserve"> обробки одиничної події</w:t>
      </w:r>
    </w:p>
    <w:p w:rsidR="00E00A8D" w:rsidRPr="00E00A8D" w:rsidRDefault="00E00A8D" w:rsidP="00042C04">
      <w:pPr>
        <w:spacing w:after="0" w:line="360" w:lineRule="auto"/>
        <w:ind w:firstLine="851"/>
        <w:jc w:val="center"/>
        <w:rPr>
          <w:rFonts w:ascii="Times New Roman" w:hAnsi="Times New Roman" w:cs="Times New Roman"/>
          <w:sz w:val="28"/>
          <w:szCs w:val="28"/>
          <w:lang w:val="uk-UA"/>
        </w:rPr>
      </w:pPr>
    </w:p>
    <w:p w:rsidR="00042C04" w:rsidRDefault="00042C04" w:rsidP="00042C04">
      <w:pPr>
        <w:pStyle w:val="ae"/>
        <w:spacing w:before="0" w:beforeAutospacing="0" w:after="0" w:afterAutospacing="0" w:line="360" w:lineRule="auto"/>
        <w:ind w:firstLine="851"/>
        <w:jc w:val="both"/>
        <w:rPr>
          <w:sz w:val="28"/>
          <w:lang w:val="uk-UA"/>
        </w:rPr>
      </w:pPr>
      <w:r w:rsidRPr="00042C04">
        <w:rPr>
          <w:rStyle w:val="af6"/>
          <w:b w:val="0"/>
          <w:sz w:val="28"/>
        </w:rPr>
        <w:t>На рисунку 2.</w:t>
      </w:r>
      <w:r w:rsidR="00F82A43">
        <w:rPr>
          <w:rStyle w:val="af6"/>
          <w:b w:val="0"/>
          <w:sz w:val="28"/>
          <w:lang w:val="uk-UA"/>
        </w:rPr>
        <w:t>3</w:t>
      </w:r>
      <w:r w:rsidRPr="00042C04">
        <w:rPr>
          <w:sz w:val="28"/>
        </w:rPr>
        <w:t xml:space="preserve"> зображено блок-схему/діаграму діяльності обробки одиничної події: від </w:t>
      </w:r>
      <w:proofErr w:type="gramStart"/>
      <w:r w:rsidRPr="00042C04">
        <w:rPr>
          <w:sz w:val="28"/>
        </w:rPr>
        <w:t>д</w:t>
      </w:r>
      <w:proofErr w:type="gramEnd"/>
      <w:r w:rsidRPr="00042C04">
        <w:rPr>
          <w:sz w:val="28"/>
        </w:rPr>
        <w:t xml:space="preserve">ії користувача у браузері, виклику трекера і формування </w:t>
      </w:r>
      <w:r w:rsidRPr="00042C04">
        <w:rPr>
          <w:rStyle w:val="af6"/>
          <w:b w:val="0"/>
          <w:sz w:val="28"/>
        </w:rPr>
        <w:t xml:space="preserve">e </w:t>
      </w:r>
      <w:r w:rsidRPr="00042C04">
        <w:rPr>
          <w:rStyle w:val="af6"/>
          <w:rFonts w:ascii="Cambria Math" w:hAnsi="Cambria Math" w:cs="Cambria Math"/>
          <w:b w:val="0"/>
          <w:sz w:val="28"/>
        </w:rPr>
        <w:t>∈</w:t>
      </w:r>
      <w:r w:rsidRPr="00042C04">
        <w:rPr>
          <w:rStyle w:val="af6"/>
          <w:b w:val="0"/>
          <w:sz w:val="28"/>
        </w:rPr>
        <w:t xml:space="preserve"> Eʳ</w:t>
      </w:r>
      <w:r w:rsidRPr="00042C04">
        <w:rPr>
          <w:sz w:val="28"/>
        </w:rPr>
        <w:t xml:space="preserve"> до застосування предиката </w:t>
      </w:r>
      <w:r w:rsidRPr="00042C04">
        <w:rPr>
          <w:rStyle w:val="af6"/>
          <w:b w:val="0"/>
          <w:sz w:val="28"/>
        </w:rPr>
        <w:t>V(e)</w:t>
      </w:r>
      <w:r w:rsidRPr="00042C04">
        <w:rPr>
          <w:sz w:val="28"/>
        </w:rPr>
        <w:t xml:space="preserve">, прив’язки до сесії </w:t>
      </w:r>
      <w:r w:rsidRPr="00042C04">
        <w:rPr>
          <w:rStyle w:val="af6"/>
          <w:b w:val="0"/>
          <w:sz w:val="28"/>
        </w:rPr>
        <w:t>g(e)</w:t>
      </w:r>
      <w:r w:rsidRPr="00042C04">
        <w:rPr>
          <w:sz w:val="28"/>
        </w:rPr>
        <w:t xml:space="preserve"> та запису у таблицю </w:t>
      </w:r>
      <w:r w:rsidRPr="00042C04">
        <w:rPr>
          <w:rStyle w:val="af6"/>
          <w:b w:val="0"/>
          <w:sz w:val="28"/>
        </w:rPr>
        <w:t>events</w:t>
      </w:r>
      <w:r w:rsidRPr="00042C04">
        <w:rPr>
          <w:sz w:val="28"/>
        </w:rPr>
        <w:t>.</w:t>
      </w:r>
    </w:p>
    <w:p w:rsidR="00E00A8D" w:rsidRPr="00042C04" w:rsidRDefault="00E00A8D" w:rsidP="00E00A8D">
      <w:pPr>
        <w:pStyle w:val="ae"/>
        <w:spacing w:before="0" w:beforeAutospacing="0" w:after="0" w:afterAutospacing="0" w:line="360" w:lineRule="auto"/>
        <w:ind w:firstLine="851"/>
        <w:jc w:val="both"/>
        <w:rPr>
          <w:sz w:val="28"/>
        </w:rPr>
      </w:pPr>
      <w:r w:rsidRPr="00042C04">
        <w:rPr>
          <w:rStyle w:val="af6"/>
          <w:b w:val="0"/>
          <w:sz w:val="28"/>
        </w:rPr>
        <w:t xml:space="preserve">Зв’язок формальної моделі з подальшими </w:t>
      </w:r>
      <w:proofErr w:type="gramStart"/>
      <w:r w:rsidRPr="00042C04">
        <w:rPr>
          <w:rStyle w:val="af6"/>
          <w:b w:val="0"/>
          <w:sz w:val="28"/>
        </w:rPr>
        <w:t>п</w:t>
      </w:r>
      <w:proofErr w:type="gramEnd"/>
      <w:r w:rsidRPr="00042C04">
        <w:rPr>
          <w:rStyle w:val="af6"/>
          <w:b w:val="0"/>
          <w:sz w:val="28"/>
        </w:rPr>
        <w:t>ідпунктами</w:t>
      </w:r>
      <w:r>
        <w:rPr>
          <w:sz w:val="28"/>
          <w:lang w:val="uk-UA"/>
        </w:rPr>
        <w:t xml:space="preserve">. </w:t>
      </w:r>
      <w:r w:rsidRPr="00042C04">
        <w:rPr>
          <w:sz w:val="28"/>
        </w:rPr>
        <w:t xml:space="preserve">Формалізація множин </w:t>
      </w:r>
      <w:r w:rsidRPr="00042C04">
        <w:rPr>
          <w:rStyle w:val="af6"/>
          <w:b w:val="0"/>
          <w:sz w:val="28"/>
        </w:rPr>
        <w:t>U</w:t>
      </w:r>
      <w:r w:rsidRPr="00042C04">
        <w:rPr>
          <w:sz w:val="28"/>
        </w:rPr>
        <w:t xml:space="preserve">, </w:t>
      </w:r>
      <w:r w:rsidRPr="00042C04">
        <w:rPr>
          <w:rStyle w:val="af6"/>
          <w:b w:val="0"/>
          <w:sz w:val="28"/>
        </w:rPr>
        <w:t>S</w:t>
      </w:r>
      <w:r w:rsidRPr="00042C04">
        <w:rPr>
          <w:sz w:val="28"/>
        </w:rPr>
        <w:t xml:space="preserve">, </w:t>
      </w:r>
      <w:r w:rsidRPr="00042C04">
        <w:rPr>
          <w:rStyle w:val="af6"/>
          <w:b w:val="0"/>
          <w:sz w:val="28"/>
        </w:rPr>
        <w:t>Eʳ</w:t>
      </w:r>
      <w:r w:rsidRPr="00042C04">
        <w:rPr>
          <w:sz w:val="28"/>
        </w:rPr>
        <w:t xml:space="preserve">, </w:t>
      </w:r>
      <w:r w:rsidRPr="00042C04">
        <w:rPr>
          <w:rStyle w:val="af6"/>
          <w:b w:val="0"/>
          <w:sz w:val="28"/>
        </w:rPr>
        <w:t>E</w:t>
      </w:r>
      <w:r w:rsidRPr="00042C04">
        <w:rPr>
          <w:sz w:val="28"/>
        </w:rPr>
        <w:t xml:space="preserve">*, структури події </w:t>
      </w:r>
      <w:r w:rsidRPr="00042C04">
        <w:rPr>
          <w:rStyle w:val="af6"/>
          <w:b w:val="0"/>
          <w:sz w:val="28"/>
        </w:rPr>
        <w:t>e</w:t>
      </w:r>
      <w:r w:rsidRPr="00042C04">
        <w:rPr>
          <w:sz w:val="28"/>
        </w:rPr>
        <w:t xml:space="preserve">, відображень </w:t>
      </w:r>
      <w:r w:rsidRPr="00042C04">
        <w:rPr>
          <w:rStyle w:val="af6"/>
          <w:b w:val="0"/>
          <w:sz w:val="28"/>
        </w:rPr>
        <w:t>T</w:t>
      </w:r>
      <w:r w:rsidRPr="00042C04">
        <w:rPr>
          <w:sz w:val="28"/>
        </w:rPr>
        <w:t xml:space="preserve">, </w:t>
      </w:r>
      <w:r w:rsidRPr="00042C04">
        <w:rPr>
          <w:rStyle w:val="af6"/>
          <w:b w:val="0"/>
          <w:sz w:val="28"/>
        </w:rPr>
        <w:t>g</w:t>
      </w:r>
      <w:r w:rsidRPr="00042C04">
        <w:rPr>
          <w:sz w:val="28"/>
        </w:rPr>
        <w:t xml:space="preserve">, предиката </w:t>
      </w:r>
      <w:r w:rsidRPr="00042C04">
        <w:rPr>
          <w:rStyle w:val="af6"/>
          <w:b w:val="0"/>
          <w:sz w:val="28"/>
        </w:rPr>
        <w:t>V</w:t>
      </w:r>
      <w:r w:rsidRPr="00042C04">
        <w:rPr>
          <w:sz w:val="28"/>
        </w:rPr>
        <w:t>, множини</w:t>
      </w:r>
      <w:r>
        <w:rPr>
          <w:sz w:val="28"/>
          <w:lang w:val="uk-UA"/>
        </w:rPr>
        <w:t xml:space="preserve"> </w:t>
      </w:r>
      <w:r w:rsidRPr="00042C04">
        <w:rPr>
          <w:sz w:val="28"/>
        </w:rPr>
        <w:t xml:space="preserve">станів воронки </w:t>
      </w:r>
      <w:r w:rsidRPr="00042C04">
        <w:rPr>
          <w:rStyle w:val="af6"/>
          <w:b w:val="0"/>
          <w:sz w:val="28"/>
        </w:rPr>
        <w:t>F</w:t>
      </w:r>
      <w:r w:rsidRPr="00042C04">
        <w:rPr>
          <w:sz w:val="28"/>
        </w:rPr>
        <w:t xml:space="preserve"> та графа </w:t>
      </w:r>
      <w:r w:rsidRPr="00042C04">
        <w:rPr>
          <w:rStyle w:val="af6"/>
          <w:b w:val="0"/>
          <w:sz w:val="28"/>
        </w:rPr>
        <w:t>G</w:t>
      </w:r>
      <w:r w:rsidRPr="00042C04">
        <w:rPr>
          <w:sz w:val="28"/>
        </w:rPr>
        <w:t xml:space="preserve"> потрібна для того, щоб у §2.2–2.4 та розділі 3 можна було однозначно посилатися </w:t>
      </w:r>
      <w:proofErr w:type="gramStart"/>
      <w:r w:rsidRPr="00042C04">
        <w:rPr>
          <w:sz w:val="28"/>
        </w:rPr>
        <w:t>на</w:t>
      </w:r>
      <w:proofErr w:type="gramEnd"/>
      <w:r w:rsidRPr="00042C04">
        <w:rPr>
          <w:sz w:val="28"/>
        </w:rPr>
        <w:t>:</w:t>
      </w:r>
    </w:p>
    <w:p w:rsidR="00E00A8D" w:rsidRDefault="00E00A8D" w:rsidP="00E00A8D">
      <w:pPr>
        <w:pStyle w:val="ae"/>
        <w:spacing w:before="0" w:beforeAutospacing="0" w:after="0" w:afterAutospacing="0" w:line="360" w:lineRule="auto"/>
        <w:ind w:firstLine="851"/>
        <w:jc w:val="both"/>
        <w:rPr>
          <w:sz w:val="28"/>
          <w:lang w:val="uk-UA"/>
        </w:rPr>
      </w:pPr>
      <w:r w:rsidRPr="00042C04">
        <w:rPr>
          <w:sz w:val="28"/>
        </w:rPr>
        <w:t xml:space="preserve">– джерело даних для побудови часових рядів KPI (таблиця </w:t>
      </w:r>
      <w:r w:rsidRPr="00042C04">
        <w:rPr>
          <w:rStyle w:val="af6"/>
          <w:b w:val="0"/>
          <w:sz w:val="28"/>
        </w:rPr>
        <w:t>daily_kpi</w:t>
      </w:r>
      <w:r w:rsidRPr="00042C04">
        <w:rPr>
          <w:sz w:val="28"/>
        </w:rPr>
        <w:t xml:space="preserve"> і множина </w:t>
      </w:r>
      <w:r w:rsidRPr="00042C04">
        <w:rPr>
          <w:rStyle w:val="af6"/>
          <w:b w:val="0"/>
          <w:sz w:val="28"/>
        </w:rPr>
        <w:t>E</w:t>
      </w:r>
      <w:r w:rsidRPr="00042C04">
        <w:rPr>
          <w:sz w:val="28"/>
        </w:rPr>
        <w:t xml:space="preserve">*); </w:t>
      </w:r>
    </w:p>
    <w:p w:rsidR="00E00A8D" w:rsidRDefault="00E00A8D" w:rsidP="00E00A8D">
      <w:pPr>
        <w:pStyle w:val="ae"/>
        <w:spacing w:before="0" w:beforeAutospacing="0" w:after="0" w:afterAutospacing="0" w:line="360" w:lineRule="auto"/>
        <w:ind w:firstLine="851"/>
        <w:jc w:val="both"/>
        <w:rPr>
          <w:sz w:val="28"/>
          <w:lang w:val="uk-UA"/>
        </w:rPr>
      </w:pPr>
      <w:r w:rsidRPr="00042C04">
        <w:rPr>
          <w:sz w:val="28"/>
        </w:rPr>
        <w:t xml:space="preserve">– спосіб агрегації подій у добові/тижневі ряди KPI та когортні метрики (формально описано в §2.2); </w:t>
      </w:r>
    </w:p>
    <w:p w:rsidR="00E00A8D" w:rsidRDefault="00E00A8D" w:rsidP="00E00A8D">
      <w:pPr>
        <w:pStyle w:val="ae"/>
        <w:spacing w:before="0" w:beforeAutospacing="0" w:after="0" w:afterAutospacing="0" w:line="360" w:lineRule="auto"/>
        <w:ind w:firstLine="851"/>
        <w:jc w:val="both"/>
        <w:rPr>
          <w:sz w:val="28"/>
          <w:lang w:val="uk-UA"/>
        </w:rPr>
      </w:pPr>
      <w:r w:rsidRPr="00042C04">
        <w:rPr>
          <w:sz w:val="28"/>
        </w:rPr>
        <w:lastRenderedPageBreak/>
        <w:t xml:space="preserve">– </w:t>
      </w:r>
      <w:proofErr w:type="gramStart"/>
      <w:r w:rsidRPr="00042C04">
        <w:rPr>
          <w:sz w:val="28"/>
        </w:rPr>
        <w:t>м</w:t>
      </w:r>
      <w:proofErr w:type="gramEnd"/>
      <w:r w:rsidRPr="00042C04">
        <w:rPr>
          <w:sz w:val="28"/>
        </w:rPr>
        <w:t xml:space="preserve">ісця вставки DQ-контролю та експериментальних міток (таблиці </w:t>
      </w:r>
      <w:r w:rsidRPr="00042C04">
        <w:rPr>
          <w:rStyle w:val="af6"/>
          <w:b w:val="0"/>
          <w:sz w:val="28"/>
        </w:rPr>
        <w:t>dq_issues</w:t>
      </w:r>
      <w:r w:rsidRPr="00042C04">
        <w:rPr>
          <w:sz w:val="28"/>
        </w:rPr>
        <w:t xml:space="preserve">, </w:t>
      </w:r>
      <w:r w:rsidRPr="00042C04">
        <w:rPr>
          <w:rStyle w:val="af6"/>
          <w:b w:val="0"/>
          <w:sz w:val="28"/>
        </w:rPr>
        <w:t>events</w:t>
      </w:r>
      <w:r w:rsidRPr="00042C04">
        <w:rPr>
          <w:sz w:val="28"/>
        </w:rPr>
        <w:t xml:space="preserve">, </w:t>
      </w:r>
      <w:r w:rsidRPr="00042C04">
        <w:rPr>
          <w:rStyle w:val="af6"/>
          <w:b w:val="0"/>
          <w:sz w:val="28"/>
        </w:rPr>
        <w:t>sessions</w:t>
      </w:r>
      <w:r w:rsidRPr="00042C04">
        <w:rPr>
          <w:sz w:val="28"/>
        </w:rPr>
        <w:t xml:space="preserve">); </w:t>
      </w:r>
    </w:p>
    <w:p w:rsidR="00E00A8D" w:rsidRPr="00042C04" w:rsidRDefault="00E00A8D" w:rsidP="00E00A8D">
      <w:pPr>
        <w:pStyle w:val="ae"/>
        <w:spacing w:before="0" w:beforeAutospacing="0" w:after="0" w:afterAutospacing="0" w:line="360" w:lineRule="auto"/>
        <w:ind w:firstLine="851"/>
        <w:jc w:val="both"/>
        <w:rPr>
          <w:lang w:val="uk-UA"/>
        </w:rPr>
      </w:pPr>
      <w:r w:rsidRPr="00042C04">
        <w:rPr>
          <w:sz w:val="28"/>
        </w:rPr>
        <w:t xml:space="preserve">– компоненти, на яких реалізовано побудову ETS/SARIMA-моделей, бенчмарків, rolling-backtest та аналіз експериментів (модуль </w:t>
      </w:r>
      <w:r w:rsidRPr="00042C04">
        <w:rPr>
          <w:rStyle w:val="af6"/>
          <w:b w:val="0"/>
          <w:sz w:val="28"/>
        </w:rPr>
        <w:t>Forecasting</w:t>
      </w:r>
      <w:r w:rsidRPr="00042C04">
        <w:rPr>
          <w:sz w:val="28"/>
        </w:rPr>
        <w:t xml:space="preserve"> і таблиця </w:t>
      </w:r>
      <w:r w:rsidRPr="00042C04">
        <w:rPr>
          <w:rStyle w:val="af6"/>
          <w:b w:val="0"/>
          <w:sz w:val="28"/>
        </w:rPr>
        <w:t>forecasts</w:t>
      </w:r>
      <w:r w:rsidRPr="00042C04">
        <w:rPr>
          <w:sz w:val="28"/>
        </w:rPr>
        <w:t>).</w:t>
      </w:r>
    </w:p>
    <w:p w:rsidR="00042C04" w:rsidRPr="00042C04" w:rsidRDefault="00042C04" w:rsidP="00042C04">
      <w:pPr>
        <w:pStyle w:val="ae"/>
        <w:spacing w:before="0" w:beforeAutospacing="0" w:after="0" w:afterAutospacing="0" w:line="360" w:lineRule="auto"/>
        <w:ind w:firstLine="851"/>
        <w:jc w:val="both"/>
        <w:rPr>
          <w:sz w:val="28"/>
          <w:lang w:val="uk-UA"/>
        </w:rPr>
      </w:pPr>
    </w:p>
    <w:p w:rsidR="00042C04" w:rsidRPr="002D20A7" w:rsidRDefault="00042C04" w:rsidP="00042C04">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2A4A2211" wp14:editId="7909ADF4">
            <wp:extent cx="6348060" cy="5753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6-01-16_14-16-22 (2).jpg"/>
                    <pic:cNvPicPr/>
                  </pic:nvPicPr>
                  <pic:blipFill rotWithShape="1">
                    <a:blip r:embed="rId18">
                      <a:extLst>
                        <a:ext uri="{28A0092B-C50C-407E-A947-70E740481C1C}">
                          <a14:useLocalDpi xmlns:a14="http://schemas.microsoft.com/office/drawing/2010/main" val="0"/>
                        </a:ext>
                      </a:extLst>
                    </a:blip>
                    <a:srcRect b="6845"/>
                    <a:stretch/>
                  </pic:blipFill>
                  <pic:spPr bwMode="auto">
                    <a:xfrm>
                      <a:off x="0" y="0"/>
                      <a:ext cx="6351953" cy="5756628"/>
                    </a:xfrm>
                    <a:prstGeom prst="rect">
                      <a:avLst/>
                    </a:prstGeom>
                    <a:ln>
                      <a:noFill/>
                    </a:ln>
                    <a:extLst>
                      <a:ext uri="{53640926-AAD7-44D8-BBD7-CCE9431645EC}">
                        <a14:shadowObscured xmlns:a14="http://schemas.microsoft.com/office/drawing/2010/main"/>
                      </a:ext>
                    </a:extLst>
                  </pic:spPr>
                </pic:pic>
              </a:graphicData>
            </a:graphic>
          </wp:inline>
        </w:drawing>
      </w:r>
    </w:p>
    <w:p w:rsidR="00042C04" w:rsidRPr="00042C04" w:rsidRDefault="00042C04" w:rsidP="00F82A43">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E15075">
        <w:rPr>
          <w:rFonts w:ascii="Times New Roman" w:hAnsi="Times New Roman" w:cs="Times New Roman"/>
          <w:sz w:val="28"/>
          <w:szCs w:val="28"/>
        </w:rPr>
        <w:t>исун</w:t>
      </w:r>
      <w:r>
        <w:rPr>
          <w:rFonts w:ascii="Times New Roman" w:hAnsi="Times New Roman" w:cs="Times New Roman"/>
          <w:sz w:val="28"/>
          <w:szCs w:val="28"/>
          <w:lang w:val="uk-UA"/>
        </w:rPr>
        <w:t>ок</w:t>
      </w:r>
      <w:r w:rsidRPr="00E15075">
        <w:rPr>
          <w:rFonts w:ascii="Times New Roman" w:hAnsi="Times New Roman" w:cs="Times New Roman"/>
          <w:sz w:val="28"/>
          <w:szCs w:val="28"/>
        </w:rPr>
        <w:t xml:space="preserve"> 2.</w:t>
      </w:r>
      <w:r w:rsidR="00F82A43">
        <w:rPr>
          <w:rFonts w:ascii="Times New Roman" w:hAnsi="Times New Roman" w:cs="Times New Roman"/>
          <w:sz w:val="28"/>
          <w:szCs w:val="28"/>
          <w:lang w:val="uk-UA"/>
        </w:rPr>
        <w:t>4</w:t>
      </w:r>
      <w:r>
        <w:rPr>
          <w:rFonts w:ascii="Times New Roman" w:hAnsi="Times New Roman" w:cs="Times New Roman"/>
          <w:sz w:val="28"/>
          <w:szCs w:val="28"/>
          <w:lang w:val="uk-UA"/>
        </w:rPr>
        <w:t xml:space="preserve"> - </w:t>
      </w:r>
      <w:r w:rsidRPr="00E15075">
        <w:rPr>
          <w:rFonts w:ascii="Times New Roman" w:hAnsi="Times New Roman" w:cs="Times New Roman"/>
          <w:sz w:val="28"/>
          <w:szCs w:val="28"/>
        </w:rPr>
        <w:t>ER-діаграм</w:t>
      </w:r>
      <w:r>
        <w:rPr>
          <w:rFonts w:ascii="Times New Roman" w:hAnsi="Times New Roman" w:cs="Times New Roman"/>
          <w:sz w:val="28"/>
          <w:szCs w:val="28"/>
          <w:lang w:val="uk-UA"/>
        </w:rPr>
        <w:t>а</w:t>
      </w:r>
      <w:r w:rsidRPr="00E15075">
        <w:rPr>
          <w:rFonts w:ascii="Times New Roman" w:hAnsi="Times New Roman" w:cs="Times New Roman"/>
          <w:sz w:val="28"/>
          <w:szCs w:val="28"/>
        </w:rPr>
        <w:t xml:space="preserve"> подієвого шару даних</w:t>
      </w:r>
    </w:p>
    <w:p w:rsidR="00042C04" w:rsidRPr="00042C04" w:rsidRDefault="00042C04" w:rsidP="00042C04">
      <w:pPr>
        <w:spacing w:after="0" w:line="360" w:lineRule="auto"/>
        <w:ind w:firstLine="851"/>
        <w:jc w:val="both"/>
        <w:rPr>
          <w:rFonts w:ascii="Times New Roman" w:hAnsi="Times New Roman" w:cs="Times New Roman"/>
          <w:sz w:val="28"/>
          <w:szCs w:val="28"/>
          <w:lang w:val="uk-UA"/>
        </w:rPr>
      </w:pPr>
      <w:proofErr w:type="gramStart"/>
      <w:r w:rsidRPr="00E15075">
        <w:rPr>
          <w:rFonts w:ascii="Times New Roman" w:hAnsi="Times New Roman" w:cs="Times New Roman"/>
          <w:sz w:val="28"/>
          <w:szCs w:val="28"/>
        </w:rPr>
        <w:t>На</w:t>
      </w:r>
      <w:proofErr w:type="gramEnd"/>
      <w:r w:rsidRPr="00E15075">
        <w:rPr>
          <w:rFonts w:ascii="Times New Roman" w:hAnsi="Times New Roman" w:cs="Times New Roman"/>
          <w:sz w:val="28"/>
          <w:szCs w:val="28"/>
        </w:rPr>
        <w:t xml:space="preserve"> рисунку 2.</w:t>
      </w:r>
      <w:r w:rsidR="00F82A43">
        <w:rPr>
          <w:rFonts w:ascii="Times New Roman" w:hAnsi="Times New Roman" w:cs="Times New Roman"/>
          <w:sz w:val="28"/>
          <w:szCs w:val="28"/>
          <w:lang w:val="uk-UA"/>
        </w:rPr>
        <w:t>4</w:t>
      </w:r>
      <w:r w:rsidRPr="00E15075">
        <w:rPr>
          <w:rFonts w:ascii="Times New Roman" w:hAnsi="Times New Roman" w:cs="Times New Roman"/>
          <w:sz w:val="28"/>
          <w:szCs w:val="28"/>
        </w:rPr>
        <w:t xml:space="preserve"> показано ER-діаграму подієвого шару даних, де явно ві</w:t>
      </w:r>
      <w:r>
        <w:rPr>
          <w:rFonts w:ascii="Times New Roman" w:hAnsi="Times New Roman" w:cs="Times New Roman"/>
          <w:sz w:val="28"/>
          <w:szCs w:val="28"/>
        </w:rPr>
        <w:t>дображено зв’язки між таблицями</w:t>
      </w:r>
      <w:r>
        <w:rPr>
          <w:rFonts w:ascii="Times New Roman" w:hAnsi="Times New Roman" w:cs="Times New Roman"/>
          <w:sz w:val="28"/>
          <w:szCs w:val="28"/>
          <w:lang w:val="uk-UA"/>
        </w:rPr>
        <w:t>.</w:t>
      </w:r>
    </w:p>
    <w:p w:rsidR="0072719D" w:rsidRPr="00E15075" w:rsidRDefault="0072719D" w:rsidP="0002000A">
      <w:pPr>
        <w:spacing w:after="0" w:line="360" w:lineRule="auto"/>
        <w:ind w:firstLine="851"/>
        <w:jc w:val="both"/>
        <w:rPr>
          <w:rFonts w:ascii="Times New Roman" w:hAnsi="Times New Roman" w:cs="Times New Roman"/>
          <w:sz w:val="28"/>
          <w:szCs w:val="28"/>
        </w:rPr>
      </w:pPr>
      <w:proofErr w:type="gramStart"/>
      <w:r w:rsidRPr="00E15075">
        <w:rPr>
          <w:rFonts w:ascii="Times New Roman" w:hAnsi="Times New Roman" w:cs="Times New Roman"/>
          <w:sz w:val="28"/>
          <w:szCs w:val="28"/>
        </w:rPr>
        <w:lastRenderedPageBreak/>
        <w:t>Ц</w:t>
      </w:r>
      <w:proofErr w:type="gramEnd"/>
      <w:r w:rsidRPr="00E15075">
        <w:rPr>
          <w:rFonts w:ascii="Times New Roman" w:hAnsi="Times New Roman" w:cs="Times New Roman"/>
          <w:sz w:val="28"/>
          <w:szCs w:val="28"/>
        </w:rPr>
        <w:t>і діаграми разом із наведеними вище формальними означеннями утворюють цілісну модель подієвого контуру, яка слугує специфікацією для реалізації, описаної у розділі 3.</w:t>
      </w:r>
    </w:p>
    <w:p w:rsidR="0072719D"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xml:space="preserve">Узагальнюючи, у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ідпункті 2.</w:t>
      </w:r>
      <w:r w:rsidR="00FF0CC6">
        <w:rPr>
          <w:rFonts w:ascii="Times New Roman" w:hAnsi="Times New Roman" w:cs="Times New Roman"/>
          <w:sz w:val="28"/>
          <w:szCs w:val="28"/>
          <w:lang w:val="uk-UA"/>
        </w:rPr>
        <w:t>2</w:t>
      </w:r>
      <w:r w:rsidRPr="00E15075">
        <w:rPr>
          <w:rFonts w:ascii="Times New Roman" w:hAnsi="Times New Roman" w:cs="Times New Roman"/>
          <w:sz w:val="28"/>
          <w:szCs w:val="28"/>
        </w:rPr>
        <w:t xml:space="preserve"> розроблено й формально описано модель подієвого контуру ROZETKA-подібного інтернет-магазину, яка одночасно виконує роль науково-методичної основи та практичної специфікації. Саме на цій моделі базуються рішення щодо структури сховища, реалізації трекінгу, побудови воронок і когорт, а також підготовки часових рядів для подальшого прогнозування KPI в наступних підпунктах розділу 2 та в розділі 3.</w:t>
      </w:r>
    </w:p>
    <w:p w:rsidR="00DE1AF3" w:rsidRPr="00DE1AF3" w:rsidRDefault="00DE1AF3" w:rsidP="0002000A">
      <w:pPr>
        <w:spacing w:after="0" w:line="360" w:lineRule="auto"/>
        <w:ind w:firstLine="851"/>
        <w:jc w:val="both"/>
        <w:rPr>
          <w:rFonts w:ascii="Times New Roman" w:hAnsi="Times New Roman" w:cs="Times New Roman"/>
          <w:sz w:val="28"/>
          <w:szCs w:val="28"/>
          <w:lang w:val="uk-UA"/>
        </w:rPr>
      </w:pPr>
    </w:p>
    <w:p w:rsidR="0072719D" w:rsidRDefault="0072719D" w:rsidP="0002000A">
      <w:pPr>
        <w:spacing w:after="0" w:line="360" w:lineRule="auto"/>
        <w:ind w:firstLine="851"/>
        <w:jc w:val="both"/>
        <w:rPr>
          <w:rFonts w:ascii="Times New Roman" w:hAnsi="Times New Roman" w:cs="Times New Roman"/>
          <w:b/>
          <w:sz w:val="28"/>
          <w:szCs w:val="28"/>
          <w:lang w:val="uk-UA"/>
        </w:rPr>
      </w:pPr>
      <w:r w:rsidRPr="00037463">
        <w:rPr>
          <w:rFonts w:ascii="Times New Roman" w:hAnsi="Times New Roman" w:cs="Times New Roman"/>
          <w:b/>
          <w:sz w:val="28"/>
          <w:szCs w:val="28"/>
        </w:rPr>
        <w:t>2.</w:t>
      </w:r>
      <w:r w:rsidR="00FF0CC6">
        <w:rPr>
          <w:rFonts w:ascii="Times New Roman" w:hAnsi="Times New Roman" w:cs="Times New Roman"/>
          <w:b/>
          <w:sz w:val="28"/>
          <w:szCs w:val="28"/>
          <w:lang w:val="uk-UA"/>
        </w:rPr>
        <w:t>3</w:t>
      </w:r>
      <w:r w:rsidRPr="00037463">
        <w:rPr>
          <w:rFonts w:ascii="Times New Roman" w:hAnsi="Times New Roman" w:cs="Times New Roman"/>
          <w:b/>
          <w:sz w:val="28"/>
          <w:szCs w:val="28"/>
        </w:rPr>
        <w:t xml:space="preserve"> KPI як часові ряди: декомпозиція, трансформації, DQ та </w:t>
      </w:r>
      <w:proofErr w:type="gramStart"/>
      <w:r w:rsidRPr="00037463">
        <w:rPr>
          <w:rFonts w:ascii="Times New Roman" w:hAnsi="Times New Roman" w:cs="Times New Roman"/>
          <w:b/>
          <w:sz w:val="28"/>
          <w:szCs w:val="28"/>
        </w:rPr>
        <w:t>п</w:t>
      </w:r>
      <w:proofErr w:type="gramEnd"/>
      <w:r w:rsidRPr="00037463">
        <w:rPr>
          <w:rFonts w:ascii="Times New Roman" w:hAnsi="Times New Roman" w:cs="Times New Roman"/>
          <w:b/>
          <w:sz w:val="28"/>
          <w:szCs w:val="28"/>
        </w:rPr>
        <w:t>ідготовка даних</w:t>
      </w:r>
    </w:p>
    <w:p w:rsidR="00DE1AF3" w:rsidRPr="00DE1AF3" w:rsidRDefault="00DE1AF3" w:rsidP="0002000A">
      <w:pPr>
        <w:spacing w:after="0" w:line="360" w:lineRule="auto"/>
        <w:ind w:firstLine="851"/>
        <w:jc w:val="both"/>
        <w:rPr>
          <w:rFonts w:ascii="Times New Roman" w:hAnsi="Times New Roman" w:cs="Times New Roman"/>
          <w:b/>
          <w:sz w:val="28"/>
          <w:szCs w:val="28"/>
          <w:lang w:val="uk-UA"/>
        </w:rPr>
      </w:pP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У цьому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ідпункті описано практичний перехід від очищеного подієвого потоку (§2.1) до добових часових рядів ключових KPI ROZETKA-подібного інтернет-магазину (насамперед revenue_daily, cr_sessions, retention_7d), які безпосередньо використовуються в модулі прогнозування та на дашборді KPI. На відміну від суто теоретичного викладу, тут зафіксовано саме той конвеє</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 який реалізовано у схемі даних Supabase/PostgreSQL, приймальному API та аналітичних скриптах, що детально наведено в розділі 3.</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rStyle w:val="af6"/>
          <w:b w:val="0"/>
          <w:sz w:val="28"/>
          <w:szCs w:val="28"/>
        </w:rPr>
        <w:t>Формалізація переходу від подій до KPI</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sz w:val="28"/>
          <w:szCs w:val="28"/>
        </w:rPr>
        <w:t xml:space="preserve">Нехай </w:t>
      </w:r>
      <w:r w:rsidRPr="00042C04">
        <w:rPr>
          <w:rStyle w:val="af6"/>
          <w:b w:val="0"/>
          <w:sz w:val="28"/>
          <w:szCs w:val="28"/>
        </w:rPr>
        <w:t>Eʳ</w:t>
      </w:r>
      <w:r w:rsidRPr="00042C04">
        <w:rPr>
          <w:sz w:val="28"/>
          <w:szCs w:val="28"/>
        </w:rPr>
        <w:t xml:space="preserve"> — потік усіх подій, що надходять у </w:t>
      </w:r>
      <w:proofErr w:type="gramStart"/>
      <w:r w:rsidRPr="00042C04">
        <w:rPr>
          <w:sz w:val="28"/>
          <w:szCs w:val="28"/>
        </w:rPr>
        <w:t>п</w:t>
      </w:r>
      <w:proofErr w:type="gramEnd"/>
      <w:r w:rsidRPr="00042C04">
        <w:rPr>
          <w:sz w:val="28"/>
          <w:szCs w:val="28"/>
        </w:rPr>
        <w:t>ідсистему трекінгу від JS-трекера інтернет-магазину.</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sz w:val="28"/>
          <w:szCs w:val="28"/>
        </w:rPr>
        <w:t>На етапі валідації (див. §2.</w:t>
      </w:r>
      <w:r w:rsidR="00FF0CC6">
        <w:rPr>
          <w:sz w:val="28"/>
          <w:szCs w:val="28"/>
          <w:lang w:val="uk-UA"/>
        </w:rPr>
        <w:t>2</w:t>
      </w:r>
      <w:r w:rsidRPr="00042C04">
        <w:rPr>
          <w:sz w:val="28"/>
          <w:szCs w:val="28"/>
        </w:rPr>
        <w:t>) визначається очищений поті</w:t>
      </w:r>
      <w:proofErr w:type="gramStart"/>
      <w:r w:rsidRPr="00042C04">
        <w:rPr>
          <w:sz w:val="28"/>
          <w:szCs w:val="28"/>
        </w:rPr>
        <w:t>к</w:t>
      </w:r>
      <w:proofErr w:type="gramEnd"/>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sz w:val="28"/>
          <w:szCs w:val="28"/>
        </w:rPr>
        <w:t>*</w:t>
      </w:r>
      <w:r w:rsidRPr="00042C04">
        <w:rPr>
          <w:rStyle w:val="af7"/>
          <w:sz w:val="28"/>
          <w:szCs w:val="28"/>
        </w:rPr>
        <w:t>E</w:t>
      </w:r>
      <w:r w:rsidRPr="00042C04">
        <w:rPr>
          <w:sz w:val="28"/>
          <w:szCs w:val="28"/>
        </w:rPr>
        <w:t xml:space="preserve"> = </w:t>
      </w:r>
      <w:proofErr w:type="gramStart"/>
      <w:r w:rsidRPr="00042C04">
        <w:rPr>
          <w:sz w:val="28"/>
          <w:szCs w:val="28"/>
        </w:rPr>
        <w:t xml:space="preserve">{ </w:t>
      </w:r>
      <w:proofErr w:type="gramEnd"/>
      <w:r w:rsidRPr="00042C04">
        <w:rPr>
          <w:sz w:val="28"/>
          <w:szCs w:val="28"/>
        </w:rPr>
        <w:t xml:space="preserve">x </w:t>
      </w:r>
      <w:r w:rsidRPr="00042C04">
        <w:rPr>
          <w:rFonts w:ascii="Cambria Math" w:hAnsi="Cambria Math" w:cs="Cambria Math"/>
          <w:sz w:val="28"/>
          <w:szCs w:val="28"/>
        </w:rPr>
        <w:t>∈</w:t>
      </w:r>
      <w:r w:rsidRPr="00042C04">
        <w:rPr>
          <w:sz w:val="28"/>
          <w:szCs w:val="28"/>
        </w:rPr>
        <w:t xml:space="preserve"> Eʳ : V(x) = 1</w:t>
      </w:r>
      <w:proofErr w:type="gramStart"/>
      <w:r w:rsidRPr="00042C04">
        <w:rPr>
          <w:sz w:val="28"/>
          <w:szCs w:val="28"/>
        </w:rPr>
        <w:t xml:space="preserve"> }</w:t>
      </w:r>
      <w:proofErr w:type="gramEnd"/>
      <w:r w:rsidRPr="00042C04">
        <w:rPr>
          <w:sz w:val="28"/>
          <w:szCs w:val="28"/>
        </w:rPr>
        <w:t>**,</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sz w:val="28"/>
          <w:szCs w:val="28"/>
        </w:rPr>
        <w:t xml:space="preserve">де </w:t>
      </w:r>
      <w:r w:rsidRPr="00042C04">
        <w:rPr>
          <w:rStyle w:val="af6"/>
          <w:b w:val="0"/>
          <w:sz w:val="28"/>
          <w:szCs w:val="28"/>
        </w:rPr>
        <w:t>V(x)</w:t>
      </w:r>
      <w:r w:rsidRPr="00042C04">
        <w:rPr>
          <w:sz w:val="28"/>
          <w:szCs w:val="28"/>
        </w:rPr>
        <w:t xml:space="preserve"> — предикат, що реалізує набі</w:t>
      </w:r>
      <w:proofErr w:type="gramStart"/>
      <w:r w:rsidRPr="00042C04">
        <w:rPr>
          <w:sz w:val="28"/>
          <w:szCs w:val="28"/>
        </w:rPr>
        <w:t>р</w:t>
      </w:r>
      <w:proofErr w:type="gramEnd"/>
      <w:r w:rsidRPr="00042C04">
        <w:rPr>
          <w:sz w:val="28"/>
          <w:szCs w:val="28"/>
        </w:rPr>
        <w:t xml:space="preserve"> схемних і семантичних перевірок для події </w:t>
      </w:r>
      <w:r w:rsidRPr="00042C04">
        <w:rPr>
          <w:rStyle w:val="af6"/>
          <w:b w:val="0"/>
          <w:sz w:val="28"/>
          <w:szCs w:val="28"/>
        </w:rPr>
        <w:t>x</w:t>
      </w:r>
      <w:r w:rsidRPr="00042C04">
        <w:rPr>
          <w:sz w:val="28"/>
          <w:szCs w:val="28"/>
        </w:rPr>
        <w:t>.</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sz w:val="28"/>
          <w:szCs w:val="28"/>
        </w:rPr>
        <w:t xml:space="preserve">Для кожного календарного дня </w:t>
      </w:r>
      <w:r w:rsidRPr="00042C04">
        <w:rPr>
          <w:rStyle w:val="af6"/>
          <w:b w:val="0"/>
          <w:sz w:val="28"/>
          <w:szCs w:val="28"/>
        </w:rPr>
        <w:t>d</w:t>
      </w:r>
      <w:r w:rsidRPr="00042C04">
        <w:rPr>
          <w:sz w:val="28"/>
          <w:szCs w:val="28"/>
        </w:rPr>
        <w:t xml:space="preserve"> формуємо </w:t>
      </w:r>
      <w:proofErr w:type="gramStart"/>
      <w:r w:rsidRPr="00042C04">
        <w:rPr>
          <w:sz w:val="28"/>
          <w:szCs w:val="28"/>
        </w:rPr>
        <w:t>п</w:t>
      </w:r>
      <w:proofErr w:type="gramEnd"/>
      <w:r w:rsidRPr="00042C04">
        <w:rPr>
          <w:sz w:val="28"/>
          <w:szCs w:val="28"/>
        </w:rPr>
        <w:t>ідмножину подій</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sz w:val="28"/>
          <w:szCs w:val="28"/>
        </w:rPr>
        <w:t>*</w:t>
      </w:r>
      <w:r w:rsidRPr="00042C04">
        <w:rPr>
          <w:rStyle w:val="af7"/>
          <w:sz w:val="28"/>
          <w:szCs w:val="28"/>
        </w:rPr>
        <w:t xml:space="preserve">E_d = </w:t>
      </w:r>
      <w:proofErr w:type="gramStart"/>
      <w:r w:rsidRPr="00042C04">
        <w:rPr>
          <w:rStyle w:val="af7"/>
          <w:sz w:val="28"/>
          <w:szCs w:val="28"/>
        </w:rPr>
        <w:t xml:space="preserve">{ </w:t>
      </w:r>
      <w:proofErr w:type="gramEnd"/>
      <w:r w:rsidRPr="00042C04">
        <w:rPr>
          <w:rStyle w:val="af7"/>
          <w:sz w:val="28"/>
          <w:szCs w:val="28"/>
        </w:rPr>
        <w:t xml:space="preserve">x </w:t>
      </w:r>
      <w:r w:rsidRPr="00042C04">
        <w:rPr>
          <w:rStyle w:val="af7"/>
          <w:rFonts w:ascii="Cambria Math" w:hAnsi="Cambria Math" w:cs="Cambria Math"/>
          <w:sz w:val="28"/>
          <w:szCs w:val="28"/>
        </w:rPr>
        <w:t>∈</w:t>
      </w:r>
      <w:r w:rsidRPr="00042C04">
        <w:rPr>
          <w:rStyle w:val="af7"/>
          <w:sz w:val="28"/>
          <w:szCs w:val="28"/>
        </w:rPr>
        <w:t xml:space="preserve"> E</w:t>
      </w:r>
      <w:r w:rsidRPr="00042C04">
        <w:rPr>
          <w:sz w:val="28"/>
          <w:szCs w:val="28"/>
        </w:rPr>
        <w:t xml:space="preserve"> : date(ts(x)) = d }**.</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sz w:val="28"/>
          <w:szCs w:val="28"/>
        </w:rPr>
        <w:lastRenderedPageBreak/>
        <w:t xml:space="preserve">Далі для кожного KPI </w:t>
      </w:r>
      <w:r w:rsidRPr="00042C04">
        <w:rPr>
          <w:rStyle w:val="af6"/>
          <w:b w:val="0"/>
          <w:sz w:val="28"/>
          <w:szCs w:val="28"/>
        </w:rPr>
        <w:t>k</w:t>
      </w:r>
      <w:r w:rsidRPr="00042C04">
        <w:rPr>
          <w:sz w:val="28"/>
          <w:szCs w:val="28"/>
        </w:rPr>
        <w:t xml:space="preserve"> (Revenue, Orders, Sessions, CR, ATC, AOV, Retention тощо), який використовується в дашборді, </w:t>
      </w:r>
      <w:proofErr w:type="gramStart"/>
      <w:r w:rsidRPr="00042C04">
        <w:rPr>
          <w:sz w:val="28"/>
          <w:szCs w:val="28"/>
        </w:rPr>
        <w:t>задається</w:t>
      </w:r>
      <w:proofErr w:type="gramEnd"/>
      <w:r w:rsidRPr="00042C04">
        <w:rPr>
          <w:sz w:val="28"/>
          <w:szCs w:val="28"/>
        </w:rPr>
        <w:t xml:space="preserve"> агрегувальна функція</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rStyle w:val="af6"/>
          <w:b w:val="0"/>
          <w:sz w:val="28"/>
          <w:szCs w:val="28"/>
        </w:rPr>
        <w:t>f_k</w:t>
      </w:r>
      <w:proofErr w:type="gramStart"/>
      <w:r w:rsidRPr="00042C04">
        <w:rPr>
          <w:rStyle w:val="af6"/>
          <w:b w:val="0"/>
          <w:sz w:val="28"/>
          <w:szCs w:val="28"/>
        </w:rPr>
        <w:t xml:space="preserve"> :</w:t>
      </w:r>
      <w:proofErr w:type="gramEnd"/>
      <w:r w:rsidRPr="00042C04">
        <w:rPr>
          <w:rStyle w:val="af6"/>
          <w:b w:val="0"/>
          <w:sz w:val="28"/>
          <w:szCs w:val="28"/>
        </w:rPr>
        <w:t xml:space="preserve"> 2^{E_d} → ℝ</w:t>
      </w:r>
      <w:r w:rsidRPr="00042C04">
        <w:rPr>
          <w:sz w:val="28"/>
          <w:szCs w:val="28"/>
        </w:rPr>
        <w:t>,</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sz w:val="28"/>
          <w:szCs w:val="28"/>
        </w:rPr>
        <w:t>і визначається добове значення</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rStyle w:val="af6"/>
          <w:b w:val="0"/>
          <w:sz w:val="28"/>
          <w:szCs w:val="28"/>
        </w:rPr>
        <w:t>y_d^{(k)} = f_k(E_d)</w:t>
      </w:r>
      <w:r w:rsidRPr="00042C04">
        <w:rPr>
          <w:sz w:val="28"/>
          <w:szCs w:val="28"/>
        </w:rPr>
        <w:t>.</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sz w:val="28"/>
          <w:szCs w:val="28"/>
        </w:rPr>
        <w:t xml:space="preserve">Для ілюстрації розглянемо умовний день </w:t>
      </w:r>
      <w:r w:rsidRPr="00042C04">
        <w:rPr>
          <w:rStyle w:val="af6"/>
          <w:b w:val="0"/>
          <w:sz w:val="28"/>
          <w:szCs w:val="28"/>
        </w:rPr>
        <w:t>d</w:t>
      </w:r>
      <w:r w:rsidRPr="00042C04">
        <w:rPr>
          <w:sz w:val="28"/>
          <w:szCs w:val="28"/>
        </w:rPr>
        <w:t xml:space="preserve">, у який зафіксовано 10 000 сесій, 300 замовлень, добову виручку 1 200 000 грн і 4 000 сесій із хоча б однією подією </w:t>
      </w:r>
      <w:r w:rsidRPr="00042C04">
        <w:rPr>
          <w:rStyle w:val="af6"/>
          <w:b w:val="0"/>
          <w:sz w:val="28"/>
          <w:szCs w:val="28"/>
        </w:rPr>
        <w:t>add_to_cart</w:t>
      </w:r>
      <w:r w:rsidRPr="00042C04">
        <w:rPr>
          <w:sz w:val="28"/>
          <w:szCs w:val="28"/>
        </w:rPr>
        <w:t xml:space="preserve">. Тоді відповідні показники обчислюються як </w:t>
      </w:r>
      <w:r w:rsidRPr="00042C04">
        <w:rPr>
          <w:rStyle w:val="af6"/>
          <w:b w:val="0"/>
          <w:sz w:val="28"/>
          <w:szCs w:val="28"/>
        </w:rPr>
        <w:t>CR_d = 300 / 10 000 = 0,03</w:t>
      </w:r>
      <w:r w:rsidRPr="00042C04">
        <w:rPr>
          <w:sz w:val="28"/>
          <w:szCs w:val="28"/>
        </w:rPr>
        <w:t xml:space="preserve"> (3 %) та </w:t>
      </w:r>
      <w:r w:rsidRPr="00042C04">
        <w:rPr>
          <w:rStyle w:val="af6"/>
          <w:b w:val="0"/>
          <w:sz w:val="28"/>
          <w:szCs w:val="28"/>
        </w:rPr>
        <w:t>ATC_d = 4 000 / 10 000 = 0,4</w:t>
      </w:r>
      <w:r w:rsidRPr="00042C04">
        <w:rPr>
          <w:sz w:val="28"/>
          <w:szCs w:val="28"/>
        </w:rPr>
        <w:t xml:space="preserve"> (40 %), а формально ключові KPI задаються так:</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rStyle w:val="af6"/>
          <w:b w:val="0"/>
          <w:sz w:val="28"/>
          <w:szCs w:val="28"/>
        </w:rPr>
        <w:t xml:space="preserve">CR_d = |{x </w:t>
      </w:r>
      <w:r w:rsidRPr="00042C04">
        <w:rPr>
          <w:rStyle w:val="af6"/>
          <w:rFonts w:ascii="Cambria Math" w:hAnsi="Cambria Math" w:cs="Cambria Math"/>
          <w:b w:val="0"/>
          <w:sz w:val="28"/>
          <w:szCs w:val="28"/>
        </w:rPr>
        <w:t>∈</w:t>
      </w:r>
      <w:r w:rsidRPr="00042C04">
        <w:rPr>
          <w:rStyle w:val="af6"/>
          <w:b w:val="0"/>
          <w:sz w:val="28"/>
          <w:szCs w:val="28"/>
        </w:rPr>
        <w:t xml:space="preserve"> E_d</w:t>
      </w:r>
      <w:proofErr w:type="gramStart"/>
      <w:r w:rsidRPr="00042C04">
        <w:rPr>
          <w:rStyle w:val="af6"/>
          <w:b w:val="0"/>
          <w:sz w:val="28"/>
          <w:szCs w:val="28"/>
        </w:rPr>
        <w:t xml:space="preserve"> :</w:t>
      </w:r>
      <w:proofErr w:type="gramEnd"/>
      <w:r w:rsidRPr="00042C04">
        <w:rPr>
          <w:rStyle w:val="af6"/>
          <w:b w:val="0"/>
          <w:sz w:val="28"/>
          <w:szCs w:val="28"/>
        </w:rPr>
        <w:t xml:space="preserve"> n(x) = 'purchase'}| / |{s </w:t>
      </w:r>
      <w:r w:rsidRPr="00042C04">
        <w:rPr>
          <w:rStyle w:val="af6"/>
          <w:rFonts w:ascii="Cambria Math" w:hAnsi="Cambria Math" w:cs="Cambria Math"/>
          <w:b w:val="0"/>
          <w:sz w:val="28"/>
          <w:szCs w:val="28"/>
        </w:rPr>
        <w:t>∈</w:t>
      </w:r>
      <w:r w:rsidRPr="00042C04">
        <w:rPr>
          <w:rStyle w:val="af6"/>
          <w:b w:val="0"/>
          <w:sz w:val="28"/>
          <w:szCs w:val="28"/>
        </w:rPr>
        <w:t xml:space="preserve"> S_d}|</w:t>
      </w:r>
      <w:r w:rsidRPr="00042C04">
        <w:rPr>
          <w:sz w:val="28"/>
          <w:szCs w:val="28"/>
        </w:rPr>
        <w:t>,</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rStyle w:val="af6"/>
          <w:b w:val="0"/>
          <w:sz w:val="28"/>
          <w:szCs w:val="28"/>
        </w:rPr>
        <w:t xml:space="preserve">ATC_d = |{s </w:t>
      </w:r>
      <w:r w:rsidRPr="00042C04">
        <w:rPr>
          <w:rStyle w:val="af6"/>
          <w:rFonts w:ascii="Cambria Math" w:hAnsi="Cambria Math" w:cs="Cambria Math"/>
          <w:b w:val="0"/>
          <w:sz w:val="28"/>
          <w:szCs w:val="28"/>
        </w:rPr>
        <w:t>∈</w:t>
      </w:r>
      <w:r w:rsidRPr="00042C04">
        <w:rPr>
          <w:rStyle w:val="af6"/>
          <w:b w:val="0"/>
          <w:sz w:val="28"/>
          <w:szCs w:val="28"/>
        </w:rPr>
        <w:t xml:space="preserve"> S_d</w:t>
      </w:r>
      <w:proofErr w:type="gramStart"/>
      <w:r w:rsidRPr="00042C04">
        <w:rPr>
          <w:rStyle w:val="af6"/>
          <w:b w:val="0"/>
          <w:sz w:val="28"/>
          <w:szCs w:val="28"/>
        </w:rPr>
        <w:t xml:space="preserve"> :</w:t>
      </w:r>
      <w:proofErr w:type="gramEnd"/>
      <w:r w:rsidRPr="00042C04">
        <w:rPr>
          <w:rStyle w:val="af6"/>
          <w:b w:val="0"/>
          <w:sz w:val="28"/>
          <w:szCs w:val="28"/>
        </w:rPr>
        <w:t xml:space="preserve"> </w:t>
      </w:r>
      <w:r w:rsidRPr="00042C04">
        <w:rPr>
          <w:rStyle w:val="af6"/>
          <w:rFonts w:ascii="Cambria Math" w:hAnsi="Cambria Math" w:cs="Cambria Math"/>
          <w:b w:val="0"/>
          <w:sz w:val="28"/>
          <w:szCs w:val="28"/>
        </w:rPr>
        <w:t>∃</w:t>
      </w:r>
      <w:r w:rsidRPr="00042C04">
        <w:rPr>
          <w:rStyle w:val="af6"/>
          <w:b w:val="0"/>
          <w:sz w:val="28"/>
          <w:szCs w:val="28"/>
        </w:rPr>
        <w:t xml:space="preserve"> x </w:t>
      </w:r>
      <w:r w:rsidRPr="00042C04">
        <w:rPr>
          <w:rStyle w:val="af6"/>
          <w:rFonts w:ascii="Cambria Math" w:hAnsi="Cambria Math" w:cs="Cambria Math"/>
          <w:b w:val="0"/>
          <w:sz w:val="28"/>
          <w:szCs w:val="28"/>
        </w:rPr>
        <w:t>∈</w:t>
      </w:r>
      <w:r w:rsidRPr="00042C04">
        <w:rPr>
          <w:rStyle w:val="af6"/>
          <w:b w:val="0"/>
          <w:sz w:val="28"/>
          <w:szCs w:val="28"/>
        </w:rPr>
        <w:t xml:space="preserve"> E_d, n(x) = 'add_to_cart', g(x) = s}| / |{s </w:t>
      </w:r>
      <w:r w:rsidRPr="00042C04">
        <w:rPr>
          <w:rStyle w:val="af6"/>
          <w:rFonts w:ascii="Cambria Math" w:hAnsi="Cambria Math" w:cs="Cambria Math"/>
          <w:b w:val="0"/>
          <w:sz w:val="28"/>
          <w:szCs w:val="28"/>
        </w:rPr>
        <w:t>∈</w:t>
      </w:r>
      <w:r w:rsidRPr="00042C04">
        <w:rPr>
          <w:rStyle w:val="af6"/>
          <w:b w:val="0"/>
          <w:sz w:val="28"/>
          <w:szCs w:val="28"/>
        </w:rPr>
        <w:t xml:space="preserve"> S_d}|</w:t>
      </w:r>
      <w:r w:rsidRPr="00042C04">
        <w:rPr>
          <w:sz w:val="28"/>
          <w:szCs w:val="28"/>
        </w:rPr>
        <w:t>,</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rStyle w:val="af6"/>
          <w:b w:val="0"/>
          <w:sz w:val="28"/>
          <w:szCs w:val="28"/>
        </w:rPr>
        <w:t xml:space="preserve">Sessions_d = |{s </w:t>
      </w:r>
      <w:r w:rsidRPr="00042C04">
        <w:rPr>
          <w:rStyle w:val="af6"/>
          <w:rFonts w:ascii="Cambria Math" w:hAnsi="Cambria Math" w:cs="Cambria Math"/>
          <w:b w:val="0"/>
          <w:sz w:val="28"/>
          <w:szCs w:val="28"/>
        </w:rPr>
        <w:t>∈</w:t>
      </w:r>
      <w:r w:rsidRPr="00042C04">
        <w:rPr>
          <w:rStyle w:val="af6"/>
          <w:b w:val="0"/>
          <w:sz w:val="28"/>
          <w:szCs w:val="28"/>
        </w:rPr>
        <w:t xml:space="preserve"> S_d}|</w:t>
      </w:r>
      <w:r w:rsidRPr="00042C04">
        <w:rPr>
          <w:sz w:val="28"/>
          <w:szCs w:val="28"/>
        </w:rPr>
        <w:t>,</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rStyle w:val="af6"/>
          <w:b w:val="0"/>
          <w:sz w:val="28"/>
          <w:szCs w:val="28"/>
        </w:rPr>
        <w:t xml:space="preserve">Orders_d = |{o </w:t>
      </w:r>
      <w:r w:rsidRPr="00042C04">
        <w:rPr>
          <w:rStyle w:val="af6"/>
          <w:rFonts w:ascii="Cambria Math" w:hAnsi="Cambria Math" w:cs="Cambria Math"/>
          <w:b w:val="0"/>
          <w:sz w:val="28"/>
          <w:szCs w:val="28"/>
        </w:rPr>
        <w:t>∈</w:t>
      </w:r>
      <w:r w:rsidRPr="00042C04">
        <w:rPr>
          <w:rStyle w:val="af6"/>
          <w:b w:val="0"/>
          <w:sz w:val="28"/>
          <w:szCs w:val="28"/>
        </w:rPr>
        <w:t xml:space="preserve"> O_d}|</w:t>
      </w:r>
      <w:r w:rsidRPr="00042C04">
        <w:rPr>
          <w:sz w:val="28"/>
          <w:szCs w:val="28"/>
        </w:rPr>
        <w:t>,</w:t>
      </w:r>
    </w:p>
    <w:p w:rsidR="00042C04" w:rsidRPr="00042C04" w:rsidRDefault="00042C04" w:rsidP="00042C04">
      <w:pPr>
        <w:pStyle w:val="ae"/>
        <w:spacing w:before="0" w:beforeAutospacing="0" w:after="0" w:afterAutospacing="0" w:line="360" w:lineRule="auto"/>
        <w:ind w:firstLine="851"/>
        <w:jc w:val="both"/>
        <w:rPr>
          <w:sz w:val="28"/>
          <w:szCs w:val="28"/>
        </w:rPr>
      </w:pPr>
      <w:r w:rsidRPr="00042C04">
        <w:rPr>
          <w:rStyle w:val="af6"/>
          <w:b w:val="0"/>
          <w:sz w:val="28"/>
          <w:szCs w:val="28"/>
        </w:rPr>
        <w:t xml:space="preserve">Revenue_d = ∑_{x </w:t>
      </w:r>
      <w:r w:rsidRPr="00042C04">
        <w:rPr>
          <w:rStyle w:val="af6"/>
          <w:rFonts w:ascii="Cambria Math" w:hAnsi="Cambria Math" w:cs="Cambria Math"/>
          <w:b w:val="0"/>
          <w:sz w:val="28"/>
          <w:szCs w:val="28"/>
        </w:rPr>
        <w:t>∈</w:t>
      </w:r>
      <w:r w:rsidRPr="00042C04">
        <w:rPr>
          <w:rStyle w:val="af6"/>
          <w:b w:val="0"/>
          <w:sz w:val="28"/>
          <w:szCs w:val="28"/>
        </w:rPr>
        <w:t xml:space="preserve"> E_d, n(x) = 'purchase'} props(x)['amount']</w:t>
      </w:r>
      <w:r w:rsidRPr="00042C04">
        <w:rPr>
          <w:sz w:val="28"/>
          <w:szCs w:val="28"/>
        </w:rPr>
        <w:t>.</w:t>
      </w:r>
    </w:p>
    <w:p w:rsidR="00042C04" w:rsidRPr="00042C04" w:rsidRDefault="00042C04" w:rsidP="00042C04">
      <w:pPr>
        <w:pStyle w:val="ae"/>
        <w:spacing w:before="0" w:beforeAutospacing="0" w:after="0" w:afterAutospacing="0" w:line="360" w:lineRule="auto"/>
        <w:ind w:firstLine="851"/>
        <w:jc w:val="both"/>
        <w:rPr>
          <w:sz w:val="28"/>
          <w:szCs w:val="28"/>
        </w:rPr>
      </w:pPr>
      <w:proofErr w:type="gramStart"/>
      <w:r w:rsidRPr="00042C04">
        <w:rPr>
          <w:sz w:val="28"/>
          <w:szCs w:val="28"/>
        </w:rPr>
        <w:t>Ц</w:t>
      </w:r>
      <w:proofErr w:type="gramEnd"/>
      <w:r w:rsidRPr="00042C04">
        <w:rPr>
          <w:sz w:val="28"/>
          <w:szCs w:val="28"/>
        </w:rPr>
        <w:t xml:space="preserve">і означення є стандартними для e-commerce-аналітики; у розділі «Список використаних джерел» наведено літературу, де вони детально обґрунтовані. У межах підсистеми вони зафіксовані як бізнес-логіка формування таблиці </w:t>
      </w:r>
      <w:r w:rsidRPr="00042C04">
        <w:rPr>
          <w:rStyle w:val="af6"/>
          <w:b w:val="0"/>
          <w:sz w:val="28"/>
          <w:szCs w:val="28"/>
        </w:rPr>
        <w:t>daily_kpi</w:t>
      </w:r>
      <w:r w:rsidRPr="00042C04">
        <w:rPr>
          <w:sz w:val="28"/>
          <w:szCs w:val="28"/>
        </w:rPr>
        <w:t xml:space="preserve">, що агрегує записи з таблиці </w:t>
      </w:r>
      <w:r w:rsidRPr="00042C04">
        <w:rPr>
          <w:rStyle w:val="af6"/>
          <w:b w:val="0"/>
          <w:sz w:val="28"/>
          <w:szCs w:val="28"/>
        </w:rPr>
        <w:t>events</w:t>
      </w:r>
      <w:r w:rsidRPr="00042C04">
        <w:rPr>
          <w:sz w:val="28"/>
          <w:szCs w:val="28"/>
        </w:rPr>
        <w:t xml:space="preserve"> за датою. Саме </w:t>
      </w:r>
      <w:r w:rsidRPr="00042C04">
        <w:rPr>
          <w:rStyle w:val="af6"/>
          <w:b w:val="0"/>
          <w:sz w:val="28"/>
          <w:szCs w:val="28"/>
        </w:rPr>
        <w:t>{y_d^{(k)}}</w:t>
      </w:r>
      <w:r w:rsidRPr="00042C04">
        <w:rPr>
          <w:sz w:val="28"/>
          <w:szCs w:val="28"/>
        </w:rPr>
        <w:t xml:space="preserve"> надалі використовуються як часові ряди для моделювання в §2.3–2.4.</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bCs/>
          <w:sz w:val="28"/>
          <w:szCs w:val="24"/>
          <w:lang w:val="uk-UA" w:eastAsia="uk-UA"/>
        </w:rPr>
        <w:t>Контур DQ на рівні подій</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sz w:val="28"/>
          <w:szCs w:val="24"/>
          <w:lang w:val="uk-UA" w:eastAsia="uk-UA"/>
        </w:rPr>
        <w:t xml:space="preserve">Функція </w:t>
      </w:r>
      <w:r w:rsidRPr="00967BE9">
        <w:rPr>
          <w:rFonts w:ascii="Times New Roman" w:eastAsia="Times New Roman" w:hAnsi="Times New Roman" w:cs="Times New Roman"/>
          <w:bCs/>
          <w:sz w:val="28"/>
          <w:szCs w:val="24"/>
          <w:lang w:val="uk-UA" w:eastAsia="uk-UA"/>
        </w:rPr>
        <w:t>V(x)</w:t>
      </w:r>
      <w:r w:rsidRPr="00967BE9">
        <w:rPr>
          <w:rFonts w:ascii="Times New Roman" w:eastAsia="Times New Roman" w:hAnsi="Times New Roman" w:cs="Times New Roman"/>
          <w:sz w:val="28"/>
          <w:szCs w:val="24"/>
          <w:lang w:val="uk-UA" w:eastAsia="uk-UA"/>
        </w:rPr>
        <w:t xml:space="preserve">, яка визначає належність події до очищеного потоку </w:t>
      </w:r>
      <w:r w:rsidRPr="00967BE9">
        <w:rPr>
          <w:rFonts w:ascii="Times New Roman" w:eastAsia="Times New Roman" w:hAnsi="Times New Roman" w:cs="Times New Roman"/>
          <w:bCs/>
          <w:sz w:val="28"/>
          <w:szCs w:val="24"/>
          <w:lang w:val="uk-UA" w:eastAsia="uk-UA"/>
        </w:rPr>
        <w:t>E</w:t>
      </w:r>
      <w:r w:rsidRPr="00967BE9">
        <w:rPr>
          <w:rFonts w:ascii="Times New Roman" w:eastAsia="Times New Roman" w:hAnsi="Times New Roman" w:cs="Times New Roman"/>
          <w:sz w:val="28"/>
          <w:szCs w:val="24"/>
          <w:lang w:val="uk-UA" w:eastAsia="uk-UA"/>
        </w:rPr>
        <w:t>*, у реалізації приймального API (Cloudflare Worker/FastAPI) та компонентів DQ-контурів, описаних у §2.1, включає три групи правил.</w:t>
      </w:r>
    </w:p>
    <w:p w:rsidR="00967BE9" w:rsidRPr="00967BE9" w:rsidRDefault="00967BE9" w:rsidP="00967BE9">
      <w:pPr>
        <w:numPr>
          <w:ilvl w:val="0"/>
          <w:numId w:val="36"/>
        </w:numPr>
        <w:spacing w:after="0" w:line="360" w:lineRule="auto"/>
        <w:ind w:left="0"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bCs/>
          <w:sz w:val="28"/>
          <w:szCs w:val="24"/>
          <w:lang w:val="uk-UA" w:eastAsia="uk-UA"/>
        </w:rPr>
        <w:t>Схемна валідація (schema validation):</w:t>
      </w:r>
      <w:r w:rsidRPr="00967BE9">
        <w:rPr>
          <w:rFonts w:ascii="Times New Roman" w:eastAsia="Times New Roman" w:hAnsi="Times New Roman" w:cs="Times New Roman"/>
          <w:sz w:val="28"/>
          <w:szCs w:val="24"/>
          <w:lang w:val="uk-UA" w:eastAsia="uk-UA"/>
        </w:rPr>
        <w:t xml:space="preserve"> – обов’язкові поля: </w:t>
      </w:r>
      <w:r w:rsidRPr="00967BE9">
        <w:rPr>
          <w:rFonts w:ascii="Times New Roman" w:eastAsia="Times New Roman" w:hAnsi="Times New Roman" w:cs="Times New Roman"/>
          <w:bCs/>
          <w:sz w:val="28"/>
          <w:szCs w:val="24"/>
          <w:lang w:val="uk-UA" w:eastAsia="uk-UA"/>
        </w:rPr>
        <w:t>id_e</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u</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s</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n</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ts</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props</w:t>
      </w:r>
      <w:r w:rsidRPr="00967BE9">
        <w:rPr>
          <w:rFonts w:ascii="Times New Roman" w:eastAsia="Times New Roman" w:hAnsi="Times New Roman" w:cs="Times New Roman"/>
          <w:sz w:val="28"/>
          <w:szCs w:val="24"/>
          <w:lang w:val="uk-UA" w:eastAsia="uk-UA"/>
        </w:rPr>
        <w:t>; – перевірка типів (</w:t>
      </w:r>
      <w:r w:rsidRPr="00967BE9">
        <w:rPr>
          <w:rFonts w:ascii="Times New Roman" w:eastAsia="Times New Roman" w:hAnsi="Times New Roman" w:cs="Times New Roman"/>
          <w:bCs/>
          <w:sz w:val="28"/>
          <w:szCs w:val="24"/>
          <w:lang w:val="uk-UA" w:eastAsia="uk-UA"/>
        </w:rPr>
        <w:t>ts</w:t>
      </w:r>
      <w:r w:rsidRPr="00967BE9">
        <w:rPr>
          <w:rFonts w:ascii="Times New Roman" w:eastAsia="Times New Roman" w:hAnsi="Times New Roman" w:cs="Times New Roman"/>
          <w:sz w:val="28"/>
          <w:szCs w:val="24"/>
          <w:lang w:val="uk-UA" w:eastAsia="uk-UA"/>
        </w:rPr>
        <w:t xml:space="preserve"> — коректний timestamp, </w:t>
      </w:r>
      <w:r w:rsidRPr="00967BE9">
        <w:rPr>
          <w:rFonts w:ascii="Times New Roman" w:eastAsia="Times New Roman" w:hAnsi="Times New Roman" w:cs="Times New Roman"/>
          <w:bCs/>
          <w:sz w:val="28"/>
          <w:szCs w:val="24"/>
          <w:lang w:val="uk-UA" w:eastAsia="uk-UA"/>
        </w:rPr>
        <w:t>props</w:t>
      </w:r>
      <w:r w:rsidRPr="00967BE9">
        <w:rPr>
          <w:rFonts w:ascii="Times New Roman" w:eastAsia="Times New Roman" w:hAnsi="Times New Roman" w:cs="Times New Roman"/>
          <w:sz w:val="28"/>
          <w:szCs w:val="24"/>
          <w:lang w:val="uk-UA" w:eastAsia="uk-UA"/>
        </w:rPr>
        <w:t xml:space="preserve"> — JSON, ідентифікатори — рядки фіксованої довжини); – відхилення подій із відсутніми або некоректними обов’язковими полями.</w:t>
      </w:r>
    </w:p>
    <w:p w:rsidR="00967BE9" w:rsidRPr="00967BE9" w:rsidRDefault="00967BE9" w:rsidP="00967BE9">
      <w:pPr>
        <w:numPr>
          <w:ilvl w:val="0"/>
          <w:numId w:val="36"/>
        </w:numPr>
        <w:spacing w:after="0" w:line="360" w:lineRule="auto"/>
        <w:ind w:left="0"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bCs/>
          <w:sz w:val="28"/>
          <w:szCs w:val="24"/>
          <w:lang w:val="uk-UA" w:eastAsia="uk-UA"/>
        </w:rPr>
        <w:lastRenderedPageBreak/>
        <w:t>Семантична валідація:</w:t>
      </w:r>
      <w:r w:rsidRPr="00967BE9">
        <w:rPr>
          <w:rFonts w:ascii="Times New Roman" w:eastAsia="Times New Roman" w:hAnsi="Times New Roman" w:cs="Times New Roman"/>
          <w:sz w:val="28"/>
          <w:szCs w:val="24"/>
          <w:lang w:val="uk-UA" w:eastAsia="uk-UA"/>
        </w:rPr>
        <w:t xml:space="preserve"> – </w:t>
      </w:r>
      <w:r w:rsidRPr="00967BE9">
        <w:rPr>
          <w:rFonts w:ascii="Times New Roman" w:eastAsia="Times New Roman" w:hAnsi="Times New Roman" w:cs="Times New Roman"/>
          <w:bCs/>
          <w:sz w:val="28"/>
          <w:szCs w:val="24"/>
          <w:lang w:val="uk-UA" w:eastAsia="uk-UA"/>
        </w:rPr>
        <w:t>n</w:t>
      </w:r>
      <w:r w:rsidRPr="00967BE9">
        <w:rPr>
          <w:rFonts w:ascii="Times New Roman" w:eastAsia="Times New Roman" w:hAnsi="Times New Roman" w:cs="Times New Roman"/>
          <w:sz w:val="28"/>
          <w:szCs w:val="24"/>
          <w:lang w:val="uk-UA" w:eastAsia="uk-UA"/>
        </w:rPr>
        <w:t xml:space="preserve"> належить дозволеному словнику (</w:t>
      </w:r>
      <w:r w:rsidRPr="00967BE9">
        <w:rPr>
          <w:rFonts w:ascii="Times New Roman" w:eastAsia="Times New Roman" w:hAnsi="Times New Roman" w:cs="Times New Roman"/>
          <w:bCs/>
          <w:sz w:val="28"/>
          <w:szCs w:val="24"/>
          <w:lang w:val="uk-UA" w:eastAsia="uk-UA"/>
        </w:rPr>
        <w:t>pageview</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click</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purchase</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add_to_cart</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view_item</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search</w:t>
      </w:r>
      <w:r w:rsidRPr="00967BE9">
        <w:rPr>
          <w:rFonts w:ascii="Times New Roman" w:eastAsia="Times New Roman" w:hAnsi="Times New Roman" w:cs="Times New Roman"/>
          <w:sz w:val="28"/>
          <w:szCs w:val="24"/>
          <w:lang w:val="uk-UA" w:eastAsia="uk-UA"/>
        </w:rPr>
        <w:t xml:space="preserve"> тощо); – для </w:t>
      </w:r>
      <w:r w:rsidRPr="00967BE9">
        <w:rPr>
          <w:rFonts w:ascii="Times New Roman" w:eastAsia="Times New Roman" w:hAnsi="Times New Roman" w:cs="Times New Roman"/>
          <w:bCs/>
          <w:sz w:val="28"/>
          <w:szCs w:val="24"/>
          <w:lang w:val="uk-UA" w:eastAsia="uk-UA"/>
        </w:rPr>
        <w:t>purchase</w:t>
      </w:r>
      <w:r w:rsidRPr="00967BE9">
        <w:rPr>
          <w:rFonts w:ascii="Times New Roman" w:eastAsia="Times New Roman" w:hAnsi="Times New Roman" w:cs="Times New Roman"/>
          <w:sz w:val="28"/>
          <w:szCs w:val="24"/>
          <w:lang w:val="uk-UA" w:eastAsia="uk-UA"/>
        </w:rPr>
        <w:t xml:space="preserve">: обов’язкові </w:t>
      </w:r>
      <w:r w:rsidRPr="00967BE9">
        <w:rPr>
          <w:rFonts w:ascii="Times New Roman" w:eastAsia="Times New Roman" w:hAnsi="Times New Roman" w:cs="Times New Roman"/>
          <w:bCs/>
          <w:sz w:val="28"/>
          <w:szCs w:val="24"/>
          <w:lang w:val="uk-UA" w:eastAsia="uk-UA"/>
        </w:rPr>
        <w:t>order_id</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amount</w:t>
      </w:r>
      <w:r w:rsidRPr="00967BE9">
        <w:rPr>
          <w:rFonts w:ascii="Times New Roman" w:eastAsia="Times New Roman" w:hAnsi="Times New Roman" w:cs="Times New Roman"/>
          <w:sz w:val="28"/>
          <w:szCs w:val="24"/>
          <w:lang w:val="uk-UA" w:eastAsia="uk-UA"/>
        </w:rPr>
        <w:t xml:space="preserve"> (&gt; 0), </w:t>
      </w:r>
      <w:r w:rsidRPr="00967BE9">
        <w:rPr>
          <w:rFonts w:ascii="Times New Roman" w:eastAsia="Times New Roman" w:hAnsi="Times New Roman" w:cs="Times New Roman"/>
          <w:bCs/>
          <w:sz w:val="28"/>
          <w:szCs w:val="24"/>
          <w:lang w:val="uk-UA" w:eastAsia="uk-UA"/>
        </w:rPr>
        <w:t>currency</w:t>
      </w:r>
      <w:r w:rsidRPr="00967BE9">
        <w:rPr>
          <w:rFonts w:ascii="Times New Roman" w:eastAsia="Times New Roman" w:hAnsi="Times New Roman" w:cs="Times New Roman"/>
          <w:sz w:val="28"/>
          <w:szCs w:val="24"/>
          <w:lang w:val="uk-UA" w:eastAsia="uk-UA"/>
        </w:rPr>
        <w:t xml:space="preserve"> з білого списку, статус (</w:t>
      </w:r>
      <w:r w:rsidRPr="00967BE9">
        <w:rPr>
          <w:rFonts w:ascii="Times New Roman" w:eastAsia="Times New Roman" w:hAnsi="Times New Roman" w:cs="Times New Roman"/>
          <w:bCs/>
          <w:sz w:val="28"/>
          <w:szCs w:val="24"/>
          <w:lang w:val="uk-UA" w:eastAsia="uk-UA"/>
        </w:rPr>
        <w:t>success</w:t>
      </w:r>
      <w:r w:rsidRPr="00967BE9">
        <w:rPr>
          <w:rFonts w:ascii="Times New Roman" w:eastAsia="Times New Roman" w:hAnsi="Times New Roman" w:cs="Times New Roman"/>
          <w:sz w:val="28"/>
          <w:szCs w:val="24"/>
          <w:lang w:val="uk-UA" w:eastAsia="uk-UA"/>
        </w:rPr>
        <w:t>/</w:t>
      </w:r>
      <w:r w:rsidRPr="00967BE9">
        <w:rPr>
          <w:rFonts w:ascii="Times New Roman" w:eastAsia="Times New Roman" w:hAnsi="Times New Roman" w:cs="Times New Roman"/>
          <w:bCs/>
          <w:sz w:val="28"/>
          <w:szCs w:val="24"/>
          <w:lang w:val="uk-UA" w:eastAsia="uk-UA"/>
        </w:rPr>
        <w:t>failed</w:t>
      </w:r>
      <w:r w:rsidRPr="00967BE9">
        <w:rPr>
          <w:rFonts w:ascii="Times New Roman" w:eastAsia="Times New Roman" w:hAnsi="Times New Roman" w:cs="Times New Roman"/>
          <w:sz w:val="28"/>
          <w:szCs w:val="24"/>
          <w:lang w:val="uk-UA" w:eastAsia="uk-UA"/>
        </w:rPr>
        <w:t>/</w:t>
      </w:r>
      <w:r w:rsidRPr="00967BE9">
        <w:rPr>
          <w:rFonts w:ascii="Times New Roman" w:eastAsia="Times New Roman" w:hAnsi="Times New Roman" w:cs="Times New Roman"/>
          <w:bCs/>
          <w:sz w:val="28"/>
          <w:szCs w:val="24"/>
          <w:lang w:val="uk-UA" w:eastAsia="uk-UA"/>
        </w:rPr>
        <w:t>pending</w:t>
      </w:r>
      <w:r w:rsidRPr="00967BE9">
        <w:rPr>
          <w:rFonts w:ascii="Times New Roman" w:eastAsia="Times New Roman" w:hAnsi="Times New Roman" w:cs="Times New Roman"/>
          <w:sz w:val="28"/>
          <w:szCs w:val="24"/>
          <w:lang w:val="uk-UA" w:eastAsia="uk-UA"/>
        </w:rPr>
        <w:t xml:space="preserve">); – фільтрація тестового/технічного трафіку за </w:t>
      </w:r>
      <w:r w:rsidRPr="00967BE9">
        <w:rPr>
          <w:rFonts w:ascii="Times New Roman" w:eastAsia="Times New Roman" w:hAnsi="Times New Roman" w:cs="Times New Roman"/>
          <w:bCs/>
          <w:sz w:val="28"/>
          <w:szCs w:val="24"/>
          <w:lang w:val="uk-UA" w:eastAsia="uk-UA"/>
        </w:rPr>
        <w:t>props['environment'] = 'test'</w:t>
      </w:r>
      <w:r w:rsidRPr="00967BE9">
        <w:rPr>
          <w:rFonts w:ascii="Times New Roman" w:eastAsia="Times New Roman" w:hAnsi="Times New Roman" w:cs="Times New Roman"/>
          <w:sz w:val="28"/>
          <w:szCs w:val="24"/>
          <w:lang w:val="uk-UA" w:eastAsia="uk-UA"/>
        </w:rPr>
        <w:t xml:space="preserve"> або за whitelist тестових </w:t>
      </w:r>
      <w:r w:rsidRPr="00967BE9">
        <w:rPr>
          <w:rFonts w:ascii="Times New Roman" w:eastAsia="Times New Roman" w:hAnsi="Times New Roman" w:cs="Times New Roman"/>
          <w:bCs/>
          <w:sz w:val="28"/>
          <w:szCs w:val="24"/>
          <w:lang w:val="uk-UA" w:eastAsia="uk-UA"/>
        </w:rPr>
        <w:t>u</w:t>
      </w:r>
      <w:r w:rsidRPr="00967BE9">
        <w:rPr>
          <w:rFonts w:ascii="Times New Roman" w:eastAsia="Times New Roman" w:hAnsi="Times New Roman" w:cs="Times New Roman"/>
          <w:sz w:val="28"/>
          <w:szCs w:val="24"/>
          <w:lang w:val="uk-UA" w:eastAsia="uk-UA"/>
        </w:rPr>
        <w:t>.</w:t>
      </w:r>
    </w:p>
    <w:p w:rsidR="00967BE9" w:rsidRPr="00967BE9" w:rsidRDefault="00967BE9" w:rsidP="00967BE9">
      <w:pPr>
        <w:numPr>
          <w:ilvl w:val="0"/>
          <w:numId w:val="36"/>
        </w:numPr>
        <w:spacing w:after="0" w:line="360" w:lineRule="auto"/>
        <w:ind w:left="0"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bCs/>
          <w:sz w:val="28"/>
          <w:szCs w:val="24"/>
          <w:lang w:val="uk-UA" w:eastAsia="uk-UA"/>
        </w:rPr>
        <w:t>Захист від дублювання та «шуму»:</w:t>
      </w:r>
      <w:r w:rsidRPr="00967BE9">
        <w:rPr>
          <w:rFonts w:ascii="Times New Roman" w:eastAsia="Times New Roman" w:hAnsi="Times New Roman" w:cs="Times New Roman"/>
          <w:sz w:val="28"/>
          <w:szCs w:val="24"/>
          <w:lang w:val="uk-UA" w:eastAsia="uk-UA"/>
        </w:rPr>
        <w:t xml:space="preserve"> – унікальність </w:t>
      </w:r>
      <w:r w:rsidRPr="00967BE9">
        <w:rPr>
          <w:rFonts w:ascii="Times New Roman" w:eastAsia="Times New Roman" w:hAnsi="Times New Roman" w:cs="Times New Roman"/>
          <w:bCs/>
          <w:sz w:val="28"/>
          <w:szCs w:val="24"/>
          <w:lang w:val="uk-UA" w:eastAsia="uk-UA"/>
        </w:rPr>
        <w:t>id_e</w:t>
      </w:r>
      <w:r w:rsidRPr="00967BE9">
        <w:rPr>
          <w:rFonts w:ascii="Times New Roman" w:eastAsia="Times New Roman" w:hAnsi="Times New Roman" w:cs="Times New Roman"/>
          <w:sz w:val="28"/>
          <w:szCs w:val="24"/>
          <w:lang w:val="uk-UA" w:eastAsia="uk-UA"/>
        </w:rPr>
        <w:t xml:space="preserve"> на рівні схеми БД та логіки API; – евристики проти аномально частих однакових подій від одного клієнта.</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sz w:val="28"/>
          <w:szCs w:val="24"/>
          <w:lang w:val="uk-UA" w:eastAsia="uk-UA"/>
        </w:rPr>
        <w:t xml:space="preserve">Події, які не проходять </w:t>
      </w:r>
      <w:r w:rsidRPr="00967BE9">
        <w:rPr>
          <w:rFonts w:ascii="Times New Roman" w:eastAsia="Times New Roman" w:hAnsi="Times New Roman" w:cs="Times New Roman"/>
          <w:bCs/>
          <w:sz w:val="28"/>
          <w:szCs w:val="24"/>
          <w:lang w:val="uk-UA" w:eastAsia="uk-UA"/>
        </w:rPr>
        <w:t>V(x)</w:t>
      </w:r>
      <w:r w:rsidRPr="00967BE9">
        <w:rPr>
          <w:rFonts w:ascii="Times New Roman" w:eastAsia="Times New Roman" w:hAnsi="Times New Roman" w:cs="Times New Roman"/>
          <w:sz w:val="28"/>
          <w:szCs w:val="24"/>
          <w:lang w:val="uk-UA" w:eastAsia="uk-UA"/>
        </w:rPr>
        <w:t xml:space="preserve">, записуються до технічного журналу та не потрапляють у таблицю </w:t>
      </w:r>
      <w:r w:rsidRPr="00967BE9">
        <w:rPr>
          <w:rFonts w:ascii="Times New Roman" w:eastAsia="Times New Roman" w:hAnsi="Times New Roman" w:cs="Times New Roman"/>
          <w:bCs/>
          <w:sz w:val="28"/>
          <w:szCs w:val="24"/>
          <w:lang w:val="uk-UA" w:eastAsia="uk-UA"/>
        </w:rPr>
        <w:t>events</w:t>
      </w:r>
      <w:r w:rsidRPr="00967BE9">
        <w:rPr>
          <w:rFonts w:ascii="Times New Roman" w:eastAsia="Times New Roman" w:hAnsi="Times New Roman" w:cs="Times New Roman"/>
          <w:sz w:val="28"/>
          <w:szCs w:val="24"/>
          <w:lang w:val="uk-UA" w:eastAsia="uk-UA"/>
        </w:rPr>
        <w:t xml:space="preserve">. Таким чином, подальші агрегати </w:t>
      </w:r>
      <w:r w:rsidRPr="00967BE9">
        <w:rPr>
          <w:rFonts w:ascii="Times New Roman" w:eastAsia="Times New Roman" w:hAnsi="Times New Roman" w:cs="Times New Roman"/>
          <w:bCs/>
          <w:sz w:val="28"/>
          <w:szCs w:val="24"/>
          <w:lang w:val="uk-UA" w:eastAsia="uk-UA"/>
        </w:rPr>
        <w:t>y_d^{(k)}</w:t>
      </w:r>
      <w:r w:rsidRPr="00967BE9">
        <w:rPr>
          <w:rFonts w:ascii="Times New Roman" w:eastAsia="Times New Roman" w:hAnsi="Times New Roman" w:cs="Times New Roman"/>
          <w:sz w:val="28"/>
          <w:szCs w:val="24"/>
          <w:lang w:val="uk-UA" w:eastAsia="uk-UA"/>
        </w:rPr>
        <w:t xml:space="preserve"> будуються лише на базі валідних, семантично коректних подій, які реально відображають поведінку користувачів ROZETKA-подібного магазину.</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bCs/>
          <w:sz w:val="28"/>
          <w:szCs w:val="24"/>
          <w:lang w:val="uk-UA" w:eastAsia="uk-UA"/>
        </w:rPr>
        <w:t>DQ-контроль агрегованих часових рядів</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sz w:val="28"/>
          <w:szCs w:val="24"/>
          <w:lang w:val="uk-UA" w:eastAsia="uk-UA"/>
        </w:rPr>
        <w:t xml:space="preserve">Другий рівень DQ працює вже з агрегованими добовими рядами </w:t>
      </w:r>
      <w:r w:rsidRPr="00967BE9">
        <w:rPr>
          <w:rFonts w:ascii="Times New Roman" w:eastAsia="Times New Roman" w:hAnsi="Times New Roman" w:cs="Times New Roman"/>
          <w:bCs/>
          <w:sz w:val="28"/>
          <w:szCs w:val="24"/>
          <w:lang w:val="uk-UA" w:eastAsia="uk-UA"/>
        </w:rPr>
        <w:t>{y_d^{(k)}}</w:t>
      </w:r>
      <w:r w:rsidRPr="00967BE9">
        <w:rPr>
          <w:rFonts w:ascii="Times New Roman" w:eastAsia="Times New Roman" w:hAnsi="Times New Roman" w:cs="Times New Roman"/>
          <w:sz w:val="28"/>
          <w:szCs w:val="24"/>
          <w:lang w:val="uk-UA" w:eastAsia="uk-UA"/>
        </w:rPr>
        <w:t>, щоб моделі прогнозування в §2.3 не навчались на «дірках» або технічних артефактах.</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sz w:val="28"/>
          <w:szCs w:val="24"/>
          <w:lang w:val="uk-UA" w:eastAsia="uk-UA"/>
        </w:rPr>
        <w:t>Основні групи перевірок:</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sz w:val="28"/>
          <w:szCs w:val="24"/>
          <w:lang w:val="uk-UA" w:eastAsia="uk-UA"/>
        </w:rPr>
        <w:t xml:space="preserve">– повнота часової шкали: для обраного інтервалу </w:t>
      </w:r>
      <w:r w:rsidRPr="00967BE9">
        <w:rPr>
          <w:rFonts w:ascii="Times New Roman" w:eastAsia="Times New Roman" w:hAnsi="Times New Roman" w:cs="Times New Roman"/>
          <w:bCs/>
          <w:sz w:val="28"/>
          <w:szCs w:val="24"/>
          <w:lang w:val="uk-UA" w:eastAsia="uk-UA"/>
        </w:rPr>
        <w:t>[d_start; d_end]</w:t>
      </w:r>
      <w:r w:rsidRPr="00967BE9">
        <w:rPr>
          <w:rFonts w:ascii="Times New Roman" w:eastAsia="Times New Roman" w:hAnsi="Times New Roman" w:cs="Times New Roman"/>
          <w:sz w:val="28"/>
          <w:szCs w:val="24"/>
          <w:lang w:val="uk-UA" w:eastAsia="uk-UA"/>
        </w:rPr>
        <w:t xml:space="preserve"> генерується повний календар днів і виконується ліве приєднання до </w:t>
      </w:r>
      <w:r w:rsidRPr="00967BE9">
        <w:rPr>
          <w:rFonts w:ascii="Times New Roman" w:eastAsia="Times New Roman" w:hAnsi="Times New Roman" w:cs="Times New Roman"/>
          <w:bCs/>
          <w:sz w:val="28"/>
          <w:szCs w:val="24"/>
          <w:lang w:val="uk-UA" w:eastAsia="uk-UA"/>
        </w:rPr>
        <w:t>daily_kpi</w:t>
      </w:r>
      <w:r w:rsidRPr="00967BE9">
        <w:rPr>
          <w:rFonts w:ascii="Times New Roman" w:eastAsia="Times New Roman" w:hAnsi="Times New Roman" w:cs="Times New Roman"/>
          <w:sz w:val="28"/>
          <w:szCs w:val="24"/>
          <w:lang w:val="uk-UA" w:eastAsia="uk-UA"/>
        </w:rPr>
        <w:t xml:space="preserve">; дні без записів позначаються як потенційні пропуски даних; – перевірка діапазонів: </w:t>
      </w:r>
      <w:r w:rsidRPr="00967BE9">
        <w:rPr>
          <w:rFonts w:ascii="Times New Roman" w:eastAsia="Times New Roman" w:hAnsi="Times New Roman" w:cs="Times New Roman"/>
          <w:bCs/>
          <w:sz w:val="28"/>
          <w:szCs w:val="24"/>
          <w:lang w:val="uk-UA" w:eastAsia="uk-UA"/>
        </w:rPr>
        <w:t>0 ≤ CR_d, ATC_d, Retention_d ≤ 1</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Sessions_d, Orders_d, AOV_d ≥ 0</w:t>
      </w:r>
      <w:r w:rsidRPr="00967BE9">
        <w:rPr>
          <w:rFonts w:ascii="Times New Roman" w:eastAsia="Times New Roman" w:hAnsi="Times New Roman" w:cs="Times New Roman"/>
          <w:sz w:val="28"/>
          <w:szCs w:val="24"/>
          <w:lang w:val="uk-UA" w:eastAsia="uk-UA"/>
        </w:rPr>
        <w:t xml:space="preserve">; – узгодженість між KPI: </w:t>
      </w:r>
      <w:r w:rsidRPr="00967BE9">
        <w:rPr>
          <w:rFonts w:ascii="Times New Roman" w:eastAsia="Times New Roman" w:hAnsi="Times New Roman" w:cs="Times New Roman"/>
          <w:bCs/>
          <w:sz w:val="28"/>
          <w:szCs w:val="24"/>
          <w:lang w:val="uk-UA" w:eastAsia="uk-UA"/>
        </w:rPr>
        <w:t>Orders_d ≈ ∑ CR_d × Sessions_d</w:t>
      </w:r>
      <w:r w:rsidRPr="00967BE9">
        <w:rPr>
          <w:rFonts w:ascii="Times New Roman" w:eastAsia="Times New Roman" w:hAnsi="Times New Roman" w:cs="Times New Roman"/>
          <w:sz w:val="28"/>
          <w:szCs w:val="24"/>
          <w:lang w:val="uk-UA" w:eastAsia="uk-UA"/>
        </w:rPr>
        <w:t xml:space="preserve"> (з урахуванням повернень), </w:t>
      </w:r>
      <w:r w:rsidRPr="00967BE9">
        <w:rPr>
          <w:rFonts w:ascii="Times New Roman" w:eastAsia="Times New Roman" w:hAnsi="Times New Roman" w:cs="Times New Roman"/>
          <w:bCs/>
          <w:sz w:val="28"/>
          <w:szCs w:val="24"/>
          <w:lang w:val="uk-UA" w:eastAsia="uk-UA"/>
        </w:rPr>
        <w:t>AOV_d ≈ Revenue_d / Orders_d</w:t>
      </w:r>
      <w:r w:rsidRPr="00967BE9">
        <w:rPr>
          <w:rFonts w:ascii="Times New Roman" w:eastAsia="Times New Roman" w:hAnsi="Times New Roman" w:cs="Times New Roman"/>
          <w:sz w:val="28"/>
          <w:szCs w:val="24"/>
          <w:lang w:val="uk-UA" w:eastAsia="uk-UA"/>
        </w:rPr>
        <w:t xml:space="preserve">; – виявлення викидів і структурних зламів: порівняння </w:t>
      </w:r>
      <w:r w:rsidRPr="00967BE9">
        <w:rPr>
          <w:rFonts w:ascii="Times New Roman" w:eastAsia="Times New Roman" w:hAnsi="Times New Roman" w:cs="Times New Roman"/>
          <w:bCs/>
          <w:sz w:val="28"/>
          <w:szCs w:val="24"/>
          <w:lang w:val="uk-UA" w:eastAsia="uk-UA"/>
        </w:rPr>
        <w:t>y_d^{(k)}</w:t>
      </w:r>
      <w:r w:rsidRPr="00967BE9">
        <w:rPr>
          <w:rFonts w:ascii="Times New Roman" w:eastAsia="Times New Roman" w:hAnsi="Times New Roman" w:cs="Times New Roman"/>
          <w:sz w:val="28"/>
          <w:szCs w:val="24"/>
          <w:lang w:val="uk-UA" w:eastAsia="uk-UA"/>
        </w:rPr>
        <w:t xml:space="preserve"> із локальним ковзним середнім </w:t>
      </w:r>
      <w:r w:rsidRPr="00967BE9">
        <w:rPr>
          <w:rFonts w:ascii="Times New Roman" w:eastAsia="Times New Roman" w:hAnsi="Times New Roman" w:cs="Times New Roman"/>
          <w:bCs/>
          <w:sz w:val="28"/>
          <w:szCs w:val="24"/>
          <w:lang w:val="uk-UA" w:eastAsia="uk-UA"/>
        </w:rPr>
        <w:t>MA_7(d)</w:t>
      </w:r>
      <w:r w:rsidRPr="00967BE9">
        <w:rPr>
          <w:rFonts w:ascii="Times New Roman" w:eastAsia="Times New Roman" w:hAnsi="Times New Roman" w:cs="Times New Roman"/>
          <w:sz w:val="28"/>
          <w:szCs w:val="24"/>
          <w:lang w:val="uk-UA" w:eastAsia="uk-UA"/>
        </w:rPr>
        <w:t xml:space="preserve"> та локальною дисперсією; дні, де</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bCs/>
          <w:sz w:val="28"/>
          <w:szCs w:val="24"/>
          <w:lang w:val="uk-UA" w:eastAsia="uk-UA"/>
        </w:rPr>
        <w:t>|y_d^{(k)} - MA_7(d)| &gt; K × σ(d)</w:t>
      </w:r>
      <w:r w:rsidRPr="00967BE9">
        <w:rPr>
          <w:rFonts w:ascii="Times New Roman" w:eastAsia="Times New Roman" w:hAnsi="Times New Roman" w:cs="Times New Roman"/>
          <w:sz w:val="28"/>
          <w:szCs w:val="24"/>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sz w:val="28"/>
          <w:szCs w:val="24"/>
          <w:lang w:val="uk-UA" w:eastAsia="uk-UA"/>
        </w:rPr>
        <w:t>позначаються як кандидати на аномалії.</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4"/>
          <w:lang w:val="uk-UA" w:eastAsia="uk-UA"/>
        </w:rPr>
      </w:pPr>
      <w:r w:rsidRPr="00967BE9">
        <w:rPr>
          <w:rFonts w:ascii="Times New Roman" w:eastAsia="Times New Roman" w:hAnsi="Times New Roman" w:cs="Times New Roman"/>
          <w:sz w:val="28"/>
          <w:szCs w:val="24"/>
          <w:lang w:val="uk-UA" w:eastAsia="uk-UA"/>
        </w:rPr>
        <w:t xml:space="preserve">Усі виявлені проблеми фіксуються у службовій таблиці </w:t>
      </w:r>
      <w:r w:rsidRPr="00967BE9">
        <w:rPr>
          <w:rFonts w:ascii="Times New Roman" w:eastAsia="Times New Roman" w:hAnsi="Times New Roman" w:cs="Times New Roman"/>
          <w:bCs/>
          <w:sz w:val="28"/>
          <w:szCs w:val="24"/>
          <w:lang w:val="uk-UA" w:eastAsia="uk-UA"/>
        </w:rPr>
        <w:t>dq_issues</w:t>
      </w:r>
      <w:r w:rsidRPr="00967BE9">
        <w:rPr>
          <w:rFonts w:ascii="Times New Roman" w:eastAsia="Times New Roman" w:hAnsi="Times New Roman" w:cs="Times New Roman"/>
          <w:sz w:val="28"/>
          <w:szCs w:val="24"/>
          <w:lang w:val="uk-UA" w:eastAsia="uk-UA"/>
        </w:rPr>
        <w:t xml:space="preserve"> з полями </w:t>
      </w:r>
      <w:r w:rsidRPr="00967BE9">
        <w:rPr>
          <w:rFonts w:ascii="Times New Roman" w:eastAsia="Times New Roman" w:hAnsi="Times New Roman" w:cs="Times New Roman"/>
          <w:bCs/>
          <w:sz w:val="28"/>
          <w:szCs w:val="24"/>
          <w:lang w:val="uk-UA" w:eastAsia="uk-UA"/>
        </w:rPr>
        <w:t>date</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kpi</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issue_type</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severity</w:t>
      </w:r>
      <w:r w:rsidRPr="00967BE9">
        <w:rPr>
          <w:rFonts w:ascii="Times New Roman" w:eastAsia="Times New Roman" w:hAnsi="Times New Roman" w:cs="Times New Roman"/>
          <w:sz w:val="28"/>
          <w:szCs w:val="24"/>
          <w:lang w:val="uk-UA" w:eastAsia="uk-UA"/>
        </w:rPr>
        <w:t xml:space="preserve">, </w:t>
      </w:r>
      <w:r w:rsidRPr="00967BE9">
        <w:rPr>
          <w:rFonts w:ascii="Times New Roman" w:eastAsia="Times New Roman" w:hAnsi="Times New Roman" w:cs="Times New Roman"/>
          <w:bCs/>
          <w:sz w:val="28"/>
          <w:szCs w:val="24"/>
          <w:lang w:val="uk-UA" w:eastAsia="uk-UA"/>
        </w:rPr>
        <w:t>description</w:t>
      </w:r>
      <w:r w:rsidRPr="00967BE9">
        <w:rPr>
          <w:rFonts w:ascii="Times New Roman" w:eastAsia="Times New Roman" w:hAnsi="Times New Roman" w:cs="Times New Roman"/>
          <w:sz w:val="28"/>
          <w:szCs w:val="24"/>
          <w:lang w:val="uk-UA" w:eastAsia="uk-UA"/>
        </w:rPr>
        <w:t xml:space="preserve">. На основі цієї таблиці в модулі підготовки даних формуються маски: для днів із </w:t>
      </w:r>
      <w:r w:rsidRPr="00967BE9">
        <w:rPr>
          <w:rFonts w:ascii="Times New Roman" w:eastAsia="Times New Roman" w:hAnsi="Times New Roman" w:cs="Times New Roman"/>
          <w:bCs/>
          <w:sz w:val="28"/>
          <w:szCs w:val="24"/>
          <w:lang w:val="uk-UA" w:eastAsia="uk-UA"/>
        </w:rPr>
        <w:t>severity = high</w:t>
      </w:r>
      <w:r w:rsidRPr="00967BE9">
        <w:rPr>
          <w:rFonts w:ascii="Times New Roman" w:eastAsia="Times New Roman" w:hAnsi="Times New Roman" w:cs="Times New Roman"/>
          <w:sz w:val="28"/>
          <w:szCs w:val="24"/>
          <w:lang w:val="uk-UA" w:eastAsia="uk-UA"/>
        </w:rPr>
        <w:t xml:space="preserve"> значення </w:t>
      </w:r>
      <w:r w:rsidRPr="00967BE9">
        <w:rPr>
          <w:rFonts w:ascii="Times New Roman" w:eastAsia="Times New Roman" w:hAnsi="Times New Roman" w:cs="Times New Roman"/>
          <w:bCs/>
          <w:sz w:val="28"/>
          <w:szCs w:val="24"/>
          <w:lang w:val="uk-UA" w:eastAsia="uk-UA"/>
        </w:rPr>
        <w:lastRenderedPageBreak/>
        <w:t>y_d^{(k)}</w:t>
      </w:r>
      <w:r w:rsidRPr="00967BE9">
        <w:rPr>
          <w:rFonts w:ascii="Times New Roman" w:eastAsia="Times New Roman" w:hAnsi="Times New Roman" w:cs="Times New Roman"/>
          <w:sz w:val="28"/>
          <w:szCs w:val="24"/>
          <w:lang w:val="uk-UA" w:eastAsia="uk-UA"/>
        </w:rPr>
        <w:t xml:space="preserve"> можуть маскуватись (замінюватись на </w:t>
      </w:r>
      <w:r w:rsidRPr="00967BE9">
        <w:rPr>
          <w:rFonts w:ascii="Times New Roman" w:eastAsia="Times New Roman" w:hAnsi="Times New Roman" w:cs="Times New Roman"/>
          <w:bCs/>
          <w:sz w:val="28"/>
          <w:szCs w:val="24"/>
          <w:lang w:val="uk-UA" w:eastAsia="uk-UA"/>
        </w:rPr>
        <w:t>NaN</w:t>
      </w:r>
      <w:r w:rsidRPr="00967BE9">
        <w:rPr>
          <w:rFonts w:ascii="Times New Roman" w:eastAsia="Times New Roman" w:hAnsi="Times New Roman" w:cs="Times New Roman"/>
          <w:sz w:val="28"/>
          <w:szCs w:val="24"/>
          <w:lang w:val="uk-UA" w:eastAsia="uk-UA"/>
        </w:rPr>
        <w:t xml:space="preserve"> або спеціальний маркер) й не потрапляти у навчальну вибірку моделей.</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Календарні та промо-ефекти</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Для коректної інтерпретації сезонності та впливу акцій у моделі вводиться явний календарний та промо-шар. Це дає змогу при побудові прогнозів </w:t>
      </w:r>
      <w:proofErr w:type="gramStart"/>
      <w:r w:rsidRPr="00E15075">
        <w:rPr>
          <w:rFonts w:ascii="Times New Roman" w:hAnsi="Times New Roman" w:cs="Times New Roman"/>
          <w:sz w:val="28"/>
          <w:szCs w:val="28"/>
        </w:rPr>
        <w:t>в</w:t>
      </w:r>
      <w:proofErr w:type="gramEnd"/>
      <w:r w:rsidRPr="00E15075">
        <w:rPr>
          <w:rFonts w:ascii="Times New Roman" w:hAnsi="Times New Roman" w:cs="Times New Roman"/>
          <w:sz w:val="28"/>
          <w:szCs w:val="28"/>
        </w:rPr>
        <w:t>ідокремлювати базовий (baseline) попит без промо-активностей від додаткового ефекту акцій, а на дашборді — порівнювати прогноз без промо з фактичними значеннями в періоди проведення розпродажів чи спеціальних кампаній.</w:t>
      </w:r>
    </w:p>
    <w:p w:rsidR="0072719D" w:rsidRPr="00E15075" w:rsidRDefault="0072719D" w:rsidP="0002000A">
      <w:pPr>
        <w:numPr>
          <w:ilvl w:val="0"/>
          <w:numId w:val="15"/>
        </w:numPr>
        <w:spacing w:after="0" w:line="360" w:lineRule="auto"/>
        <w:ind w:left="0"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Календарна таблиця () містить по одному запису на кожну дату з такими полями, як номер дня тижня, ознака вихідного, номер тижня, місяць, квартал,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 xml:space="preserve">ік, ознака державного свята, назва свята, ознака «зарплатного» періоду, сезонні теги тощо. </w:t>
      </w:r>
      <w:proofErr w:type="gramStart"/>
      <w:r w:rsidRPr="00E15075">
        <w:rPr>
          <w:rFonts w:ascii="Times New Roman" w:hAnsi="Times New Roman" w:cs="Times New Roman"/>
          <w:sz w:val="28"/>
          <w:szCs w:val="28"/>
        </w:rPr>
        <w:t>Ц</w:t>
      </w:r>
      <w:proofErr w:type="gramEnd"/>
      <w:r w:rsidRPr="00E15075">
        <w:rPr>
          <w:rFonts w:ascii="Times New Roman" w:hAnsi="Times New Roman" w:cs="Times New Roman"/>
          <w:sz w:val="28"/>
          <w:szCs w:val="28"/>
        </w:rPr>
        <w:t>і атрибути дозволяють явно виділити регулярні патерни типу «субота/неділя», «кінець місяця», «чорна п’ятниця».</w:t>
      </w:r>
    </w:p>
    <w:p w:rsidR="0072719D" w:rsidRPr="00E15075" w:rsidRDefault="0072719D" w:rsidP="0002000A">
      <w:pPr>
        <w:numPr>
          <w:ilvl w:val="0"/>
          <w:numId w:val="15"/>
        </w:numPr>
        <w:spacing w:after="0" w:line="360" w:lineRule="auto"/>
        <w:ind w:left="0"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Промо-таблиця () описує маркетингові активності інтернет-магазину (розпродажі, сезонні знижки, тематичні акції) з полями ідентифікатора акції, назви, дат початку та завершення, типу,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івня знижки, основного каналу комунікації, таргетованих категорій товарів тощо.</w:t>
      </w:r>
    </w:p>
    <w:p w:rsidR="0072719D" w:rsidRPr="00E15075" w:rsidRDefault="0072719D" w:rsidP="0002000A">
      <w:pPr>
        <w:spacing w:after="0" w:line="360" w:lineRule="auto"/>
        <w:ind w:firstLine="851"/>
        <w:jc w:val="both"/>
        <w:rPr>
          <w:rFonts w:ascii="Times New Roman" w:hAnsi="Times New Roman" w:cs="Times New Roman"/>
          <w:sz w:val="28"/>
          <w:szCs w:val="28"/>
        </w:rPr>
      </w:pPr>
      <w:proofErr w:type="gramStart"/>
      <w:r w:rsidRPr="00E15075">
        <w:rPr>
          <w:rFonts w:ascii="Times New Roman" w:hAnsi="Times New Roman" w:cs="Times New Roman"/>
          <w:sz w:val="28"/>
          <w:szCs w:val="28"/>
        </w:rPr>
        <w:t>На</w:t>
      </w:r>
      <w:proofErr w:type="gramEnd"/>
      <w:r w:rsidRPr="00E15075">
        <w:rPr>
          <w:rFonts w:ascii="Times New Roman" w:hAnsi="Times New Roman" w:cs="Times New Roman"/>
          <w:sz w:val="28"/>
          <w:szCs w:val="28"/>
        </w:rPr>
        <w:t xml:space="preserve"> </w:t>
      </w:r>
      <w:proofErr w:type="gramStart"/>
      <w:r w:rsidRPr="00E15075">
        <w:rPr>
          <w:rFonts w:ascii="Times New Roman" w:hAnsi="Times New Roman" w:cs="Times New Roman"/>
          <w:sz w:val="28"/>
          <w:szCs w:val="28"/>
        </w:rPr>
        <w:t>основ</w:t>
      </w:r>
      <w:proofErr w:type="gramEnd"/>
      <w:r w:rsidRPr="00E15075">
        <w:rPr>
          <w:rFonts w:ascii="Times New Roman" w:hAnsi="Times New Roman" w:cs="Times New Roman"/>
          <w:sz w:val="28"/>
          <w:szCs w:val="28"/>
        </w:rPr>
        <w:t>і () формується добовий (), у якому для кожної дати (d) обчислюються принаймні:</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ознака ((d)) — чи діє хоч одна акція; – ((d)) — узагальнений показник «сили» промо (наприклад, сумарний або усереднений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івень знижки).</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Таким чином, кожному дню (d) ставиться </w:t>
      </w:r>
      <w:proofErr w:type="gramStart"/>
      <w:r w:rsidRPr="00E15075">
        <w:rPr>
          <w:rFonts w:ascii="Times New Roman" w:hAnsi="Times New Roman" w:cs="Times New Roman"/>
          <w:sz w:val="28"/>
          <w:szCs w:val="28"/>
        </w:rPr>
        <w:t>у</w:t>
      </w:r>
      <w:proofErr w:type="gramEnd"/>
      <w:r w:rsidRPr="00E15075">
        <w:rPr>
          <w:rFonts w:ascii="Times New Roman" w:hAnsi="Times New Roman" w:cs="Times New Roman"/>
          <w:sz w:val="28"/>
          <w:szCs w:val="28"/>
        </w:rPr>
        <w:t xml:space="preserve"> відповідність вектор регресорів</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X_d = (, , , , , ,</w:t>
      </w:r>
      <w:proofErr w:type="gramStart"/>
      <w:r w:rsidRPr="00E15075">
        <w:rPr>
          <w:rFonts w:ascii="Times New Roman" w:hAnsi="Times New Roman" w:cs="Times New Roman"/>
          <w:sz w:val="28"/>
          <w:szCs w:val="28"/>
        </w:rPr>
        <w:t xml:space="preserve"> )</w:t>
      </w:r>
      <w:proofErr w:type="gramEnd"/>
      <w:r w:rsidRPr="00E15075">
        <w:rPr>
          <w:rFonts w:ascii="Times New Roman" w:hAnsi="Times New Roman" w:cs="Times New Roman"/>
          <w:sz w:val="28"/>
          <w:szCs w:val="28"/>
        </w:rPr>
        <w:t>, ]</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який надалі використовується в моделях SARIMAX/ETS (§2.3) як пояснювальні змінні.</w:t>
      </w:r>
    </w:p>
    <w:p w:rsidR="0072719D" w:rsidRPr="00372A45" w:rsidRDefault="0072719D" w:rsidP="00372A45">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Подання з KPI та регресорами</w:t>
      </w:r>
      <w:r w:rsidR="00372A45">
        <w:rPr>
          <w:rFonts w:ascii="Times New Roman" w:hAnsi="Times New Roman" w:cs="Times New Roman"/>
          <w:sz w:val="28"/>
          <w:szCs w:val="28"/>
          <w:lang w:val="en-US"/>
        </w:rPr>
        <w:t xml:space="preserve">. </w:t>
      </w:r>
      <w:r w:rsidRPr="00E15075">
        <w:rPr>
          <w:rFonts w:ascii="Times New Roman" w:hAnsi="Times New Roman" w:cs="Times New Roman"/>
          <w:sz w:val="28"/>
          <w:szCs w:val="28"/>
        </w:rPr>
        <w:t xml:space="preserve">Щоб модуль прогнозування працював із єдиним, стабільним інтерфейсом даних, у сховищі створюється </w:t>
      </w:r>
      <w:proofErr w:type="gramStart"/>
      <w:r w:rsidRPr="00E15075">
        <w:rPr>
          <w:rFonts w:ascii="Times New Roman" w:hAnsi="Times New Roman" w:cs="Times New Roman"/>
          <w:sz w:val="28"/>
          <w:szCs w:val="28"/>
        </w:rPr>
        <w:t>матер</w:t>
      </w:r>
      <w:proofErr w:type="gramEnd"/>
      <w:r w:rsidRPr="00E15075">
        <w:rPr>
          <w:rFonts w:ascii="Times New Roman" w:hAnsi="Times New Roman" w:cs="Times New Roman"/>
          <w:sz w:val="28"/>
          <w:szCs w:val="28"/>
        </w:rPr>
        <w:t>іалізоване подання (), яке поєднує добові KPI з календарними та промо-ознаками.</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lastRenderedPageBreak/>
        <w:t xml:space="preserve">На концептуальному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івні це подання реалізує таке відображення:</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(d, k) (y_{d}^{(k)}, X_d),</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де (y_{d}^{(k)}) — значення KPI (k) у день (d), а (X_d) — вектор регресорі</w:t>
      </w:r>
      <w:proofErr w:type="gramStart"/>
      <w:r w:rsidRPr="00E15075">
        <w:rPr>
          <w:rFonts w:ascii="Times New Roman" w:hAnsi="Times New Roman" w:cs="Times New Roman"/>
          <w:sz w:val="28"/>
          <w:szCs w:val="28"/>
        </w:rPr>
        <w:t>в</w:t>
      </w:r>
      <w:proofErr w:type="gramEnd"/>
      <w:r w:rsidRPr="00E15075">
        <w:rPr>
          <w:rFonts w:ascii="Times New Roman" w:hAnsi="Times New Roman" w:cs="Times New Roman"/>
          <w:sz w:val="28"/>
          <w:szCs w:val="28"/>
        </w:rPr>
        <w:t xml:space="preserve"> для цього дня. </w:t>
      </w:r>
      <w:proofErr w:type="gramStart"/>
      <w:r w:rsidRPr="00E15075">
        <w:rPr>
          <w:rFonts w:ascii="Times New Roman" w:hAnsi="Times New Roman" w:cs="Times New Roman"/>
          <w:sz w:val="28"/>
          <w:szCs w:val="28"/>
        </w:rPr>
        <w:t>Техн</w:t>
      </w:r>
      <w:proofErr w:type="gramEnd"/>
      <w:r w:rsidRPr="00E15075">
        <w:rPr>
          <w:rFonts w:ascii="Times New Roman" w:hAnsi="Times New Roman" w:cs="Times New Roman"/>
          <w:sz w:val="28"/>
          <w:szCs w:val="28"/>
        </w:rPr>
        <w:t>ічно воно отримується як результат з’єднання () з () та () з подальшим «розгортанням» KPI у формат ((, )).</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Подання () є єдиною точкою входу для аналітичних скриптів: усі моделі з §2.3–2.4 будуються саме на його основі, що спрощує як реалізацію, так і подальшу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ідтримку підсистеми.</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Трансформації та декомпозиція рядів KPI</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Добові KPI розглядаються як одновимірні часові ряди ({y_{t}}) з кроком в один день, де (t = 1, , T). </w:t>
      </w:r>
      <w:proofErr w:type="gramStart"/>
      <w:r w:rsidRPr="00E15075">
        <w:rPr>
          <w:rFonts w:ascii="Times New Roman" w:hAnsi="Times New Roman" w:cs="Times New Roman"/>
          <w:sz w:val="28"/>
          <w:szCs w:val="28"/>
        </w:rPr>
        <w:t>Б</w:t>
      </w:r>
      <w:proofErr w:type="gramEnd"/>
      <w:r w:rsidRPr="00E15075">
        <w:rPr>
          <w:rFonts w:ascii="Times New Roman" w:hAnsi="Times New Roman" w:cs="Times New Roman"/>
          <w:sz w:val="28"/>
          <w:szCs w:val="28"/>
        </w:rPr>
        <w:t>ільшість e-commerce-рядів мають тренд, тижневу сезонність та шум, тому концептуально використовується адитивна або мультиплікативна декомпозиція</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y_{t} = T_{t} + S_{t} + _{t},</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y_{t} = T_{t} S_{t} _{t},</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де (T_{t}) — трендова компонента, (S_{t}) — сезонна, (_{t}) — випадкові коливання.</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Для забезпечення стабільності дисперсії та виконання припущень моделей ETS/SARIMA (§2.3) </w:t>
      </w:r>
      <w:proofErr w:type="gramStart"/>
      <w:r w:rsidRPr="00E15075">
        <w:rPr>
          <w:rFonts w:ascii="Times New Roman" w:hAnsi="Times New Roman" w:cs="Times New Roman"/>
          <w:sz w:val="28"/>
          <w:szCs w:val="28"/>
        </w:rPr>
        <w:t>до</w:t>
      </w:r>
      <w:proofErr w:type="gramEnd"/>
      <w:r w:rsidRPr="00E15075">
        <w:rPr>
          <w:rFonts w:ascii="Times New Roman" w:hAnsi="Times New Roman" w:cs="Times New Roman"/>
          <w:sz w:val="28"/>
          <w:szCs w:val="28"/>
        </w:rPr>
        <w:t xml:space="preserve"> рядів застосовуються трансформації масштабу:</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для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івневих KPI (Revenue, Orders, Sessions, AOV) — логарифмування</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z_{t} = (1 + y_{t}), y_{t} = (z_{t}) - 1;</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для часткових KPI (0 &lt; y_{t} &lt; 1) (CR, ATC, Retention) — логіт-перетворення</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z_{t} = , y_{t} = .</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proofErr w:type="gramStart"/>
      <w:r w:rsidRPr="00E15075">
        <w:rPr>
          <w:rFonts w:ascii="Times New Roman" w:hAnsi="Times New Roman" w:cs="Times New Roman"/>
          <w:sz w:val="28"/>
          <w:szCs w:val="28"/>
        </w:rPr>
        <w:t>Ц</w:t>
      </w:r>
      <w:proofErr w:type="gramEnd"/>
      <w:r w:rsidRPr="00E15075">
        <w:rPr>
          <w:rFonts w:ascii="Times New Roman" w:hAnsi="Times New Roman" w:cs="Times New Roman"/>
          <w:sz w:val="28"/>
          <w:szCs w:val="28"/>
        </w:rPr>
        <w:t xml:space="preserve">і формули є загальновідомими для роботи з додатними та фракційними рядами; у проєкті вибір лог- та логіт-перетворень додатково обґрунтовано емпіричною перевіркою стабілізації дисперсії для рядів revenue_daily та cr_sessions, результати якої наведено в розділі 3. Відповідні посилання на літературу подано </w:t>
      </w:r>
      <w:proofErr w:type="gramStart"/>
      <w:r w:rsidRPr="00E15075">
        <w:rPr>
          <w:rFonts w:ascii="Times New Roman" w:hAnsi="Times New Roman" w:cs="Times New Roman"/>
          <w:sz w:val="28"/>
          <w:szCs w:val="28"/>
        </w:rPr>
        <w:t>у</w:t>
      </w:r>
      <w:proofErr w:type="gramEnd"/>
      <w:r w:rsidRPr="00E15075">
        <w:rPr>
          <w:rFonts w:ascii="Times New Roman" w:hAnsi="Times New Roman" w:cs="Times New Roman"/>
          <w:sz w:val="28"/>
          <w:szCs w:val="28"/>
        </w:rPr>
        <w:t xml:space="preserve"> списку використаних джерел. У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 xml:space="preserve">ідсистемі вибір трансформації для кожного KPI формально зафіксовано в конфігураційній </w:t>
      </w:r>
      <w:r w:rsidRPr="00E15075">
        <w:rPr>
          <w:rFonts w:ascii="Times New Roman" w:hAnsi="Times New Roman" w:cs="Times New Roman"/>
          <w:sz w:val="28"/>
          <w:szCs w:val="28"/>
        </w:rPr>
        <w:lastRenderedPageBreak/>
        <w:t>таблиці () (поле ()), що використовується як на етапі навчання моделей, так і в production-запусках.</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Узагальнений конвеє</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 xml:space="preserve"> підготовки даних</w:t>
      </w:r>
      <w:r w:rsidR="00567CD1">
        <w:rPr>
          <w:rFonts w:ascii="Times New Roman" w:hAnsi="Times New Roman" w:cs="Times New Roman"/>
          <w:sz w:val="28"/>
          <w:szCs w:val="28"/>
          <w:lang w:val="uk-UA"/>
        </w:rPr>
        <w:t xml:space="preserve">. </w:t>
      </w:r>
      <w:r w:rsidRPr="00E15075">
        <w:rPr>
          <w:rFonts w:ascii="Times New Roman" w:hAnsi="Times New Roman" w:cs="Times New Roman"/>
          <w:sz w:val="28"/>
          <w:szCs w:val="28"/>
        </w:rPr>
        <w:t xml:space="preserve">У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ідсумку підпункт 2.2 описує повний конвеєр підготовки даних для моделювання KPI в розробленій підсистемі подієвої аналітики ROZETKA-подібного інтернет-магазину:</w:t>
      </w:r>
    </w:p>
    <w:p w:rsidR="0072719D" w:rsidRPr="00E15075" w:rsidRDefault="0072719D" w:rsidP="0002000A">
      <w:pPr>
        <w:numPr>
          <w:ilvl w:val="0"/>
          <w:numId w:val="16"/>
        </w:numPr>
        <w:spacing w:after="0" w:line="360" w:lineRule="auto"/>
        <w:ind w:left="0"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Приймальний API застосовує предикат ((x)) до потоку подій (E) і зберігає лише валідні </w:t>
      </w:r>
      <w:proofErr w:type="gramStart"/>
      <w:r w:rsidRPr="00E15075">
        <w:rPr>
          <w:rFonts w:ascii="Times New Roman" w:hAnsi="Times New Roman" w:cs="Times New Roman"/>
          <w:sz w:val="28"/>
          <w:szCs w:val="28"/>
        </w:rPr>
        <w:t>под</w:t>
      </w:r>
      <w:proofErr w:type="gramEnd"/>
      <w:r w:rsidRPr="00E15075">
        <w:rPr>
          <w:rFonts w:ascii="Times New Roman" w:hAnsi="Times New Roman" w:cs="Times New Roman"/>
          <w:sz w:val="28"/>
          <w:szCs w:val="28"/>
        </w:rPr>
        <w:t>ії в таблиці ().</w:t>
      </w:r>
    </w:p>
    <w:p w:rsidR="0072719D" w:rsidRPr="00E15075" w:rsidRDefault="0072719D" w:rsidP="0002000A">
      <w:pPr>
        <w:numPr>
          <w:ilvl w:val="0"/>
          <w:numId w:val="16"/>
        </w:numPr>
        <w:spacing w:after="0" w:line="360" w:lineRule="auto"/>
        <w:ind w:left="0" w:firstLine="851"/>
        <w:jc w:val="both"/>
        <w:rPr>
          <w:rFonts w:ascii="Times New Roman" w:hAnsi="Times New Roman" w:cs="Times New Roman"/>
          <w:sz w:val="28"/>
          <w:szCs w:val="28"/>
        </w:rPr>
      </w:pPr>
      <w:proofErr w:type="gramStart"/>
      <w:r w:rsidRPr="00E15075">
        <w:rPr>
          <w:rFonts w:ascii="Times New Roman" w:hAnsi="Times New Roman" w:cs="Times New Roman"/>
          <w:sz w:val="28"/>
          <w:szCs w:val="28"/>
        </w:rPr>
        <w:t>На</w:t>
      </w:r>
      <w:proofErr w:type="gramEnd"/>
      <w:r w:rsidRPr="00E15075">
        <w:rPr>
          <w:rFonts w:ascii="Times New Roman" w:hAnsi="Times New Roman" w:cs="Times New Roman"/>
          <w:sz w:val="28"/>
          <w:szCs w:val="28"/>
        </w:rPr>
        <w:t xml:space="preserve"> </w:t>
      </w:r>
      <w:proofErr w:type="gramStart"/>
      <w:r w:rsidRPr="00E15075">
        <w:rPr>
          <w:rFonts w:ascii="Times New Roman" w:hAnsi="Times New Roman" w:cs="Times New Roman"/>
          <w:sz w:val="28"/>
          <w:szCs w:val="28"/>
        </w:rPr>
        <w:t>основ</w:t>
      </w:r>
      <w:proofErr w:type="gramEnd"/>
      <w:r w:rsidRPr="00E15075">
        <w:rPr>
          <w:rFonts w:ascii="Times New Roman" w:hAnsi="Times New Roman" w:cs="Times New Roman"/>
          <w:sz w:val="28"/>
          <w:szCs w:val="28"/>
        </w:rPr>
        <w:t>і () формується добове агрегування (), де кожен KPI (k) має визначену функцію (f_k) і добові значення (y_{d}^{(k)}).</w:t>
      </w:r>
    </w:p>
    <w:p w:rsidR="0072719D" w:rsidRPr="00E15075" w:rsidRDefault="0072719D" w:rsidP="0002000A">
      <w:pPr>
        <w:numPr>
          <w:ilvl w:val="0"/>
          <w:numId w:val="16"/>
        </w:numPr>
        <w:spacing w:after="0" w:line="360" w:lineRule="auto"/>
        <w:ind w:left="0" w:firstLine="851"/>
        <w:jc w:val="both"/>
        <w:rPr>
          <w:rFonts w:ascii="Times New Roman" w:hAnsi="Times New Roman" w:cs="Times New Roman"/>
          <w:sz w:val="28"/>
          <w:szCs w:val="28"/>
        </w:rPr>
      </w:pPr>
      <w:r w:rsidRPr="00E15075">
        <w:rPr>
          <w:rFonts w:ascii="Times New Roman" w:hAnsi="Times New Roman" w:cs="Times New Roman"/>
          <w:sz w:val="28"/>
          <w:szCs w:val="28"/>
        </w:rPr>
        <w:t>DQ-контур перевіряє повноту часової шкали, допустимі діапазони, узгодженість KPI та викиди, фіксуючи проблеми в</w:t>
      </w:r>
      <w:proofErr w:type="gramStart"/>
      <w:r w:rsidRPr="00E15075">
        <w:rPr>
          <w:rFonts w:ascii="Times New Roman" w:hAnsi="Times New Roman" w:cs="Times New Roman"/>
          <w:sz w:val="28"/>
          <w:szCs w:val="28"/>
        </w:rPr>
        <w:t xml:space="preserve"> () і </w:t>
      </w:r>
      <w:proofErr w:type="gramEnd"/>
      <w:r w:rsidRPr="00E15075">
        <w:rPr>
          <w:rFonts w:ascii="Times New Roman" w:hAnsi="Times New Roman" w:cs="Times New Roman"/>
          <w:sz w:val="28"/>
          <w:szCs w:val="28"/>
        </w:rPr>
        <w:t>дозволяючи маскувати «погані» дні на етапі моделювання.</w:t>
      </w:r>
    </w:p>
    <w:p w:rsidR="0072719D" w:rsidRPr="00E15075" w:rsidRDefault="0072719D" w:rsidP="0002000A">
      <w:pPr>
        <w:numPr>
          <w:ilvl w:val="0"/>
          <w:numId w:val="16"/>
        </w:numPr>
        <w:spacing w:after="0" w:line="360" w:lineRule="auto"/>
        <w:ind w:left="0" w:firstLine="851"/>
        <w:jc w:val="both"/>
        <w:rPr>
          <w:rFonts w:ascii="Times New Roman" w:hAnsi="Times New Roman" w:cs="Times New Roman"/>
          <w:sz w:val="28"/>
          <w:szCs w:val="28"/>
        </w:rPr>
      </w:pPr>
      <w:r w:rsidRPr="00E15075">
        <w:rPr>
          <w:rFonts w:ascii="Times New Roman" w:hAnsi="Times New Roman" w:cs="Times New Roman"/>
          <w:sz w:val="28"/>
          <w:szCs w:val="28"/>
        </w:rPr>
        <w:t>Календарна та промо-таблиц</w:t>
      </w:r>
      <w:proofErr w:type="gramStart"/>
      <w:r w:rsidRPr="00E15075">
        <w:rPr>
          <w:rFonts w:ascii="Times New Roman" w:hAnsi="Times New Roman" w:cs="Times New Roman"/>
          <w:sz w:val="28"/>
          <w:szCs w:val="28"/>
        </w:rPr>
        <w:t xml:space="preserve">і () і (/) </w:t>
      </w:r>
      <w:proofErr w:type="gramEnd"/>
      <w:r w:rsidRPr="00E15075">
        <w:rPr>
          <w:rFonts w:ascii="Times New Roman" w:hAnsi="Times New Roman" w:cs="Times New Roman"/>
          <w:sz w:val="28"/>
          <w:szCs w:val="28"/>
        </w:rPr>
        <w:t>додають до кожного дня (d) вектор регресорів (X_d), що описує дні тижня, свята, «зарплатні» періоди та промо-активності.</w:t>
      </w:r>
    </w:p>
    <w:p w:rsidR="0072719D" w:rsidRPr="00E15075" w:rsidRDefault="0072719D" w:rsidP="0002000A">
      <w:pPr>
        <w:numPr>
          <w:ilvl w:val="0"/>
          <w:numId w:val="16"/>
        </w:numPr>
        <w:spacing w:after="0" w:line="360" w:lineRule="auto"/>
        <w:ind w:left="0" w:firstLine="851"/>
        <w:jc w:val="both"/>
        <w:rPr>
          <w:rFonts w:ascii="Times New Roman" w:hAnsi="Times New Roman" w:cs="Times New Roman"/>
          <w:sz w:val="28"/>
          <w:szCs w:val="28"/>
        </w:rPr>
      </w:pPr>
      <w:proofErr w:type="gramStart"/>
      <w:r w:rsidRPr="00E15075">
        <w:rPr>
          <w:rFonts w:ascii="Times New Roman" w:hAnsi="Times New Roman" w:cs="Times New Roman"/>
          <w:sz w:val="28"/>
          <w:szCs w:val="28"/>
        </w:rPr>
        <w:t>Матер</w:t>
      </w:r>
      <w:proofErr w:type="gramEnd"/>
      <w:r w:rsidRPr="00E15075">
        <w:rPr>
          <w:rFonts w:ascii="Times New Roman" w:hAnsi="Times New Roman" w:cs="Times New Roman"/>
          <w:sz w:val="28"/>
          <w:szCs w:val="28"/>
        </w:rPr>
        <w:t>іалізоване подання () поєднує (y_{d}^{(k)}) та (X_d) в єдиному джерелі даних для моделей ETS/SARIMA.</w:t>
      </w:r>
    </w:p>
    <w:p w:rsidR="0072719D" w:rsidRPr="00E15075" w:rsidRDefault="0072719D" w:rsidP="0002000A">
      <w:pPr>
        <w:numPr>
          <w:ilvl w:val="0"/>
          <w:numId w:val="16"/>
        </w:numPr>
        <w:spacing w:after="0" w:line="360" w:lineRule="auto"/>
        <w:ind w:left="0"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Відповідно до конфігурації () для кожного KPI </w:t>
      </w:r>
      <w:proofErr w:type="gramStart"/>
      <w:r w:rsidRPr="00E15075">
        <w:rPr>
          <w:rFonts w:ascii="Times New Roman" w:hAnsi="Times New Roman" w:cs="Times New Roman"/>
          <w:sz w:val="28"/>
          <w:szCs w:val="28"/>
        </w:rPr>
        <w:t>задається</w:t>
      </w:r>
      <w:proofErr w:type="gramEnd"/>
      <w:r w:rsidRPr="00E15075">
        <w:rPr>
          <w:rFonts w:ascii="Times New Roman" w:hAnsi="Times New Roman" w:cs="Times New Roman"/>
          <w:sz w:val="28"/>
          <w:szCs w:val="28"/>
        </w:rPr>
        <w:t xml:space="preserve"> тип трансформації (лог, логіт, identity), що гарантує коректність масштабу й обмежень значень.</w:t>
      </w:r>
    </w:p>
    <w:p w:rsidR="0072719D"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xml:space="preserve">Таким чином, у §2.2 зафіксовано не лише теоретичні уявлення про часові ряди KPI, а й конкретну реалізацію конвеєра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ідготовки даних, який використовується в подальших підпунктах 2.</w:t>
      </w:r>
      <w:r w:rsidR="00915975">
        <w:rPr>
          <w:rFonts w:ascii="Times New Roman" w:hAnsi="Times New Roman" w:cs="Times New Roman"/>
          <w:sz w:val="28"/>
          <w:szCs w:val="28"/>
          <w:lang w:val="uk-UA"/>
        </w:rPr>
        <w:t>4</w:t>
      </w:r>
      <w:r w:rsidRPr="00E15075">
        <w:rPr>
          <w:rFonts w:ascii="Times New Roman" w:hAnsi="Times New Roman" w:cs="Times New Roman"/>
          <w:sz w:val="28"/>
          <w:szCs w:val="28"/>
        </w:rPr>
        <w:t>–2.</w:t>
      </w:r>
      <w:r w:rsidR="00915975">
        <w:rPr>
          <w:rFonts w:ascii="Times New Roman" w:hAnsi="Times New Roman" w:cs="Times New Roman"/>
          <w:sz w:val="28"/>
          <w:szCs w:val="28"/>
          <w:lang w:val="uk-UA"/>
        </w:rPr>
        <w:t>5</w:t>
      </w:r>
      <w:r w:rsidRPr="00E15075">
        <w:rPr>
          <w:rFonts w:ascii="Times New Roman" w:hAnsi="Times New Roman" w:cs="Times New Roman"/>
          <w:sz w:val="28"/>
          <w:szCs w:val="28"/>
        </w:rPr>
        <w:t xml:space="preserve"> та в розділі 3 при побудові, оцінці та експлуатації моделей прогнозування KPI.</w:t>
      </w:r>
    </w:p>
    <w:p w:rsidR="0002000A" w:rsidRPr="0002000A" w:rsidRDefault="0002000A" w:rsidP="0002000A">
      <w:pPr>
        <w:spacing w:after="0" w:line="360" w:lineRule="auto"/>
        <w:ind w:firstLine="851"/>
        <w:jc w:val="both"/>
        <w:rPr>
          <w:rFonts w:ascii="Times New Roman" w:hAnsi="Times New Roman" w:cs="Times New Roman"/>
          <w:sz w:val="28"/>
          <w:szCs w:val="28"/>
          <w:lang w:val="uk-UA"/>
        </w:rPr>
      </w:pPr>
    </w:p>
    <w:p w:rsidR="0072719D" w:rsidRDefault="0072719D" w:rsidP="0002000A">
      <w:pPr>
        <w:spacing w:after="0" w:line="360" w:lineRule="auto"/>
        <w:ind w:firstLine="851"/>
        <w:jc w:val="both"/>
        <w:rPr>
          <w:rFonts w:ascii="Times New Roman" w:hAnsi="Times New Roman" w:cs="Times New Roman"/>
          <w:b/>
          <w:sz w:val="28"/>
          <w:szCs w:val="28"/>
          <w:lang w:val="uk-UA"/>
        </w:rPr>
      </w:pPr>
      <w:r w:rsidRPr="00037463">
        <w:rPr>
          <w:rFonts w:ascii="Times New Roman" w:hAnsi="Times New Roman" w:cs="Times New Roman"/>
          <w:b/>
          <w:sz w:val="28"/>
          <w:szCs w:val="28"/>
        </w:rPr>
        <w:t>2.</w:t>
      </w:r>
      <w:r w:rsidR="00FF0CC6">
        <w:rPr>
          <w:rFonts w:ascii="Times New Roman" w:hAnsi="Times New Roman" w:cs="Times New Roman"/>
          <w:b/>
          <w:sz w:val="28"/>
          <w:szCs w:val="28"/>
          <w:lang w:val="uk-UA"/>
        </w:rPr>
        <w:t>4</w:t>
      </w:r>
      <w:r w:rsidRPr="00037463">
        <w:rPr>
          <w:rFonts w:ascii="Times New Roman" w:hAnsi="Times New Roman" w:cs="Times New Roman"/>
          <w:b/>
          <w:sz w:val="28"/>
          <w:szCs w:val="28"/>
        </w:rPr>
        <w:t xml:space="preserve"> Прогностичні бенчмарки, моделі ETS/SARIMA та процедура відбору</w:t>
      </w:r>
    </w:p>
    <w:p w:rsidR="0002000A" w:rsidRPr="0002000A" w:rsidRDefault="0002000A" w:rsidP="0002000A">
      <w:pPr>
        <w:spacing w:after="0" w:line="360" w:lineRule="auto"/>
        <w:ind w:firstLine="851"/>
        <w:jc w:val="both"/>
        <w:rPr>
          <w:rFonts w:ascii="Times New Roman" w:hAnsi="Times New Roman" w:cs="Times New Roman"/>
          <w:b/>
          <w:sz w:val="28"/>
          <w:szCs w:val="28"/>
          <w:lang w:val="uk-UA"/>
        </w:rPr>
      </w:pP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У цьому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 xml:space="preserve">ідпункті описано, які саме прогностичні моделі застосовуються до часових рядів KPI ROZETKA-подібного інтернет-магазину, </w:t>
      </w:r>
      <w:r w:rsidRPr="00E15075">
        <w:rPr>
          <w:rFonts w:ascii="Times New Roman" w:hAnsi="Times New Roman" w:cs="Times New Roman"/>
          <w:sz w:val="28"/>
          <w:szCs w:val="28"/>
        </w:rPr>
        <w:lastRenderedPageBreak/>
        <w:t xml:space="preserve">сформованих у §2.2, як ці моделі порівнюються між собою та як обирається робоча (production) модель для кожного показника. </w:t>
      </w:r>
      <w:proofErr w:type="gramStart"/>
      <w:r w:rsidRPr="00E15075">
        <w:rPr>
          <w:rFonts w:ascii="Times New Roman" w:hAnsi="Times New Roman" w:cs="Times New Roman"/>
          <w:sz w:val="28"/>
          <w:szCs w:val="28"/>
        </w:rPr>
        <w:t>Обраний клас моделей (Naive, SNaive, MA, ETS, SARIMA) відповідає типовим вимогам e-commerce-прогнозування: щоденні ряди з вираженою тижневою сезонністю, обмежена довжина історичних даних, потреба в інтерпретованості результатів. На відміну від загального викладу теорії часових рядів, тут зафіксовано конкретні бенчмарки, конфігурації ETS/SARIMA, формули метрик якості та формалізовану процедуру rolling-backtest, яка</w:t>
      </w:r>
      <w:proofErr w:type="gramEnd"/>
      <w:r w:rsidRPr="00E15075">
        <w:rPr>
          <w:rFonts w:ascii="Times New Roman" w:hAnsi="Times New Roman" w:cs="Times New Roman"/>
          <w:sz w:val="28"/>
          <w:szCs w:val="28"/>
        </w:rPr>
        <w:t xml:space="preserve"> фактично використовується в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ідсистемі для KPI на кшталт revenue_daily, cr_sessions, retention_7d.</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Набі</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 xml:space="preserve"> реалізованих прогностичних моделей</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Для кожного KPI (k K), описаного в §2.2, у системі використовується один і той самий базовий набі</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 xml:space="preserve"> моделей. Це забезпечує порівнюваність результатів між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ізними показниками.</w:t>
      </w:r>
    </w:p>
    <w:p w:rsidR="0072719D" w:rsidRPr="00E15075" w:rsidRDefault="0072719D" w:rsidP="0002000A">
      <w:pPr>
        <w:numPr>
          <w:ilvl w:val="0"/>
          <w:numId w:val="17"/>
        </w:numPr>
        <w:spacing w:after="0" w:line="360" w:lineRule="auto"/>
        <w:ind w:left="0" w:firstLine="851"/>
        <w:jc w:val="both"/>
        <w:rPr>
          <w:rFonts w:ascii="Times New Roman" w:hAnsi="Times New Roman" w:cs="Times New Roman"/>
          <w:sz w:val="28"/>
          <w:szCs w:val="28"/>
        </w:rPr>
      </w:pPr>
      <w:r w:rsidRPr="00E15075">
        <w:rPr>
          <w:rFonts w:ascii="Times New Roman" w:hAnsi="Times New Roman" w:cs="Times New Roman"/>
          <w:sz w:val="28"/>
          <w:szCs w:val="28"/>
        </w:rPr>
        <w:t>Наївний бенчмарк (Naive).</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Для останнього доступного моменту часу (T) та горизонту прогнозу (H) наївна модель </w:t>
      </w:r>
      <w:proofErr w:type="gramStart"/>
      <w:r w:rsidRPr="00E15075">
        <w:rPr>
          <w:rFonts w:ascii="Times New Roman" w:hAnsi="Times New Roman" w:cs="Times New Roman"/>
          <w:sz w:val="28"/>
          <w:szCs w:val="28"/>
        </w:rPr>
        <w:t>задається</w:t>
      </w:r>
      <w:proofErr w:type="gramEnd"/>
      <w:r w:rsidRPr="00E15075">
        <w:rPr>
          <w:rFonts w:ascii="Times New Roman" w:hAnsi="Times New Roman" w:cs="Times New Roman"/>
          <w:sz w:val="28"/>
          <w:szCs w:val="28"/>
        </w:rPr>
        <w:t xml:space="preserve"> як</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w:t>
      </w:r>
      <w:r w:rsidRPr="00E15075">
        <w:rPr>
          <w:rFonts w:ascii="Times New Roman" w:hAnsi="Times New Roman" w:cs="Times New Roman"/>
          <w:i/>
          <w:iCs/>
          <w:sz w:val="28"/>
          <w:szCs w:val="28"/>
        </w:rPr>
        <w:t>{T+h}^{(k)} = y</w:t>
      </w:r>
      <w:r w:rsidRPr="00E15075">
        <w:rPr>
          <w:rFonts w:ascii="Times New Roman" w:hAnsi="Times New Roman" w:cs="Times New Roman"/>
          <w:sz w:val="28"/>
          <w:szCs w:val="28"/>
        </w:rPr>
        <w:t>{T}^{(k)}, h = 1, , H.</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Фактично модель «заморожує» останнє спостереження, і всі прогнози дорівнюють останньому значенню KPI. У проєкті ця модель використовується як мінімальний базовий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івень, відносно якого оцінюється виграш складніших підходів.</w:t>
      </w:r>
    </w:p>
    <w:p w:rsidR="0072719D" w:rsidRPr="00E15075" w:rsidRDefault="0002000A" w:rsidP="0002000A">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lang w:val="en-US"/>
        </w:rPr>
        <w:t xml:space="preserve">2. </w:t>
      </w:r>
      <w:r w:rsidR="0072719D" w:rsidRPr="00E15075">
        <w:rPr>
          <w:rFonts w:ascii="Times New Roman" w:hAnsi="Times New Roman" w:cs="Times New Roman"/>
          <w:sz w:val="28"/>
          <w:szCs w:val="28"/>
        </w:rPr>
        <w:t>Сезонний наївний бенчмарк (SNaive) з тижневою сезонністю (s = 7).</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Для KPI з вираженою тижневою сезонністю (Sessions, Orders, Revenue, CR, ATC) використовується сезонний наївний прогноз:</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w:t>
      </w:r>
      <w:r w:rsidRPr="00E15075">
        <w:rPr>
          <w:rFonts w:ascii="Times New Roman" w:hAnsi="Times New Roman" w:cs="Times New Roman"/>
          <w:i/>
          <w:iCs/>
          <w:sz w:val="28"/>
          <w:szCs w:val="28"/>
        </w:rPr>
        <w:t>{T+h}^{(k)} = y</w:t>
      </w:r>
      <w:r w:rsidRPr="00E15075">
        <w:rPr>
          <w:rFonts w:ascii="Times New Roman" w:hAnsi="Times New Roman" w:cs="Times New Roman"/>
          <w:sz w:val="28"/>
          <w:szCs w:val="28"/>
        </w:rPr>
        <w:t>{T+h-s}^{(k)}, h = 1, , H,</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тобто значення копіюються з того самого дня тижня, але тиждень тому. Цей бенчмарк відображає сценарій «якщо наступний тиждень буде таким самим, як попередній».</w:t>
      </w:r>
    </w:p>
    <w:p w:rsidR="0072719D" w:rsidRPr="00E15075" w:rsidRDefault="0002000A" w:rsidP="0002000A">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lang w:val="en-US"/>
        </w:rPr>
        <w:t xml:space="preserve">3. </w:t>
      </w:r>
      <w:r w:rsidR="0072719D" w:rsidRPr="00E15075">
        <w:rPr>
          <w:rFonts w:ascii="Times New Roman" w:hAnsi="Times New Roman" w:cs="Times New Roman"/>
          <w:sz w:val="28"/>
          <w:szCs w:val="28"/>
        </w:rPr>
        <w:t>Ковзні середні (MA).</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lastRenderedPageBreak/>
        <w:t>Для KPI зі слабко вираженим трендом використовуються моделі ковзного середнього довжини (L):</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w:t>
      </w:r>
      <w:r w:rsidRPr="00E15075">
        <w:rPr>
          <w:rFonts w:ascii="Times New Roman" w:hAnsi="Times New Roman" w:cs="Times New Roman"/>
          <w:i/>
          <w:iCs/>
          <w:sz w:val="28"/>
          <w:szCs w:val="28"/>
        </w:rPr>
        <w:t xml:space="preserve">{T+h}^{(k)} =  </w:t>
      </w:r>
      <w:r w:rsidRPr="00E15075">
        <w:rPr>
          <w:rFonts w:ascii="Times New Roman" w:hAnsi="Times New Roman" w:cs="Times New Roman"/>
          <w:sz w:val="28"/>
          <w:szCs w:val="28"/>
        </w:rPr>
        <w:t>{j=0}^{L-1} y_{T-j}^{(k)}, h = 1, , H,</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де (L {7, 28}). </w:t>
      </w:r>
      <w:proofErr w:type="gramStart"/>
      <w:r w:rsidRPr="00E15075">
        <w:rPr>
          <w:rFonts w:ascii="Times New Roman" w:hAnsi="Times New Roman" w:cs="Times New Roman"/>
          <w:sz w:val="28"/>
          <w:szCs w:val="28"/>
        </w:rPr>
        <w:t>У</w:t>
      </w:r>
      <w:proofErr w:type="gramEnd"/>
      <w:r w:rsidRPr="00E15075">
        <w:rPr>
          <w:rFonts w:ascii="Times New Roman" w:hAnsi="Times New Roman" w:cs="Times New Roman"/>
          <w:sz w:val="28"/>
          <w:szCs w:val="28"/>
        </w:rPr>
        <w:t xml:space="preserve"> проєкті реалізовано MA(7) як «тижневе» згладжування та MA(28) як більш довгий віконний фільтр, що зменшує вплив короткострокових коливань.</w:t>
      </w:r>
    </w:p>
    <w:p w:rsidR="0072719D" w:rsidRPr="00E15075" w:rsidRDefault="0002000A" w:rsidP="0002000A">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lang w:val="en-US"/>
        </w:rPr>
        <w:t xml:space="preserve">4. </w:t>
      </w:r>
      <w:r w:rsidR="0072719D" w:rsidRPr="00E15075">
        <w:rPr>
          <w:rFonts w:ascii="Times New Roman" w:hAnsi="Times New Roman" w:cs="Times New Roman"/>
          <w:sz w:val="28"/>
          <w:szCs w:val="28"/>
        </w:rPr>
        <w:t>Моделі експоненційного згладжування (ETS).</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Для багатьох KPI (особливо revenue_daily, orders_daily, sessions_daily)</w:t>
      </w:r>
      <w:r w:rsidRPr="00967BE9">
        <w:rPr>
          <w:rFonts w:ascii="Times New Roman" w:eastAsia="Times New Roman" w:hAnsi="Times New Roman" w:cs="Times New Roman"/>
          <w:sz w:val="28"/>
          <w:szCs w:val="28"/>
          <w:lang w:val="uk-UA" w:eastAsia="uk-UA"/>
        </w:rPr>
        <w:t xml:space="preserve"> застосовуються моделі класу ETS (Error–Trend–Seasonal), які реалізуються засобами бібліотеки </w:t>
      </w:r>
      <w:r w:rsidRPr="00967BE9">
        <w:rPr>
          <w:rFonts w:ascii="Times New Roman" w:eastAsia="Times New Roman" w:hAnsi="Times New Roman" w:cs="Times New Roman"/>
          <w:bCs/>
          <w:sz w:val="28"/>
          <w:szCs w:val="28"/>
          <w:lang w:val="uk-UA" w:eastAsia="uk-UA"/>
        </w:rPr>
        <w:t>statsmodels</w:t>
      </w:r>
      <w:r w:rsidRPr="00967BE9">
        <w:rPr>
          <w:rFonts w:ascii="Times New Roman" w:eastAsia="Times New Roman" w:hAnsi="Times New Roman" w:cs="Times New Roman"/>
          <w:sz w:val="28"/>
          <w:szCs w:val="28"/>
          <w:lang w:val="uk-UA" w:eastAsia="uk-UA"/>
        </w:rPr>
        <w:t xml:space="preserve">. Використовується обмежений набір конфігурацій, наприклад </w:t>
      </w:r>
      <w:r w:rsidRPr="00967BE9">
        <w:rPr>
          <w:rFonts w:ascii="Times New Roman" w:eastAsia="Times New Roman" w:hAnsi="Times New Roman" w:cs="Times New Roman"/>
          <w:bCs/>
          <w:sz w:val="28"/>
          <w:szCs w:val="28"/>
          <w:lang w:val="uk-UA" w:eastAsia="uk-UA"/>
        </w:rPr>
        <w:t>(A, A, N)</w:t>
      </w:r>
      <w:r w:rsidRPr="00967BE9">
        <w:rPr>
          <w:rFonts w:ascii="Times New Roman" w:eastAsia="Times New Roman" w:hAnsi="Times New Roman" w:cs="Times New Roman"/>
          <w:sz w:val="28"/>
          <w:szCs w:val="28"/>
          <w:lang w:val="uk-UA" w:eastAsia="uk-UA"/>
        </w:rPr>
        <w:t xml:space="preserve"> та </w:t>
      </w:r>
      <w:r w:rsidRPr="00967BE9">
        <w:rPr>
          <w:rFonts w:ascii="Times New Roman" w:eastAsia="Times New Roman" w:hAnsi="Times New Roman" w:cs="Times New Roman"/>
          <w:bCs/>
          <w:sz w:val="28"/>
          <w:szCs w:val="28"/>
          <w:lang w:val="uk-UA" w:eastAsia="uk-UA"/>
        </w:rPr>
        <w:t>(A, A, A)</w:t>
      </w:r>
      <w:r w:rsidRPr="00967BE9">
        <w:rPr>
          <w:rFonts w:ascii="Times New Roman" w:eastAsia="Times New Roman" w:hAnsi="Times New Roman" w:cs="Times New Roman"/>
          <w:sz w:val="28"/>
          <w:szCs w:val="28"/>
          <w:lang w:val="uk-UA" w:eastAsia="uk-UA"/>
        </w:rPr>
        <w:t xml:space="preserve"> із тижневою сезонністю (</w:t>
      </w:r>
      <w:r w:rsidRPr="00967BE9">
        <w:rPr>
          <w:rFonts w:ascii="Times New Roman" w:eastAsia="Times New Roman" w:hAnsi="Times New Roman" w:cs="Times New Roman"/>
          <w:bCs/>
          <w:sz w:val="28"/>
          <w:szCs w:val="28"/>
          <w:lang w:val="uk-UA" w:eastAsia="uk-UA"/>
        </w:rPr>
        <w:t>s = 7</w:t>
      </w:r>
      <w:r w:rsidRPr="00967BE9">
        <w:rPr>
          <w:rFonts w:ascii="Times New Roman" w:eastAsia="Times New Roman" w:hAnsi="Times New Roman" w:cs="Times New Roman"/>
          <w:sz w:val="28"/>
          <w:szCs w:val="28"/>
          <w:lang w:val="uk-UA" w:eastAsia="uk-UA"/>
        </w:rPr>
        <w:t>). Вони описують тренд (</w:t>
      </w:r>
      <w:r w:rsidRPr="00967BE9">
        <w:rPr>
          <w:rFonts w:ascii="Times New Roman" w:eastAsia="Times New Roman" w:hAnsi="Times New Roman" w:cs="Times New Roman"/>
          <w:bCs/>
          <w:sz w:val="28"/>
          <w:szCs w:val="28"/>
          <w:lang w:val="uk-UA" w:eastAsia="uk-UA"/>
        </w:rPr>
        <w:t>T_t</w:t>
      </w:r>
      <w:r w:rsidRPr="00967BE9">
        <w:rPr>
          <w:rFonts w:ascii="Times New Roman" w:eastAsia="Times New Roman" w:hAnsi="Times New Roman" w:cs="Times New Roman"/>
          <w:sz w:val="28"/>
          <w:szCs w:val="28"/>
          <w:lang w:val="uk-UA" w:eastAsia="uk-UA"/>
        </w:rPr>
        <w:t>) і сезонність (</w:t>
      </w:r>
      <w:r w:rsidRPr="00967BE9">
        <w:rPr>
          <w:rFonts w:ascii="Times New Roman" w:eastAsia="Times New Roman" w:hAnsi="Times New Roman" w:cs="Times New Roman"/>
          <w:bCs/>
          <w:sz w:val="28"/>
          <w:szCs w:val="28"/>
          <w:lang w:val="uk-UA" w:eastAsia="uk-UA"/>
        </w:rPr>
        <w:t>S_t</w:t>
      </w:r>
      <w:r w:rsidRPr="00967BE9">
        <w:rPr>
          <w:rFonts w:ascii="Times New Roman" w:eastAsia="Times New Roman" w:hAnsi="Times New Roman" w:cs="Times New Roman"/>
          <w:sz w:val="28"/>
          <w:szCs w:val="28"/>
          <w:lang w:val="uk-UA" w:eastAsia="uk-UA"/>
        </w:rPr>
        <w:t xml:space="preserve">) через рекурсивні рівняння згладжування. У підсистемі для кожного KPI фіксується перелік дозволених ETS-конфігурацій, тоді як конкретні параметри оцінюються автоматично на основі історичних даних. У рамках проведених rolling-backtest ETS-моделі для </w:t>
      </w:r>
      <w:r w:rsidRPr="00967BE9">
        <w:rPr>
          <w:rFonts w:ascii="Times New Roman" w:eastAsia="Times New Roman" w:hAnsi="Times New Roman" w:cs="Times New Roman"/>
          <w:bCs/>
          <w:sz w:val="28"/>
          <w:szCs w:val="28"/>
          <w:lang w:val="uk-UA" w:eastAsia="uk-UA"/>
        </w:rPr>
        <w:t>revenue_daily</w:t>
      </w:r>
      <w:r w:rsidRPr="00967BE9">
        <w:rPr>
          <w:rFonts w:ascii="Times New Roman" w:eastAsia="Times New Roman" w:hAnsi="Times New Roman" w:cs="Times New Roman"/>
          <w:sz w:val="28"/>
          <w:szCs w:val="28"/>
          <w:lang w:val="uk-UA" w:eastAsia="uk-UA"/>
        </w:rPr>
        <w:t xml:space="preserve"> та </w:t>
      </w:r>
      <w:r w:rsidRPr="00967BE9">
        <w:rPr>
          <w:rFonts w:ascii="Times New Roman" w:eastAsia="Times New Roman" w:hAnsi="Times New Roman" w:cs="Times New Roman"/>
          <w:bCs/>
          <w:sz w:val="28"/>
          <w:szCs w:val="28"/>
          <w:lang w:val="uk-UA" w:eastAsia="uk-UA"/>
        </w:rPr>
        <w:t>orders_daily</w:t>
      </w:r>
      <w:r w:rsidRPr="00967BE9">
        <w:rPr>
          <w:rFonts w:ascii="Times New Roman" w:eastAsia="Times New Roman" w:hAnsi="Times New Roman" w:cs="Times New Roman"/>
          <w:sz w:val="28"/>
          <w:szCs w:val="28"/>
          <w:lang w:val="uk-UA" w:eastAsia="uk-UA"/>
        </w:rPr>
        <w:t xml:space="preserve"> продемонстрували нижчі значення sMAPE порівняно з наївними та MA-бенчмарками, тому саме вони розглядаються як основні кандидати для цих KPI.</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SARIMA/SARIMAX із тижневою сезонністю (s = 7)</w:t>
      </w:r>
      <w:r w:rsidRPr="00967BE9">
        <w:rPr>
          <w:rFonts w:ascii="Times New Roman" w:eastAsia="Times New Roman" w:hAnsi="Times New Roman" w:cs="Times New Roman"/>
          <w:sz w:val="28"/>
          <w:szCs w:val="28"/>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Для трансформованих рядів (</w:t>
      </w:r>
      <w:r w:rsidRPr="00967BE9">
        <w:rPr>
          <w:rFonts w:ascii="Times New Roman" w:eastAsia="Times New Roman" w:hAnsi="Times New Roman" w:cs="Times New Roman"/>
          <w:bCs/>
          <w:sz w:val="28"/>
          <w:szCs w:val="28"/>
          <w:lang w:val="uk-UA" w:eastAsia="uk-UA"/>
        </w:rPr>
        <w:t>z_t</w:t>
      </w:r>
      <w:r w:rsidRPr="00967BE9">
        <w:rPr>
          <w:rFonts w:ascii="Times New Roman" w:eastAsia="Times New Roman" w:hAnsi="Times New Roman" w:cs="Times New Roman"/>
          <w:sz w:val="28"/>
          <w:szCs w:val="28"/>
          <w:lang w:val="uk-UA" w:eastAsia="uk-UA"/>
        </w:rPr>
        <w:t>) (лог-простір для рівневих KPI та логіт-простір для часток відповідно до §2.</w:t>
      </w:r>
      <w:r w:rsidR="00915975">
        <w:rPr>
          <w:rFonts w:ascii="Times New Roman" w:eastAsia="Times New Roman" w:hAnsi="Times New Roman" w:cs="Times New Roman"/>
          <w:sz w:val="28"/>
          <w:szCs w:val="28"/>
          <w:lang w:val="uk-UA" w:eastAsia="uk-UA"/>
        </w:rPr>
        <w:t>3</w:t>
      </w:r>
      <w:r w:rsidRPr="00967BE9">
        <w:rPr>
          <w:rFonts w:ascii="Times New Roman" w:eastAsia="Times New Roman" w:hAnsi="Times New Roman" w:cs="Times New Roman"/>
          <w:sz w:val="28"/>
          <w:szCs w:val="28"/>
          <w:lang w:val="uk-UA" w:eastAsia="uk-UA"/>
        </w:rPr>
        <w:t>) використовується сезонна модель ARIMA з можливістю додавання регресорів:</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Φ(B^s) φ(B) (1 - B)^d (1 - B^s)^D z_t = Θ(B^s) θ(B) ε_t + β^T X_t</w:t>
      </w:r>
      <w:r w:rsidRPr="00967BE9">
        <w:rPr>
          <w:rFonts w:ascii="Times New Roman" w:eastAsia="Times New Roman" w:hAnsi="Times New Roman" w:cs="Times New Roman"/>
          <w:sz w:val="28"/>
          <w:szCs w:val="28"/>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 xml:space="preserve">де </w:t>
      </w:r>
      <w:r w:rsidRPr="00967BE9">
        <w:rPr>
          <w:rFonts w:ascii="Times New Roman" w:eastAsia="Times New Roman" w:hAnsi="Times New Roman" w:cs="Times New Roman"/>
          <w:bCs/>
          <w:sz w:val="28"/>
          <w:szCs w:val="28"/>
          <w:lang w:val="uk-UA" w:eastAsia="uk-UA"/>
        </w:rPr>
        <w:t>Φ, φ</w:t>
      </w:r>
      <w:r w:rsidRPr="00967BE9">
        <w:rPr>
          <w:rFonts w:ascii="Times New Roman" w:eastAsia="Times New Roman" w:hAnsi="Times New Roman" w:cs="Times New Roman"/>
          <w:sz w:val="28"/>
          <w:szCs w:val="28"/>
          <w:lang w:val="uk-UA" w:eastAsia="uk-UA"/>
        </w:rPr>
        <w:t xml:space="preserve"> — несезонні оператори AR/MA, </w:t>
      </w:r>
      <w:r w:rsidRPr="00967BE9">
        <w:rPr>
          <w:rFonts w:ascii="Times New Roman" w:eastAsia="Times New Roman" w:hAnsi="Times New Roman" w:cs="Times New Roman"/>
          <w:bCs/>
          <w:sz w:val="28"/>
          <w:szCs w:val="28"/>
          <w:lang w:val="uk-UA" w:eastAsia="uk-UA"/>
        </w:rPr>
        <w:t>Θ, θ</w:t>
      </w:r>
      <w:r w:rsidRPr="00967BE9">
        <w:rPr>
          <w:rFonts w:ascii="Times New Roman" w:eastAsia="Times New Roman" w:hAnsi="Times New Roman" w:cs="Times New Roman"/>
          <w:sz w:val="28"/>
          <w:szCs w:val="28"/>
          <w:lang w:val="uk-UA" w:eastAsia="uk-UA"/>
        </w:rPr>
        <w:t xml:space="preserve"> — сезонні оператори, </w:t>
      </w:r>
      <w:r w:rsidRPr="00967BE9">
        <w:rPr>
          <w:rFonts w:ascii="Times New Roman" w:eastAsia="Times New Roman" w:hAnsi="Times New Roman" w:cs="Times New Roman"/>
          <w:bCs/>
          <w:sz w:val="28"/>
          <w:szCs w:val="28"/>
          <w:lang w:val="uk-UA" w:eastAsia="uk-UA"/>
        </w:rPr>
        <w:t>B</w:t>
      </w:r>
      <w:r w:rsidRPr="00967BE9">
        <w:rPr>
          <w:rFonts w:ascii="Times New Roman" w:eastAsia="Times New Roman" w:hAnsi="Times New Roman" w:cs="Times New Roman"/>
          <w:sz w:val="28"/>
          <w:szCs w:val="28"/>
          <w:lang w:val="uk-UA" w:eastAsia="uk-UA"/>
        </w:rPr>
        <w:t xml:space="preserve"> — оператор зсуву, </w:t>
      </w:r>
      <w:r w:rsidRPr="00967BE9">
        <w:rPr>
          <w:rFonts w:ascii="Times New Roman" w:eastAsia="Times New Roman" w:hAnsi="Times New Roman" w:cs="Times New Roman"/>
          <w:bCs/>
          <w:sz w:val="28"/>
          <w:szCs w:val="28"/>
          <w:lang w:val="uk-UA" w:eastAsia="uk-UA"/>
        </w:rPr>
        <w:t>X_t</w:t>
      </w:r>
      <w:r w:rsidRPr="00967BE9">
        <w:rPr>
          <w:rFonts w:ascii="Times New Roman" w:eastAsia="Times New Roman" w:hAnsi="Times New Roman" w:cs="Times New Roman"/>
          <w:sz w:val="28"/>
          <w:szCs w:val="28"/>
          <w:lang w:val="uk-UA" w:eastAsia="uk-UA"/>
        </w:rPr>
        <w:t xml:space="preserve"> — вектор зовнішніх регресорів (</w:t>
      </w:r>
      <w:r w:rsidRPr="00967BE9">
        <w:rPr>
          <w:rFonts w:ascii="Times New Roman" w:eastAsia="Times New Roman" w:hAnsi="Times New Roman" w:cs="Times New Roman"/>
          <w:bCs/>
          <w:sz w:val="28"/>
          <w:szCs w:val="28"/>
          <w:lang w:val="uk-UA" w:eastAsia="uk-UA"/>
        </w:rPr>
        <w:t>holidays, promotions, marketing_spend</w:t>
      </w:r>
      <w:r w:rsidRPr="00967BE9">
        <w:rPr>
          <w:rFonts w:ascii="Times New Roman" w:eastAsia="Times New Roman" w:hAnsi="Times New Roman" w:cs="Times New Roman"/>
          <w:sz w:val="28"/>
          <w:szCs w:val="28"/>
          <w:lang w:val="uk-UA" w:eastAsia="uk-UA"/>
        </w:rPr>
        <w:t xml:space="preserve"> тощо). Для кожного KPI конкретні комбінації </w:t>
      </w:r>
      <w:r w:rsidRPr="00967BE9">
        <w:rPr>
          <w:rFonts w:ascii="Times New Roman" w:eastAsia="Times New Roman" w:hAnsi="Times New Roman" w:cs="Times New Roman"/>
          <w:bCs/>
          <w:sz w:val="28"/>
          <w:szCs w:val="28"/>
          <w:lang w:val="uk-UA" w:eastAsia="uk-UA"/>
        </w:rPr>
        <w:t>(p,d,q)(P,D,Q)</w:t>
      </w:r>
      <w:r w:rsidRPr="00967BE9">
        <w:rPr>
          <w:rFonts w:ascii="Times New Roman" w:eastAsia="Times New Roman" w:hAnsi="Times New Roman" w:cs="Times New Roman"/>
          <w:sz w:val="28"/>
          <w:szCs w:val="28"/>
          <w:lang w:val="uk-UA" w:eastAsia="uk-UA"/>
        </w:rPr>
        <w:t xml:space="preserve"> добираються за мінімумом інформаційних критеріїв (AIC/BIC) у межах наперед заданої сітки малих порядків (наприклад, </w:t>
      </w:r>
      <w:r w:rsidRPr="00967BE9">
        <w:rPr>
          <w:rFonts w:ascii="Times New Roman" w:eastAsia="Times New Roman" w:hAnsi="Times New Roman" w:cs="Times New Roman"/>
          <w:bCs/>
          <w:sz w:val="28"/>
          <w:szCs w:val="28"/>
          <w:lang w:val="uk-UA" w:eastAsia="uk-UA"/>
        </w:rPr>
        <w:t xml:space="preserve">p,d,q </w:t>
      </w:r>
      <w:r w:rsidRPr="00967BE9">
        <w:rPr>
          <w:rFonts w:ascii="Cambria Math" w:eastAsia="Times New Roman" w:hAnsi="Cambria Math" w:cs="Cambria Math"/>
          <w:bCs/>
          <w:sz w:val="28"/>
          <w:szCs w:val="28"/>
          <w:lang w:val="uk-UA" w:eastAsia="uk-UA"/>
        </w:rPr>
        <w:t>∈</w:t>
      </w:r>
      <w:r w:rsidRPr="00967BE9">
        <w:rPr>
          <w:rFonts w:ascii="Times New Roman" w:eastAsia="Times New Roman" w:hAnsi="Times New Roman" w:cs="Times New Roman"/>
          <w:bCs/>
          <w:sz w:val="28"/>
          <w:szCs w:val="28"/>
          <w:lang w:val="uk-UA" w:eastAsia="uk-UA"/>
        </w:rPr>
        <w:t xml:space="preserve"> {0,1}, P,D,Q </w:t>
      </w:r>
      <w:r w:rsidRPr="00967BE9">
        <w:rPr>
          <w:rFonts w:ascii="Cambria Math" w:eastAsia="Times New Roman" w:hAnsi="Cambria Math" w:cs="Cambria Math"/>
          <w:bCs/>
          <w:sz w:val="28"/>
          <w:szCs w:val="28"/>
          <w:lang w:val="uk-UA" w:eastAsia="uk-UA"/>
        </w:rPr>
        <w:t>∈</w:t>
      </w:r>
      <w:r w:rsidRPr="00967BE9">
        <w:rPr>
          <w:rFonts w:ascii="Times New Roman" w:eastAsia="Times New Roman" w:hAnsi="Times New Roman" w:cs="Times New Roman"/>
          <w:bCs/>
          <w:sz w:val="28"/>
          <w:szCs w:val="28"/>
          <w:lang w:val="uk-UA" w:eastAsia="uk-UA"/>
        </w:rPr>
        <w:t xml:space="preserve"> {0,1}</w:t>
      </w:r>
      <w:r w:rsidRPr="00967BE9">
        <w:rPr>
          <w:rFonts w:ascii="Times New Roman" w:eastAsia="Times New Roman" w:hAnsi="Times New Roman" w:cs="Times New Roman"/>
          <w:sz w:val="28"/>
          <w:szCs w:val="28"/>
          <w:lang w:val="uk-UA" w:eastAsia="uk-UA"/>
        </w:rPr>
        <w:t>) з додатковим обмеженням на сумарну складність (</w:t>
      </w:r>
      <w:r w:rsidRPr="00967BE9">
        <w:rPr>
          <w:rFonts w:ascii="Times New Roman" w:eastAsia="Times New Roman" w:hAnsi="Times New Roman" w:cs="Times New Roman"/>
          <w:bCs/>
          <w:sz w:val="28"/>
          <w:szCs w:val="28"/>
          <w:lang w:val="uk-UA" w:eastAsia="uk-UA"/>
        </w:rPr>
        <w:t>p+q+P+Q ≤ 4</w:t>
      </w:r>
      <w:r w:rsidRPr="00967BE9">
        <w:rPr>
          <w:rFonts w:ascii="Times New Roman" w:eastAsia="Times New Roman" w:hAnsi="Times New Roman" w:cs="Times New Roman"/>
          <w:sz w:val="28"/>
          <w:szCs w:val="28"/>
          <w:lang w:val="uk-UA" w:eastAsia="uk-UA"/>
        </w:rPr>
        <w:t>), що запобігає надмірно громіздким моделям.</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lastRenderedPageBreak/>
        <w:t xml:space="preserve">Для всіх зазначених моделей вхідними даними є не «абстрактні» ряди, а конкретні KPI із подання </w:t>
      </w:r>
      <w:r w:rsidRPr="00967BE9">
        <w:rPr>
          <w:rFonts w:ascii="Times New Roman" w:eastAsia="Times New Roman" w:hAnsi="Times New Roman" w:cs="Times New Roman"/>
          <w:bCs/>
          <w:sz w:val="28"/>
          <w:szCs w:val="28"/>
          <w:lang w:val="uk-UA" w:eastAsia="uk-UA"/>
        </w:rPr>
        <w:t>daily_kpi</w:t>
      </w:r>
      <w:r w:rsidRPr="00967BE9">
        <w:rPr>
          <w:rFonts w:ascii="Times New Roman" w:eastAsia="Times New Roman" w:hAnsi="Times New Roman" w:cs="Times New Roman"/>
          <w:sz w:val="28"/>
          <w:szCs w:val="28"/>
          <w:lang w:val="uk-UA" w:eastAsia="uk-UA"/>
        </w:rPr>
        <w:t>, де кожен день (</w:t>
      </w:r>
      <w:r w:rsidRPr="00967BE9">
        <w:rPr>
          <w:rFonts w:ascii="Times New Roman" w:eastAsia="Times New Roman" w:hAnsi="Times New Roman" w:cs="Times New Roman"/>
          <w:bCs/>
          <w:sz w:val="28"/>
          <w:szCs w:val="28"/>
          <w:lang w:val="uk-UA" w:eastAsia="uk-UA"/>
        </w:rPr>
        <w:t>d</w:t>
      </w:r>
      <w:r w:rsidRPr="00967BE9">
        <w:rPr>
          <w:rFonts w:ascii="Times New Roman" w:eastAsia="Times New Roman" w:hAnsi="Times New Roman" w:cs="Times New Roman"/>
          <w:sz w:val="28"/>
          <w:szCs w:val="28"/>
          <w:lang w:val="uk-UA" w:eastAsia="uk-UA"/>
        </w:rPr>
        <w:t>) описаний як значення KPI та набір календарно-промо-ознаків.</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Інтервали прогнозів та оцінка невизначеності</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Для коректної інтерпретації прогнозів на дашборді та побудови guardrail-показників у системі для кожної моделі обчислюються не лише точкові прогнози, а й інтервали прогнозів (наприклад, 80 % та 95 %).</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ETS та SARIMAX</w:t>
      </w:r>
      <w:r w:rsidRPr="00967BE9">
        <w:rPr>
          <w:rFonts w:ascii="Times New Roman" w:eastAsia="Times New Roman" w:hAnsi="Times New Roman" w:cs="Times New Roman"/>
          <w:sz w:val="28"/>
          <w:szCs w:val="28"/>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Для моделей ETS та SARIMAX, навчених у трансформованому масштабі (</w:t>
      </w:r>
      <w:r w:rsidRPr="00967BE9">
        <w:rPr>
          <w:rFonts w:ascii="Times New Roman" w:eastAsia="Times New Roman" w:hAnsi="Times New Roman" w:cs="Times New Roman"/>
          <w:bCs/>
          <w:sz w:val="28"/>
          <w:szCs w:val="28"/>
          <w:lang w:val="uk-UA" w:eastAsia="uk-UA"/>
        </w:rPr>
        <w:t>z_t</w:t>
      </w:r>
      <w:r w:rsidRPr="00967BE9">
        <w:rPr>
          <w:rFonts w:ascii="Times New Roman" w:eastAsia="Times New Roman" w:hAnsi="Times New Roman" w:cs="Times New Roman"/>
          <w:sz w:val="28"/>
          <w:szCs w:val="28"/>
          <w:lang w:val="uk-UA" w:eastAsia="uk-UA"/>
        </w:rPr>
        <w:t>), стандартними засобами оцінюється точковий прогноз (</w:t>
      </w:r>
      <w:r w:rsidRPr="00967BE9">
        <w:rPr>
          <w:rFonts w:ascii="Times New Roman" w:eastAsia="Times New Roman" w:hAnsi="Times New Roman" w:cs="Times New Roman"/>
          <w:bCs/>
          <w:sz w:val="28"/>
          <w:szCs w:val="28"/>
          <w:lang w:val="uk-UA" w:eastAsia="uk-UA"/>
        </w:rPr>
        <w:t>μ_{T+h}</w:t>
      </w:r>
      <w:r w:rsidRPr="00967BE9">
        <w:rPr>
          <w:rFonts w:ascii="Times New Roman" w:eastAsia="Times New Roman" w:hAnsi="Times New Roman" w:cs="Times New Roman"/>
          <w:sz w:val="28"/>
          <w:szCs w:val="28"/>
          <w:lang w:val="uk-UA" w:eastAsia="uk-UA"/>
        </w:rPr>
        <w:t>) та його стандартна похибка (</w:t>
      </w:r>
      <w:r w:rsidRPr="00967BE9">
        <w:rPr>
          <w:rFonts w:ascii="Times New Roman" w:eastAsia="Times New Roman" w:hAnsi="Times New Roman" w:cs="Times New Roman"/>
          <w:bCs/>
          <w:sz w:val="28"/>
          <w:szCs w:val="28"/>
          <w:lang w:val="uk-UA" w:eastAsia="uk-UA"/>
        </w:rPr>
        <w:t>σ_{T+h}</w:t>
      </w:r>
      <w:r w:rsidRPr="00967BE9">
        <w:rPr>
          <w:rFonts w:ascii="Times New Roman" w:eastAsia="Times New Roman" w:hAnsi="Times New Roman" w:cs="Times New Roman"/>
          <w:sz w:val="28"/>
          <w:szCs w:val="28"/>
          <w:lang w:val="uk-UA" w:eastAsia="uk-UA"/>
        </w:rPr>
        <w:t xml:space="preserve">). Для довірчого рівня </w:t>
      </w:r>
      <w:r w:rsidRPr="00967BE9">
        <w:rPr>
          <w:rFonts w:ascii="Times New Roman" w:eastAsia="Times New Roman" w:hAnsi="Times New Roman" w:cs="Times New Roman"/>
          <w:bCs/>
          <w:sz w:val="28"/>
          <w:szCs w:val="28"/>
          <w:lang w:val="uk-UA" w:eastAsia="uk-UA"/>
        </w:rPr>
        <w:t>(1-α)</w:t>
      </w:r>
      <w:r w:rsidRPr="00967BE9">
        <w:rPr>
          <w:rFonts w:ascii="Times New Roman" w:eastAsia="Times New Roman" w:hAnsi="Times New Roman" w:cs="Times New Roman"/>
          <w:sz w:val="28"/>
          <w:szCs w:val="28"/>
          <w:lang w:val="uk-UA" w:eastAsia="uk-UA"/>
        </w:rPr>
        <w:t xml:space="preserve"> будується інтервал</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[μ_{T+h}^{(α)}, μ_{T+h}^{(1-α)}] = μ_{T+h} ± z_{1-α/2} σ_{T+h}</w:t>
      </w:r>
      <w:r w:rsidRPr="00967BE9">
        <w:rPr>
          <w:rFonts w:ascii="Times New Roman" w:eastAsia="Times New Roman" w:hAnsi="Times New Roman" w:cs="Times New Roman"/>
          <w:sz w:val="28"/>
          <w:szCs w:val="28"/>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 xml:space="preserve">де </w:t>
      </w:r>
      <w:r w:rsidRPr="00967BE9">
        <w:rPr>
          <w:rFonts w:ascii="Times New Roman" w:eastAsia="Times New Roman" w:hAnsi="Times New Roman" w:cs="Times New Roman"/>
          <w:bCs/>
          <w:sz w:val="28"/>
          <w:szCs w:val="28"/>
          <w:lang w:val="uk-UA" w:eastAsia="uk-UA"/>
        </w:rPr>
        <w:t>z_{1-α/2}</w:t>
      </w:r>
      <w:r w:rsidRPr="00967BE9">
        <w:rPr>
          <w:rFonts w:ascii="Times New Roman" w:eastAsia="Times New Roman" w:hAnsi="Times New Roman" w:cs="Times New Roman"/>
          <w:sz w:val="28"/>
          <w:szCs w:val="28"/>
          <w:lang w:val="uk-UA" w:eastAsia="uk-UA"/>
        </w:rPr>
        <w:t xml:space="preserve"> — квантиль стандартного нормального розподілу. Після цього виконується зворотна трансформація (</w:t>
      </w:r>
      <w:r w:rsidRPr="00967BE9">
        <w:rPr>
          <w:rFonts w:ascii="Times New Roman" w:eastAsia="Times New Roman" w:hAnsi="Times New Roman" w:cs="Times New Roman"/>
          <w:bCs/>
          <w:sz w:val="28"/>
          <w:szCs w:val="28"/>
          <w:lang w:val="uk-UA" w:eastAsia="uk-UA"/>
        </w:rPr>
        <w:t>exp(·) - 1</w:t>
      </w:r>
      <w:r w:rsidRPr="00967BE9">
        <w:rPr>
          <w:rFonts w:ascii="Times New Roman" w:eastAsia="Times New Roman" w:hAnsi="Times New Roman" w:cs="Times New Roman"/>
          <w:sz w:val="28"/>
          <w:szCs w:val="28"/>
          <w:lang w:val="uk-UA" w:eastAsia="uk-UA"/>
        </w:rPr>
        <w:t xml:space="preserve"> для лог-простору, логіт-обернення для часток), у результаті чого отримуються інтервали </w:t>
      </w:r>
      <w:r w:rsidRPr="00967BE9">
        <w:rPr>
          <w:rFonts w:ascii="Times New Roman" w:eastAsia="Times New Roman" w:hAnsi="Times New Roman" w:cs="Times New Roman"/>
          <w:bCs/>
          <w:sz w:val="28"/>
          <w:szCs w:val="28"/>
          <w:lang w:val="uk-UA" w:eastAsia="uk-UA"/>
        </w:rPr>
        <w:t>[y_{T+h}^{low}, y_{T+h}^{high}]</w:t>
      </w:r>
      <w:r w:rsidRPr="00967BE9">
        <w:rPr>
          <w:rFonts w:ascii="Times New Roman" w:eastAsia="Times New Roman" w:hAnsi="Times New Roman" w:cs="Times New Roman"/>
          <w:sz w:val="28"/>
          <w:szCs w:val="28"/>
          <w:lang w:val="uk-UA" w:eastAsia="uk-UA"/>
        </w:rPr>
        <w:t xml:space="preserve"> у вихідному масштабі KPI.</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Naive, SNaive, MA</w:t>
      </w:r>
      <w:r w:rsidRPr="00967BE9">
        <w:rPr>
          <w:rFonts w:ascii="Times New Roman" w:eastAsia="Times New Roman" w:hAnsi="Times New Roman" w:cs="Times New Roman"/>
          <w:sz w:val="28"/>
          <w:szCs w:val="28"/>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 xml:space="preserve">Для простіших бенчмарків аналітична оцінка дисперсії складніша, тому в проєкті використовується емпіричний підхід на основі залишків backtest’у. Нехай </w:t>
      </w:r>
      <w:r w:rsidRPr="00967BE9">
        <w:rPr>
          <w:rFonts w:ascii="Times New Roman" w:eastAsia="Times New Roman" w:hAnsi="Times New Roman" w:cs="Times New Roman"/>
          <w:bCs/>
          <w:sz w:val="28"/>
          <w:szCs w:val="28"/>
          <w:lang w:val="uk-UA" w:eastAsia="uk-UA"/>
        </w:rPr>
        <w:t>e_i = y_i - ŷ_i</w:t>
      </w:r>
      <w:r w:rsidRPr="00967BE9">
        <w:rPr>
          <w:rFonts w:ascii="Times New Roman" w:eastAsia="Times New Roman" w:hAnsi="Times New Roman" w:cs="Times New Roman"/>
          <w:sz w:val="28"/>
          <w:szCs w:val="28"/>
          <w:lang w:val="uk-UA" w:eastAsia="uk-UA"/>
        </w:rPr>
        <w:t xml:space="preserve"> — залишки на історичному інтервалі для певної моделі. Емпіричні квантілі (</w:t>
      </w:r>
      <w:r w:rsidRPr="00967BE9">
        <w:rPr>
          <w:rFonts w:ascii="Times New Roman" w:eastAsia="Times New Roman" w:hAnsi="Times New Roman" w:cs="Times New Roman"/>
          <w:bCs/>
          <w:sz w:val="28"/>
          <w:szCs w:val="28"/>
          <w:lang w:val="uk-UA" w:eastAsia="uk-UA"/>
        </w:rPr>
        <w:t>q_α, q_{1-α}</w:t>
      </w:r>
      <w:r w:rsidRPr="00967BE9">
        <w:rPr>
          <w:rFonts w:ascii="Times New Roman" w:eastAsia="Times New Roman" w:hAnsi="Times New Roman" w:cs="Times New Roman"/>
          <w:sz w:val="28"/>
          <w:szCs w:val="28"/>
          <w:lang w:val="uk-UA" w:eastAsia="uk-UA"/>
        </w:rPr>
        <w:t xml:space="preserve">) розподілу </w:t>
      </w:r>
      <w:r w:rsidRPr="00967BE9">
        <w:rPr>
          <w:rFonts w:ascii="Times New Roman" w:eastAsia="Times New Roman" w:hAnsi="Times New Roman" w:cs="Times New Roman"/>
          <w:bCs/>
          <w:sz w:val="28"/>
          <w:szCs w:val="28"/>
          <w:lang w:val="uk-UA" w:eastAsia="uk-UA"/>
        </w:rPr>
        <w:t>{e_i}</w:t>
      </w:r>
      <w:r w:rsidRPr="00967BE9">
        <w:rPr>
          <w:rFonts w:ascii="Times New Roman" w:eastAsia="Times New Roman" w:hAnsi="Times New Roman" w:cs="Times New Roman"/>
          <w:sz w:val="28"/>
          <w:szCs w:val="28"/>
          <w:lang w:val="uk-UA" w:eastAsia="uk-UA"/>
        </w:rPr>
        <w:t xml:space="preserve"> використовуються для побудови інтервалів:</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[y_{T+h}^{low}, y_{T+h}^{high}] = ŷ_{T+h} + [q_α, q_{1-α}]</w:t>
      </w:r>
      <w:r w:rsidRPr="00967BE9">
        <w:rPr>
          <w:rFonts w:ascii="Times New Roman" w:eastAsia="Times New Roman" w:hAnsi="Times New Roman" w:cs="Times New Roman"/>
          <w:sz w:val="28"/>
          <w:szCs w:val="28"/>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що дозволяє отримати узгоджений із фактичними помилками діапазон невизначеності.</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 xml:space="preserve">Усі прогнози та інтервали централізовано зберігаються в таблиці </w:t>
      </w:r>
      <w:r w:rsidRPr="00967BE9">
        <w:rPr>
          <w:rFonts w:ascii="Times New Roman" w:eastAsia="Times New Roman" w:hAnsi="Times New Roman" w:cs="Times New Roman"/>
          <w:bCs/>
          <w:sz w:val="28"/>
          <w:szCs w:val="28"/>
          <w:lang w:val="uk-UA" w:eastAsia="uk-UA"/>
        </w:rPr>
        <w:t>forecasts</w:t>
      </w:r>
      <w:r w:rsidRPr="00967BE9">
        <w:rPr>
          <w:rFonts w:ascii="Times New Roman" w:eastAsia="Times New Roman" w:hAnsi="Times New Roman" w:cs="Times New Roman"/>
          <w:sz w:val="28"/>
          <w:szCs w:val="28"/>
          <w:lang w:val="uk-UA" w:eastAsia="uk-UA"/>
        </w:rPr>
        <w:t xml:space="preserve"> у форматі</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(kpi, model, date, horizon, ŷ, y^{low}</w:t>
      </w:r>
      <w:r w:rsidRPr="00967BE9">
        <w:rPr>
          <w:rFonts w:ascii="Times New Roman" w:eastAsia="Times New Roman" w:hAnsi="Times New Roman" w:cs="Times New Roman"/>
          <w:bCs/>
          <w:i/>
          <w:iCs/>
          <w:sz w:val="28"/>
          <w:szCs w:val="28"/>
          <w:lang w:val="uk-UA" w:eastAsia="uk-UA"/>
        </w:rPr>
        <w:t>{80}, y^{high}</w:t>
      </w:r>
      <w:r w:rsidRPr="00967BE9">
        <w:rPr>
          <w:rFonts w:ascii="Times New Roman" w:eastAsia="Times New Roman" w:hAnsi="Times New Roman" w:cs="Times New Roman"/>
          <w:bCs/>
          <w:sz w:val="28"/>
          <w:szCs w:val="28"/>
          <w:lang w:val="uk-UA" w:eastAsia="uk-UA"/>
        </w:rPr>
        <w:t>{80}, y^{low}</w:t>
      </w:r>
      <w:r w:rsidRPr="00967BE9">
        <w:rPr>
          <w:rFonts w:ascii="Times New Roman" w:eastAsia="Times New Roman" w:hAnsi="Times New Roman" w:cs="Times New Roman"/>
          <w:bCs/>
          <w:i/>
          <w:iCs/>
          <w:sz w:val="28"/>
          <w:szCs w:val="28"/>
          <w:lang w:val="uk-UA" w:eastAsia="uk-UA"/>
        </w:rPr>
        <w:t>{95}, y^{high}</w:t>
      </w:r>
      <w:r w:rsidRPr="00967BE9">
        <w:rPr>
          <w:rFonts w:ascii="Times New Roman" w:eastAsia="Times New Roman" w:hAnsi="Times New Roman" w:cs="Times New Roman"/>
          <w:bCs/>
          <w:sz w:val="28"/>
          <w:szCs w:val="28"/>
          <w:lang w:val="uk-UA" w:eastAsia="uk-UA"/>
        </w:rPr>
        <w:t>{95})</w:t>
      </w:r>
      <w:r w:rsidRPr="00967BE9">
        <w:rPr>
          <w:rFonts w:ascii="Times New Roman" w:eastAsia="Times New Roman" w:hAnsi="Times New Roman" w:cs="Times New Roman"/>
          <w:sz w:val="28"/>
          <w:szCs w:val="28"/>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lastRenderedPageBreak/>
        <w:t>і на дашборді візуалізуються у вигляді «стрічки невизначеності» навколо точкового прогнозу. У разі виходу фактичного значення за межі 95 % інтервалу система може формувати попереджувальні сигнали. Це дозволяє як історично аналізувати якість моделей, так і використовувати інтервали як guardrails у візуалізаціях.</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Rolling-backtest та метрики якості</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Щоб порівняти моделі між собою саме на даних інтернет-магазину й прив’язати параметри тестування до бізнес-горизонтів прогнозування (наприклад, 7/14/30 днів) та доступної довжини історії (</w:t>
      </w:r>
      <w:r w:rsidRPr="00967BE9">
        <w:rPr>
          <w:rFonts w:ascii="Times New Roman" w:eastAsia="Times New Roman" w:hAnsi="Times New Roman" w:cs="Times New Roman"/>
          <w:bCs/>
          <w:sz w:val="28"/>
          <w:szCs w:val="28"/>
          <w:lang w:val="uk-UA" w:eastAsia="uk-UA"/>
        </w:rPr>
        <w:t>T_train</w:t>
      </w:r>
      <w:r w:rsidRPr="00967BE9">
        <w:rPr>
          <w:rFonts w:ascii="Times New Roman" w:eastAsia="Times New Roman" w:hAnsi="Times New Roman" w:cs="Times New Roman"/>
          <w:sz w:val="28"/>
          <w:szCs w:val="28"/>
          <w:lang w:val="uk-UA" w:eastAsia="uk-UA"/>
        </w:rPr>
        <w:t xml:space="preserve"> орієнтовно 6–12 місяців для ключових KPI), у підсистемі реалізовано процедуру rolling-backtest з фіксованим горизонтом (</w:t>
      </w:r>
      <w:r w:rsidRPr="00967BE9">
        <w:rPr>
          <w:rFonts w:ascii="Times New Roman" w:eastAsia="Times New Roman" w:hAnsi="Times New Roman" w:cs="Times New Roman"/>
          <w:bCs/>
          <w:sz w:val="28"/>
          <w:szCs w:val="28"/>
          <w:lang w:val="uk-UA" w:eastAsia="uk-UA"/>
        </w:rPr>
        <w:t>H</w:t>
      </w:r>
      <w:r w:rsidRPr="00967BE9">
        <w:rPr>
          <w:rFonts w:ascii="Times New Roman" w:eastAsia="Times New Roman" w:hAnsi="Times New Roman" w:cs="Times New Roman"/>
          <w:sz w:val="28"/>
          <w:szCs w:val="28"/>
          <w:lang w:val="uk-UA" w:eastAsia="uk-UA"/>
        </w:rPr>
        <w:t>) та ковзними вікнами навчання.</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Нехай для KPI (</w:t>
      </w:r>
      <w:r w:rsidRPr="00967BE9">
        <w:rPr>
          <w:rFonts w:ascii="Times New Roman" w:eastAsia="Times New Roman" w:hAnsi="Times New Roman" w:cs="Times New Roman"/>
          <w:bCs/>
          <w:sz w:val="28"/>
          <w:szCs w:val="28"/>
          <w:lang w:val="uk-UA" w:eastAsia="uk-UA"/>
        </w:rPr>
        <w:t>k</w:t>
      </w:r>
      <w:r w:rsidRPr="00967BE9">
        <w:rPr>
          <w:rFonts w:ascii="Times New Roman" w:eastAsia="Times New Roman" w:hAnsi="Times New Roman" w:cs="Times New Roman"/>
          <w:sz w:val="28"/>
          <w:szCs w:val="28"/>
          <w:lang w:val="uk-UA" w:eastAsia="uk-UA"/>
        </w:rPr>
        <w:t xml:space="preserve">) задано часовий діапазон </w:t>
      </w:r>
      <w:r w:rsidRPr="00967BE9">
        <w:rPr>
          <w:rFonts w:ascii="Times New Roman" w:eastAsia="Times New Roman" w:hAnsi="Times New Roman" w:cs="Times New Roman"/>
          <w:bCs/>
          <w:sz w:val="28"/>
          <w:szCs w:val="28"/>
          <w:lang w:val="uk-UA" w:eastAsia="uk-UA"/>
        </w:rPr>
        <w:t>[t_start, t_end]</w:t>
      </w:r>
      <w:r w:rsidRPr="00967BE9">
        <w:rPr>
          <w:rFonts w:ascii="Times New Roman" w:eastAsia="Times New Roman" w:hAnsi="Times New Roman" w:cs="Times New Roman"/>
          <w:sz w:val="28"/>
          <w:szCs w:val="28"/>
          <w:lang w:val="uk-UA" w:eastAsia="uk-UA"/>
        </w:rPr>
        <w:t xml:space="preserve"> та довжину навчального вікна (</w:t>
      </w:r>
      <w:r w:rsidRPr="00967BE9">
        <w:rPr>
          <w:rFonts w:ascii="Times New Roman" w:eastAsia="Times New Roman" w:hAnsi="Times New Roman" w:cs="Times New Roman"/>
          <w:bCs/>
          <w:sz w:val="28"/>
          <w:szCs w:val="28"/>
          <w:lang w:val="uk-UA" w:eastAsia="uk-UA"/>
        </w:rPr>
        <w:t>T_train</w:t>
      </w:r>
      <w:r w:rsidRPr="00967BE9">
        <w:rPr>
          <w:rFonts w:ascii="Times New Roman" w:eastAsia="Times New Roman" w:hAnsi="Times New Roman" w:cs="Times New Roman"/>
          <w:sz w:val="28"/>
          <w:szCs w:val="28"/>
          <w:lang w:val="uk-UA" w:eastAsia="uk-UA"/>
        </w:rPr>
        <w:t>). Тоді:</w:t>
      </w:r>
    </w:p>
    <w:p w:rsidR="00967BE9" w:rsidRPr="00967BE9" w:rsidRDefault="00967BE9" w:rsidP="00967BE9">
      <w:pPr>
        <w:numPr>
          <w:ilvl w:val="0"/>
          <w:numId w:val="37"/>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 xml:space="preserve">Формується перше навчальне вікно </w:t>
      </w:r>
      <w:r w:rsidRPr="00967BE9">
        <w:rPr>
          <w:rFonts w:ascii="Times New Roman" w:eastAsia="Times New Roman" w:hAnsi="Times New Roman" w:cs="Times New Roman"/>
          <w:bCs/>
          <w:sz w:val="28"/>
          <w:szCs w:val="28"/>
          <w:lang w:val="uk-UA" w:eastAsia="uk-UA"/>
        </w:rPr>
        <w:t>[t_start^{(1)}, t_end^{(1)}]</w:t>
      </w:r>
      <w:r w:rsidRPr="00967BE9">
        <w:rPr>
          <w:rFonts w:ascii="Times New Roman" w:eastAsia="Times New Roman" w:hAnsi="Times New Roman" w:cs="Times New Roman"/>
          <w:sz w:val="28"/>
          <w:szCs w:val="28"/>
          <w:lang w:val="uk-UA" w:eastAsia="uk-UA"/>
        </w:rPr>
        <w:t xml:space="preserve"> довжини </w:t>
      </w:r>
      <w:r w:rsidRPr="00967BE9">
        <w:rPr>
          <w:rFonts w:ascii="Times New Roman" w:eastAsia="Times New Roman" w:hAnsi="Times New Roman" w:cs="Times New Roman"/>
          <w:bCs/>
          <w:sz w:val="28"/>
          <w:szCs w:val="28"/>
          <w:lang w:val="uk-UA" w:eastAsia="uk-UA"/>
        </w:rPr>
        <w:t>T_train</w:t>
      </w:r>
      <w:r w:rsidRPr="00967BE9">
        <w:rPr>
          <w:rFonts w:ascii="Times New Roman" w:eastAsia="Times New Roman" w:hAnsi="Times New Roman" w:cs="Times New Roman"/>
          <w:sz w:val="28"/>
          <w:szCs w:val="28"/>
          <w:lang w:val="uk-UA" w:eastAsia="uk-UA"/>
        </w:rPr>
        <w:t xml:space="preserve"> і відповідний тестовий відрізок </w:t>
      </w:r>
      <w:r w:rsidRPr="00967BE9">
        <w:rPr>
          <w:rFonts w:ascii="Times New Roman" w:eastAsia="Times New Roman" w:hAnsi="Times New Roman" w:cs="Times New Roman"/>
          <w:bCs/>
          <w:sz w:val="28"/>
          <w:szCs w:val="28"/>
          <w:lang w:val="uk-UA" w:eastAsia="uk-UA"/>
        </w:rPr>
        <w:t>{t_end^{(1)}+1, …, t_end^{(1)}+H}</w:t>
      </w:r>
      <w:r w:rsidRPr="00967BE9">
        <w:rPr>
          <w:rFonts w:ascii="Times New Roman" w:eastAsia="Times New Roman" w:hAnsi="Times New Roman" w:cs="Times New Roman"/>
          <w:sz w:val="28"/>
          <w:szCs w:val="28"/>
          <w:lang w:val="uk-UA" w:eastAsia="uk-UA"/>
        </w:rPr>
        <w:t>.</w:t>
      </w:r>
    </w:p>
    <w:p w:rsidR="00967BE9" w:rsidRPr="00967BE9" w:rsidRDefault="00967BE9" w:rsidP="00967BE9">
      <w:pPr>
        <w:numPr>
          <w:ilvl w:val="0"/>
          <w:numId w:val="37"/>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Для кожної моделі (</w:t>
      </w:r>
      <w:r w:rsidRPr="00967BE9">
        <w:rPr>
          <w:rFonts w:ascii="Times New Roman" w:eastAsia="Times New Roman" w:hAnsi="Times New Roman" w:cs="Times New Roman"/>
          <w:bCs/>
          <w:sz w:val="28"/>
          <w:szCs w:val="28"/>
          <w:lang w:val="uk-UA" w:eastAsia="uk-UA"/>
        </w:rPr>
        <w:t>m</w:t>
      </w:r>
      <w:r w:rsidRPr="00967BE9">
        <w:rPr>
          <w:rFonts w:ascii="Times New Roman" w:eastAsia="Times New Roman" w:hAnsi="Times New Roman" w:cs="Times New Roman"/>
          <w:sz w:val="28"/>
          <w:szCs w:val="28"/>
          <w:lang w:val="uk-UA" w:eastAsia="uk-UA"/>
        </w:rPr>
        <w:t>) із дозволеного для KPI (</w:t>
      </w:r>
      <w:r w:rsidRPr="00967BE9">
        <w:rPr>
          <w:rFonts w:ascii="Times New Roman" w:eastAsia="Times New Roman" w:hAnsi="Times New Roman" w:cs="Times New Roman"/>
          <w:bCs/>
          <w:sz w:val="28"/>
          <w:szCs w:val="28"/>
          <w:lang w:val="uk-UA" w:eastAsia="uk-UA"/>
        </w:rPr>
        <w:t>k</w:t>
      </w:r>
      <w:r w:rsidRPr="00967BE9">
        <w:rPr>
          <w:rFonts w:ascii="Times New Roman" w:eastAsia="Times New Roman" w:hAnsi="Times New Roman" w:cs="Times New Roman"/>
          <w:sz w:val="28"/>
          <w:szCs w:val="28"/>
          <w:lang w:val="uk-UA" w:eastAsia="uk-UA"/>
        </w:rPr>
        <w:t>) набору (</w:t>
      </w:r>
      <w:r w:rsidRPr="00967BE9">
        <w:rPr>
          <w:rFonts w:ascii="Times New Roman" w:eastAsia="Times New Roman" w:hAnsi="Times New Roman" w:cs="Times New Roman"/>
          <w:bCs/>
          <w:sz w:val="28"/>
          <w:szCs w:val="28"/>
          <w:lang w:val="uk-UA" w:eastAsia="uk-UA"/>
        </w:rPr>
        <w:t>M_k</w:t>
      </w:r>
      <w:r w:rsidRPr="00967BE9">
        <w:rPr>
          <w:rFonts w:ascii="Times New Roman" w:eastAsia="Times New Roman" w:hAnsi="Times New Roman" w:cs="Times New Roman"/>
          <w:sz w:val="28"/>
          <w:szCs w:val="28"/>
          <w:lang w:val="uk-UA" w:eastAsia="uk-UA"/>
        </w:rPr>
        <w:t xml:space="preserve">) (див. §2.4) модель навчається на </w:t>
      </w:r>
      <w:r w:rsidRPr="00967BE9">
        <w:rPr>
          <w:rFonts w:ascii="Times New Roman" w:eastAsia="Times New Roman" w:hAnsi="Times New Roman" w:cs="Times New Roman"/>
          <w:bCs/>
          <w:sz w:val="28"/>
          <w:szCs w:val="28"/>
          <w:lang w:val="uk-UA" w:eastAsia="uk-UA"/>
        </w:rPr>
        <w:t xml:space="preserve">{y_t^{(k)} : t </w:t>
      </w:r>
      <w:r w:rsidRPr="00967BE9">
        <w:rPr>
          <w:rFonts w:ascii="Cambria Math" w:eastAsia="Times New Roman" w:hAnsi="Cambria Math" w:cs="Cambria Math"/>
          <w:bCs/>
          <w:sz w:val="28"/>
          <w:szCs w:val="28"/>
          <w:lang w:val="uk-UA" w:eastAsia="uk-UA"/>
        </w:rPr>
        <w:t>∈</w:t>
      </w:r>
      <w:r w:rsidRPr="00967BE9">
        <w:rPr>
          <w:rFonts w:ascii="Times New Roman" w:eastAsia="Times New Roman" w:hAnsi="Times New Roman" w:cs="Times New Roman"/>
          <w:bCs/>
          <w:sz w:val="28"/>
          <w:szCs w:val="28"/>
          <w:lang w:val="uk-UA" w:eastAsia="uk-UA"/>
        </w:rPr>
        <w:t xml:space="preserve"> [t_start^{(1)}, t_end^{(1)}]}</w:t>
      </w:r>
      <w:r w:rsidRPr="00967BE9">
        <w:rPr>
          <w:rFonts w:ascii="Times New Roman" w:eastAsia="Times New Roman" w:hAnsi="Times New Roman" w:cs="Times New Roman"/>
          <w:sz w:val="28"/>
          <w:szCs w:val="28"/>
          <w:lang w:val="uk-UA" w:eastAsia="uk-UA"/>
        </w:rPr>
        <w:t xml:space="preserve"> і генерує прогнози (</w:t>
      </w:r>
      <w:r w:rsidRPr="00967BE9">
        <w:rPr>
          <w:rFonts w:ascii="Times New Roman" w:eastAsia="Times New Roman" w:hAnsi="Times New Roman" w:cs="Times New Roman"/>
          <w:bCs/>
          <w:sz w:val="28"/>
          <w:szCs w:val="28"/>
          <w:lang w:val="uk-UA" w:eastAsia="uk-UA"/>
        </w:rPr>
        <w:t>ŷ_t^{(k,m)}</w:t>
      </w:r>
      <w:r w:rsidRPr="00967BE9">
        <w:rPr>
          <w:rFonts w:ascii="Times New Roman" w:eastAsia="Times New Roman" w:hAnsi="Times New Roman" w:cs="Times New Roman"/>
          <w:sz w:val="28"/>
          <w:szCs w:val="28"/>
          <w:lang w:val="uk-UA" w:eastAsia="uk-UA"/>
        </w:rPr>
        <w:t>) на (</w:t>
      </w:r>
      <w:r w:rsidRPr="00967BE9">
        <w:rPr>
          <w:rFonts w:ascii="Times New Roman" w:eastAsia="Times New Roman" w:hAnsi="Times New Roman" w:cs="Times New Roman"/>
          <w:bCs/>
          <w:sz w:val="28"/>
          <w:szCs w:val="28"/>
          <w:lang w:val="uk-UA" w:eastAsia="uk-UA"/>
        </w:rPr>
        <w:t>H</w:t>
      </w:r>
      <w:r w:rsidRPr="00967BE9">
        <w:rPr>
          <w:rFonts w:ascii="Times New Roman" w:eastAsia="Times New Roman" w:hAnsi="Times New Roman" w:cs="Times New Roman"/>
          <w:sz w:val="28"/>
          <w:szCs w:val="28"/>
          <w:lang w:val="uk-UA" w:eastAsia="uk-UA"/>
        </w:rPr>
        <w:t>) днів уперед.</w:t>
      </w:r>
    </w:p>
    <w:p w:rsidR="00967BE9" w:rsidRPr="00967BE9" w:rsidRDefault="00967BE9" w:rsidP="00967BE9">
      <w:pPr>
        <w:numPr>
          <w:ilvl w:val="0"/>
          <w:numId w:val="37"/>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Обчислюються помилки (</w:t>
      </w:r>
      <w:r w:rsidRPr="00967BE9">
        <w:rPr>
          <w:rFonts w:ascii="Times New Roman" w:eastAsia="Times New Roman" w:hAnsi="Times New Roman" w:cs="Times New Roman"/>
          <w:bCs/>
          <w:sz w:val="28"/>
          <w:szCs w:val="28"/>
          <w:lang w:val="uk-UA" w:eastAsia="uk-UA"/>
        </w:rPr>
        <w:t>e_t^{(k,m)} = y_t^{(k)} - ŷ_t^{(k,m)}</w:t>
      </w:r>
      <w:r w:rsidRPr="00967BE9">
        <w:rPr>
          <w:rFonts w:ascii="Times New Roman" w:eastAsia="Times New Roman" w:hAnsi="Times New Roman" w:cs="Times New Roman"/>
          <w:sz w:val="28"/>
          <w:szCs w:val="28"/>
          <w:lang w:val="uk-UA" w:eastAsia="uk-UA"/>
        </w:rPr>
        <w:t>) на тестовому інтервалі.</w:t>
      </w:r>
    </w:p>
    <w:p w:rsidR="00967BE9" w:rsidRPr="00967BE9" w:rsidRDefault="00967BE9" w:rsidP="00967BE9">
      <w:pPr>
        <w:numPr>
          <w:ilvl w:val="0"/>
          <w:numId w:val="37"/>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Вікно зсувається вперед на крок (</w:t>
      </w:r>
      <w:r w:rsidRPr="00967BE9">
        <w:rPr>
          <w:rFonts w:ascii="Times New Roman" w:eastAsia="Times New Roman" w:hAnsi="Times New Roman" w:cs="Times New Roman"/>
          <w:bCs/>
          <w:sz w:val="28"/>
          <w:szCs w:val="28"/>
          <w:lang w:val="uk-UA" w:eastAsia="uk-UA"/>
        </w:rPr>
        <w:t>step</w:t>
      </w:r>
      <w:r w:rsidRPr="00967BE9">
        <w:rPr>
          <w:rFonts w:ascii="Times New Roman" w:eastAsia="Times New Roman" w:hAnsi="Times New Roman" w:cs="Times New Roman"/>
          <w:sz w:val="28"/>
          <w:szCs w:val="28"/>
          <w:lang w:val="uk-UA" w:eastAsia="uk-UA"/>
        </w:rPr>
        <w:t xml:space="preserve">) (наприклад, 7 днів), і кроки 1–3 повторюються, доки весь діапазон </w:t>
      </w:r>
      <w:r w:rsidRPr="00967BE9">
        <w:rPr>
          <w:rFonts w:ascii="Times New Roman" w:eastAsia="Times New Roman" w:hAnsi="Times New Roman" w:cs="Times New Roman"/>
          <w:bCs/>
          <w:sz w:val="28"/>
          <w:szCs w:val="28"/>
          <w:lang w:val="uk-UA" w:eastAsia="uk-UA"/>
        </w:rPr>
        <w:t>[t_start, t_end]</w:t>
      </w:r>
      <w:r w:rsidRPr="00967BE9">
        <w:rPr>
          <w:rFonts w:ascii="Times New Roman" w:eastAsia="Times New Roman" w:hAnsi="Times New Roman" w:cs="Times New Roman"/>
          <w:sz w:val="28"/>
          <w:szCs w:val="28"/>
          <w:lang w:val="uk-UA" w:eastAsia="uk-UA"/>
        </w:rPr>
        <w:t xml:space="preserve"> не буде покрито (</w:t>
      </w:r>
      <w:r w:rsidRPr="00967BE9">
        <w:rPr>
          <w:rFonts w:ascii="Times New Roman" w:eastAsia="Times New Roman" w:hAnsi="Times New Roman" w:cs="Times New Roman"/>
          <w:bCs/>
          <w:sz w:val="28"/>
          <w:szCs w:val="28"/>
          <w:lang w:val="uk-UA" w:eastAsia="uk-UA"/>
        </w:rPr>
        <w:t>J</w:t>
      </w:r>
      <w:r w:rsidRPr="00967BE9">
        <w:rPr>
          <w:rFonts w:ascii="Times New Roman" w:eastAsia="Times New Roman" w:hAnsi="Times New Roman" w:cs="Times New Roman"/>
          <w:sz w:val="28"/>
          <w:szCs w:val="28"/>
          <w:lang w:val="uk-UA" w:eastAsia="uk-UA"/>
        </w:rPr>
        <w:t>) такими запусками.</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На основі всіх накопичених пар (** (y_i, ŷ_i^{(m)}) **) для моделі (</w:t>
      </w:r>
      <w:r w:rsidRPr="00967BE9">
        <w:rPr>
          <w:rFonts w:ascii="Times New Roman" w:eastAsia="Times New Roman" w:hAnsi="Times New Roman" w:cs="Times New Roman"/>
          <w:bCs/>
          <w:sz w:val="28"/>
          <w:szCs w:val="28"/>
          <w:lang w:val="uk-UA" w:eastAsia="uk-UA"/>
        </w:rPr>
        <w:t>m</w:t>
      </w:r>
      <w:r w:rsidRPr="00967BE9">
        <w:rPr>
          <w:rFonts w:ascii="Times New Roman" w:eastAsia="Times New Roman" w:hAnsi="Times New Roman" w:cs="Times New Roman"/>
          <w:sz w:val="28"/>
          <w:szCs w:val="28"/>
          <w:lang w:val="uk-UA" w:eastAsia="uk-UA"/>
        </w:rPr>
        <w:t>) обчислюються метрики:</w:t>
      </w:r>
    </w:p>
    <w:p w:rsidR="00967BE9" w:rsidRPr="00967BE9" w:rsidRDefault="00967BE9" w:rsidP="00967BE9">
      <w:pPr>
        <w:numPr>
          <w:ilvl w:val="0"/>
          <w:numId w:val="38"/>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Середня абсолютна похибка (MAE):</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MAE(m) = (1/N) ∑_{i=1}^{N} |y_i - ŷ_i^{(m)}|</w:t>
      </w:r>
      <w:r w:rsidRPr="00967BE9">
        <w:rPr>
          <w:rFonts w:ascii="Times New Roman" w:eastAsia="Times New Roman" w:hAnsi="Times New Roman" w:cs="Times New Roman"/>
          <w:sz w:val="28"/>
          <w:szCs w:val="28"/>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 xml:space="preserve">де </w:t>
      </w:r>
      <w:r w:rsidRPr="00967BE9">
        <w:rPr>
          <w:rFonts w:ascii="Times New Roman" w:eastAsia="Times New Roman" w:hAnsi="Times New Roman" w:cs="Times New Roman"/>
          <w:bCs/>
          <w:sz w:val="28"/>
          <w:szCs w:val="28"/>
          <w:lang w:val="uk-UA" w:eastAsia="uk-UA"/>
        </w:rPr>
        <w:t>N</w:t>
      </w:r>
      <w:r w:rsidRPr="00967BE9">
        <w:rPr>
          <w:rFonts w:ascii="Times New Roman" w:eastAsia="Times New Roman" w:hAnsi="Times New Roman" w:cs="Times New Roman"/>
          <w:sz w:val="28"/>
          <w:szCs w:val="28"/>
          <w:lang w:val="uk-UA" w:eastAsia="uk-UA"/>
        </w:rPr>
        <w:t xml:space="preserve"> — загальна кількість прогнозованих точок у backtest’і.</w:t>
      </w:r>
    </w:p>
    <w:p w:rsidR="00967BE9" w:rsidRPr="00967BE9" w:rsidRDefault="00967BE9" w:rsidP="00967BE9">
      <w:pPr>
        <w:numPr>
          <w:ilvl w:val="0"/>
          <w:numId w:val="39"/>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Симетрична середня абсолютна відносна похибка (sMAPE):</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lastRenderedPageBreak/>
        <w:t>sMAPE(m) = (100/N) ∑_{i=1}^{N} (2 |y_i - ŷ_i^{(m)}|) / (|y_i| + |ŷ_i^{(m)}| + ε)</w:t>
      </w:r>
      <w:r w:rsidRPr="00967BE9">
        <w:rPr>
          <w:rFonts w:ascii="Times New Roman" w:eastAsia="Times New Roman" w:hAnsi="Times New Roman" w:cs="Times New Roman"/>
          <w:sz w:val="28"/>
          <w:szCs w:val="28"/>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 xml:space="preserve">де </w:t>
      </w:r>
      <w:r w:rsidRPr="00967BE9">
        <w:rPr>
          <w:rFonts w:ascii="Times New Roman" w:eastAsia="Times New Roman" w:hAnsi="Times New Roman" w:cs="Times New Roman"/>
          <w:bCs/>
          <w:sz w:val="28"/>
          <w:szCs w:val="28"/>
          <w:lang w:val="uk-UA" w:eastAsia="uk-UA"/>
        </w:rPr>
        <w:t>ε</w:t>
      </w:r>
      <w:r w:rsidRPr="00967BE9">
        <w:rPr>
          <w:rFonts w:ascii="Times New Roman" w:eastAsia="Times New Roman" w:hAnsi="Times New Roman" w:cs="Times New Roman"/>
          <w:sz w:val="28"/>
          <w:szCs w:val="28"/>
          <w:lang w:val="uk-UA" w:eastAsia="uk-UA"/>
        </w:rPr>
        <w:t xml:space="preserve"> — мале додатне число для уникнення ділення на нуль. Ця метрика є стійкою до масштабу KPI і зручно інтерпретується у відсотках.</w:t>
      </w:r>
    </w:p>
    <w:p w:rsidR="00967BE9" w:rsidRPr="00967BE9" w:rsidRDefault="00967BE9" w:rsidP="00967BE9">
      <w:pPr>
        <w:numPr>
          <w:ilvl w:val="0"/>
          <w:numId w:val="40"/>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Упередженість (Bias):</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Bias(m) = (1/N) ∑_{i=1}^{N} (ŷ_i^{(m)} - y_i)</w:t>
      </w:r>
      <w:r w:rsidRPr="00967BE9">
        <w:rPr>
          <w:rFonts w:ascii="Times New Roman" w:eastAsia="Times New Roman" w:hAnsi="Times New Roman" w:cs="Times New Roman"/>
          <w:sz w:val="28"/>
          <w:szCs w:val="28"/>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яка показує, чи має модель систематичну схильність до недооцінки або переоцінки KPI.</w:t>
      </w:r>
    </w:p>
    <w:p w:rsidR="00967BE9" w:rsidRPr="00967BE9" w:rsidRDefault="00967BE9" w:rsidP="00967BE9">
      <w:pPr>
        <w:numPr>
          <w:ilvl w:val="0"/>
          <w:numId w:val="41"/>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Покриття інтервалів прогнозу (coverage)</w:t>
      </w:r>
      <w:r w:rsidRPr="00967BE9">
        <w:rPr>
          <w:rFonts w:ascii="Times New Roman" w:eastAsia="Times New Roman" w:hAnsi="Times New Roman" w:cs="Times New Roman"/>
          <w:sz w:val="28"/>
          <w:szCs w:val="28"/>
          <w:lang w:val="uk-UA" w:eastAsia="uk-UA"/>
        </w:rPr>
        <w:t>, наприклад, для 80 % інтервалів:</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coverage_{80}(m) = (1/N) ∑</w:t>
      </w:r>
      <w:r w:rsidRPr="00967BE9">
        <w:rPr>
          <w:rFonts w:ascii="Times New Roman" w:eastAsia="Times New Roman" w:hAnsi="Times New Roman" w:cs="Times New Roman"/>
          <w:bCs/>
          <w:i/>
          <w:iCs/>
          <w:sz w:val="28"/>
          <w:szCs w:val="28"/>
          <w:lang w:val="uk-UA" w:eastAsia="uk-UA"/>
        </w:rPr>
        <w:t>{i=1}^{N} 1</w:t>
      </w:r>
      <w:r w:rsidRPr="00967BE9">
        <w:rPr>
          <w:rFonts w:ascii="Times New Roman" w:eastAsia="Times New Roman" w:hAnsi="Times New Roman" w:cs="Times New Roman"/>
          <w:bCs/>
          <w:sz w:val="28"/>
          <w:szCs w:val="28"/>
          <w:lang w:val="uk-UA" w:eastAsia="uk-UA"/>
        </w:rPr>
        <w:t xml:space="preserve">{{y_i </w:t>
      </w:r>
      <w:r w:rsidRPr="00967BE9">
        <w:rPr>
          <w:rFonts w:ascii="Cambria Math" w:eastAsia="Times New Roman" w:hAnsi="Cambria Math" w:cs="Cambria Math"/>
          <w:bCs/>
          <w:sz w:val="28"/>
          <w:szCs w:val="28"/>
          <w:lang w:val="uk-UA" w:eastAsia="uk-UA"/>
        </w:rPr>
        <w:t>∈</w:t>
      </w:r>
      <w:r w:rsidRPr="00967BE9">
        <w:rPr>
          <w:rFonts w:ascii="Times New Roman" w:eastAsia="Times New Roman" w:hAnsi="Times New Roman" w:cs="Times New Roman"/>
          <w:bCs/>
          <w:sz w:val="28"/>
          <w:szCs w:val="28"/>
          <w:lang w:val="uk-UA" w:eastAsia="uk-UA"/>
        </w:rPr>
        <w:t xml:space="preserve"> [ŷ^{low}</w:t>
      </w:r>
      <w:r w:rsidRPr="00967BE9">
        <w:rPr>
          <w:rFonts w:ascii="Times New Roman" w:eastAsia="Times New Roman" w:hAnsi="Times New Roman" w:cs="Times New Roman"/>
          <w:bCs/>
          <w:i/>
          <w:iCs/>
          <w:sz w:val="28"/>
          <w:szCs w:val="28"/>
          <w:lang w:val="uk-UA" w:eastAsia="uk-UA"/>
        </w:rPr>
        <w:t>{i,80}, ŷ^{high}</w:t>
      </w:r>
      <w:r w:rsidRPr="00967BE9">
        <w:rPr>
          <w:rFonts w:ascii="Times New Roman" w:eastAsia="Times New Roman" w:hAnsi="Times New Roman" w:cs="Times New Roman"/>
          <w:bCs/>
          <w:sz w:val="28"/>
          <w:szCs w:val="28"/>
          <w:lang w:val="uk-UA" w:eastAsia="uk-UA"/>
        </w:rPr>
        <w:t>{i,80}] }}</w:t>
      </w:r>
      <w:r w:rsidRPr="00967BE9">
        <w:rPr>
          <w:rFonts w:ascii="Times New Roman" w:eastAsia="Times New Roman" w:hAnsi="Times New Roman" w:cs="Times New Roman"/>
          <w:sz w:val="28"/>
          <w:szCs w:val="28"/>
          <w:lang w:val="uk-UA" w:eastAsia="uk-UA"/>
        </w:rPr>
        <w:t>,</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 xml:space="preserve">де </w:t>
      </w:r>
      <w:r w:rsidRPr="00967BE9">
        <w:rPr>
          <w:rFonts w:ascii="Times New Roman" w:eastAsia="Times New Roman" w:hAnsi="Times New Roman" w:cs="Times New Roman"/>
          <w:bCs/>
          <w:sz w:val="28"/>
          <w:szCs w:val="28"/>
          <w:lang w:val="uk-UA" w:eastAsia="uk-UA"/>
        </w:rPr>
        <w:t>1_{{·}}</w:t>
      </w:r>
      <w:r w:rsidRPr="00967BE9">
        <w:rPr>
          <w:rFonts w:ascii="Times New Roman" w:eastAsia="Times New Roman" w:hAnsi="Times New Roman" w:cs="Times New Roman"/>
          <w:sz w:val="28"/>
          <w:szCs w:val="28"/>
          <w:lang w:val="uk-UA" w:eastAsia="uk-UA"/>
        </w:rPr>
        <w:t xml:space="preserve"> — індикаторна функція. Якщо </w:t>
      </w:r>
      <w:r w:rsidRPr="00967BE9">
        <w:rPr>
          <w:rFonts w:ascii="Times New Roman" w:eastAsia="Times New Roman" w:hAnsi="Times New Roman" w:cs="Times New Roman"/>
          <w:bCs/>
          <w:sz w:val="28"/>
          <w:szCs w:val="28"/>
          <w:lang w:val="uk-UA" w:eastAsia="uk-UA"/>
        </w:rPr>
        <w:t>coverage_{80}</w:t>
      </w:r>
      <w:r w:rsidRPr="00967BE9">
        <w:rPr>
          <w:rFonts w:ascii="Times New Roman" w:eastAsia="Times New Roman" w:hAnsi="Times New Roman" w:cs="Times New Roman"/>
          <w:sz w:val="28"/>
          <w:szCs w:val="28"/>
          <w:lang w:val="uk-UA" w:eastAsia="uk-UA"/>
        </w:rPr>
        <w:t xml:space="preserve"> суттєво відрізняється від 0,8, інтервали цієї моделі вважаються некаліброваними.</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Формули MAE, sMAPE та Bias є загальновживаними у прогнозуванні часових рядів; у межах роботи вони застосовуються саме до добових KPI, визначених у §2.2. У розділі 3 на конкретних прикладах (</w:t>
      </w:r>
      <w:r w:rsidRPr="00967BE9">
        <w:rPr>
          <w:rFonts w:ascii="Times New Roman" w:eastAsia="Times New Roman" w:hAnsi="Times New Roman" w:cs="Times New Roman"/>
          <w:bCs/>
          <w:sz w:val="28"/>
          <w:szCs w:val="28"/>
          <w:lang w:val="uk-UA" w:eastAsia="uk-UA"/>
        </w:rPr>
        <w:t>revenue_daily, cr_sessions, retention_7d</w:t>
      </w:r>
      <w:r w:rsidRPr="00967BE9">
        <w:rPr>
          <w:rFonts w:ascii="Times New Roman" w:eastAsia="Times New Roman" w:hAnsi="Times New Roman" w:cs="Times New Roman"/>
          <w:sz w:val="28"/>
          <w:szCs w:val="28"/>
          <w:lang w:val="uk-UA" w:eastAsia="uk-UA"/>
        </w:rPr>
        <w:t>) показано, як обчислюються ці метрики на реальних даних.</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bCs/>
          <w:sz w:val="28"/>
          <w:szCs w:val="28"/>
          <w:lang w:val="uk-UA" w:eastAsia="uk-UA"/>
        </w:rPr>
        <w:t>Алгоритм відбору production-моделі для KPI</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На основі результатів rolling-backtest’у для кожного KPI (</w:t>
      </w:r>
      <w:r w:rsidRPr="00967BE9">
        <w:rPr>
          <w:rFonts w:ascii="Times New Roman" w:eastAsia="Times New Roman" w:hAnsi="Times New Roman" w:cs="Times New Roman"/>
          <w:bCs/>
          <w:sz w:val="28"/>
          <w:szCs w:val="28"/>
          <w:lang w:val="uk-UA" w:eastAsia="uk-UA"/>
        </w:rPr>
        <w:t>k</w:t>
      </w:r>
      <w:r w:rsidRPr="00967BE9">
        <w:rPr>
          <w:rFonts w:ascii="Times New Roman" w:eastAsia="Times New Roman" w:hAnsi="Times New Roman" w:cs="Times New Roman"/>
          <w:sz w:val="28"/>
          <w:szCs w:val="28"/>
          <w:lang w:val="uk-UA" w:eastAsia="uk-UA"/>
        </w:rPr>
        <w:t>) формується рейтинг моделей і обирається одна робоча конфігурація (</w:t>
      </w:r>
      <w:r w:rsidRPr="00967BE9">
        <w:rPr>
          <w:rFonts w:ascii="Times New Roman" w:eastAsia="Times New Roman" w:hAnsi="Times New Roman" w:cs="Times New Roman"/>
          <w:bCs/>
          <w:sz w:val="28"/>
          <w:szCs w:val="28"/>
          <w:lang w:val="uk-UA" w:eastAsia="uk-UA"/>
        </w:rPr>
        <w:t>m</w:t>
      </w:r>
      <w:r w:rsidRPr="00967BE9">
        <w:rPr>
          <w:rFonts w:ascii="Times New Roman" w:eastAsia="Times New Roman" w:hAnsi="Times New Roman" w:cs="Times New Roman"/>
          <w:sz w:val="28"/>
          <w:szCs w:val="28"/>
          <w:lang w:val="uk-UA" w:eastAsia="uk-UA"/>
        </w:rPr>
        <w:t>*), яка буде використовуватися в production-деплої. Алгоритм відбору має вигляд:</w:t>
      </w:r>
    </w:p>
    <w:p w:rsidR="00967BE9" w:rsidRPr="00967BE9" w:rsidRDefault="00967BE9" w:rsidP="00967BE9">
      <w:pPr>
        <w:numPr>
          <w:ilvl w:val="0"/>
          <w:numId w:val="42"/>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Для KPI (</w:t>
      </w:r>
      <w:r w:rsidRPr="00967BE9">
        <w:rPr>
          <w:rFonts w:ascii="Times New Roman" w:eastAsia="Times New Roman" w:hAnsi="Times New Roman" w:cs="Times New Roman"/>
          <w:bCs/>
          <w:sz w:val="28"/>
          <w:szCs w:val="28"/>
          <w:lang w:val="uk-UA" w:eastAsia="uk-UA"/>
        </w:rPr>
        <w:t>k</w:t>
      </w:r>
      <w:r w:rsidRPr="00967BE9">
        <w:rPr>
          <w:rFonts w:ascii="Times New Roman" w:eastAsia="Times New Roman" w:hAnsi="Times New Roman" w:cs="Times New Roman"/>
          <w:sz w:val="28"/>
          <w:szCs w:val="28"/>
          <w:lang w:val="uk-UA" w:eastAsia="uk-UA"/>
        </w:rPr>
        <w:t>) зчитати список дозволених моделей (</w:t>
      </w:r>
      <w:r w:rsidRPr="00967BE9">
        <w:rPr>
          <w:rFonts w:ascii="Times New Roman" w:eastAsia="Times New Roman" w:hAnsi="Times New Roman" w:cs="Times New Roman"/>
          <w:bCs/>
          <w:sz w:val="28"/>
          <w:szCs w:val="28"/>
          <w:lang w:val="uk-UA" w:eastAsia="uk-UA"/>
        </w:rPr>
        <w:t>M_k</w:t>
      </w:r>
      <w:r w:rsidRPr="00967BE9">
        <w:rPr>
          <w:rFonts w:ascii="Times New Roman" w:eastAsia="Times New Roman" w:hAnsi="Times New Roman" w:cs="Times New Roman"/>
          <w:sz w:val="28"/>
          <w:szCs w:val="28"/>
          <w:lang w:val="uk-UA" w:eastAsia="uk-UA"/>
        </w:rPr>
        <w:t xml:space="preserve">) із конфігураційної таблиці </w:t>
      </w:r>
      <w:r w:rsidRPr="00967BE9">
        <w:rPr>
          <w:rFonts w:ascii="Times New Roman" w:eastAsia="Times New Roman" w:hAnsi="Times New Roman" w:cs="Times New Roman"/>
          <w:bCs/>
          <w:sz w:val="28"/>
          <w:szCs w:val="28"/>
          <w:lang w:val="uk-UA" w:eastAsia="uk-UA"/>
        </w:rPr>
        <w:t>model_configs</w:t>
      </w:r>
      <w:r w:rsidRPr="00967BE9">
        <w:rPr>
          <w:rFonts w:ascii="Times New Roman" w:eastAsia="Times New Roman" w:hAnsi="Times New Roman" w:cs="Times New Roman"/>
          <w:sz w:val="28"/>
          <w:szCs w:val="28"/>
          <w:lang w:val="uk-UA" w:eastAsia="uk-UA"/>
        </w:rPr>
        <w:t xml:space="preserve"> (див. §2.4).</w:t>
      </w:r>
    </w:p>
    <w:p w:rsidR="00967BE9" w:rsidRPr="00967BE9" w:rsidRDefault="00967BE9" w:rsidP="00967BE9">
      <w:pPr>
        <w:numPr>
          <w:ilvl w:val="0"/>
          <w:numId w:val="42"/>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Для кожної моделі (</w:t>
      </w:r>
      <w:r w:rsidRPr="00967BE9">
        <w:rPr>
          <w:rFonts w:ascii="Times New Roman" w:eastAsia="Times New Roman" w:hAnsi="Times New Roman" w:cs="Times New Roman"/>
          <w:bCs/>
          <w:sz w:val="28"/>
          <w:szCs w:val="28"/>
          <w:lang w:val="uk-UA" w:eastAsia="uk-UA"/>
        </w:rPr>
        <w:t xml:space="preserve">m </w:t>
      </w:r>
      <w:r w:rsidRPr="00967BE9">
        <w:rPr>
          <w:rFonts w:ascii="Cambria Math" w:eastAsia="Times New Roman" w:hAnsi="Cambria Math" w:cs="Cambria Math"/>
          <w:bCs/>
          <w:sz w:val="28"/>
          <w:szCs w:val="28"/>
          <w:lang w:val="uk-UA" w:eastAsia="uk-UA"/>
        </w:rPr>
        <w:t>∈</w:t>
      </w:r>
      <w:r w:rsidRPr="00967BE9">
        <w:rPr>
          <w:rFonts w:ascii="Times New Roman" w:eastAsia="Times New Roman" w:hAnsi="Times New Roman" w:cs="Times New Roman"/>
          <w:bCs/>
          <w:sz w:val="28"/>
          <w:szCs w:val="28"/>
          <w:lang w:val="uk-UA" w:eastAsia="uk-UA"/>
        </w:rPr>
        <w:t xml:space="preserve"> M_k</w:t>
      </w:r>
      <w:r w:rsidRPr="00967BE9">
        <w:rPr>
          <w:rFonts w:ascii="Times New Roman" w:eastAsia="Times New Roman" w:hAnsi="Times New Roman" w:cs="Times New Roman"/>
          <w:sz w:val="28"/>
          <w:szCs w:val="28"/>
          <w:lang w:val="uk-UA" w:eastAsia="uk-UA"/>
        </w:rPr>
        <w:t>) виконати rolling-backtest на історичних даних KPI (</w:t>
      </w:r>
      <w:r w:rsidRPr="00967BE9">
        <w:rPr>
          <w:rFonts w:ascii="Times New Roman" w:eastAsia="Times New Roman" w:hAnsi="Times New Roman" w:cs="Times New Roman"/>
          <w:bCs/>
          <w:sz w:val="28"/>
          <w:szCs w:val="28"/>
          <w:lang w:val="uk-UA" w:eastAsia="uk-UA"/>
        </w:rPr>
        <w:t>k</w:t>
      </w:r>
      <w:r w:rsidRPr="00967BE9">
        <w:rPr>
          <w:rFonts w:ascii="Times New Roman" w:eastAsia="Times New Roman" w:hAnsi="Times New Roman" w:cs="Times New Roman"/>
          <w:sz w:val="28"/>
          <w:szCs w:val="28"/>
          <w:lang w:val="uk-UA" w:eastAsia="uk-UA"/>
        </w:rPr>
        <w:t xml:space="preserve">) (наприклад, за останні 12–18 місяців) і обчислити набір метрик: MAE, sMAPE, Bias, </w:t>
      </w:r>
      <w:r w:rsidRPr="00967BE9">
        <w:rPr>
          <w:rFonts w:ascii="Times New Roman" w:eastAsia="Times New Roman" w:hAnsi="Times New Roman" w:cs="Times New Roman"/>
          <w:bCs/>
          <w:sz w:val="28"/>
          <w:szCs w:val="28"/>
          <w:lang w:val="uk-UA" w:eastAsia="uk-UA"/>
        </w:rPr>
        <w:t>coverage_{80}</w:t>
      </w:r>
      <w:r w:rsidRPr="00967BE9">
        <w:rPr>
          <w:rFonts w:ascii="Times New Roman" w:eastAsia="Times New Roman" w:hAnsi="Times New Roman" w:cs="Times New Roman"/>
          <w:sz w:val="28"/>
          <w:szCs w:val="28"/>
          <w:lang w:val="uk-UA" w:eastAsia="uk-UA"/>
        </w:rPr>
        <w:t xml:space="preserve">, </w:t>
      </w:r>
      <w:r w:rsidRPr="00967BE9">
        <w:rPr>
          <w:rFonts w:ascii="Times New Roman" w:eastAsia="Times New Roman" w:hAnsi="Times New Roman" w:cs="Times New Roman"/>
          <w:bCs/>
          <w:sz w:val="28"/>
          <w:szCs w:val="28"/>
          <w:lang w:val="uk-UA" w:eastAsia="uk-UA"/>
        </w:rPr>
        <w:t>coverage_{95}</w:t>
      </w:r>
      <w:r w:rsidRPr="00967BE9">
        <w:rPr>
          <w:rFonts w:ascii="Times New Roman" w:eastAsia="Times New Roman" w:hAnsi="Times New Roman" w:cs="Times New Roman"/>
          <w:sz w:val="28"/>
          <w:szCs w:val="28"/>
          <w:lang w:val="uk-UA" w:eastAsia="uk-UA"/>
        </w:rPr>
        <w:t>.</w:t>
      </w:r>
    </w:p>
    <w:p w:rsidR="00967BE9" w:rsidRPr="00967BE9" w:rsidRDefault="00967BE9" w:rsidP="00967BE9">
      <w:pPr>
        <w:numPr>
          <w:ilvl w:val="0"/>
          <w:numId w:val="42"/>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lastRenderedPageBreak/>
        <w:t>Побудувати ранжування моделей за основною метрикою (для більшості KPI — sMAPE, для окремих рівневих показників може використовуватись MAE).</w:t>
      </w:r>
    </w:p>
    <w:p w:rsidR="00967BE9" w:rsidRPr="00967BE9" w:rsidRDefault="00967BE9" w:rsidP="00967BE9">
      <w:pPr>
        <w:numPr>
          <w:ilvl w:val="0"/>
          <w:numId w:val="42"/>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 xml:space="preserve">Вважати моделі статистично еквівалентними, якщо різниця в sMAPE не перевищує заданий поріг </w:t>
      </w:r>
      <w:r w:rsidRPr="00967BE9">
        <w:rPr>
          <w:rFonts w:ascii="Times New Roman" w:eastAsia="Times New Roman" w:hAnsi="Times New Roman" w:cs="Times New Roman"/>
          <w:bCs/>
          <w:sz w:val="28"/>
          <w:szCs w:val="28"/>
          <w:lang w:val="uk-UA" w:eastAsia="uk-UA"/>
        </w:rPr>
        <w:t>δ</w:t>
      </w:r>
      <w:r w:rsidRPr="00967BE9">
        <w:rPr>
          <w:rFonts w:ascii="Times New Roman" w:eastAsia="Times New Roman" w:hAnsi="Times New Roman" w:cs="Times New Roman"/>
          <w:sz w:val="28"/>
          <w:szCs w:val="28"/>
          <w:lang w:val="uk-UA" w:eastAsia="uk-UA"/>
        </w:rPr>
        <w:t xml:space="preserve"> (наприклад, 3–5 %). Серед таких моделей віддати перевагу тій, яка: – має покриття інтервалів найближче до цільових значень (80 % та 95 %), – має мінімальний модуль Bias, – є простішою з точки зору обчислювальної складності (Naive/SNaive/MA переважають ETS/SARIMA, якщо виграш у sMAPE/MAE несуттєвий).</w:t>
      </w:r>
    </w:p>
    <w:p w:rsidR="00967BE9" w:rsidRPr="00967BE9" w:rsidRDefault="00967BE9" w:rsidP="00967BE9">
      <w:pPr>
        <w:numPr>
          <w:ilvl w:val="0"/>
          <w:numId w:val="42"/>
        </w:numPr>
        <w:spacing w:after="0" w:line="360" w:lineRule="auto"/>
        <w:ind w:left="0"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Зафіксувати вибрану модель (</w:t>
      </w:r>
      <w:r w:rsidRPr="00967BE9">
        <w:rPr>
          <w:rFonts w:ascii="Times New Roman" w:eastAsia="Times New Roman" w:hAnsi="Times New Roman" w:cs="Times New Roman"/>
          <w:bCs/>
          <w:sz w:val="28"/>
          <w:szCs w:val="28"/>
          <w:lang w:val="uk-UA" w:eastAsia="uk-UA"/>
        </w:rPr>
        <w:t>m</w:t>
      </w:r>
      <w:r w:rsidRPr="00967BE9">
        <w:rPr>
          <w:rFonts w:ascii="Times New Roman" w:eastAsia="Times New Roman" w:hAnsi="Times New Roman" w:cs="Times New Roman"/>
          <w:sz w:val="28"/>
          <w:szCs w:val="28"/>
          <w:lang w:val="uk-UA" w:eastAsia="uk-UA"/>
        </w:rPr>
        <w:t xml:space="preserve">*) як </w:t>
      </w:r>
      <w:r w:rsidRPr="00967BE9">
        <w:rPr>
          <w:rFonts w:ascii="Times New Roman" w:eastAsia="Times New Roman" w:hAnsi="Times New Roman" w:cs="Times New Roman"/>
          <w:bCs/>
          <w:sz w:val="28"/>
          <w:szCs w:val="28"/>
          <w:lang w:val="uk-UA" w:eastAsia="uk-UA"/>
        </w:rPr>
        <w:t>production_model</w:t>
      </w:r>
      <w:r w:rsidRPr="00967BE9">
        <w:rPr>
          <w:rFonts w:ascii="Times New Roman" w:eastAsia="Times New Roman" w:hAnsi="Times New Roman" w:cs="Times New Roman"/>
          <w:sz w:val="28"/>
          <w:szCs w:val="28"/>
          <w:lang w:val="uk-UA" w:eastAsia="uk-UA"/>
        </w:rPr>
        <w:t xml:space="preserve"> для KPI (</w:t>
      </w:r>
      <w:r w:rsidRPr="00967BE9">
        <w:rPr>
          <w:rFonts w:ascii="Times New Roman" w:eastAsia="Times New Roman" w:hAnsi="Times New Roman" w:cs="Times New Roman"/>
          <w:bCs/>
          <w:sz w:val="28"/>
          <w:szCs w:val="28"/>
          <w:lang w:val="uk-UA" w:eastAsia="uk-UA"/>
        </w:rPr>
        <w:t>k</w:t>
      </w:r>
      <w:r w:rsidRPr="00967BE9">
        <w:rPr>
          <w:rFonts w:ascii="Times New Roman" w:eastAsia="Times New Roman" w:hAnsi="Times New Roman" w:cs="Times New Roman"/>
          <w:sz w:val="28"/>
          <w:szCs w:val="28"/>
          <w:lang w:val="uk-UA" w:eastAsia="uk-UA"/>
        </w:rPr>
        <w:t xml:space="preserve">). Результати backtest’у та параметри моделі зберегти у службових таблицях (наприклад, </w:t>
      </w:r>
      <w:r w:rsidRPr="00967BE9">
        <w:rPr>
          <w:rFonts w:ascii="Times New Roman" w:eastAsia="Times New Roman" w:hAnsi="Times New Roman" w:cs="Times New Roman"/>
          <w:bCs/>
          <w:sz w:val="28"/>
          <w:szCs w:val="28"/>
          <w:lang w:val="uk-UA" w:eastAsia="uk-UA"/>
        </w:rPr>
        <w:t>backtest_results</w:t>
      </w:r>
      <w:r w:rsidRPr="00967BE9">
        <w:rPr>
          <w:rFonts w:ascii="Times New Roman" w:eastAsia="Times New Roman" w:hAnsi="Times New Roman" w:cs="Times New Roman"/>
          <w:sz w:val="28"/>
          <w:szCs w:val="28"/>
          <w:lang w:val="uk-UA" w:eastAsia="uk-UA"/>
        </w:rPr>
        <w:t xml:space="preserve">, </w:t>
      </w:r>
      <w:r w:rsidRPr="00967BE9">
        <w:rPr>
          <w:rFonts w:ascii="Times New Roman" w:eastAsia="Times New Roman" w:hAnsi="Times New Roman" w:cs="Times New Roman"/>
          <w:bCs/>
          <w:sz w:val="28"/>
          <w:szCs w:val="28"/>
          <w:lang w:val="uk-UA" w:eastAsia="uk-UA"/>
        </w:rPr>
        <w:t>model_params</w:t>
      </w:r>
      <w:r w:rsidRPr="00967BE9">
        <w:rPr>
          <w:rFonts w:ascii="Times New Roman" w:eastAsia="Times New Roman" w:hAnsi="Times New Roman" w:cs="Times New Roman"/>
          <w:sz w:val="28"/>
          <w:szCs w:val="28"/>
          <w:lang w:val="uk-UA" w:eastAsia="uk-UA"/>
        </w:rPr>
        <w:t xml:space="preserve">), які використовуються в розділі 3 для відтворення експериментів і додаткового аналізу. У рамках магістерського проєкту ця процедура була застосована щонайменше до трьох ключових KPI: </w:t>
      </w:r>
      <w:r w:rsidRPr="00967BE9">
        <w:rPr>
          <w:rFonts w:ascii="Times New Roman" w:eastAsia="Times New Roman" w:hAnsi="Times New Roman" w:cs="Times New Roman"/>
          <w:bCs/>
          <w:sz w:val="28"/>
          <w:szCs w:val="28"/>
          <w:lang w:val="uk-UA" w:eastAsia="uk-UA"/>
        </w:rPr>
        <w:t>revenue_daily</w:t>
      </w:r>
      <w:r w:rsidRPr="00967BE9">
        <w:rPr>
          <w:rFonts w:ascii="Times New Roman" w:eastAsia="Times New Roman" w:hAnsi="Times New Roman" w:cs="Times New Roman"/>
          <w:sz w:val="28"/>
          <w:szCs w:val="28"/>
          <w:lang w:val="uk-UA" w:eastAsia="uk-UA"/>
        </w:rPr>
        <w:t xml:space="preserve">, </w:t>
      </w:r>
      <w:r w:rsidRPr="00967BE9">
        <w:rPr>
          <w:rFonts w:ascii="Times New Roman" w:eastAsia="Times New Roman" w:hAnsi="Times New Roman" w:cs="Times New Roman"/>
          <w:bCs/>
          <w:sz w:val="28"/>
          <w:szCs w:val="28"/>
          <w:lang w:val="uk-UA" w:eastAsia="uk-UA"/>
        </w:rPr>
        <w:t>orders_daily</w:t>
      </w:r>
      <w:r w:rsidRPr="00967BE9">
        <w:rPr>
          <w:rFonts w:ascii="Times New Roman" w:eastAsia="Times New Roman" w:hAnsi="Times New Roman" w:cs="Times New Roman"/>
          <w:sz w:val="28"/>
          <w:szCs w:val="28"/>
          <w:lang w:val="uk-UA" w:eastAsia="uk-UA"/>
        </w:rPr>
        <w:t xml:space="preserve">, </w:t>
      </w:r>
      <w:r w:rsidRPr="00967BE9">
        <w:rPr>
          <w:rFonts w:ascii="Times New Roman" w:eastAsia="Times New Roman" w:hAnsi="Times New Roman" w:cs="Times New Roman"/>
          <w:bCs/>
          <w:sz w:val="28"/>
          <w:szCs w:val="28"/>
          <w:lang w:val="uk-UA" w:eastAsia="uk-UA"/>
        </w:rPr>
        <w:t>sessions_daily</w:t>
      </w:r>
      <w:r w:rsidRPr="00967BE9">
        <w:rPr>
          <w:rFonts w:ascii="Times New Roman" w:eastAsia="Times New Roman" w:hAnsi="Times New Roman" w:cs="Times New Roman"/>
          <w:sz w:val="28"/>
          <w:szCs w:val="28"/>
          <w:lang w:val="uk-UA" w:eastAsia="uk-UA"/>
        </w:rPr>
        <w:t>. Для кожного з них порівнювалися Naive, SNaive, MA(7), MA(28), ETS та SARIMA на реальних часових рядах інтернет-магазину; отримані значення sMAPE, MAE, Bias і покриття інтервалів зведено в таблиці 2.1–2.2.</w:t>
      </w:r>
    </w:p>
    <w:p w:rsidR="00967BE9" w:rsidRPr="00967BE9" w:rsidRDefault="00967BE9" w:rsidP="00967BE9">
      <w:pPr>
        <w:spacing w:after="0" w:line="360" w:lineRule="auto"/>
        <w:ind w:firstLine="851"/>
        <w:jc w:val="both"/>
        <w:rPr>
          <w:rFonts w:ascii="Times New Roman" w:eastAsia="Times New Roman" w:hAnsi="Times New Roman" w:cs="Times New Roman"/>
          <w:sz w:val="28"/>
          <w:szCs w:val="28"/>
          <w:lang w:val="uk-UA" w:eastAsia="uk-UA"/>
        </w:rPr>
      </w:pPr>
      <w:r w:rsidRPr="00967BE9">
        <w:rPr>
          <w:rFonts w:ascii="Times New Roman" w:eastAsia="Times New Roman" w:hAnsi="Times New Roman" w:cs="Times New Roman"/>
          <w:sz w:val="28"/>
          <w:szCs w:val="28"/>
          <w:lang w:val="uk-UA" w:eastAsia="uk-UA"/>
        </w:rPr>
        <w:t>Таким чином, у підпункті 2.3 зафіксовано не лише перелік моделей, а й повну процедуру їхнього відбору на даних ROZETKA-подібного магазину. Це забезпечує прозорий і відтворюваний вибір production-моделей для кожного KPI, що надалі використовується в підпункті 2.4 та в розділі 3 під час моделювання й аналізу впливу змін на ключові показники.</w:t>
      </w:r>
    </w:p>
    <w:p w:rsidR="00DE1AF3" w:rsidRPr="00DE1AF3" w:rsidRDefault="00DE1AF3" w:rsidP="0002000A">
      <w:pPr>
        <w:spacing w:after="0" w:line="360" w:lineRule="auto"/>
        <w:ind w:firstLine="851"/>
        <w:jc w:val="both"/>
        <w:rPr>
          <w:rFonts w:ascii="Times New Roman" w:hAnsi="Times New Roman" w:cs="Times New Roman"/>
          <w:sz w:val="28"/>
          <w:szCs w:val="28"/>
          <w:lang w:val="uk-UA"/>
        </w:rPr>
      </w:pPr>
    </w:p>
    <w:p w:rsidR="0072719D" w:rsidRPr="00037463" w:rsidRDefault="0072719D" w:rsidP="0002000A">
      <w:pPr>
        <w:spacing w:after="0" w:line="360" w:lineRule="auto"/>
        <w:ind w:firstLine="851"/>
        <w:jc w:val="both"/>
        <w:rPr>
          <w:rFonts w:ascii="Times New Roman" w:hAnsi="Times New Roman" w:cs="Times New Roman"/>
          <w:b/>
          <w:sz w:val="28"/>
          <w:szCs w:val="28"/>
        </w:rPr>
      </w:pPr>
      <w:r w:rsidRPr="00037463">
        <w:rPr>
          <w:rFonts w:ascii="Times New Roman" w:hAnsi="Times New Roman" w:cs="Times New Roman"/>
          <w:b/>
          <w:sz w:val="28"/>
          <w:szCs w:val="28"/>
        </w:rPr>
        <w:t>2.</w:t>
      </w:r>
      <w:r w:rsidR="00915975">
        <w:rPr>
          <w:rFonts w:ascii="Times New Roman" w:hAnsi="Times New Roman" w:cs="Times New Roman"/>
          <w:b/>
          <w:sz w:val="28"/>
          <w:szCs w:val="28"/>
          <w:lang w:val="uk-UA"/>
        </w:rPr>
        <w:t>5</w:t>
      </w:r>
      <w:r w:rsidRPr="00037463">
        <w:rPr>
          <w:rFonts w:ascii="Times New Roman" w:hAnsi="Times New Roman" w:cs="Times New Roman"/>
          <w:b/>
          <w:sz w:val="28"/>
          <w:szCs w:val="28"/>
        </w:rPr>
        <w:t xml:space="preserve"> Моделювання окремих KPI, експерименти та реалізаційні аспекти</w:t>
      </w:r>
    </w:p>
    <w:p w:rsidR="00DE1AF3" w:rsidRDefault="00DE1AF3" w:rsidP="0002000A">
      <w:pPr>
        <w:spacing w:after="0" w:line="360" w:lineRule="auto"/>
        <w:ind w:firstLine="851"/>
        <w:jc w:val="both"/>
        <w:rPr>
          <w:rFonts w:ascii="Times New Roman" w:hAnsi="Times New Roman" w:cs="Times New Roman"/>
          <w:sz w:val="28"/>
          <w:szCs w:val="28"/>
          <w:lang w:val="uk-UA"/>
        </w:rPr>
      </w:pP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У цьому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 xml:space="preserve">ідпункті зафіксовано практичне застосування моделей із §2.3 до конкретних KPI ROZETKA-подібного інтернет-магазину, а також інтеграцію прогнозів із експериментами (A/B та «до/після») та оцінку обчислювальних </w:t>
      </w:r>
      <w:r w:rsidRPr="00E15075">
        <w:rPr>
          <w:rFonts w:ascii="Times New Roman" w:hAnsi="Times New Roman" w:cs="Times New Roman"/>
          <w:sz w:val="28"/>
          <w:szCs w:val="28"/>
        </w:rPr>
        <w:lastRenderedPageBreak/>
        <w:t xml:space="preserve">вимог. На відміну від загального опису ETS/SARIMA, тут показано, як саме обрані моделі прив’язуються до окремих показників, як використовується конфігурація моделювання та яким чином прогнози вбудовані в аналітичну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ідсистему.</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Карта «KPI – трансформація – модель»</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Усі відповідні налаштування реалізовано у вигляді конфігураційної таблиці () у базі даних (див. §3.x), що забезпечує безпосередній зв’язок між цією картою та програмною реалізацією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ідсистеми.</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KPI з §1.2 та §2.2 поділяються на кілька типів з точки зору їхньої статистичної природи:</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xml:space="preserve">–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івневі (count/amount): добова виручка (()), кількість замовлень (</w:t>
      </w:r>
      <w:r w:rsidR="0002000A">
        <w:rPr>
          <w:rFonts w:ascii="Times New Roman" w:hAnsi="Times New Roman" w:cs="Times New Roman"/>
          <w:sz w:val="28"/>
          <w:szCs w:val="28"/>
        </w:rPr>
        <w:t>()), кількість сесій (()) тощо;</w:t>
      </w:r>
    </w:p>
    <w:p w:rsidR="00567CD1" w:rsidRDefault="0072719D" w:rsidP="00567CD1">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xml:space="preserve">– середні: середня вартість замовлення (AOV), середній час до покупки (TTP), </w:t>
      </w:r>
      <w:proofErr w:type="gramStart"/>
      <w:r w:rsidRPr="00E15075">
        <w:rPr>
          <w:rFonts w:ascii="Times New Roman" w:hAnsi="Times New Roman" w:cs="Times New Roman"/>
          <w:sz w:val="28"/>
          <w:szCs w:val="28"/>
        </w:rPr>
        <w:t>середня к</w:t>
      </w:r>
      <w:proofErr w:type="gramEnd"/>
      <w:r w:rsidRPr="00E15075">
        <w:rPr>
          <w:rFonts w:ascii="Times New Roman" w:hAnsi="Times New Roman" w:cs="Times New Roman"/>
          <w:sz w:val="28"/>
          <w:szCs w:val="28"/>
        </w:rPr>
        <w:t>ількість</w:t>
      </w:r>
      <w:r w:rsidR="0002000A">
        <w:rPr>
          <w:rFonts w:ascii="Times New Roman" w:hAnsi="Times New Roman" w:cs="Times New Roman"/>
          <w:sz w:val="28"/>
          <w:szCs w:val="28"/>
        </w:rPr>
        <w:t xml:space="preserve"> товарів у кошику;</w:t>
      </w:r>
    </w:p>
    <w:p w:rsidR="0072719D" w:rsidRPr="00567CD1" w:rsidRDefault="0072719D" w:rsidP="00567CD1">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часткові/ймовірнісні: конверсія сесій у замовлення</w:t>
      </w:r>
      <w:proofErr w:type="gramStart"/>
      <w:r w:rsidRPr="00E15075">
        <w:rPr>
          <w:rFonts w:ascii="Times New Roman" w:hAnsi="Times New Roman" w:cs="Times New Roman"/>
          <w:sz w:val="28"/>
          <w:szCs w:val="28"/>
        </w:rPr>
        <w:t xml:space="preserve"> (()), </w:t>
      </w:r>
      <w:proofErr w:type="gramEnd"/>
      <w:r w:rsidRPr="00E15075">
        <w:rPr>
          <w:rFonts w:ascii="Times New Roman" w:hAnsi="Times New Roman" w:cs="Times New Roman"/>
          <w:sz w:val="28"/>
          <w:szCs w:val="28"/>
        </w:rPr>
        <w:t>частка сесій з додаванням у кошик (()), утримання користувачів Retention(d), частка трафіку певного каналу.</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Для кожного типу KPI у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ідсистемі задається узгоджена трійка «KPI – трансформація – клас моделей»:</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xml:space="preserve">– для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 xml:space="preserve">івневих KPI, чутливих до промо ((), ()): </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масштаб: лог-трансформація (z_t = (1 + y_t)) для стабілізації дис</w:t>
      </w:r>
      <w:r w:rsidR="0002000A">
        <w:rPr>
          <w:rFonts w:ascii="Times New Roman" w:hAnsi="Times New Roman" w:cs="Times New Roman"/>
          <w:sz w:val="28"/>
          <w:szCs w:val="28"/>
        </w:rPr>
        <w:t xml:space="preserve">персії та </w:t>
      </w:r>
      <w:proofErr w:type="gramStart"/>
      <w:r w:rsidR="0002000A">
        <w:rPr>
          <w:rFonts w:ascii="Times New Roman" w:hAnsi="Times New Roman" w:cs="Times New Roman"/>
          <w:sz w:val="28"/>
          <w:szCs w:val="28"/>
        </w:rPr>
        <w:t>п</w:t>
      </w:r>
      <w:proofErr w:type="gramEnd"/>
      <w:r w:rsidR="0002000A">
        <w:rPr>
          <w:rFonts w:ascii="Times New Roman" w:hAnsi="Times New Roman" w:cs="Times New Roman"/>
          <w:sz w:val="28"/>
          <w:szCs w:val="28"/>
        </w:rPr>
        <w:t>ідтримки додатності;</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клас моделей: наївні та сезонно-наївні бенчмарки, ковзні середні MA(7), MA(28), ETS із тижневою сезонністю, SARIMA/SARIMAX з ка</w:t>
      </w:r>
      <w:r w:rsidR="0002000A">
        <w:rPr>
          <w:rFonts w:ascii="Times New Roman" w:hAnsi="Times New Roman" w:cs="Times New Roman"/>
          <w:sz w:val="28"/>
          <w:szCs w:val="28"/>
        </w:rPr>
        <w:t>лендарними й промо-регресорами;</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типове production-рішення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ісля backtest’у: ETS або SARIMAX із (s = 7) та регресорами</w:t>
      </w:r>
      <w:proofErr w:type="gramStart"/>
      <w:r w:rsidRPr="00E15075">
        <w:rPr>
          <w:rFonts w:ascii="Times New Roman" w:hAnsi="Times New Roman" w:cs="Times New Roman"/>
          <w:sz w:val="28"/>
          <w:szCs w:val="28"/>
        </w:rPr>
        <w:t xml:space="preserve"> (, , , ).</w:t>
      </w:r>
      <w:proofErr w:type="gramEnd"/>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для KPI-часток ((), (), Retention(d)): – масштаб: логіт-прості</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 xml:space="preserve"> (z_t = ), щ</w:t>
      </w:r>
      <w:r w:rsidR="0002000A">
        <w:rPr>
          <w:rFonts w:ascii="Times New Roman" w:hAnsi="Times New Roman" w:cs="Times New Roman"/>
          <w:sz w:val="28"/>
          <w:szCs w:val="28"/>
        </w:rPr>
        <w:t>о гарантує (0 &lt; y_t &lt; 1);</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lastRenderedPageBreak/>
        <w:t xml:space="preserve">– клас моделей: Naive/SNaive/MA(7) </w:t>
      </w:r>
      <w:proofErr w:type="gramStart"/>
      <w:r w:rsidRPr="00E15075">
        <w:rPr>
          <w:rFonts w:ascii="Times New Roman" w:hAnsi="Times New Roman" w:cs="Times New Roman"/>
          <w:sz w:val="28"/>
          <w:szCs w:val="28"/>
        </w:rPr>
        <w:t>у</w:t>
      </w:r>
      <w:proofErr w:type="gramEnd"/>
      <w:r w:rsidRPr="00E15075">
        <w:rPr>
          <w:rFonts w:ascii="Times New Roman" w:hAnsi="Times New Roman" w:cs="Times New Roman"/>
          <w:sz w:val="28"/>
          <w:szCs w:val="28"/>
        </w:rPr>
        <w:t xml:space="preserve"> прост</w:t>
      </w:r>
      <w:r w:rsidR="0002000A">
        <w:rPr>
          <w:rFonts w:ascii="Times New Roman" w:hAnsi="Times New Roman" w:cs="Times New Roman"/>
          <w:sz w:val="28"/>
          <w:szCs w:val="28"/>
        </w:rPr>
        <w:t>орі (z_t), ETS, SARIMA/SARIMAX;</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типове production-рішення: ETS </w:t>
      </w:r>
      <w:proofErr w:type="gramStart"/>
      <w:r w:rsidRPr="00E15075">
        <w:rPr>
          <w:rFonts w:ascii="Times New Roman" w:hAnsi="Times New Roman" w:cs="Times New Roman"/>
          <w:sz w:val="28"/>
          <w:szCs w:val="28"/>
        </w:rPr>
        <w:t>у</w:t>
      </w:r>
      <w:proofErr w:type="gramEnd"/>
      <w:r w:rsidRPr="00E15075">
        <w:rPr>
          <w:rFonts w:ascii="Times New Roman" w:hAnsi="Times New Roman" w:cs="Times New Roman"/>
          <w:sz w:val="28"/>
          <w:szCs w:val="28"/>
        </w:rPr>
        <w:t xml:space="preserve"> логіт-просторі або SNaive як проста базова модель, якщо виграш ETS/SARIMA над бенчмарками за sMAPE у backtest’і невеликий.</w:t>
      </w:r>
    </w:p>
    <w:p w:rsidR="0002000A" w:rsidRDefault="0002000A" w:rsidP="0002000A">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 для середніх KPI (AOV, TTP):</w:t>
      </w:r>
      <w:r>
        <w:rPr>
          <w:rFonts w:ascii="Times New Roman" w:hAnsi="Times New Roman" w:cs="Times New Roman"/>
          <w:sz w:val="28"/>
          <w:szCs w:val="28"/>
          <w:lang w:val="uk-UA"/>
        </w:rPr>
        <w:t xml:space="preserve"> </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масштаб: лог-трансформація або identity, залежно в</w:t>
      </w:r>
      <w:r w:rsidR="0002000A">
        <w:rPr>
          <w:rFonts w:ascii="Times New Roman" w:hAnsi="Times New Roman" w:cs="Times New Roman"/>
          <w:sz w:val="28"/>
          <w:szCs w:val="28"/>
        </w:rPr>
        <w:t>ід форми емпіричного розподілу;</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клас моделей: Naiv</w:t>
      </w:r>
      <w:r w:rsidR="0002000A">
        <w:rPr>
          <w:rFonts w:ascii="Times New Roman" w:hAnsi="Times New Roman" w:cs="Times New Roman"/>
          <w:sz w:val="28"/>
          <w:szCs w:val="28"/>
        </w:rPr>
        <w:t>e, MA(7), MA(28), ETS, SARIMA;</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типове production-рішення: MA або ETS із коротким горизонтом прогнозу (7–14 днів), оскільки ці показники часто мають слабший </w:t>
      </w:r>
      <w:proofErr w:type="gramStart"/>
      <w:r w:rsidRPr="00E15075">
        <w:rPr>
          <w:rFonts w:ascii="Times New Roman" w:hAnsi="Times New Roman" w:cs="Times New Roman"/>
          <w:sz w:val="28"/>
          <w:szCs w:val="28"/>
        </w:rPr>
        <w:t>тренд і б</w:t>
      </w:r>
      <w:proofErr w:type="gramEnd"/>
      <w:r w:rsidRPr="00E15075">
        <w:rPr>
          <w:rFonts w:ascii="Times New Roman" w:hAnsi="Times New Roman" w:cs="Times New Roman"/>
          <w:sz w:val="28"/>
          <w:szCs w:val="28"/>
        </w:rPr>
        <w:t>ільшу варіабельність.</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Щоб зафіксувати цей вибі</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 xml:space="preserve"> у системі, створюється конфігураційний опис для кожного KPI (логічна таблиця (), де для () зберігаються тип (), трансформація (), перелік дозволених моделей (), обраний за результатами backtest’у () і робочий горизонт (H)). На практиці це означа</w:t>
      </w:r>
      <w:proofErr w:type="gramStart"/>
      <w:r w:rsidRPr="00E15075">
        <w:rPr>
          <w:rFonts w:ascii="Times New Roman" w:hAnsi="Times New Roman" w:cs="Times New Roman"/>
          <w:sz w:val="28"/>
          <w:szCs w:val="28"/>
        </w:rPr>
        <w:t>є,</w:t>
      </w:r>
      <w:proofErr w:type="gramEnd"/>
      <w:r w:rsidRPr="00E15075">
        <w:rPr>
          <w:rFonts w:ascii="Times New Roman" w:hAnsi="Times New Roman" w:cs="Times New Roman"/>
          <w:sz w:val="28"/>
          <w:szCs w:val="28"/>
        </w:rPr>
        <w:t xml:space="preserve"> що для (), (), () підсистема однозначно «знає», у якому масштабі та яким класом моделей їх потрібно прогнозувати.</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Моделювання ключових KPI</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Нижче узагальнено, як саме моделі з §2.3 застосовано до трьох ключових KPI, що використовуються в експериментах і дашборді; ці показники обрано як ключові, оскільки вони одночасно покривають виручку (()), ефективність воронки (()) та утримання користувачі</w:t>
      </w:r>
      <w:proofErr w:type="gramStart"/>
      <w:r w:rsidRPr="00E15075">
        <w:rPr>
          <w:rFonts w:ascii="Times New Roman" w:hAnsi="Times New Roman" w:cs="Times New Roman"/>
          <w:sz w:val="28"/>
          <w:szCs w:val="28"/>
        </w:rPr>
        <w:t>в</w:t>
      </w:r>
      <w:proofErr w:type="gramEnd"/>
      <w:r w:rsidRPr="00E15075">
        <w:rPr>
          <w:rFonts w:ascii="Times New Roman" w:hAnsi="Times New Roman" w:cs="Times New Roman"/>
          <w:sz w:val="28"/>
          <w:szCs w:val="28"/>
        </w:rPr>
        <w:t xml:space="preserve"> (()).</w:t>
      </w:r>
    </w:p>
    <w:p w:rsidR="0072719D" w:rsidRPr="00E15075" w:rsidRDefault="0072719D" w:rsidP="0002000A">
      <w:pPr>
        <w:numPr>
          <w:ilvl w:val="0"/>
          <w:numId w:val="30"/>
        </w:numPr>
        <w:spacing w:after="0" w:line="360" w:lineRule="auto"/>
        <w:ind w:left="0" w:firstLine="851"/>
        <w:jc w:val="both"/>
        <w:rPr>
          <w:rFonts w:ascii="Times New Roman" w:hAnsi="Times New Roman" w:cs="Times New Roman"/>
          <w:sz w:val="28"/>
          <w:szCs w:val="28"/>
        </w:rPr>
      </w:pPr>
      <w:r w:rsidRPr="00E15075">
        <w:rPr>
          <w:rFonts w:ascii="Times New Roman" w:hAnsi="Times New Roman" w:cs="Times New Roman"/>
          <w:sz w:val="28"/>
          <w:szCs w:val="28"/>
        </w:rPr>
        <w:t>Добова виручка (revenue_daily).</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Ряд виручки розглядається як добова </w:t>
      </w:r>
      <w:proofErr w:type="gramStart"/>
      <w:r w:rsidRPr="00E15075">
        <w:rPr>
          <w:rFonts w:ascii="Times New Roman" w:hAnsi="Times New Roman" w:cs="Times New Roman"/>
          <w:sz w:val="28"/>
          <w:szCs w:val="28"/>
        </w:rPr>
        <w:t>посл</w:t>
      </w:r>
      <w:proofErr w:type="gramEnd"/>
      <w:r w:rsidRPr="00E15075">
        <w:rPr>
          <w:rFonts w:ascii="Times New Roman" w:hAnsi="Times New Roman" w:cs="Times New Roman"/>
          <w:sz w:val="28"/>
          <w:szCs w:val="28"/>
        </w:rPr>
        <w:t xml:space="preserve">ідовність ({y_t}) із вираженою тижневою сезонністю та сильним впливом промо. </w:t>
      </w:r>
      <w:proofErr w:type="gramStart"/>
      <w:r w:rsidRPr="00E15075">
        <w:rPr>
          <w:rFonts w:ascii="Times New Roman" w:hAnsi="Times New Roman" w:cs="Times New Roman"/>
          <w:sz w:val="28"/>
          <w:szCs w:val="28"/>
        </w:rPr>
        <w:t>У</w:t>
      </w:r>
      <w:proofErr w:type="gramEnd"/>
      <w:r w:rsidRPr="00E15075">
        <w:rPr>
          <w:rFonts w:ascii="Times New Roman" w:hAnsi="Times New Roman" w:cs="Times New Roman"/>
          <w:sz w:val="28"/>
          <w:szCs w:val="28"/>
        </w:rPr>
        <w:t xml:space="preserve"> лог-просторі використовується мультиплікативна декомпозиція</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(1 + y_t) = T_t + S_t + R_t,</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де (T_t) — тренд, (S_t) — тижнева сезонність, (R_t) — залишкова складова.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 xml:space="preserve">ісля проведення rolling-backtest’у (див. §2.3) для () було </w:t>
      </w:r>
      <w:r w:rsidRPr="00E15075">
        <w:rPr>
          <w:rFonts w:ascii="Times New Roman" w:hAnsi="Times New Roman" w:cs="Times New Roman"/>
          <w:sz w:val="28"/>
          <w:szCs w:val="28"/>
        </w:rPr>
        <w:lastRenderedPageBreak/>
        <w:t>встановлено, що ETS-моделі з адитивним трендом і сезонністю забезпечують нижчі значення sMAPE порівняно з Naive/SNaive/MA, а SARIMAX із тими самими регресорами дає близьку якість за ціною вищої складності. Тому для добової виручки як () обрано ETS-клас із тижневою сезонністю в лог-просторі.</w:t>
      </w:r>
    </w:p>
    <w:p w:rsidR="0072719D" w:rsidRPr="00E15075" w:rsidRDefault="00A31A61" w:rsidP="00A31A6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0072719D" w:rsidRPr="00E15075">
        <w:rPr>
          <w:rFonts w:ascii="Times New Roman" w:hAnsi="Times New Roman" w:cs="Times New Roman"/>
          <w:sz w:val="28"/>
          <w:szCs w:val="28"/>
        </w:rPr>
        <w:t>Конверсія сесій у замовлення (cr_sessions).</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Конверсія моделюється як частка</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_t = ,  &lt; _t &lt; 1.</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proofErr w:type="gramStart"/>
      <w:r w:rsidRPr="00E15075">
        <w:rPr>
          <w:rFonts w:ascii="Times New Roman" w:hAnsi="Times New Roman" w:cs="Times New Roman"/>
          <w:sz w:val="28"/>
          <w:szCs w:val="28"/>
        </w:rPr>
        <w:t>У</w:t>
      </w:r>
      <w:proofErr w:type="gramEnd"/>
      <w:r w:rsidRPr="00E15075">
        <w:rPr>
          <w:rFonts w:ascii="Times New Roman" w:hAnsi="Times New Roman" w:cs="Times New Roman"/>
          <w:sz w:val="28"/>
          <w:szCs w:val="28"/>
        </w:rPr>
        <w:t xml:space="preserve"> логіт-просторі</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z_t =</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ряд має більш стабільну дисперсію та краще узгоджується з припущеннями ETS/SARIMA. Rolling-backtest показав, що сезонний наївний бенчмарк із (s = 7) уже дає прийнятну точність, а ETS(logit) забезпечує помірний виграш за sMAPE при коректній калібровці інтервалів. У конфігурації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ідсистеми () описано як KPI-частку в логіт-просторі, для якої першим кандидатом є ETS-модель, а SNaive слугує контрольним бенчмарком.</w:t>
      </w:r>
    </w:p>
    <w:p w:rsidR="0072719D" w:rsidRPr="00E15075" w:rsidRDefault="00A31A61" w:rsidP="00A31A61">
      <w:pPr>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lang w:val="uk-UA"/>
        </w:rPr>
        <w:t xml:space="preserve">3. </w:t>
      </w:r>
      <w:r w:rsidR="0072719D" w:rsidRPr="00E15075">
        <w:rPr>
          <w:rFonts w:ascii="Times New Roman" w:hAnsi="Times New Roman" w:cs="Times New Roman"/>
          <w:sz w:val="28"/>
          <w:szCs w:val="28"/>
        </w:rPr>
        <w:t>Утримання користувачів (retention_7d).</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Для побудови (_{7d}) формується когортна таблиця, де для кожного дня (c) (дати першої покупки) фіксуються розмі</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 xml:space="preserve"> когорти (_c) та кількість користувачів, активних через 7 днів (_c). Тоді</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w:t>
      </w:r>
      <w:r w:rsidRPr="00E15075">
        <w:rPr>
          <w:rFonts w:ascii="Times New Roman" w:hAnsi="Times New Roman" w:cs="Times New Roman"/>
          <w:i/>
          <w:iCs/>
          <w:sz w:val="28"/>
          <w:szCs w:val="28"/>
        </w:rPr>
        <w:t xml:space="preserve">{7d}(c) = ,  &lt; </w:t>
      </w:r>
      <w:r w:rsidRPr="00E15075">
        <w:rPr>
          <w:rFonts w:ascii="Times New Roman" w:hAnsi="Times New Roman" w:cs="Times New Roman"/>
          <w:sz w:val="28"/>
          <w:szCs w:val="28"/>
        </w:rPr>
        <w:t>{7d}(c) .</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proofErr w:type="gramStart"/>
      <w:r w:rsidRPr="00E15075">
        <w:rPr>
          <w:rFonts w:ascii="Times New Roman" w:hAnsi="Times New Roman" w:cs="Times New Roman"/>
          <w:sz w:val="28"/>
          <w:szCs w:val="28"/>
        </w:rPr>
        <w:t>Посл</w:t>
      </w:r>
      <w:proofErr w:type="gramEnd"/>
      <w:r w:rsidRPr="00E15075">
        <w:rPr>
          <w:rFonts w:ascii="Times New Roman" w:hAnsi="Times New Roman" w:cs="Times New Roman"/>
          <w:sz w:val="28"/>
          <w:szCs w:val="28"/>
        </w:rPr>
        <w:t xml:space="preserve">ідовність значень ({_{7d}(c)}) розглядається як часовий ряд за датами когорти. Через відносно невелику довжину історії та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 xml:space="preserve">ідвищений шум у цьому KPI SNaive у логіт-просторі показала себе як стійка базова модель, а ETS(logit) використовується як більш гнучка альтернатива. Обидва варіанти включено в () для (), а () </w:t>
      </w:r>
      <w:proofErr w:type="gramStart"/>
      <w:r w:rsidRPr="00E15075">
        <w:rPr>
          <w:rFonts w:ascii="Times New Roman" w:hAnsi="Times New Roman" w:cs="Times New Roman"/>
          <w:sz w:val="28"/>
          <w:szCs w:val="28"/>
        </w:rPr>
        <w:t>обирається</w:t>
      </w:r>
      <w:proofErr w:type="gramEnd"/>
      <w:r w:rsidRPr="00E15075">
        <w:rPr>
          <w:rFonts w:ascii="Times New Roman" w:hAnsi="Times New Roman" w:cs="Times New Roman"/>
          <w:sz w:val="28"/>
          <w:szCs w:val="28"/>
        </w:rPr>
        <w:t xml:space="preserve"> за алгоритмом із §2.3.</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Усі зазначені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ішення прив’язані до конкретних часових рядів, отриманих із подання (), а результати backtest’у для цих KPI узагальнюються в таблицях 2.1–2.2 (sMAPE, MAE, Bias, покриття інтервалів).</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Інтеграція прогнозів з A/B-експериментами</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lastRenderedPageBreak/>
        <w:t xml:space="preserve">Подієва схема з §2.1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 xml:space="preserve">ідтримує проведення A/B-експериментів через додаткові атрибути подій (ідентифікатор експерименту, варіант, рівень рандомізації). На їх основі будуються добові агрегати KPI за групами варіантів,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ісля чого прогнози з моделей ETS/SARIMA використовуються для інтерпретації результатів.</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Для простого A/B-тесту на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івні користувача для KPI (k) (наприклад, (k = )) формуються вибірки ({Y_i^{(A)}}) та ({Y_j^{(B)}}) для груп (A) та (B). Оцінки ефекту визначаються як</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_{}^{(k)} = {Y}_B^{(k)} - {Y}_A^{(k)},</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_{}^{(k)} = 100% ,</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де</w:t>
      </w:r>
      <w:proofErr w:type="gramStart"/>
      <w:r w:rsidRPr="00E15075">
        <w:rPr>
          <w:rFonts w:ascii="Times New Roman" w:hAnsi="Times New Roman" w:cs="Times New Roman"/>
          <w:sz w:val="28"/>
          <w:szCs w:val="28"/>
        </w:rPr>
        <w:t xml:space="preserve"> () — </w:t>
      </w:r>
      <w:proofErr w:type="gramEnd"/>
      <w:r w:rsidRPr="00E15075">
        <w:rPr>
          <w:rFonts w:ascii="Times New Roman" w:hAnsi="Times New Roman" w:cs="Times New Roman"/>
          <w:sz w:val="28"/>
          <w:szCs w:val="28"/>
        </w:rPr>
        <w:t xml:space="preserve">мале додатне число для уникнення ділення на нуль. Для оцінки статистичної значущості використовується t-тест Велча (для приблизно нормальних розподілів) або бутстреп </w:t>
      </w:r>
      <w:proofErr w:type="gramStart"/>
      <w:r w:rsidRPr="00E15075">
        <w:rPr>
          <w:rFonts w:ascii="Times New Roman" w:hAnsi="Times New Roman" w:cs="Times New Roman"/>
          <w:sz w:val="28"/>
          <w:szCs w:val="28"/>
        </w:rPr>
        <w:t>р</w:t>
      </w:r>
      <w:proofErr w:type="gramEnd"/>
      <w:r w:rsidRPr="00E15075">
        <w:rPr>
          <w:rFonts w:ascii="Times New Roman" w:hAnsi="Times New Roman" w:cs="Times New Roman"/>
          <w:sz w:val="28"/>
          <w:szCs w:val="28"/>
        </w:rPr>
        <w:t>ізниці середніх для важкохвостових KPI (наприклад, виручка на користувача). В обох випадках результати узагальнюються у вигляді (p)-значення та довірчого інтервалу</w:t>
      </w:r>
      <w:proofErr w:type="gramStart"/>
      <w:r w:rsidRPr="00E15075">
        <w:rPr>
          <w:rFonts w:ascii="Times New Roman" w:hAnsi="Times New Roman" w:cs="Times New Roman"/>
          <w:sz w:val="28"/>
          <w:szCs w:val="28"/>
        </w:rPr>
        <w:t xml:space="preserve"> ([</w:t>
      </w:r>
      <w:r w:rsidRPr="00E15075">
        <w:rPr>
          <w:rFonts w:ascii="Times New Roman" w:hAnsi="Times New Roman" w:cs="Times New Roman"/>
          <w:i/>
          <w:iCs/>
          <w:sz w:val="28"/>
          <w:szCs w:val="28"/>
        </w:rPr>
        <w:t xml:space="preserve">{}, </w:t>
      </w:r>
      <w:r w:rsidRPr="00E15075">
        <w:rPr>
          <w:rFonts w:ascii="Times New Roman" w:hAnsi="Times New Roman" w:cs="Times New Roman"/>
          <w:sz w:val="28"/>
          <w:szCs w:val="28"/>
        </w:rPr>
        <w:t>{}]).</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Прогнози з моделей для добових KPI ((), ()) у цьому контексті виконують дві функції й візуалізуються як окремий блок на дашборді (точковий прогноз із «</w:t>
      </w:r>
      <w:proofErr w:type="gramStart"/>
      <w:r w:rsidRPr="00E15075">
        <w:rPr>
          <w:rFonts w:ascii="Times New Roman" w:hAnsi="Times New Roman" w:cs="Times New Roman"/>
          <w:sz w:val="28"/>
          <w:szCs w:val="28"/>
        </w:rPr>
        <w:t>стр</w:t>
      </w:r>
      <w:proofErr w:type="gramEnd"/>
      <w:r w:rsidRPr="00E15075">
        <w:rPr>
          <w:rFonts w:ascii="Times New Roman" w:hAnsi="Times New Roman" w:cs="Times New Roman"/>
          <w:sz w:val="28"/>
          <w:szCs w:val="28"/>
        </w:rPr>
        <w:t>ічкою невизначеності» та індикаторами виходу фактичних значень за межі інтервалів):</w:t>
      </w:r>
    </w:p>
    <w:p w:rsidR="00042C04"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допомагають ві</w:t>
      </w:r>
      <w:proofErr w:type="gramStart"/>
      <w:r w:rsidRPr="00E15075">
        <w:rPr>
          <w:rFonts w:ascii="Times New Roman" w:hAnsi="Times New Roman" w:cs="Times New Roman"/>
          <w:sz w:val="28"/>
          <w:szCs w:val="28"/>
        </w:rPr>
        <w:t>др</w:t>
      </w:r>
      <w:proofErr w:type="gramEnd"/>
      <w:r w:rsidRPr="00E15075">
        <w:rPr>
          <w:rFonts w:ascii="Times New Roman" w:hAnsi="Times New Roman" w:cs="Times New Roman"/>
          <w:sz w:val="28"/>
          <w:szCs w:val="28"/>
        </w:rPr>
        <w:t>ізнити систематичний ефект експерименту від сезонних/календарн</w:t>
      </w:r>
      <w:r w:rsidR="00042C04">
        <w:rPr>
          <w:rFonts w:ascii="Times New Roman" w:hAnsi="Times New Roman" w:cs="Times New Roman"/>
          <w:sz w:val="28"/>
          <w:szCs w:val="28"/>
        </w:rPr>
        <w:t>их коливань, описаних у моделі;</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слугують базою для guardrail-KPI: якщо спостережуваний KPI експерименту систематично виходить </w:t>
      </w:r>
      <w:proofErr w:type="gramStart"/>
      <w:r w:rsidRPr="00E15075">
        <w:rPr>
          <w:rFonts w:ascii="Times New Roman" w:hAnsi="Times New Roman" w:cs="Times New Roman"/>
          <w:sz w:val="28"/>
          <w:szCs w:val="28"/>
        </w:rPr>
        <w:t>за</w:t>
      </w:r>
      <w:proofErr w:type="gramEnd"/>
      <w:r w:rsidRPr="00E15075">
        <w:rPr>
          <w:rFonts w:ascii="Times New Roman" w:hAnsi="Times New Roman" w:cs="Times New Roman"/>
          <w:sz w:val="28"/>
          <w:szCs w:val="28"/>
        </w:rPr>
        <w:t xml:space="preserve"> межі 95 % інтервалів прогнозу базової моделі, експеримент позначається як потенційно ризиковий.</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Методологія «до/</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ісля» з використанням прогнозів як контрфакту</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Якщо проведення чистого A/B неможливе (наприклад, зміна стосується всього трафіку одночасно), використовується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 xml:space="preserve">ідхід «до/після» (pre/post) з модельним контрфактом. Нехай для KPI (k) зміна впроваджена в момент (t_0); </w:t>
      </w:r>
      <w:proofErr w:type="gramStart"/>
      <w:r w:rsidRPr="00E15075">
        <w:rPr>
          <w:rFonts w:ascii="Times New Roman" w:hAnsi="Times New Roman" w:cs="Times New Roman"/>
          <w:sz w:val="28"/>
          <w:szCs w:val="28"/>
        </w:rPr>
        <w:t>пре-пер</w:t>
      </w:r>
      <w:proofErr w:type="gramEnd"/>
      <w:r w:rsidRPr="00E15075">
        <w:rPr>
          <w:rFonts w:ascii="Times New Roman" w:hAnsi="Times New Roman" w:cs="Times New Roman"/>
          <w:sz w:val="28"/>
          <w:szCs w:val="28"/>
        </w:rPr>
        <w:t>іод — (t t_0), пост-період — (t_0 &lt; t t_1).</w:t>
      </w:r>
    </w:p>
    <w:p w:rsidR="0072719D" w:rsidRPr="00E15075" w:rsidRDefault="0072719D" w:rsidP="0002000A">
      <w:pPr>
        <w:numPr>
          <w:ilvl w:val="0"/>
          <w:numId w:val="33"/>
        </w:numPr>
        <w:spacing w:after="0" w:line="360" w:lineRule="auto"/>
        <w:ind w:left="0" w:firstLine="851"/>
        <w:jc w:val="both"/>
        <w:rPr>
          <w:rFonts w:ascii="Times New Roman" w:hAnsi="Times New Roman" w:cs="Times New Roman"/>
          <w:sz w:val="28"/>
          <w:szCs w:val="28"/>
        </w:rPr>
      </w:pPr>
      <w:r w:rsidRPr="00E15075">
        <w:rPr>
          <w:rFonts w:ascii="Times New Roman" w:hAnsi="Times New Roman" w:cs="Times New Roman"/>
          <w:sz w:val="28"/>
          <w:szCs w:val="28"/>
        </w:rPr>
        <w:lastRenderedPageBreak/>
        <w:t xml:space="preserve">На </w:t>
      </w:r>
      <w:proofErr w:type="gramStart"/>
      <w:r w:rsidRPr="00E15075">
        <w:rPr>
          <w:rFonts w:ascii="Times New Roman" w:hAnsi="Times New Roman" w:cs="Times New Roman"/>
          <w:sz w:val="28"/>
          <w:szCs w:val="28"/>
        </w:rPr>
        <w:t>пре-пер</w:t>
      </w:r>
      <w:proofErr w:type="gramEnd"/>
      <w:r w:rsidRPr="00E15075">
        <w:rPr>
          <w:rFonts w:ascii="Times New Roman" w:hAnsi="Times New Roman" w:cs="Times New Roman"/>
          <w:sz w:val="28"/>
          <w:szCs w:val="28"/>
        </w:rPr>
        <w:t xml:space="preserve">іоді (t t_0) навчається модель (ETS або </w:t>
      </w:r>
      <w:r w:rsidR="0002000A">
        <w:rPr>
          <w:rFonts w:ascii="Times New Roman" w:hAnsi="Times New Roman" w:cs="Times New Roman"/>
          <w:sz w:val="28"/>
          <w:szCs w:val="28"/>
        </w:rPr>
        <w:t>SARIMA) для ряду ({y_t^{(k)}}).</w:t>
      </w:r>
    </w:p>
    <w:p w:rsidR="0072719D" w:rsidRPr="00E15075" w:rsidRDefault="0072719D" w:rsidP="0002000A">
      <w:pPr>
        <w:numPr>
          <w:ilvl w:val="0"/>
          <w:numId w:val="33"/>
        </w:numPr>
        <w:spacing w:after="0" w:line="360" w:lineRule="auto"/>
        <w:ind w:left="0" w:firstLine="851"/>
        <w:jc w:val="both"/>
        <w:rPr>
          <w:rFonts w:ascii="Times New Roman" w:hAnsi="Times New Roman" w:cs="Times New Roman"/>
          <w:sz w:val="28"/>
          <w:szCs w:val="28"/>
        </w:rPr>
      </w:pPr>
      <w:r w:rsidRPr="00E15075">
        <w:rPr>
          <w:rFonts w:ascii="Times New Roman" w:hAnsi="Times New Roman" w:cs="Times New Roman"/>
          <w:sz w:val="28"/>
          <w:szCs w:val="28"/>
        </w:rPr>
        <w:t>Для пост-періоду генерується контрфактичний прогноз (_t^{(k)}), який опису</w:t>
      </w:r>
      <w:proofErr w:type="gramStart"/>
      <w:r w:rsidRPr="00E15075">
        <w:rPr>
          <w:rFonts w:ascii="Times New Roman" w:hAnsi="Times New Roman" w:cs="Times New Roman"/>
          <w:sz w:val="28"/>
          <w:szCs w:val="28"/>
        </w:rPr>
        <w:t>є,</w:t>
      </w:r>
      <w:proofErr w:type="gramEnd"/>
      <w:r w:rsidRPr="00E15075">
        <w:rPr>
          <w:rFonts w:ascii="Times New Roman" w:hAnsi="Times New Roman" w:cs="Times New Roman"/>
          <w:sz w:val="28"/>
          <w:szCs w:val="28"/>
        </w:rPr>
        <w:t xml:space="preserve"> як K</w:t>
      </w:r>
      <w:r w:rsidR="0002000A">
        <w:rPr>
          <w:rFonts w:ascii="Times New Roman" w:hAnsi="Times New Roman" w:cs="Times New Roman"/>
          <w:sz w:val="28"/>
          <w:szCs w:val="28"/>
        </w:rPr>
        <w:t>PI мав би поводитися без зміни.</w:t>
      </w:r>
    </w:p>
    <w:p w:rsidR="0072719D" w:rsidRPr="00E15075" w:rsidRDefault="0072719D" w:rsidP="0002000A">
      <w:pPr>
        <w:numPr>
          <w:ilvl w:val="0"/>
          <w:numId w:val="33"/>
        </w:numPr>
        <w:spacing w:after="0" w:line="360" w:lineRule="auto"/>
        <w:ind w:left="0" w:firstLine="851"/>
        <w:jc w:val="both"/>
        <w:rPr>
          <w:rFonts w:ascii="Times New Roman" w:hAnsi="Times New Roman" w:cs="Times New Roman"/>
          <w:sz w:val="28"/>
          <w:szCs w:val="28"/>
        </w:rPr>
      </w:pPr>
      <w:r w:rsidRPr="00E15075">
        <w:rPr>
          <w:rFonts w:ascii="Times New Roman" w:hAnsi="Times New Roman" w:cs="Times New Roman"/>
          <w:sz w:val="28"/>
          <w:szCs w:val="28"/>
        </w:rPr>
        <w:t>Щоденний фактичний ефект визначається як</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_t^{(k)} = y_t^{(k)} - _t^{(k)}.</w:t>
      </w:r>
      <w:proofErr w:type="gramStart"/>
      <w:r w:rsidRPr="00E15075">
        <w:rPr>
          <w:rFonts w:ascii="Times New Roman" w:hAnsi="Times New Roman" w:cs="Times New Roman"/>
          <w:sz w:val="28"/>
          <w:szCs w:val="28"/>
        </w:rPr>
        <w:t xml:space="preserve"> ]</w:t>
      </w:r>
      <w:proofErr w:type="gramEnd"/>
    </w:p>
    <w:p w:rsidR="0072719D" w:rsidRPr="00E15075" w:rsidRDefault="006908F8" w:rsidP="006908F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4. </w:t>
      </w:r>
      <w:proofErr w:type="gramStart"/>
      <w:r w:rsidR="0072719D" w:rsidRPr="00E15075">
        <w:rPr>
          <w:rFonts w:ascii="Times New Roman" w:hAnsi="Times New Roman" w:cs="Times New Roman"/>
          <w:sz w:val="28"/>
          <w:szCs w:val="28"/>
        </w:rPr>
        <w:t>Сумарний відносний ефект за період ((t_0, t_1]) обчислюється за формулою</w:t>
      </w:r>
      <w:proofErr w:type="gramEnd"/>
    </w:p>
    <w:p w:rsidR="0072719D" w:rsidRPr="00E15075" w:rsidRDefault="0072719D" w:rsidP="006908F8">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_{}^{(k)} = 100% .</w:t>
      </w:r>
      <w:proofErr w:type="gramStart"/>
      <w:r w:rsidRPr="00E15075">
        <w:rPr>
          <w:rFonts w:ascii="Times New Roman" w:hAnsi="Times New Roman" w:cs="Times New Roman"/>
          <w:sz w:val="28"/>
          <w:szCs w:val="28"/>
        </w:rPr>
        <w:t xml:space="preserve"> ]</w:t>
      </w:r>
      <w:proofErr w:type="gramEnd"/>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Аналітик додатково оцінює довірчі інтервали для (_{}^{(k)}) </w:t>
      </w:r>
      <w:proofErr w:type="gramStart"/>
      <w:r w:rsidRPr="00E15075">
        <w:rPr>
          <w:rFonts w:ascii="Times New Roman" w:hAnsi="Times New Roman" w:cs="Times New Roman"/>
          <w:sz w:val="28"/>
          <w:szCs w:val="28"/>
        </w:rPr>
        <w:t>на</w:t>
      </w:r>
      <w:proofErr w:type="gramEnd"/>
      <w:r w:rsidRPr="00E15075">
        <w:rPr>
          <w:rFonts w:ascii="Times New Roman" w:hAnsi="Times New Roman" w:cs="Times New Roman"/>
          <w:sz w:val="28"/>
          <w:szCs w:val="28"/>
        </w:rPr>
        <w:t xml:space="preserve"> </w:t>
      </w:r>
      <w:proofErr w:type="gramStart"/>
      <w:r w:rsidRPr="00E15075">
        <w:rPr>
          <w:rFonts w:ascii="Times New Roman" w:hAnsi="Times New Roman" w:cs="Times New Roman"/>
          <w:sz w:val="28"/>
          <w:szCs w:val="28"/>
        </w:rPr>
        <w:t>основ</w:t>
      </w:r>
      <w:proofErr w:type="gramEnd"/>
      <w:r w:rsidRPr="00E15075">
        <w:rPr>
          <w:rFonts w:ascii="Times New Roman" w:hAnsi="Times New Roman" w:cs="Times New Roman"/>
          <w:sz w:val="28"/>
          <w:szCs w:val="28"/>
        </w:rPr>
        <w:t xml:space="preserve">і варіації прогнозних помилок моделі (наприклад, через бутстреп по залишках пре-періоду або через використання прогнозних інтервалів ETS/SARIMA). Таким чином, прогнозна модель із §2.3 використовується не лише для планування значень KPI, </w:t>
      </w:r>
      <w:proofErr w:type="gramStart"/>
      <w:r w:rsidRPr="00E15075">
        <w:rPr>
          <w:rFonts w:ascii="Times New Roman" w:hAnsi="Times New Roman" w:cs="Times New Roman"/>
          <w:sz w:val="28"/>
          <w:szCs w:val="28"/>
        </w:rPr>
        <w:t>а й</w:t>
      </w:r>
      <w:proofErr w:type="gramEnd"/>
      <w:r w:rsidRPr="00E15075">
        <w:rPr>
          <w:rFonts w:ascii="Times New Roman" w:hAnsi="Times New Roman" w:cs="Times New Roman"/>
          <w:sz w:val="28"/>
          <w:szCs w:val="28"/>
        </w:rPr>
        <w:t xml:space="preserve"> як інструмент оцінки впливу необоротних змін.</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Обчислювальна складність і вимоги </w:t>
      </w:r>
      <w:proofErr w:type="gramStart"/>
      <w:r w:rsidRPr="00E15075">
        <w:rPr>
          <w:rFonts w:ascii="Times New Roman" w:hAnsi="Times New Roman" w:cs="Times New Roman"/>
          <w:sz w:val="28"/>
          <w:szCs w:val="28"/>
        </w:rPr>
        <w:t>до</w:t>
      </w:r>
      <w:proofErr w:type="gramEnd"/>
      <w:r w:rsidRPr="00E15075">
        <w:rPr>
          <w:rFonts w:ascii="Times New Roman" w:hAnsi="Times New Roman" w:cs="Times New Roman"/>
          <w:sz w:val="28"/>
          <w:szCs w:val="28"/>
        </w:rPr>
        <w:t xml:space="preserve"> ресурсів</w:t>
      </w:r>
    </w:p>
    <w:p w:rsidR="0002000A" w:rsidRPr="00506FE7" w:rsidRDefault="0072719D" w:rsidP="00506FE7">
      <w:pPr>
        <w:spacing w:after="0" w:line="360" w:lineRule="auto"/>
        <w:ind w:firstLine="851"/>
        <w:jc w:val="both"/>
        <w:rPr>
          <w:rFonts w:ascii="Times New Roman" w:hAnsi="Times New Roman" w:cs="Times New Roman"/>
          <w:sz w:val="28"/>
          <w:szCs w:val="28"/>
          <w:lang w:val="en-US"/>
        </w:rPr>
      </w:pP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 час проєктування підсистеми враховувались орієнтовні масштаби ROZETKA-подібного магазину, оцінені на основі відкритих</w:t>
      </w:r>
      <w:r w:rsidR="00506FE7">
        <w:rPr>
          <w:rFonts w:ascii="Times New Roman" w:hAnsi="Times New Roman" w:cs="Times New Roman"/>
          <w:sz w:val="28"/>
          <w:szCs w:val="28"/>
        </w:rPr>
        <w:t xml:space="preserve"> джерел та експертних припущень</w:t>
      </w:r>
      <w:r w:rsidR="00506FE7">
        <w:rPr>
          <w:rFonts w:ascii="Times New Roman" w:hAnsi="Times New Roman" w:cs="Times New Roman"/>
          <w:sz w:val="28"/>
          <w:szCs w:val="28"/>
          <w:lang w:val="en-US"/>
        </w:rPr>
        <w:t>:</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побудова</w:t>
      </w:r>
      <w:proofErr w:type="gramStart"/>
      <w:r w:rsidRPr="00E15075">
        <w:rPr>
          <w:rFonts w:ascii="Times New Roman" w:hAnsi="Times New Roman" w:cs="Times New Roman"/>
          <w:sz w:val="28"/>
          <w:szCs w:val="28"/>
        </w:rPr>
        <w:t xml:space="preserve"> () </w:t>
      </w:r>
      <w:proofErr w:type="gramEnd"/>
      <w:r w:rsidRPr="00E15075">
        <w:rPr>
          <w:rFonts w:ascii="Times New Roman" w:hAnsi="Times New Roman" w:cs="Times New Roman"/>
          <w:sz w:val="28"/>
          <w:szCs w:val="28"/>
        </w:rPr>
        <w:t>та () має складність порядку (O(N)) при повному перерахунку й може оновлюватися інкрементально за добу;</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навчання однієї ETS/SARIMA-моделі на ряді довжини (T) займає (O(T))–(O(Tk)), де (k) — кількість параметрів моделі; при (T</w:t>
      </w:r>
      <w:proofErr w:type="gramStart"/>
      <w:r w:rsidRPr="00E15075">
        <w:rPr>
          <w:rFonts w:ascii="Times New Roman" w:hAnsi="Times New Roman" w:cs="Times New Roman"/>
          <w:sz w:val="28"/>
          <w:szCs w:val="28"/>
        </w:rPr>
        <w:t xml:space="preserve"> )</w:t>
      </w:r>
      <w:proofErr w:type="gramEnd"/>
      <w:r w:rsidRPr="00E15075">
        <w:rPr>
          <w:rFonts w:ascii="Times New Roman" w:hAnsi="Times New Roman" w:cs="Times New Roman"/>
          <w:sz w:val="28"/>
          <w:szCs w:val="28"/>
        </w:rPr>
        <w:t xml:space="preserve"> час навчання на типовій машині вимірюється секундами;</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rolling-backtest із §2.3 для одного KPI має складність (O(JT)), де (J) — кількість ковзних вікон; </w:t>
      </w:r>
      <w:proofErr w:type="gramStart"/>
      <w:r w:rsidRPr="00E15075">
        <w:rPr>
          <w:rFonts w:ascii="Times New Roman" w:hAnsi="Times New Roman" w:cs="Times New Roman"/>
          <w:sz w:val="28"/>
          <w:szCs w:val="28"/>
        </w:rPr>
        <w:t>для</w:t>
      </w:r>
      <w:proofErr w:type="gramEnd"/>
      <w:r w:rsidRPr="00E15075">
        <w:rPr>
          <w:rFonts w:ascii="Times New Roman" w:hAnsi="Times New Roman" w:cs="Times New Roman"/>
          <w:sz w:val="28"/>
          <w:szCs w:val="28"/>
        </w:rPr>
        <w:t xml:space="preserve"> практично обраних (T_{}), </w:t>
      </w:r>
      <w:proofErr w:type="gramStart"/>
      <w:r w:rsidRPr="00E15075">
        <w:rPr>
          <w:rFonts w:ascii="Times New Roman" w:hAnsi="Times New Roman" w:cs="Times New Roman"/>
          <w:sz w:val="28"/>
          <w:szCs w:val="28"/>
        </w:rPr>
        <w:t>горизонту</w:t>
      </w:r>
      <w:proofErr w:type="gramEnd"/>
      <w:r w:rsidRPr="00E15075">
        <w:rPr>
          <w:rFonts w:ascii="Times New Roman" w:hAnsi="Times New Roman" w:cs="Times New Roman"/>
          <w:sz w:val="28"/>
          <w:szCs w:val="28"/>
        </w:rPr>
        <w:t xml:space="preserve"> (H) та кроку () повний backtest для одного KPI укладається в десятки секунд офлайнового часу.</w:t>
      </w:r>
    </w:p>
    <w:p w:rsidR="0072719D" w:rsidRPr="00E15075" w:rsidRDefault="0072719D" w:rsidP="0002000A">
      <w:pPr>
        <w:spacing w:after="0" w:line="360" w:lineRule="auto"/>
        <w:ind w:firstLine="851"/>
        <w:jc w:val="both"/>
        <w:rPr>
          <w:rFonts w:ascii="Times New Roman" w:hAnsi="Times New Roman" w:cs="Times New Roman"/>
          <w:sz w:val="28"/>
          <w:szCs w:val="28"/>
        </w:rPr>
      </w:pPr>
      <w:proofErr w:type="gramStart"/>
      <w:r w:rsidRPr="00E15075">
        <w:rPr>
          <w:rFonts w:ascii="Times New Roman" w:hAnsi="Times New Roman" w:cs="Times New Roman"/>
          <w:sz w:val="28"/>
          <w:szCs w:val="28"/>
        </w:rPr>
        <w:t>Ц</w:t>
      </w:r>
      <w:proofErr w:type="gramEnd"/>
      <w:r w:rsidRPr="00E15075">
        <w:rPr>
          <w:rFonts w:ascii="Times New Roman" w:hAnsi="Times New Roman" w:cs="Times New Roman"/>
          <w:sz w:val="28"/>
          <w:szCs w:val="28"/>
        </w:rPr>
        <w:t xml:space="preserve">і оцінки дозволяють спроєктувати реалістичні вимоги до інфраструктури: декілька vCPU та 4–8 ГБ оперативної пам’яті для задач моделювання, окремий інстанс PostgreSQL/Supabase з індексами по часі та </w:t>
      </w:r>
      <w:r w:rsidRPr="00E15075">
        <w:rPr>
          <w:rFonts w:ascii="Times New Roman" w:hAnsi="Times New Roman" w:cs="Times New Roman"/>
          <w:sz w:val="28"/>
          <w:szCs w:val="28"/>
        </w:rPr>
        <w:lastRenderedPageBreak/>
        <w:t>імені події, а також планувальник (наприклад, pg_cron або GitHub Actions) для регулярного оновлення агрегатів, запуску DQ-перевірок, перепідготовки моделей і запису прогнозів.</w:t>
      </w:r>
    </w:p>
    <w:p w:rsidR="0072719D" w:rsidRPr="00E15075" w:rsidRDefault="0072719D" w:rsidP="0002000A">
      <w:pPr>
        <w:spacing w:after="0" w:line="360" w:lineRule="auto"/>
        <w:ind w:firstLine="851"/>
        <w:jc w:val="both"/>
        <w:rPr>
          <w:rFonts w:ascii="Times New Roman" w:hAnsi="Times New Roman" w:cs="Times New Roman"/>
          <w:sz w:val="28"/>
          <w:szCs w:val="28"/>
        </w:rPr>
      </w:pP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ідпункт 2.4 демонструє, що розроблена підсистема не обмежується абстрактними моделями ETS/SARIMA, а містить:</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формалізовану карту «KPI – трансформація – модель», прив’язану до конкретних метрик інтернет-магазину;</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xml:space="preserve">– опис </w:t>
      </w:r>
      <w:proofErr w:type="gramStart"/>
      <w:r w:rsidRPr="00E15075">
        <w:rPr>
          <w:rFonts w:ascii="Times New Roman" w:hAnsi="Times New Roman" w:cs="Times New Roman"/>
          <w:sz w:val="28"/>
          <w:szCs w:val="28"/>
        </w:rPr>
        <w:t>практичного</w:t>
      </w:r>
      <w:proofErr w:type="gramEnd"/>
      <w:r w:rsidRPr="00E15075">
        <w:rPr>
          <w:rFonts w:ascii="Times New Roman" w:hAnsi="Times New Roman" w:cs="Times New Roman"/>
          <w:sz w:val="28"/>
          <w:szCs w:val="28"/>
        </w:rPr>
        <w:t xml:space="preserve"> моделювання принаймні трьох ключових KPI ((), (), ()) з опорою на результати rolling-backtest’у;</w:t>
      </w:r>
    </w:p>
    <w:p w:rsidR="0002000A" w:rsidRDefault="0072719D" w:rsidP="0002000A">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методологію інтеграції прогнозів із A/B та «до/</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ісля» експериментами для оцінки впливу змін;</w:t>
      </w:r>
    </w:p>
    <w:p w:rsidR="0072719D" w:rsidRPr="00E15075" w:rsidRDefault="0072719D" w:rsidP="0002000A">
      <w:pPr>
        <w:spacing w:after="0" w:line="360" w:lineRule="auto"/>
        <w:ind w:firstLine="851"/>
        <w:jc w:val="both"/>
        <w:rPr>
          <w:rFonts w:ascii="Times New Roman" w:hAnsi="Times New Roman" w:cs="Times New Roman"/>
          <w:sz w:val="28"/>
          <w:szCs w:val="28"/>
        </w:rPr>
      </w:pPr>
      <w:r w:rsidRPr="00E15075">
        <w:rPr>
          <w:rFonts w:ascii="Times New Roman" w:hAnsi="Times New Roman" w:cs="Times New Roman"/>
          <w:sz w:val="28"/>
          <w:szCs w:val="28"/>
        </w:rPr>
        <w:t xml:space="preserve">– оцінку обчислювальної складності та вимог </w:t>
      </w:r>
      <w:proofErr w:type="gramStart"/>
      <w:r w:rsidRPr="00E15075">
        <w:rPr>
          <w:rFonts w:ascii="Times New Roman" w:hAnsi="Times New Roman" w:cs="Times New Roman"/>
          <w:sz w:val="28"/>
          <w:szCs w:val="28"/>
        </w:rPr>
        <w:t>до</w:t>
      </w:r>
      <w:proofErr w:type="gramEnd"/>
      <w:r w:rsidRPr="00E15075">
        <w:rPr>
          <w:rFonts w:ascii="Times New Roman" w:hAnsi="Times New Roman" w:cs="Times New Roman"/>
          <w:sz w:val="28"/>
          <w:szCs w:val="28"/>
        </w:rPr>
        <w:t xml:space="preserve"> ресурсів для ROZETKA-подібного сценарію.</w:t>
      </w:r>
    </w:p>
    <w:p w:rsidR="0072719D" w:rsidRPr="00042C04" w:rsidRDefault="0072719D" w:rsidP="00042C04">
      <w:pPr>
        <w:spacing w:after="0" w:line="360" w:lineRule="auto"/>
        <w:ind w:firstLine="851"/>
        <w:jc w:val="both"/>
        <w:rPr>
          <w:rFonts w:ascii="Times New Roman" w:hAnsi="Times New Roman" w:cs="Times New Roman"/>
          <w:sz w:val="28"/>
          <w:szCs w:val="28"/>
          <w:lang w:val="uk-UA"/>
        </w:rPr>
      </w:pPr>
      <w:r w:rsidRPr="00E15075">
        <w:rPr>
          <w:rFonts w:ascii="Times New Roman" w:hAnsi="Times New Roman" w:cs="Times New Roman"/>
          <w:sz w:val="28"/>
          <w:szCs w:val="28"/>
        </w:rPr>
        <w:t xml:space="preserve">Таким чином, другий розділ завершується чітким зв’язком між математичними моделями, описаними в §2.3, та реальними KPI й експериментальними сценаріями, які будуть реалізовані й </w:t>
      </w:r>
      <w:proofErr w:type="gramStart"/>
      <w:r w:rsidRPr="00E15075">
        <w:rPr>
          <w:rFonts w:ascii="Times New Roman" w:hAnsi="Times New Roman" w:cs="Times New Roman"/>
          <w:sz w:val="28"/>
          <w:szCs w:val="28"/>
        </w:rPr>
        <w:t>досл</w:t>
      </w:r>
      <w:proofErr w:type="gramEnd"/>
      <w:r w:rsidRPr="00E15075">
        <w:rPr>
          <w:rFonts w:ascii="Times New Roman" w:hAnsi="Times New Roman" w:cs="Times New Roman"/>
          <w:sz w:val="28"/>
          <w:szCs w:val="28"/>
        </w:rPr>
        <w:t xml:space="preserve">іджені в третьому розділі магістерської роботи. У третьому розділі додатково наведено конкретні приклади реалізації </w:t>
      </w:r>
      <w:proofErr w:type="gramStart"/>
      <w:r w:rsidRPr="00E15075">
        <w:rPr>
          <w:rFonts w:ascii="Times New Roman" w:hAnsi="Times New Roman" w:cs="Times New Roman"/>
          <w:sz w:val="28"/>
          <w:szCs w:val="28"/>
        </w:rPr>
        <w:t>п</w:t>
      </w:r>
      <w:proofErr w:type="gramEnd"/>
      <w:r w:rsidRPr="00E15075">
        <w:rPr>
          <w:rFonts w:ascii="Times New Roman" w:hAnsi="Times New Roman" w:cs="Times New Roman"/>
          <w:sz w:val="28"/>
          <w:szCs w:val="28"/>
        </w:rPr>
        <w:t>ідсистеми (структура бази даних, фрагменти коду, скріншоти дашборду), що забезпечує повну трасованість від теоретичних моделей до працюючого програмного рішення.</w:t>
      </w:r>
    </w:p>
    <w:p w:rsidR="00506FE7" w:rsidRDefault="00506FE7" w:rsidP="007C2E79">
      <w:pPr>
        <w:pStyle w:val="1"/>
        <w:spacing w:before="0" w:line="360" w:lineRule="auto"/>
        <w:ind w:firstLine="851"/>
        <w:jc w:val="center"/>
        <w:rPr>
          <w:rFonts w:ascii="Times New Roman" w:hAnsi="Times New Roman" w:cs="Times New Roman"/>
          <w:color w:val="auto"/>
          <w:lang w:val="en-US"/>
        </w:rPr>
      </w:pPr>
    </w:p>
    <w:p w:rsidR="00506FE7" w:rsidRDefault="00506FE7" w:rsidP="00506FE7">
      <w:pPr>
        <w:rPr>
          <w:lang w:val="uk-UA"/>
        </w:rPr>
      </w:pPr>
    </w:p>
    <w:p w:rsidR="00F82A43" w:rsidRDefault="00F82A43" w:rsidP="00506FE7">
      <w:pPr>
        <w:rPr>
          <w:lang w:val="uk-UA"/>
        </w:rPr>
      </w:pPr>
    </w:p>
    <w:p w:rsidR="00F82A43" w:rsidRDefault="00F82A43" w:rsidP="00506FE7">
      <w:pPr>
        <w:rPr>
          <w:lang w:val="uk-UA"/>
        </w:rPr>
      </w:pPr>
    </w:p>
    <w:p w:rsidR="00F82A43" w:rsidRDefault="00F82A43" w:rsidP="00506FE7">
      <w:pPr>
        <w:rPr>
          <w:lang w:val="uk-UA"/>
        </w:rPr>
      </w:pPr>
    </w:p>
    <w:p w:rsidR="00F82A43" w:rsidRDefault="00F82A43" w:rsidP="00506FE7">
      <w:pPr>
        <w:rPr>
          <w:lang w:val="uk-UA"/>
        </w:rPr>
      </w:pPr>
    </w:p>
    <w:p w:rsidR="00F82A43" w:rsidRDefault="00F82A43" w:rsidP="00506FE7">
      <w:pPr>
        <w:rPr>
          <w:lang w:val="uk-UA"/>
        </w:rPr>
      </w:pPr>
    </w:p>
    <w:p w:rsidR="00F82A43" w:rsidRDefault="00F82A43" w:rsidP="00506FE7">
      <w:pPr>
        <w:rPr>
          <w:lang w:val="uk-UA"/>
        </w:rPr>
      </w:pPr>
    </w:p>
    <w:p w:rsidR="00F82A43" w:rsidRDefault="00F82A43" w:rsidP="00506FE7">
      <w:pPr>
        <w:rPr>
          <w:lang w:val="uk-UA"/>
        </w:rPr>
      </w:pPr>
    </w:p>
    <w:p w:rsidR="00F82A43" w:rsidRDefault="00F82A43" w:rsidP="00506FE7">
      <w:pPr>
        <w:rPr>
          <w:lang w:val="uk-UA"/>
        </w:rPr>
      </w:pPr>
    </w:p>
    <w:p w:rsidR="00F82A43" w:rsidRDefault="00F82A43" w:rsidP="00506FE7">
      <w:pPr>
        <w:rPr>
          <w:lang w:val="uk-UA"/>
        </w:rPr>
      </w:pPr>
    </w:p>
    <w:p w:rsidR="00F82A43" w:rsidRDefault="00F82A43" w:rsidP="00506FE7">
      <w:pPr>
        <w:rPr>
          <w:lang w:val="uk-UA"/>
        </w:rPr>
      </w:pPr>
    </w:p>
    <w:p w:rsidR="00F82A43" w:rsidRDefault="00F82A43" w:rsidP="00506FE7">
      <w:pPr>
        <w:rPr>
          <w:lang w:val="uk-UA"/>
        </w:rPr>
      </w:pPr>
    </w:p>
    <w:p w:rsidR="00F82A43" w:rsidRPr="00F82A43" w:rsidRDefault="00F82A43" w:rsidP="00506FE7">
      <w:pPr>
        <w:rPr>
          <w:lang w:val="uk-UA"/>
        </w:rPr>
      </w:pPr>
    </w:p>
    <w:p w:rsidR="00506FE7" w:rsidRPr="00506FE7" w:rsidRDefault="00506FE7" w:rsidP="00506FE7">
      <w:pPr>
        <w:rPr>
          <w:lang w:val="en-US"/>
        </w:rPr>
      </w:pPr>
    </w:p>
    <w:p w:rsidR="0072719D" w:rsidRPr="007C2E79" w:rsidRDefault="0072719D" w:rsidP="007C2E79">
      <w:pPr>
        <w:pStyle w:val="1"/>
        <w:spacing w:before="0" w:line="360" w:lineRule="auto"/>
        <w:ind w:firstLine="851"/>
        <w:jc w:val="center"/>
        <w:rPr>
          <w:rFonts w:ascii="Times New Roman" w:hAnsi="Times New Roman" w:cs="Times New Roman"/>
          <w:color w:val="auto"/>
          <w:lang w:val="en-US"/>
        </w:rPr>
      </w:pPr>
      <w:r w:rsidRPr="007C2E79">
        <w:rPr>
          <w:rFonts w:ascii="Times New Roman" w:hAnsi="Times New Roman" w:cs="Times New Roman"/>
          <w:color w:val="auto"/>
        </w:rPr>
        <w:t>РОЗДІЛ 3</w:t>
      </w:r>
      <w:r w:rsidR="002842AD">
        <w:rPr>
          <w:rFonts w:ascii="Times New Roman" w:hAnsi="Times New Roman" w:cs="Times New Roman"/>
          <w:color w:val="auto"/>
          <w:lang w:val="uk-UA"/>
        </w:rPr>
        <w:t>.</w:t>
      </w:r>
      <w:r w:rsidR="00372A45" w:rsidRPr="007C2E79">
        <w:rPr>
          <w:rFonts w:ascii="Times New Roman" w:hAnsi="Times New Roman" w:cs="Times New Roman"/>
          <w:color w:val="auto"/>
          <w:lang w:val="en-US"/>
        </w:rPr>
        <w:t xml:space="preserve">  </w:t>
      </w:r>
      <w:r w:rsidRPr="007C2E79">
        <w:rPr>
          <w:rFonts w:ascii="Times New Roman" w:hAnsi="Times New Roman" w:cs="Times New Roman"/>
          <w:color w:val="auto"/>
        </w:rPr>
        <w:t xml:space="preserve">ІНЖЕНЕРНА РЕАЛІЗАЦІЯ ТА АПРОБАЦІЯ </w:t>
      </w:r>
      <w:proofErr w:type="gramStart"/>
      <w:r w:rsidRPr="007C2E79">
        <w:rPr>
          <w:rFonts w:ascii="Times New Roman" w:hAnsi="Times New Roman" w:cs="Times New Roman"/>
          <w:color w:val="auto"/>
        </w:rPr>
        <w:t>П</w:t>
      </w:r>
      <w:proofErr w:type="gramEnd"/>
      <w:r w:rsidRPr="007C2E79">
        <w:rPr>
          <w:rFonts w:ascii="Times New Roman" w:hAnsi="Times New Roman" w:cs="Times New Roman"/>
          <w:color w:val="auto"/>
        </w:rPr>
        <w:t>ІДСИСТЕМИ ПОДІЄВОЇ</w:t>
      </w:r>
      <w:r w:rsidR="00372A45" w:rsidRPr="007C2E79">
        <w:rPr>
          <w:rFonts w:ascii="Times New Roman" w:hAnsi="Times New Roman" w:cs="Times New Roman"/>
          <w:color w:val="auto"/>
        </w:rPr>
        <w:t xml:space="preserve"> АНАЛІТИКИ Й ПРОГНОЗУВАННЯ KPI</w:t>
      </w:r>
    </w:p>
    <w:p w:rsidR="00DB7AD5" w:rsidRPr="007C2E79" w:rsidRDefault="00DB7AD5" w:rsidP="007C2E79">
      <w:pPr>
        <w:spacing w:after="0" w:line="360" w:lineRule="auto"/>
        <w:ind w:firstLine="851"/>
        <w:jc w:val="both"/>
        <w:rPr>
          <w:rFonts w:ascii="Times New Roman" w:hAnsi="Times New Roman" w:cs="Times New Roman"/>
          <w:sz w:val="28"/>
          <w:szCs w:val="28"/>
          <w:lang w:val="en-US"/>
        </w:rPr>
      </w:pP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Третій розділ присвячено практичній реалізації </w:t>
      </w:r>
      <w:proofErr w:type="gramStart"/>
      <w:r w:rsidRPr="007C2E79">
        <w:rPr>
          <w:sz w:val="28"/>
          <w:szCs w:val="28"/>
        </w:rPr>
        <w:t>п</w:t>
      </w:r>
      <w:proofErr w:type="gramEnd"/>
      <w:r w:rsidRPr="007C2E79">
        <w:rPr>
          <w:sz w:val="28"/>
          <w:szCs w:val="28"/>
        </w:rPr>
        <w:t xml:space="preserve">ідсистеми подієвої аналітики та прогнозування ключових показників ефективності (KPI) інтернет-магазину, формальна модель якої була розроблена та обґрунтована в попередніх розділах. Якщо в першому розділі було розглянуто предметну область, визначено цільові метрики та виконано огляд існуючих </w:t>
      </w:r>
      <w:proofErr w:type="gramStart"/>
      <w:r w:rsidRPr="007C2E79">
        <w:rPr>
          <w:sz w:val="28"/>
          <w:szCs w:val="28"/>
        </w:rPr>
        <w:t>п</w:t>
      </w:r>
      <w:proofErr w:type="gramEnd"/>
      <w:r w:rsidRPr="007C2E79">
        <w:rPr>
          <w:sz w:val="28"/>
          <w:szCs w:val="28"/>
        </w:rPr>
        <w:t>ідходів і інструментів, а в другому — побудовано формальну модель подієвого контуру, логіку переходу від подій до часових рядів KPI та методи прогнозування, то в цьому розділі здійснюється перехід від теоретичного опису до конкретного інженерного втілення.</w:t>
      </w:r>
    </w:p>
    <w:p w:rsidR="0072719D" w:rsidRPr="00BC78E3" w:rsidRDefault="0072719D" w:rsidP="007C2E79">
      <w:pPr>
        <w:pStyle w:val="ae"/>
        <w:spacing w:before="0" w:beforeAutospacing="0" w:after="0" w:afterAutospacing="0" w:line="360" w:lineRule="auto"/>
        <w:ind w:firstLine="851"/>
        <w:jc w:val="both"/>
        <w:rPr>
          <w:sz w:val="28"/>
          <w:szCs w:val="28"/>
          <w:lang w:val="uk-UA"/>
        </w:rPr>
      </w:pPr>
      <w:r w:rsidRPr="007C2E79">
        <w:rPr>
          <w:sz w:val="28"/>
          <w:szCs w:val="28"/>
        </w:rPr>
        <w:t xml:space="preserve">Метою третього розділу є демонстрація того, що запропонований у роботі </w:t>
      </w:r>
      <w:proofErr w:type="gramStart"/>
      <w:r w:rsidRPr="007C2E79">
        <w:rPr>
          <w:sz w:val="28"/>
          <w:szCs w:val="28"/>
        </w:rPr>
        <w:t>п</w:t>
      </w:r>
      <w:proofErr w:type="gramEnd"/>
      <w:r w:rsidRPr="007C2E79">
        <w:rPr>
          <w:sz w:val="28"/>
          <w:szCs w:val="28"/>
        </w:rPr>
        <w:t xml:space="preserve">ідхід до побудови конвеєра «події → KPI → прогноз» не є суто концептуальним, а може бути реалізований у вигляді цілісної, відтворюваної та практично придатної програмної підсистеми. Особливу увагу приділено узгодженості інженерних </w:t>
      </w:r>
      <w:proofErr w:type="gramStart"/>
      <w:r w:rsidRPr="007C2E79">
        <w:rPr>
          <w:sz w:val="28"/>
          <w:szCs w:val="28"/>
        </w:rPr>
        <w:t>р</w:t>
      </w:r>
      <w:proofErr w:type="gramEnd"/>
      <w:r w:rsidRPr="007C2E79">
        <w:rPr>
          <w:sz w:val="28"/>
          <w:szCs w:val="28"/>
        </w:rPr>
        <w:t>ішень із формальними означеннями, введеними в §2.1–2.</w:t>
      </w:r>
      <w:r w:rsidR="00915975">
        <w:rPr>
          <w:sz w:val="28"/>
          <w:szCs w:val="28"/>
          <w:lang w:val="uk-UA"/>
        </w:rPr>
        <w:t>5</w:t>
      </w:r>
      <w:r w:rsidRPr="007C2E79">
        <w:rPr>
          <w:sz w:val="28"/>
          <w:szCs w:val="28"/>
        </w:rPr>
        <w:t>, а також інтеграції контролю якості даних у всі ключові етапи обробки та аналізу.</w:t>
      </w:r>
    </w:p>
    <w:p w:rsidR="007C2E79" w:rsidRPr="007C2E79" w:rsidRDefault="007C2E79" w:rsidP="007C2E79">
      <w:pPr>
        <w:pStyle w:val="ae"/>
        <w:spacing w:before="0" w:beforeAutospacing="0" w:after="0" w:afterAutospacing="0" w:line="360" w:lineRule="auto"/>
        <w:ind w:firstLine="851"/>
        <w:jc w:val="both"/>
        <w:rPr>
          <w:sz w:val="28"/>
          <w:szCs w:val="28"/>
          <w:lang w:val="en-US"/>
        </w:rPr>
      </w:pPr>
    </w:p>
    <w:p w:rsidR="0072719D" w:rsidRPr="007C2E79" w:rsidRDefault="0072719D" w:rsidP="007C2E79">
      <w:pPr>
        <w:pStyle w:val="1"/>
        <w:spacing w:before="0" w:line="360" w:lineRule="auto"/>
        <w:ind w:firstLine="851"/>
        <w:jc w:val="both"/>
        <w:rPr>
          <w:rStyle w:val="af6"/>
          <w:rFonts w:ascii="Times New Roman" w:hAnsi="Times New Roman" w:cs="Times New Roman"/>
          <w:b/>
          <w:bCs/>
          <w:color w:val="auto"/>
          <w:lang w:val="en-US"/>
        </w:rPr>
      </w:pPr>
      <w:r w:rsidRPr="007C2E79">
        <w:rPr>
          <w:rStyle w:val="af6"/>
          <w:rFonts w:ascii="Times New Roman" w:hAnsi="Times New Roman" w:cs="Times New Roman"/>
          <w:b/>
          <w:bCs/>
          <w:color w:val="auto"/>
        </w:rPr>
        <w:t xml:space="preserve">3.1 Загальна </w:t>
      </w:r>
      <w:proofErr w:type="gramStart"/>
      <w:r w:rsidRPr="007C2E79">
        <w:rPr>
          <w:rStyle w:val="af6"/>
          <w:rFonts w:ascii="Times New Roman" w:hAnsi="Times New Roman" w:cs="Times New Roman"/>
          <w:b/>
          <w:bCs/>
          <w:color w:val="auto"/>
        </w:rPr>
        <w:t>арх</w:t>
      </w:r>
      <w:proofErr w:type="gramEnd"/>
      <w:r w:rsidRPr="007C2E79">
        <w:rPr>
          <w:rStyle w:val="af6"/>
          <w:rFonts w:ascii="Times New Roman" w:hAnsi="Times New Roman" w:cs="Times New Roman"/>
          <w:b/>
          <w:bCs/>
          <w:color w:val="auto"/>
        </w:rPr>
        <w:t>ітектура підсистеми подієвої аналітики</w:t>
      </w:r>
    </w:p>
    <w:p w:rsidR="007C2E79" w:rsidRPr="007C2E79" w:rsidRDefault="007C2E79" w:rsidP="007C2E79">
      <w:pPr>
        <w:spacing w:after="0" w:line="360" w:lineRule="auto"/>
        <w:ind w:firstLine="851"/>
        <w:jc w:val="both"/>
        <w:rPr>
          <w:rFonts w:ascii="Times New Roman" w:hAnsi="Times New Roman" w:cs="Times New Roman"/>
          <w:sz w:val="28"/>
          <w:szCs w:val="28"/>
          <w:lang w:val="en-US"/>
        </w:rPr>
      </w:pPr>
    </w:p>
    <w:p w:rsidR="0072719D" w:rsidRPr="007C2E79" w:rsidRDefault="0072719D" w:rsidP="007C2E79">
      <w:pPr>
        <w:pStyle w:val="ae"/>
        <w:spacing w:before="0" w:beforeAutospacing="0" w:after="0" w:afterAutospacing="0" w:line="360" w:lineRule="auto"/>
        <w:ind w:firstLine="851"/>
        <w:jc w:val="both"/>
        <w:rPr>
          <w:sz w:val="28"/>
          <w:szCs w:val="28"/>
        </w:rPr>
      </w:pPr>
      <w:proofErr w:type="gramStart"/>
      <w:r w:rsidRPr="007C2E79">
        <w:rPr>
          <w:sz w:val="28"/>
          <w:szCs w:val="28"/>
        </w:rPr>
        <w:t>П</w:t>
      </w:r>
      <w:proofErr w:type="gramEnd"/>
      <w:r w:rsidRPr="007C2E79">
        <w:rPr>
          <w:sz w:val="28"/>
          <w:szCs w:val="28"/>
        </w:rPr>
        <w:t xml:space="preserve">ідсистема подієвої аналітики та прогнозування KPI, реалізована в межах цієї магістерської роботи, спроєктована як цілісний програмно-інженерний комплекс, що безпосередньо відтворює формальну модель </w:t>
      </w:r>
      <w:r w:rsidRPr="007C2E79">
        <w:rPr>
          <w:sz w:val="28"/>
          <w:szCs w:val="28"/>
        </w:rPr>
        <w:lastRenderedPageBreak/>
        <w:t xml:space="preserve">подієвого контуру, розроблену в §2.1. На відміну від багатьох прикладних </w:t>
      </w:r>
      <w:proofErr w:type="gramStart"/>
      <w:r w:rsidRPr="007C2E79">
        <w:rPr>
          <w:sz w:val="28"/>
          <w:szCs w:val="28"/>
        </w:rPr>
        <w:t>р</w:t>
      </w:r>
      <w:proofErr w:type="gramEnd"/>
      <w:r w:rsidRPr="007C2E79">
        <w:rPr>
          <w:sz w:val="28"/>
          <w:szCs w:val="28"/>
        </w:rPr>
        <w:t>ішень, де архітектура формується емпірично або диктується обмеженнями конкретного інструменту, у даній роботі архітектурні рішення є похідними від формалізованих означень множин, відображень і агрегувальних функцій, введених у другому розділі.</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Ключовою вимогою до </w:t>
      </w:r>
      <w:proofErr w:type="gramStart"/>
      <w:r w:rsidRPr="007C2E79">
        <w:rPr>
          <w:sz w:val="28"/>
          <w:szCs w:val="28"/>
        </w:rPr>
        <w:t>арх</w:t>
      </w:r>
      <w:proofErr w:type="gramEnd"/>
      <w:r w:rsidRPr="007C2E79">
        <w:rPr>
          <w:sz w:val="28"/>
          <w:szCs w:val="28"/>
        </w:rPr>
        <w:t xml:space="preserve">ітектури було забезпечення </w:t>
      </w:r>
      <w:r w:rsidRPr="007C2E79">
        <w:rPr>
          <w:rStyle w:val="af6"/>
          <w:b w:val="0"/>
          <w:sz w:val="28"/>
          <w:szCs w:val="28"/>
        </w:rPr>
        <w:t>трасованості даних</w:t>
      </w:r>
      <w:r w:rsidRPr="007C2E79">
        <w:rPr>
          <w:sz w:val="28"/>
          <w:szCs w:val="28"/>
        </w:rPr>
        <w:t xml:space="preserve"> на всьому шляху їх проходження: від моменту виникнення події внаслідок дії користувача до відображення агрегованого або прогнозного значення KPI на аналітичному дашборді. Така трасованість є принципово важливою не лише з інженерної, а й з науково-методичної точки зору, оскільки дозволяє однозначно інтерпретувати отримані результати та співвідносити їх із формальними моделями.</w:t>
      </w:r>
    </w:p>
    <w:p w:rsidR="0072719D" w:rsidRDefault="0072719D" w:rsidP="007C2E79">
      <w:pPr>
        <w:pStyle w:val="ae"/>
        <w:spacing w:before="0" w:beforeAutospacing="0" w:after="0" w:afterAutospacing="0" w:line="360" w:lineRule="auto"/>
        <w:ind w:firstLine="851"/>
        <w:jc w:val="both"/>
        <w:rPr>
          <w:sz w:val="28"/>
          <w:szCs w:val="28"/>
          <w:lang w:val="uk-UA"/>
        </w:rPr>
      </w:pPr>
      <w:proofErr w:type="gramStart"/>
      <w:r w:rsidRPr="007C2E79">
        <w:rPr>
          <w:sz w:val="28"/>
          <w:szCs w:val="28"/>
        </w:rPr>
        <w:t>Арх</w:t>
      </w:r>
      <w:proofErr w:type="gramEnd"/>
      <w:r w:rsidRPr="007C2E79">
        <w:rPr>
          <w:sz w:val="28"/>
          <w:szCs w:val="28"/>
        </w:rPr>
        <w:t xml:space="preserve">ітектура підсистеми побудована за принципом </w:t>
      </w:r>
      <w:r w:rsidRPr="00DF59DC">
        <w:rPr>
          <w:rStyle w:val="af6"/>
          <w:b w:val="0"/>
          <w:sz w:val="28"/>
          <w:szCs w:val="28"/>
        </w:rPr>
        <w:t>логічного</w:t>
      </w:r>
      <w:r w:rsidRPr="007C2E79">
        <w:rPr>
          <w:rStyle w:val="af6"/>
          <w:sz w:val="28"/>
          <w:szCs w:val="28"/>
        </w:rPr>
        <w:t xml:space="preserve"> </w:t>
      </w:r>
      <w:r w:rsidRPr="007C2E79">
        <w:rPr>
          <w:rStyle w:val="af6"/>
          <w:b w:val="0"/>
          <w:sz w:val="28"/>
          <w:szCs w:val="28"/>
        </w:rPr>
        <w:t>розшарування</w:t>
      </w:r>
      <w:r w:rsidRPr="007C2E79">
        <w:rPr>
          <w:sz w:val="28"/>
          <w:szCs w:val="28"/>
        </w:rPr>
        <w:t xml:space="preserve">, де кожен рівень відповідає за окремий етап обробки даних і має чітко визначену зону відповідальності. На верхньому рівні виділяються такі основні компоненти: клієнтський контур збору подій, серверний контур приймання та валідації, подієве сховище даних, контур агрегації KPI, модуль прогнозування та </w:t>
      </w:r>
      <w:proofErr w:type="gramStart"/>
      <w:r w:rsidRPr="007C2E79">
        <w:rPr>
          <w:sz w:val="28"/>
          <w:szCs w:val="28"/>
        </w:rPr>
        <w:t>р</w:t>
      </w:r>
      <w:proofErr w:type="gramEnd"/>
      <w:r w:rsidRPr="007C2E79">
        <w:rPr>
          <w:sz w:val="28"/>
          <w:szCs w:val="28"/>
        </w:rPr>
        <w:t xml:space="preserve">івень візуалізації. Такий поділ безпосередньо відповідає множині вершин </w:t>
      </w:r>
      <w:r w:rsidRPr="007C2E79">
        <w:rPr>
          <w:rStyle w:val="katex-mathml"/>
          <w:sz w:val="28"/>
          <w:szCs w:val="28"/>
        </w:rPr>
        <w:t>VV</w:t>
      </w:r>
      <w:r w:rsidRPr="007C2E79">
        <w:rPr>
          <w:rStyle w:val="mord"/>
          <w:sz w:val="28"/>
          <w:szCs w:val="28"/>
        </w:rPr>
        <w:t>V</w:t>
      </w:r>
      <w:r w:rsidRPr="007C2E79">
        <w:rPr>
          <w:sz w:val="28"/>
          <w:szCs w:val="28"/>
        </w:rPr>
        <w:t xml:space="preserve"> орієнтованого графа </w:t>
      </w:r>
      <w:r w:rsidRPr="007C2E79">
        <w:rPr>
          <w:rStyle w:val="katex-mathml"/>
          <w:sz w:val="28"/>
          <w:szCs w:val="28"/>
        </w:rPr>
        <w:t>G=(V,A)G = (V, A)</w:t>
      </w:r>
      <w:r w:rsidRPr="007C2E79">
        <w:rPr>
          <w:rStyle w:val="mord"/>
          <w:sz w:val="28"/>
          <w:szCs w:val="28"/>
        </w:rPr>
        <w:t>G</w:t>
      </w:r>
      <w:r w:rsidRPr="007C2E79">
        <w:rPr>
          <w:rStyle w:val="mrel"/>
          <w:sz w:val="28"/>
          <w:szCs w:val="28"/>
        </w:rPr>
        <w:t>=</w:t>
      </w:r>
      <w:r w:rsidRPr="007C2E79">
        <w:rPr>
          <w:rStyle w:val="mopen"/>
          <w:sz w:val="28"/>
          <w:szCs w:val="28"/>
        </w:rPr>
        <w:t>(</w:t>
      </w:r>
      <w:r w:rsidRPr="007C2E79">
        <w:rPr>
          <w:rStyle w:val="mord"/>
          <w:sz w:val="28"/>
          <w:szCs w:val="28"/>
        </w:rPr>
        <w:t>V</w:t>
      </w:r>
      <w:r w:rsidRPr="007C2E79">
        <w:rPr>
          <w:rStyle w:val="mpunct"/>
          <w:sz w:val="28"/>
          <w:szCs w:val="28"/>
        </w:rPr>
        <w:t>,</w:t>
      </w:r>
      <w:r w:rsidRPr="007C2E79">
        <w:rPr>
          <w:rStyle w:val="mord"/>
          <w:sz w:val="28"/>
          <w:szCs w:val="28"/>
        </w:rPr>
        <w:t>A</w:t>
      </w:r>
      <w:r w:rsidRPr="007C2E79">
        <w:rPr>
          <w:rStyle w:val="mclose"/>
          <w:sz w:val="28"/>
          <w:szCs w:val="28"/>
        </w:rPr>
        <w:t>)</w:t>
      </w:r>
      <w:r w:rsidRPr="007C2E79">
        <w:rPr>
          <w:sz w:val="28"/>
          <w:szCs w:val="28"/>
        </w:rPr>
        <w:t>, де кожна вершина має конкретну програмну реалізацію.</w:t>
      </w:r>
    </w:p>
    <w:p w:rsidR="00BC78E3" w:rsidRDefault="00BC78E3" w:rsidP="007C2E79">
      <w:pPr>
        <w:pStyle w:val="ae"/>
        <w:spacing w:before="0" w:beforeAutospacing="0" w:after="0" w:afterAutospacing="0" w:line="360" w:lineRule="auto"/>
        <w:ind w:firstLine="851"/>
        <w:jc w:val="both"/>
        <w:rPr>
          <w:sz w:val="28"/>
          <w:szCs w:val="28"/>
          <w:lang w:val="uk-UA"/>
        </w:rPr>
      </w:pPr>
    </w:p>
    <w:p w:rsidR="00BC78E3" w:rsidRPr="00BC78E3" w:rsidRDefault="00BC78E3" w:rsidP="00BC78E3">
      <w:pPr>
        <w:spacing w:line="360" w:lineRule="auto"/>
        <w:jc w:val="center"/>
        <w:rPr>
          <w:rFonts w:ascii="Times New Roman" w:hAnsi="Times New Roman" w:cs="Times New Roman"/>
          <w:sz w:val="28"/>
          <w:szCs w:val="28"/>
          <w:lang w:val="uk-UA"/>
        </w:rPr>
      </w:pPr>
      <w:r w:rsidRPr="00BC78E3">
        <w:rPr>
          <w:rFonts w:ascii="Times New Roman" w:hAnsi="Times New Roman" w:cs="Times New Roman"/>
          <w:noProof/>
          <w:sz w:val="28"/>
          <w:szCs w:val="28"/>
          <w:lang w:val="uk-UA" w:eastAsia="uk-UA"/>
        </w:rPr>
        <w:lastRenderedPageBreak/>
        <w:drawing>
          <wp:inline distT="0" distB="0" distL="0" distR="0" wp14:anchorId="6FAC39C4" wp14:editId="3D311202">
            <wp:extent cx="5981502" cy="3524250"/>
            <wp:effectExtent l="0" t="0" r="635" b="0"/>
            <wp:docPr id="11" name="Рисунок 11" descr="Understanding the Structure of E-Commerce Products – Axure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rstanding the Structure of E-Commerce Products – AxureBoutiq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2869" cy="3530948"/>
                    </a:xfrm>
                    <a:prstGeom prst="rect">
                      <a:avLst/>
                    </a:prstGeom>
                    <a:noFill/>
                    <a:ln>
                      <a:noFill/>
                    </a:ln>
                  </pic:spPr>
                </pic:pic>
              </a:graphicData>
            </a:graphic>
          </wp:inline>
        </w:drawing>
      </w:r>
    </w:p>
    <w:p w:rsidR="00BC78E3" w:rsidRDefault="00BC78E3" w:rsidP="00BC78E3">
      <w:pPr>
        <w:pStyle w:val="ae"/>
        <w:spacing w:before="0" w:beforeAutospacing="0" w:after="0" w:afterAutospacing="0" w:line="360" w:lineRule="auto"/>
        <w:jc w:val="center"/>
        <w:rPr>
          <w:sz w:val="28"/>
          <w:szCs w:val="28"/>
          <w:lang w:val="uk-UA"/>
        </w:rPr>
      </w:pPr>
      <w:r w:rsidRPr="00BC78E3">
        <w:rPr>
          <w:sz w:val="28"/>
          <w:szCs w:val="28"/>
          <w:lang w:val="uk-UA"/>
        </w:rPr>
        <w:t xml:space="preserve">Рисунок 3.1 - </w:t>
      </w:r>
      <w:r w:rsidRPr="00BC78E3">
        <w:rPr>
          <w:sz w:val="28"/>
          <w:szCs w:val="28"/>
        </w:rPr>
        <w:t>Структура продуктів e-commerce, що може ілюструвати інтеграцію аналітики.</w:t>
      </w:r>
    </w:p>
    <w:p w:rsidR="00BC78E3" w:rsidRPr="00BC78E3" w:rsidRDefault="00BC78E3" w:rsidP="00BC78E3">
      <w:pPr>
        <w:pStyle w:val="ae"/>
        <w:spacing w:before="0" w:beforeAutospacing="0" w:after="0" w:afterAutospacing="0" w:line="360" w:lineRule="auto"/>
        <w:jc w:val="center"/>
        <w:rPr>
          <w:sz w:val="28"/>
          <w:szCs w:val="28"/>
          <w:lang w:val="uk-UA"/>
        </w:rPr>
      </w:pP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Клієнтський контур збору подій відповідає за формування первинного подієвого потоку </w:t>
      </w:r>
      <w:r w:rsidRPr="007C2E79">
        <w:rPr>
          <w:rStyle w:val="katex-mathml"/>
          <w:sz w:val="28"/>
          <w:szCs w:val="28"/>
        </w:rPr>
        <w:t>EE</w:t>
      </w:r>
      <w:r w:rsidRPr="007C2E79">
        <w:rPr>
          <w:rStyle w:val="mord"/>
          <w:sz w:val="28"/>
          <w:szCs w:val="28"/>
        </w:rPr>
        <w:t>E</w:t>
      </w:r>
      <w:r w:rsidRPr="007C2E79">
        <w:rPr>
          <w:sz w:val="28"/>
          <w:szCs w:val="28"/>
        </w:rPr>
        <w:t xml:space="preserve"> і реалізується у вигляді JavaScript-трекера, інтегрованого </w:t>
      </w:r>
      <w:proofErr w:type="gramStart"/>
      <w:r w:rsidRPr="007C2E79">
        <w:rPr>
          <w:sz w:val="28"/>
          <w:szCs w:val="28"/>
        </w:rPr>
        <w:t>в</w:t>
      </w:r>
      <w:proofErr w:type="gramEnd"/>
      <w:r w:rsidRPr="007C2E79">
        <w:rPr>
          <w:sz w:val="28"/>
          <w:szCs w:val="28"/>
        </w:rPr>
        <w:t xml:space="preserve"> інтерфейс інтернет-магазину. На цьому </w:t>
      </w:r>
      <w:proofErr w:type="gramStart"/>
      <w:r w:rsidRPr="007C2E79">
        <w:rPr>
          <w:sz w:val="28"/>
          <w:szCs w:val="28"/>
        </w:rPr>
        <w:t>р</w:t>
      </w:r>
      <w:proofErr w:type="gramEnd"/>
      <w:r w:rsidRPr="007C2E79">
        <w:rPr>
          <w:sz w:val="28"/>
          <w:szCs w:val="28"/>
        </w:rPr>
        <w:t>івні відбувається фіксація факту дії користувача, але не виконується жодної агрегації або інтерпретації. Такий підхід дозволяє зберігати повну інформацію про поведінку користувачів і мінімізує ризик втрати даних у разі зміни логіки розрахунку KPI на наступних етапах.</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Серверний контур приймання та валідації подій виконує роль проміжної ланки </w:t>
      </w:r>
      <w:proofErr w:type="gramStart"/>
      <w:r w:rsidRPr="007C2E79">
        <w:rPr>
          <w:sz w:val="28"/>
          <w:szCs w:val="28"/>
        </w:rPr>
        <w:t>м</w:t>
      </w:r>
      <w:proofErr w:type="gramEnd"/>
      <w:r w:rsidRPr="007C2E79">
        <w:rPr>
          <w:sz w:val="28"/>
          <w:szCs w:val="28"/>
        </w:rPr>
        <w:t xml:space="preserve">іж клієнтським трекінгом і подієвим сховищем. Саме на цьому </w:t>
      </w:r>
      <w:proofErr w:type="gramStart"/>
      <w:r w:rsidRPr="007C2E79">
        <w:rPr>
          <w:sz w:val="28"/>
          <w:szCs w:val="28"/>
        </w:rPr>
        <w:t>р</w:t>
      </w:r>
      <w:proofErr w:type="gramEnd"/>
      <w:r w:rsidRPr="007C2E79">
        <w:rPr>
          <w:sz w:val="28"/>
          <w:szCs w:val="28"/>
        </w:rPr>
        <w:t xml:space="preserve">івні реалізується предикат </w:t>
      </w:r>
      <w:r w:rsidRPr="007C2E79">
        <w:rPr>
          <w:rStyle w:val="katex-mathml"/>
          <w:sz w:val="28"/>
          <w:szCs w:val="28"/>
        </w:rPr>
        <w:t>ϕ(e)\phi(e)</w:t>
      </w:r>
      <w:r w:rsidRPr="007C2E79">
        <w:rPr>
          <w:rStyle w:val="mord"/>
          <w:sz w:val="28"/>
          <w:szCs w:val="28"/>
        </w:rPr>
        <w:t>ϕ</w:t>
      </w:r>
      <w:r w:rsidRPr="007C2E79">
        <w:rPr>
          <w:rStyle w:val="mopen"/>
          <w:sz w:val="28"/>
          <w:szCs w:val="28"/>
        </w:rPr>
        <w:t>(</w:t>
      </w:r>
      <w:r w:rsidRPr="007C2E79">
        <w:rPr>
          <w:rStyle w:val="mord"/>
          <w:sz w:val="28"/>
          <w:szCs w:val="28"/>
        </w:rPr>
        <w:t>e</w:t>
      </w:r>
      <w:r w:rsidRPr="007C2E79">
        <w:rPr>
          <w:rStyle w:val="mclose"/>
          <w:sz w:val="28"/>
          <w:szCs w:val="28"/>
        </w:rPr>
        <w:t>)</w:t>
      </w:r>
      <w:r w:rsidRPr="007C2E79">
        <w:rPr>
          <w:sz w:val="28"/>
          <w:szCs w:val="28"/>
        </w:rPr>
        <w:t xml:space="preserve">, який визначає належність події до очищеного подієвого потоку </w:t>
      </w:r>
      <w:r w:rsidRPr="007C2E79">
        <w:rPr>
          <w:rStyle w:val="katex-mathml"/>
          <w:sz w:val="28"/>
          <w:szCs w:val="28"/>
        </w:rPr>
        <w:t>E</w:t>
      </w:r>
      <w:r w:rsidRPr="007C2E79">
        <w:rPr>
          <w:rStyle w:val="katex-mathml"/>
          <w:rFonts w:ascii="Cambria Math" w:hAnsi="Cambria Math" w:cs="Cambria Math"/>
          <w:sz w:val="28"/>
          <w:szCs w:val="28"/>
        </w:rPr>
        <w:t>∗</w:t>
      </w:r>
      <w:r w:rsidRPr="007C2E79">
        <w:rPr>
          <w:rStyle w:val="katex-mathml"/>
          <w:sz w:val="28"/>
          <w:szCs w:val="28"/>
        </w:rPr>
        <w:t>E^{*}</w:t>
      </w:r>
      <w:r w:rsidRPr="007C2E79">
        <w:rPr>
          <w:rStyle w:val="mord"/>
          <w:sz w:val="28"/>
          <w:szCs w:val="28"/>
        </w:rPr>
        <w:t>E</w:t>
      </w:r>
      <w:r w:rsidRPr="007C2E79">
        <w:rPr>
          <w:rStyle w:val="mord"/>
          <w:rFonts w:ascii="Cambria Math" w:hAnsi="Cambria Math" w:cs="Cambria Math"/>
          <w:sz w:val="28"/>
          <w:szCs w:val="28"/>
        </w:rPr>
        <w:t>∗</w:t>
      </w:r>
      <w:r w:rsidRPr="007C2E79">
        <w:rPr>
          <w:sz w:val="28"/>
          <w:szCs w:val="28"/>
        </w:rPr>
        <w:t>. Важливою архітектурною особливістю є те, що невалідні події не відкидаються безслідно, а фіксуються у спеціалізованих журналах, що дозволяє аналізувати джерела проблем із якістю даних та вдосконалювати механізми збору подій.</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lastRenderedPageBreak/>
        <w:t xml:space="preserve">Подієве сховище даних реалізує </w:t>
      </w:r>
      <w:proofErr w:type="gramStart"/>
      <w:r w:rsidRPr="007C2E79">
        <w:rPr>
          <w:sz w:val="28"/>
          <w:szCs w:val="28"/>
        </w:rPr>
        <w:t>р</w:t>
      </w:r>
      <w:proofErr w:type="gramEnd"/>
      <w:r w:rsidRPr="007C2E79">
        <w:rPr>
          <w:sz w:val="28"/>
          <w:szCs w:val="28"/>
        </w:rPr>
        <w:t>івень довготривалого зберігання інформації та відповідає за збереження всіх валідних подій у нефільтрованому вигляді. Це рішення безпосередньо випливає з формальної моделі §2.1–2.2, де подієвий потік розглядається як первинна множина, на основі якої можуть бути побудовані різні агрегати. Зберігання подій у первинному вигляді забезпечує можливість повторної агрегації KPI з новими правилами без втрати історичних даних.</w:t>
      </w:r>
    </w:p>
    <w:p w:rsidR="00DB7AD5" w:rsidRDefault="0072719D" w:rsidP="007C2E79">
      <w:pPr>
        <w:pStyle w:val="ae"/>
        <w:spacing w:before="0" w:beforeAutospacing="0" w:after="0" w:afterAutospacing="0" w:line="360" w:lineRule="auto"/>
        <w:ind w:firstLine="851"/>
        <w:jc w:val="both"/>
        <w:rPr>
          <w:sz w:val="28"/>
          <w:szCs w:val="28"/>
          <w:lang w:val="uk-UA"/>
        </w:rPr>
      </w:pPr>
      <w:r w:rsidRPr="007C2E79">
        <w:rPr>
          <w:sz w:val="28"/>
          <w:szCs w:val="28"/>
        </w:rPr>
        <w:t xml:space="preserve">Наступним </w:t>
      </w:r>
      <w:proofErr w:type="gramStart"/>
      <w:r w:rsidRPr="007C2E79">
        <w:rPr>
          <w:sz w:val="28"/>
          <w:szCs w:val="28"/>
        </w:rPr>
        <w:t>р</w:t>
      </w:r>
      <w:proofErr w:type="gramEnd"/>
      <w:r w:rsidRPr="007C2E79">
        <w:rPr>
          <w:sz w:val="28"/>
          <w:szCs w:val="28"/>
        </w:rPr>
        <w:t>івнем архітектури є контур агрегації KPI, який реалізує відображення</w:t>
      </w:r>
    </w:p>
    <w:p w:rsidR="00BC78E3" w:rsidRPr="00BC78E3" w:rsidRDefault="00BC78E3" w:rsidP="007C2E79">
      <w:pPr>
        <w:pStyle w:val="ae"/>
        <w:spacing w:before="0" w:beforeAutospacing="0" w:after="0" w:afterAutospacing="0" w:line="360" w:lineRule="auto"/>
        <w:ind w:firstLine="851"/>
        <w:jc w:val="both"/>
        <w:rPr>
          <w:sz w:val="28"/>
          <w:szCs w:val="28"/>
          <w:lang w:val="uk-UA"/>
        </w:rPr>
      </w:pPr>
    </w:p>
    <w:p w:rsidR="00DB7AD5" w:rsidRPr="00BC78E3" w:rsidRDefault="005F7FF6" w:rsidP="00BC78E3">
      <w:pPr>
        <w:pStyle w:val="ae"/>
        <w:spacing w:before="0" w:beforeAutospacing="0" w:after="0" w:afterAutospacing="0" w:line="360" w:lineRule="auto"/>
        <w:ind w:firstLine="851"/>
        <w:jc w:val="right"/>
        <w:rPr>
          <w:rStyle w:val="mord"/>
          <w:sz w:val="28"/>
          <w:szCs w:val="28"/>
          <w:lang w:val="uk-UA"/>
        </w:rPr>
      </w:pPr>
      <m:oMath>
        <m:sSub>
          <m:sSubPr>
            <m:ctrlPr>
              <w:rPr>
                <w:rStyle w:val="mord"/>
                <w:rFonts w:ascii="Cambria Math" w:hAnsi="Cambria Math"/>
                <w:i/>
                <w:sz w:val="28"/>
                <w:szCs w:val="28"/>
                <w:lang w:val="en-US"/>
              </w:rPr>
            </m:ctrlPr>
          </m:sSubPr>
          <m:e>
            <m:r>
              <w:rPr>
                <w:rStyle w:val="mord"/>
                <w:rFonts w:ascii="Cambria Math" w:hAnsi="Cambria Math"/>
                <w:sz w:val="28"/>
                <w:szCs w:val="28"/>
                <w:lang w:val="en-US"/>
              </w:rPr>
              <m:t>f</m:t>
            </m:r>
          </m:e>
          <m:sub>
            <m:r>
              <w:rPr>
                <w:rStyle w:val="mord"/>
                <w:rFonts w:ascii="Cambria Math" w:hAnsi="Cambria Math"/>
                <w:sz w:val="28"/>
                <w:szCs w:val="28"/>
                <w:lang w:val="en-US"/>
              </w:rPr>
              <m:t>k</m:t>
            </m:r>
          </m:sub>
        </m:sSub>
        <m:r>
          <w:rPr>
            <w:rStyle w:val="mord"/>
            <w:rFonts w:ascii="Cambria Math" w:hAnsi="Cambria Math"/>
            <w:sz w:val="28"/>
            <w:szCs w:val="28"/>
            <w:lang w:val="en-US"/>
          </w:rPr>
          <m:t xml:space="preserve">: </m:t>
        </m:r>
        <m:sSup>
          <m:sSupPr>
            <m:ctrlPr>
              <w:rPr>
                <w:rStyle w:val="mord"/>
                <w:rFonts w:ascii="Cambria Math" w:hAnsi="Cambria Math"/>
                <w:i/>
                <w:sz w:val="28"/>
                <w:szCs w:val="28"/>
                <w:lang w:val="en-US"/>
              </w:rPr>
            </m:ctrlPr>
          </m:sSupPr>
          <m:e>
            <m:r>
              <w:rPr>
                <w:rStyle w:val="mord"/>
                <w:rFonts w:ascii="Cambria Math" w:hAnsi="Cambria Math"/>
                <w:sz w:val="28"/>
                <w:szCs w:val="28"/>
                <w:lang w:val="en-US"/>
              </w:rPr>
              <m:t>2</m:t>
            </m:r>
          </m:e>
          <m:sup>
            <m:d>
              <m:dPr>
                <m:begChr m:val="{"/>
                <m:endChr m:val="}"/>
                <m:ctrlPr>
                  <w:rPr>
                    <w:rStyle w:val="mord"/>
                    <w:rFonts w:ascii="Cambria Math" w:hAnsi="Cambria Math"/>
                    <w:i/>
                    <w:sz w:val="28"/>
                    <w:szCs w:val="28"/>
                    <w:lang w:val="en-US"/>
                  </w:rPr>
                </m:ctrlPr>
              </m:dPr>
              <m:e>
                <m:sSub>
                  <m:sSubPr>
                    <m:ctrlPr>
                      <w:rPr>
                        <w:rStyle w:val="mord"/>
                        <w:rFonts w:ascii="Cambria Math" w:hAnsi="Cambria Math"/>
                        <w:i/>
                        <w:sz w:val="28"/>
                        <w:szCs w:val="28"/>
                        <w:lang w:val="en-US"/>
                      </w:rPr>
                    </m:ctrlPr>
                  </m:sSubPr>
                  <m:e>
                    <m:r>
                      <w:rPr>
                        <w:rStyle w:val="mord"/>
                        <w:rFonts w:ascii="Cambria Math" w:hAnsi="Cambria Math"/>
                        <w:sz w:val="28"/>
                        <w:szCs w:val="28"/>
                        <w:lang w:val="en-US"/>
                      </w:rPr>
                      <m:t>E</m:t>
                    </m:r>
                  </m:e>
                  <m:sub>
                    <m:r>
                      <w:rPr>
                        <w:rStyle w:val="mord"/>
                        <w:rFonts w:ascii="Cambria Math" w:hAnsi="Cambria Math"/>
                        <w:sz w:val="28"/>
                        <w:szCs w:val="28"/>
                        <w:lang w:val="en-US"/>
                      </w:rPr>
                      <m:t>d</m:t>
                    </m:r>
                  </m:sub>
                </m:sSub>
              </m:e>
            </m:d>
          </m:sup>
        </m:sSup>
        <m:r>
          <w:rPr>
            <w:rStyle w:val="mord"/>
            <w:rFonts w:ascii="Cambria Math" w:hAnsi="Cambria Math"/>
            <w:sz w:val="28"/>
            <w:szCs w:val="28"/>
            <w:lang w:val="en-US"/>
          </w:rPr>
          <m:t>→ R</m:t>
        </m:r>
      </m:oMath>
      <w:r w:rsidR="00BC78E3">
        <w:rPr>
          <w:rStyle w:val="mord"/>
          <w:sz w:val="28"/>
          <w:szCs w:val="28"/>
          <w:lang w:val="uk-UA"/>
        </w:rPr>
        <w:t xml:space="preserve">                                                      (3.1)</w:t>
      </w:r>
    </w:p>
    <w:p w:rsidR="00DB7AD5" w:rsidRPr="007C2E79" w:rsidRDefault="00DB7AD5" w:rsidP="007C2E79">
      <w:pPr>
        <w:pStyle w:val="ae"/>
        <w:spacing w:before="0" w:beforeAutospacing="0" w:after="0" w:afterAutospacing="0" w:line="360" w:lineRule="auto"/>
        <w:ind w:firstLine="851"/>
        <w:jc w:val="both"/>
        <w:rPr>
          <w:sz w:val="28"/>
          <w:szCs w:val="28"/>
          <w:lang w:val="en-US"/>
        </w:rPr>
      </w:pP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 визначені у §2.2. На цьому </w:t>
      </w:r>
      <w:proofErr w:type="gramStart"/>
      <w:r w:rsidRPr="007C2E79">
        <w:rPr>
          <w:sz w:val="28"/>
          <w:szCs w:val="28"/>
        </w:rPr>
        <w:t>р</w:t>
      </w:r>
      <w:proofErr w:type="gramEnd"/>
      <w:r w:rsidRPr="007C2E79">
        <w:rPr>
          <w:sz w:val="28"/>
          <w:szCs w:val="28"/>
        </w:rPr>
        <w:t xml:space="preserve">івні подієві дані перетворюються на компактні часові ряди KPI, придатні для подальшого аналізу та прогнозування. Важливо, що </w:t>
      </w:r>
      <w:proofErr w:type="gramStart"/>
      <w:r w:rsidRPr="007C2E79">
        <w:rPr>
          <w:sz w:val="28"/>
          <w:szCs w:val="28"/>
        </w:rPr>
        <w:t>арх</w:t>
      </w:r>
      <w:proofErr w:type="gramEnd"/>
      <w:r w:rsidRPr="007C2E79">
        <w:rPr>
          <w:sz w:val="28"/>
          <w:szCs w:val="28"/>
        </w:rPr>
        <w:t>ітектурно цей рівень відокремлений від рівня збору подій, що дозволяє змінювати або розширювати набір KPI без втручання в механізми трекінгу.</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Модуль прогнозування займає окреме місце в </w:t>
      </w:r>
      <w:proofErr w:type="gramStart"/>
      <w:r w:rsidRPr="007C2E79">
        <w:rPr>
          <w:sz w:val="28"/>
          <w:szCs w:val="28"/>
        </w:rPr>
        <w:t>арх</w:t>
      </w:r>
      <w:proofErr w:type="gramEnd"/>
      <w:r w:rsidRPr="007C2E79">
        <w:rPr>
          <w:sz w:val="28"/>
          <w:szCs w:val="28"/>
        </w:rPr>
        <w:t xml:space="preserve">ітектурі та реалізує статистичні моделі часових рядів, обґрунтовані в §2.3–2.4. </w:t>
      </w:r>
      <w:proofErr w:type="gramStart"/>
      <w:r w:rsidRPr="007C2E79">
        <w:rPr>
          <w:sz w:val="28"/>
          <w:szCs w:val="28"/>
        </w:rPr>
        <w:t>Його в</w:t>
      </w:r>
      <w:proofErr w:type="gramEnd"/>
      <w:r w:rsidRPr="007C2E79">
        <w:rPr>
          <w:sz w:val="28"/>
          <w:szCs w:val="28"/>
        </w:rPr>
        <w:t xml:space="preserve">ідокремлення в самостійний компонент дозволяє розглядати прогнозування як логічне продовження аналітичного конвеєра, а не як допоміжну функцію дашборда. Такий </w:t>
      </w:r>
      <w:proofErr w:type="gramStart"/>
      <w:r w:rsidRPr="007C2E79">
        <w:rPr>
          <w:sz w:val="28"/>
          <w:szCs w:val="28"/>
        </w:rPr>
        <w:t>п</w:t>
      </w:r>
      <w:proofErr w:type="gramEnd"/>
      <w:r w:rsidRPr="007C2E79">
        <w:rPr>
          <w:sz w:val="28"/>
          <w:szCs w:val="28"/>
        </w:rPr>
        <w:t>ідхід підвищує відтворюваність результатів і дозволяє зберігати повну історію параметрів моделей та оцінок їх якості.</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Завершальним </w:t>
      </w:r>
      <w:proofErr w:type="gramStart"/>
      <w:r w:rsidRPr="007C2E79">
        <w:rPr>
          <w:sz w:val="28"/>
          <w:szCs w:val="28"/>
        </w:rPr>
        <w:t>р</w:t>
      </w:r>
      <w:proofErr w:type="gramEnd"/>
      <w:r w:rsidRPr="007C2E79">
        <w:rPr>
          <w:sz w:val="28"/>
          <w:szCs w:val="28"/>
        </w:rPr>
        <w:t xml:space="preserve">івнем архітектури є рівень візуалізації та взаємодії з користувачем, представлений дашбордом KPI. Дашборд не виконує жодних обчислень, а використовує </w:t>
      </w:r>
      <w:proofErr w:type="gramStart"/>
      <w:r w:rsidRPr="007C2E79">
        <w:rPr>
          <w:sz w:val="28"/>
          <w:szCs w:val="28"/>
        </w:rPr>
        <w:t>п</w:t>
      </w:r>
      <w:proofErr w:type="gramEnd"/>
      <w:r w:rsidRPr="007C2E79">
        <w:rPr>
          <w:sz w:val="28"/>
          <w:szCs w:val="28"/>
        </w:rPr>
        <w:t>ідготовлені агрегати та прогнози, що забезпечує узгодженість відображених значень із формальними означеннями, наведеними в попередніх розділах.</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Окремо слід </w:t>
      </w:r>
      <w:proofErr w:type="gramStart"/>
      <w:r w:rsidRPr="007C2E79">
        <w:rPr>
          <w:sz w:val="28"/>
          <w:szCs w:val="28"/>
        </w:rPr>
        <w:t>п</w:t>
      </w:r>
      <w:proofErr w:type="gramEnd"/>
      <w:r w:rsidRPr="007C2E79">
        <w:rPr>
          <w:sz w:val="28"/>
          <w:szCs w:val="28"/>
        </w:rPr>
        <w:t xml:space="preserve">ідкреслити інтеграцію </w:t>
      </w:r>
      <w:r w:rsidRPr="007C2E79">
        <w:rPr>
          <w:rStyle w:val="af6"/>
          <w:b w:val="0"/>
          <w:sz w:val="28"/>
          <w:szCs w:val="28"/>
        </w:rPr>
        <w:t>контролю якості даних</w:t>
      </w:r>
      <w:r w:rsidRPr="007C2E79">
        <w:rPr>
          <w:sz w:val="28"/>
          <w:szCs w:val="28"/>
        </w:rPr>
        <w:t xml:space="preserve"> у загальну архітектуру підсистеми. Контур DQ не є ізольованим компонентом, а перетинає </w:t>
      </w:r>
      <w:r w:rsidRPr="007C2E79">
        <w:rPr>
          <w:sz w:val="28"/>
          <w:szCs w:val="28"/>
        </w:rPr>
        <w:lastRenderedPageBreak/>
        <w:t xml:space="preserve">декілька </w:t>
      </w:r>
      <w:proofErr w:type="gramStart"/>
      <w:r w:rsidRPr="007C2E79">
        <w:rPr>
          <w:sz w:val="28"/>
          <w:szCs w:val="28"/>
        </w:rPr>
        <w:t>р</w:t>
      </w:r>
      <w:proofErr w:type="gramEnd"/>
      <w:r w:rsidRPr="007C2E79">
        <w:rPr>
          <w:sz w:val="28"/>
          <w:szCs w:val="28"/>
        </w:rPr>
        <w:t>івнів архітектури: серверний контур валідації, агрегацію KPI та інтерпретацію результатів. Така інтеграція відповідає науковій новизні роботи та забезпечує коректність побудованих часових рядів, що є критично важливим для подальшого прогнозування.</w:t>
      </w:r>
    </w:p>
    <w:p w:rsidR="0072719D" w:rsidRPr="007C2E79" w:rsidRDefault="0072719D" w:rsidP="007C2E79">
      <w:pPr>
        <w:pStyle w:val="ae"/>
        <w:spacing w:before="0" w:beforeAutospacing="0" w:after="0" w:afterAutospacing="0" w:line="360" w:lineRule="auto"/>
        <w:ind w:firstLine="851"/>
        <w:jc w:val="both"/>
        <w:rPr>
          <w:sz w:val="28"/>
          <w:szCs w:val="28"/>
          <w:lang w:val="en-US"/>
        </w:rPr>
      </w:pPr>
      <w:r w:rsidRPr="007C2E79">
        <w:rPr>
          <w:sz w:val="28"/>
          <w:szCs w:val="28"/>
        </w:rPr>
        <w:t xml:space="preserve">Узагальнюючи, </w:t>
      </w:r>
      <w:proofErr w:type="gramStart"/>
      <w:r w:rsidRPr="007C2E79">
        <w:rPr>
          <w:sz w:val="28"/>
          <w:szCs w:val="28"/>
        </w:rPr>
        <w:t>арх</w:t>
      </w:r>
      <w:proofErr w:type="gramEnd"/>
      <w:r w:rsidRPr="007C2E79">
        <w:rPr>
          <w:sz w:val="28"/>
          <w:szCs w:val="28"/>
        </w:rPr>
        <w:t>ітектура підсистеми подієвої аналітики є прямим практичним відображенням формальної моделі подієвого контуру, розробленої в другому розділі. Вона забезпечує чітку трасованість даних, відтворюваність обчислень і можливість подальшого масштабування, що підтверджує доцільність і практичну значущість запропонованого підходу.</w:t>
      </w:r>
    </w:p>
    <w:p w:rsidR="007C2E79" w:rsidRPr="007C2E79" w:rsidRDefault="007C2E79" w:rsidP="007C2E79">
      <w:pPr>
        <w:pStyle w:val="ae"/>
        <w:spacing w:before="0" w:beforeAutospacing="0" w:after="0" w:afterAutospacing="0" w:line="360" w:lineRule="auto"/>
        <w:ind w:firstLine="851"/>
        <w:jc w:val="both"/>
        <w:rPr>
          <w:sz w:val="28"/>
          <w:szCs w:val="28"/>
          <w:lang w:val="en-US"/>
        </w:rPr>
      </w:pPr>
    </w:p>
    <w:p w:rsidR="0072719D" w:rsidRPr="007C2E79" w:rsidRDefault="0072719D" w:rsidP="007C2E79">
      <w:pPr>
        <w:pStyle w:val="2"/>
        <w:spacing w:before="0" w:line="360" w:lineRule="auto"/>
        <w:ind w:firstLine="851"/>
        <w:jc w:val="both"/>
        <w:rPr>
          <w:rStyle w:val="af6"/>
          <w:rFonts w:ascii="Times New Roman" w:hAnsi="Times New Roman" w:cs="Times New Roman"/>
          <w:color w:val="auto"/>
          <w:sz w:val="28"/>
          <w:szCs w:val="28"/>
          <w:lang w:val="en-US"/>
        </w:rPr>
      </w:pPr>
      <w:r w:rsidRPr="007C2E79">
        <w:rPr>
          <w:rStyle w:val="af6"/>
          <w:rFonts w:ascii="Times New Roman" w:hAnsi="Times New Roman" w:cs="Times New Roman"/>
          <w:color w:val="auto"/>
          <w:sz w:val="28"/>
          <w:szCs w:val="28"/>
        </w:rPr>
        <w:t>3.2 Реалізація збору, приймання та первинної обробки подій</w:t>
      </w:r>
    </w:p>
    <w:p w:rsidR="007C2E79" w:rsidRPr="007C2E79" w:rsidRDefault="007C2E79" w:rsidP="007C2E79">
      <w:pPr>
        <w:spacing w:after="0" w:line="360" w:lineRule="auto"/>
        <w:ind w:firstLine="851"/>
        <w:jc w:val="both"/>
        <w:rPr>
          <w:rFonts w:ascii="Times New Roman" w:hAnsi="Times New Roman" w:cs="Times New Roman"/>
          <w:sz w:val="28"/>
          <w:szCs w:val="28"/>
          <w:lang w:val="en-US"/>
        </w:rPr>
      </w:pP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Реалізація збору та первинної обробки подій у межах розробленої </w:t>
      </w:r>
      <w:proofErr w:type="gramStart"/>
      <w:r w:rsidRPr="007C2E79">
        <w:rPr>
          <w:sz w:val="28"/>
          <w:szCs w:val="28"/>
        </w:rPr>
        <w:t>п</w:t>
      </w:r>
      <w:proofErr w:type="gramEnd"/>
      <w:r w:rsidRPr="007C2E79">
        <w:rPr>
          <w:sz w:val="28"/>
          <w:szCs w:val="28"/>
        </w:rPr>
        <w:t xml:space="preserve">ідсистеми безпосередньо спирається на формальну модель подієвого контуру, описану в §2.1, і виконує роль практичного механізму формування множини подій </w:t>
      </w:r>
      <w:r w:rsidRPr="007C2E79">
        <w:rPr>
          <w:rStyle w:val="katex-mathml"/>
          <w:sz w:val="28"/>
          <w:szCs w:val="28"/>
        </w:rPr>
        <w:t>EE</w:t>
      </w:r>
      <w:r w:rsidRPr="007C2E79">
        <w:rPr>
          <w:rStyle w:val="mord"/>
          <w:sz w:val="28"/>
          <w:szCs w:val="28"/>
        </w:rPr>
        <w:t>E</w:t>
      </w:r>
      <w:r w:rsidRPr="007C2E79">
        <w:rPr>
          <w:sz w:val="28"/>
          <w:szCs w:val="28"/>
        </w:rPr>
        <w:t xml:space="preserve">, яка слугує базою для всіх подальших аналітичних перетворень. На цьому етапі закладаються фундаментальні властивості якості даних, від яких критично залежить коректність побудови KPI та достовірність результатів прогнозування, розглянутих у наступних </w:t>
      </w:r>
      <w:proofErr w:type="gramStart"/>
      <w:r w:rsidRPr="007C2E79">
        <w:rPr>
          <w:sz w:val="28"/>
          <w:szCs w:val="28"/>
        </w:rPr>
        <w:t>п</w:t>
      </w:r>
      <w:proofErr w:type="gramEnd"/>
      <w:r w:rsidRPr="007C2E79">
        <w:rPr>
          <w:sz w:val="28"/>
          <w:szCs w:val="28"/>
        </w:rPr>
        <w:t>ідрозділах.</w:t>
      </w:r>
    </w:p>
    <w:p w:rsidR="0072719D"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Клієнтський рівень збору подій</w:t>
      </w:r>
      <w:r w:rsidR="007C2E79" w:rsidRPr="007C2E79">
        <w:rPr>
          <w:rStyle w:val="af6"/>
          <w:b/>
          <w:bCs/>
          <w:sz w:val="28"/>
          <w:szCs w:val="28"/>
          <w:lang w:val="en-US"/>
        </w:rPr>
        <w:t xml:space="preserve">. </w:t>
      </w:r>
      <w:r w:rsidRPr="007C2E79">
        <w:rPr>
          <w:b w:val="0"/>
          <w:sz w:val="28"/>
          <w:szCs w:val="28"/>
        </w:rPr>
        <w:t>Збір подій починається на клієнтському рівні, де JavaScript-трекер інтегрується в інтерфейс інтернет-магазину та виконує фіксацію дій користувача в реальному часі. До переліку таких дій належать як базові події навігації (перегляд сторінок, кліки по елементах інтерфейсу, прокручування сторінок), так і події, що безпосередньо формують бізнес-воронку інтернет-магазину: перегляд картки товару, додавання товару до кошика, початок оформлення замовлення, підтвердження покупки, повторні візити користувача після попередніх сесій.</w:t>
      </w:r>
    </w:p>
    <w:p w:rsidR="00BC78E3" w:rsidRDefault="00BC78E3" w:rsidP="007C2E79">
      <w:pPr>
        <w:pStyle w:val="3"/>
        <w:spacing w:before="0" w:beforeAutospacing="0" w:after="0" w:afterAutospacing="0" w:line="360" w:lineRule="auto"/>
        <w:ind w:firstLine="851"/>
        <w:jc w:val="both"/>
        <w:rPr>
          <w:b w:val="0"/>
          <w:sz w:val="28"/>
          <w:szCs w:val="28"/>
        </w:rPr>
      </w:pPr>
    </w:p>
    <w:p w:rsidR="00BC78E3" w:rsidRDefault="00BC78E3" w:rsidP="00BC78E3">
      <w:pPr>
        <w:pStyle w:val="ae"/>
        <w:spacing w:before="0" w:beforeAutospacing="0" w:after="0" w:afterAutospacing="0" w:line="360" w:lineRule="auto"/>
        <w:jc w:val="center"/>
        <w:rPr>
          <w:sz w:val="28"/>
          <w:szCs w:val="28"/>
          <w:lang w:val="uk-UA"/>
        </w:rPr>
      </w:pPr>
      <w:r>
        <w:rPr>
          <w:noProof/>
          <w:lang w:val="uk-UA" w:eastAsia="uk-UA"/>
        </w:rPr>
        <w:lastRenderedPageBreak/>
        <w:drawing>
          <wp:inline distT="0" distB="0" distL="0" distR="0" wp14:anchorId="18524E47" wp14:editId="2891B4EA">
            <wp:extent cx="5905500" cy="3796393"/>
            <wp:effectExtent l="0" t="0" r="0" b="0"/>
            <wp:docPr id="9" name="Рисунок 9" descr="How big data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big data wor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074" cy="3798690"/>
                    </a:xfrm>
                    <a:prstGeom prst="rect">
                      <a:avLst/>
                    </a:prstGeom>
                    <a:noFill/>
                    <a:ln>
                      <a:noFill/>
                    </a:ln>
                  </pic:spPr>
                </pic:pic>
              </a:graphicData>
            </a:graphic>
          </wp:inline>
        </w:drawing>
      </w:r>
    </w:p>
    <w:p w:rsidR="00BC78E3" w:rsidRDefault="00BC78E3" w:rsidP="00BC78E3">
      <w:pPr>
        <w:pStyle w:val="ae"/>
        <w:spacing w:before="0" w:beforeAutospacing="0" w:after="0" w:afterAutospacing="0" w:line="360" w:lineRule="auto"/>
        <w:ind w:firstLine="851"/>
        <w:jc w:val="center"/>
        <w:rPr>
          <w:sz w:val="28"/>
          <w:szCs w:val="28"/>
          <w:lang w:val="uk-UA"/>
        </w:rPr>
      </w:pPr>
      <w:r>
        <w:rPr>
          <w:sz w:val="28"/>
          <w:szCs w:val="28"/>
          <w:lang w:val="uk-UA"/>
        </w:rPr>
        <w:t xml:space="preserve">Рисунок 3.2 - </w:t>
      </w:r>
      <w:r w:rsidRPr="00152436">
        <w:rPr>
          <w:sz w:val="28"/>
          <w:szCs w:val="28"/>
          <w:lang w:val="uk-UA"/>
        </w:rPr>
        <w:t>Діаграма роботи з великими даними (big data pipeline), що показує первинну обробку.</w:t>
      </w:r>
    </w:p>
    <w:p w:rsidR="00BC78E3" w:rsidRPr="007C2E79" w:rsidRDefault="00BC78E3" w:rsidP="007C2E79">
      <w:pPr>
        <w:pStyle w:val="3"/>
        <w:spacing w:before="0" w:beforeAutospacing="0" w:after="0" w:afterAutospacing="0" w:line="360" w:lineRule="auto"/>
        <w:ind w:firstLine="851"/>
        <w:jc w:val="both"/>
        <w:rPr>
          <w:b w:val="0"/>
          <w:sz w:val="28"/>
          <w:szCs w:val="28"/>
        </w:rPr>
      </w:pP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Принциповою особливістю клієнтського трекінгу</w:t>
      </w:r>
      <w:r w:rsidRPr="007C2E79">
        <w:rPr>
          <w:b/>
          <w:sz w:val="28"/>
          <w:szCs w:val="28"/>
        </w:rPr>
        <w:t xml:space="preserve"> є </w:t>
      </w:r>
      <w:r w:rsidRPr="007C2E79">
        <w:rPr>
          <w:rStyle w:val="af6"/>
          <w:b w:val="0"/>
          <w:sz w:val="28"/>
          <w:szCs w:val="28"/>
        </w:rPr>
        <w:t xml:space="preserve">відмова від будь-якої агрегації або бізнес-логіки </w:t>
      </w:r>
      <w:proofErr w:type="gramStart"/>
      <w:r w:rsidRPr="007C2E79">
        <w:rPr>
          <w:rStyle w:val="af6"/>
          <w:b w:val="0"/>
          <w:sz w:val="28"/>
          <w:szCs w:val="28"/>
        </w:rPr>
        <w:t>на</w:t>
      </w:r>
      <w:proofErr w:type="gramEnd"/>
      <w:r w:rsidRPr="007C2E79">
        <w:rPr>
          <w:rStyle w:val="af6"/>
          <w:b w:val="0"/>
          <w:sz w:val="28"/>
          <w:szCs w:val="28"/>
        </w:rPr>
        <w:t xml:space="preserve"> стороні клієнта</w:t>
      </w:r>
      <w:r w:rsidRPr="007C2E79">
        <w:rPr>
          <w:sz w:val="28"/>
          <w:szCs w:val="28"/>
        </w:rPr>
        <w:t xml:space="preserve">. Трекер виконує виключно функцію реєстрації факту </w:t>
      </w:r>
      <w:proofErr w:type="gramStart"/>
      <w:r w:rsidRPr="007C2E79">
        <w:rPr>
          <w:sz w:val="28"/>
          <w:szCs w:val="28"/>
        </w:rPr>
        <w:t>под</w:t>
      </w:r>
      <w:proofErr w:type="gramEnd"/>
      <w:r w:rsidRPr="007C2E79">
        <w:rPr>
          <w:sz w:val="28"/>
          <w:szCs w:val="28"/>
        </w:rPr>
        <w:t xml:space="preserve">ії та передачі її на сервер. Такий </w:t>
      </w:r>
      <w:proofErr w:type="gramStart"/>
      <w:r w:rsidRPr="007C2E79">
        <w:rPr>
          <w:sz w:val="28"/>
          <w:szCs w:val="28"/>
        </w:rPr>
        <w:t>п</w:t>
      </w:r>
      <w:proofErr w:type="gramEnd"/>
      <w:r w:rsidRPr="007C2E79">
        <w:rPr>
          <w:sz w:val="28"/>
          <w:szCs w:val="28"/>
        </w:rPr>
        <w:t xml:space="preserve">ідхід обґрунтований як з інженерної, так і з науково-методичної точки зору. </w:t>
      </w:r>
      <w:proofErr w:type="gramStart"/>
      <w:r w:rsidRPr="007C2E79">
        <w:rPr>
          <w:sz w:val="28"/>
          <w:szCs w:val="28"/>
        </w:rPr>
        <w:t>З</w:t>
      </w:r>
      <w:proofErr w:type="gramEnd"/>
      <w:r w:rsidRPr="007C2E79">
        <w:rPr>
          <w:sz w:val="28"/>
          <w:szCs w:val="28"/>
        </w:rPr>
        <w:t xml:space="preserve"> одного боку, він мінімізує складність клієнтського коду та зменшує ризик помилок, пов’язаних із різними версіями клієнтів. З іншого — забезпечує відповідність формальній моделі, де подієвий потік </w:t>
      </w:r>
      <w:r w:rsidRPr="007C2E79">
        <w:rPr>
          <w:rStyle w:val="katex-mathml"/>
          <w:sz w:val="28"/>
          <w:szCs w:val="28"/>
        </w:rPr>
        <w:t>EE</w:t>
      </w:r>
      <w:r w:rsidRPr="007C2E79">
        <w:rPr>
          <w:rStyle w:val="mord"/>
          <w:sz w:val="28"/>
          <w:szCs w:val="28"/>
        </w:rPr>
        <w:t>E</w:t>
      </w:r>
      <w:r w:rsidRPr="007C2E79">
        <w:rPr>
          <w:sz w:val="28"/>
          <w:szCs w:val="28"/>
        </w:rPr>
        <w:t xml:space="preserve"> розглядається як первинна множина, що не містить жодних похідних агрегатів.</w:t>
      </w:r>
    </w:p>
    <w:p w:rsidR="00152436" w:rsidRPr="000D5242" w:rsidRDefault="0072719D" w:rsidP="00BC78E3">
      <w:pPr>
        <w:pStyle w:val="ae"/>
        <w:spacing w:before="0" w:beforeAutospacing="0" w:after="0" w:afterAutospacing="0" w:line="360" w:lineRule="auto"/>
        <w:ind w:firstLine="851"/>
        <w:jc w:val="both"/>
        <w:rPr>
          <w:sz w:val="28"/>
          <w:szCs w:val="28"/>
          <w:lang w:val="uk-UA"/>
        </w:rPr>
      </w:pPr>
      <w:r w:rsidRPr="007C2E79">
        <w:rPr>
          <w:sz w:val="28"/>
          <w:szCs w:val="28"/>
        </w:rPr>
        <w:t>Кожна подія формується у стандартизованому форматі та містить такі ключові атрибути: тип події, часову мітку, ідентифікатор користувача або анонімної сесії, а також набі</w:t>
      </w:r>
      <w:proofErr w:type="gramStart"/>
      <w:r w:rsidRPr="007C2E79">
        <w:rPr>
          <w:sz w:val="28"/>
          <w:szCs w:val="28"/>
        </w:rPr>
        <w:t>р</w:t>
      </w:r>
      <w:proofErr w:type="gramEnd"/>
      <w:r w:rsidRPr="007C2E79">
        <w:rPr>
          <w:sz w:val="28"/>
          <w:szCs w:val="28"/>
        </w:rPr>
        <w:t xml:space="preserve"> контекстних параметрів, що залежать від типу події. Наприклад, для подій покупки це може бути ідентифікатор замовлення та його сума, а для подій перегляду — ідентифікатор товару або категорії. Така структура забезпечує достатню гнучкість для подальшого аналізу та агрегації.</w:t>
      </w:r>
    </w:p>
    <w:p w:rsidR="0072719D" w:rsidRPr="007C2E79" w:rsidRDefault="0072719D" w:rsidP="007C2E79">
      <w:pPr>
        <w:pStyle w:val="3"/>
        <w:spacing w:before="0" w:beforeAutospacing="0" w:after="0" w:afterAutospacing="0" w:line="360" w:lineRule="auto"/>
        <w:ind w:firstLine="851"/>
        <w:jc w:val="both"/>
        <w:rPr>
          <w:sz w:val="28"/>
          <w:szCs w:val="28"/>
        </w:rPr>
      </w:pPr>
      <w:r w:rsidRPr="007C2E79">
        <w:rPr>
          <w:rStyle w:val="af6"/>
          <w:bCs/>
          <w:sz w:val="28"/>
          <w:szCs w:val="28"/>
        </w:rPr>
        <w:lastRenderedPageBreak/>
        <w:t>Передача подій та приймальний API</w:t>
      </w:r>
      <w:r w:rsidR="007C2E79" w:rsidRPr="007C2E79">
        <w:rPr>
          <w:rStyle w:val="af6"/>
          <w:bCs/>
          <w:sz w:val="28"/>
          <w:szCs w:val="28"/>
          <w:lang w:val="en-US"/>
        </w:rPr>
        <w:t xml:space="preserve">. </w:t>
      </w:r>
      <w:r w:rsidRPr="007C2E79">
        <w:rPr>
          <w:b w:val="0"/>
          <w:sz w:val="28"/>
          <w:szCs w:val="28"/>
        </w:rPr>
        <w:t>Сформовані на клієнтському рівні події передаються на сервер через приймальний Ingest API, який виконує роль єдиної точки входу подієвого потоку в підсистему. Архітектурно це рішення дозволяє централізувати контроль якості даних і уніфікувати логіку обробки подій незалежно від джерела їх походження (веб-клієнт, мобільний застосунок, серверні інтеграції тощо).</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На </w:t>
      </w:r>
      <w:proofErr w:type="gramStart"/>
      <w:r w:rsidRPr="007C2E79">
        <w:rPr>
          <w:sz w:val="28"/>
          <w:szCs w:val="28"/>
        </w:rPr>
        <w:t>р</w:t>
      </w:r>
      <w:proofErr w:type="gramEnd"/>
      <w:r w:rsidRPr="007C2E79">
        <w:rPr>
          <w:sz w:val="28"/>
          <w:szCs w:val="28"/>
        </w:rPr>
        <w:t xml:space="preserve">івні приймального API реалізується первинна валідація подій, що відповідає предикату </w:t>
      </w:r>
      <w:r w:rsidRPr="007C2E79">
        <w:rPr>
          <w:rStyle w:val="katex-mathml"/>
          <w:sz w:val="28"/>
          <w:szCs w:val="28"/>
        </w:rPr>
        <w:t>ϕ(e)\phi(e)</w:t>
      </w:r>
      <w:r w:rsidRPr="007C2E79">
        <w:rPr>
          <w:rStyle w:val="mord"/>
          <w:sz w:val="28"/>
          <w:szCs w:val="28"/>
        </w:rPr>
        <w:t>ϕ</w:t>
      </w:r>
      <w:r w:rsidRPr="007C2E79">
        <w:rPr>
          <w:rStyle w:val="mopen"/>
          <w:sz w:val="28"/>
          <w:szCs w:val="28"/>
        </w:rPr>
        <w:t>(</w:t>
      </w:r>
      <w:r w:rsidRPr="007C2E79">
        <w:rPr>
          <w:rStyle w:val="mord"/>
          <w:sz w:val="28"/>
          <w:szCs w:val="28"/>
        </w:rPr>
        <w:t>e</w:t>
      </w:r>
      <w:r w:rsidRPr="007C2E79">
        <w:rPr>
          <w:rStyle w:val="mclose"/>
          <w:sz w:val="28"/>
          <w:szCs w:val="28"/>
        </w:rPr>
        <w:t>)</w:t>
      </w:r>
      <w:r w:rsidRPr="007C2E79">
        <w:rPr>
          <w:sz w:val="28"/>
          <w:szCs w:val="28"/>
        </w:rPr>
        <w:t>, введеному у §2.1. Цей предикат поєднує в собі кілька груп перевірок: схемні, семантичні та часові. Схемна валідаці</w:t>
      </w:r>
      <w:proofErr w:type="gramStart"/>
      <w:r w:rsidRPr="007C2E79">
        <w:rPr>
          <w:sz w:val="28"/>
          <w:szCs w:val="28"/>
        </w:rPr>
        <w:t>я</w:t>
      </w:r>
      <w:proofErr w:type="gramEnd"/>
      <w:r w:rsidRPr="007C2E79">
        <w:rPr>
          <w:sz w:val="28"/>
          <w:szCs w:val="28"/>
        </w:rPr>
        <w:t xml:space="preserve"> перевіряє відповідність структури події заданому формату, наявність обов’язкових полів і коректність типів даних. Семантична валідаці</w:t>
      </w:r>
      <w:proofErr w:type="gramStart"/>
      <w:r w:rsidRPr="007C2E79">
        <w:rPr>
          <w:sz w:val="28"/>
          <w:szCs w:val="28"/>
        </w:rPr>
        <w:t>я</w:t>
      </w:r>
      <w:proofErr w:type="gramEnd"/>
      <w:r w:rsidRPr="007C2E79">
        <w:rPr>
          <w:sz w:val="28"/>
          <w:szCs w:val="28"/>
        </w:rPr>
        <w:t xml:space="preserve"> перевіряє логічну узгодженість значень, наприклад, додатність сум замовлень або коректність ідентифікаторів.</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Окрему роль відіграє </w:t>
      </w:r>
      <w:proofErr w:type="gramStart"/>
      <w:r w:rsidRPr="007C2E79">
        <w:rPr>
          <w:sz w:val="28"/>
          <w:szCs w:val="28"/>
        </w:rPr>
        <w:t>перев</w:t>
      </w:r>
      <w:proofErr w:type="gramEnd"/>
      <w:r w:rsidRPr="007C2E79">
        <w:rPr>
          <w:sz w:val="28"/>
          <w:szCs w:val="28"/>
        </w:rPr>
        <w:t xml:space="preserve">ірка часових характеристик подій. Події з аномальними часовими мітками (наприклад, з датами в майбутньому або значно віддаленими в минулому) не включаються до очищеного потоку </w:t>
      </w:r>
      <w:r w:rsidRPr="007C2E79">
        <w:rPr>
          <w:rStyle w:val="katex-mathml"/>
          <w:sz w:val="28"/>
          <w:szCs w:val="28"/>
        </w:rPr>
        <w:t>E</w:t>
      </w:r>
      <w:r w:rsidRPr="007C2E79">
        <w:rPr>
          <w:rStyle w:val="katex-mathml"/>
          <w:rFonts w:ascii="Cambria Math" w:hAnsi="Cambria Math" w:cs="Cambria Math"/>
          <w:sz w:val="28"/>
          <w:szCs w:val="28"/>
        </w:rPr>
        <w:t>∗</w:t>
      </w:r>
      <w:r w:rsidRPr="007C2E79">
        <w:rPr>
          <w:rStyle w:val="katex-mathml"/>
          <w:sz w:val="28"/>
          <w:szCs w:val="28"/>
        </w:rPr>
        <w:t>E^{*}</w:t>
      </w:r>
      <w:r w:rsidRPr="007C2E79">
        <w:rPr>
          <w:rStyle w:val="mord"/>
          <w:sz w:val="28"/>
          <w:szCs w:val="28"/>
        </w:rPr>
        <w:t>E</w:t>
      </w:r>
      <w:r w:rsidRPr="007C2E79">
        <w:rPr>
          <w:rStyle w:val="mord"/>
          <w:rFonts w:ascii="Cambria Math" w:hAnsi="Cambria Math" w:cs="Cambria Math"/>
          <w:sz w:val="28"/>
          <w:szCs w:val="28"/>
        </w:rPr>
        <w:t>∗</w:t>
      </w:r>
      <w:r w:rsidRPr="007C2E79">
        <w:rPr>
          <w:sz w:val="28"/>
          <w:szCs w:val="28"/>
        </w:rPr>
        <w:t>, але зберігаються для подальшого аналізу причин виникнення таких аномалій. Це дозволяє уникнути спотворення часових рядів KPI та водночас не втрачати інформацію про потенційні проблеми трекінгу.</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Обробка невалідних подій і журнали якості даних</w:t>
      </w:r>
      <w:r w:rsidR="007C2E79" w:rsidRPr="007C2E79">
        <w:rPr>
          <w:rStyle w:val="af6"/>
          <w:b/>
          <w:bCs/>
          <w:sz w:val="28"/>
          <w:szCs w:val="28"/>
          <w:lang w:val="en-US"/>
        </w:rPr>
        <w:t xml:space="preserve">. </w:t>
      </w:r>
      <w:r w:rsidRPr="007C2E79">
        <w:rPr>
          <w:b w:val="0"/>
          <w:sz w:val="28"/>
          <w:szCs w:val="28"/>
        </w:rPr>
        <w:t>Важливою особливістю реалізації є те, що невалідні події не відкидаються безслідно. Замість цього вони фіксуються у спеціалізованих журналах якості даних із зазначенням причини відхилення. Такий підхід дозволяє реалізувати зворотний зв’язок між етапами збору та аналізу даних і є критично важливим для побудови зрілої системи подієвої аналітики.</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Журнали якості даних можуть бути використані для аналізу частоти та типів помилок, виявлення проблемних сегментів клієнтів або версій інтерфейсу, а також для прийняття </w:t>
      </w:r>
      <w:proofErr w:type="gramStart"/>
      <w:r w:rsidRPr="007C2E79">
        <w:rPr>
          <w:sz w:val="28"/>
          <w:szCs w:val="28"/>
        </w:rPr>
        <w:t>р</w:t>
      </w:r>
      <w:proofErr w:type="gramEnd"/>
      <w:r w:rsidRPr="007C2E79">
        <w:rPr>
          <w:sz w:val="28"/>
          <w:szCs w:val="28"/>
        </w:rPr>
        <w:t xml:space="preserve">ішень щодо вдосконалення трекінгу. </w:t>
      </w:r>
      <w:proofErr w:type="gramStart"/>
      <w:r w:rsidRPr="007C2E79">
        <w:rPr>
          <w:sz w:val="28"/>
          <w:szCs w:val="28"/>
        </w:rPr>
        <w:t>У</w:t>
      </w:r>
      <w:proofErr w:type="gramEnd"/>
      <w:r w:rsidRPr="007C2E79">
        <w:rPr>
          <w:sz w:val="28"/>
          <w:szCs w:val="28"/>
        </w:rPr>
        <w:t xml:space="preserve"> контексті цієї роботи такі журнали розглядаються як допоміжний, але важливий артефакт, що доповнює формалізований подієвий потік.</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lastRenderedPageBreak/>
        <w:t>Формування очищеного подієвого потоку</w:t>
      </w:r>
      <w:r w:rsidR="007C2E79" w:rsidRPr="007C2E79">
        <w:rPr>
          <w:rStyle w:val="af6"/>
          <w:b/>
          <w:bCs/>
          <w:sz w:val="28"/>
          <w:szCs w:val="28"/>
          <w:lang w:val="en-US"/>
        </w:rPr>
        <w:t xml:space="preserve">. </w:t>
      </w:r>
      <w:r w:rsidRPr="007C2E79">
        <w:rPr>
          <w:b w:val="0"/>
          <w:sz w:val="28"/>
          <w:szCs w:val="28"/>
        </w:rPr>
        <w:t xml:space="preserve">Події, що успішно проходять усі етапи валідації, формують очищений подієвий потік </w:t>
      </w:r>
      <w:r w:rsidRPr="007C2E79">
        <w:rPr>
          <w:rStyle w:val="katex-mathml"/>
          <w:b w:val="0"/>
          <w:sz w:val="28"/>
          <w:szCs w:val="28"/>
        </w:rPr>
        <w:t>E</w:t>
      </w:r>
      <w:r w:rsidRPr="007C2E79">
        <w:rPr>
          <w:rStyle w:val="katex-mathml"/>
          <w:rFonts w:ascii="Cambria Math" w:hAnsi="Cambria Math" w:cs="Cambria Math"/>
          <w:b w:val="0"/>
          <w:sz w:val="28"/>
          <w:szCs w:val="28"/>
        </w:rPr>
        <w:t>∗</w:t>
      </w:r>
      <w:r w:rsidRPr="007C2E79">
        <w:rPr>
          <w:rStyle w:val="katex-mathml"/>
          <w:b w:val="0"/>
          <w:sz w:val="28"/>
          <w:szCs w:val="28"/>
        </w:rPr>
        <w:t>E^{*}</w:t>
      </w:r>
      <w:r w:rsidRPr="007C2E79">
        <w:rPr>
          <w:rStyle w:val="mord"/>
          <w:b w:val="0"/>
          <w:sz w:val="28"/>
          <w:szCs w:val="28"/>
        </w:rPr>
        <w:t>E</w:t>
      </w:r>
      <w:r w:rsidRPr="007C2E79">
        <w:rPr>
          <w:rStyle w:val="mord"/>
          <w:rFonts w:ascii="Cambria Math" w:hAnsi="Cambria Math" w:cs="Cambria Math"/>
          <w:b w:val="0"/>
          <w:sz w:val="28"/>
          <w:szCs w:val="28"/>
        </w:rPr>
        <w:t>∗</w:t>
      </w:r>
      <w:r w:rsidRPr="007C2E79">
        <w:rPr>
          <w:b w:val="0"/>
          <w:sz w:val="28"/>
          <w:szCs w:val="28"/>
        </w:rPr>
        <w:t xml:space="preserve">, який використовується для подальшої агрегації KPI. Відокремлення </w:t>
      </w:r>
      <w:r w:rsidRPr="007C2E79">
        <w:rPr>
          <w:rStyle w:val="katex-mathml"/>
          <w:b w:val="0"/>
          <w:sz w:val="28"/>
          <w:szCs w:val="28"/>
        </w:rPr>
        <w:t>E</w:t>
      </w:r>
      <w:r w:rsidRPr="007C2E79">
        <w:rPr>
          <w:rStyle w:val="katex-mathml"/>
          <w:rFonts w:ascii="Cambria Math" w:hAnsi="Cambria Math" w:cs="Cambria Math"/>
          <w:b w:val="0"/>
          <w:sz w:val="28"/>
          <w:szCs w:val="28"/>
        </w:rPr>
        <w:t>∗</w:t>
      </w:r>
      <w:r w:rsidRPr="007C2E79">
        <w:rPr>
          <w:rStyle w:val="katex-mathml"/>
          <w:b w:val="0"/>
          <w:sz w:val="28"/>
          <w:szCs w:val="28"/>
        </w:rPr>
        <w:t>E^{*}</w:t>
      </w:r>
      <w:r w:rsidRPr="007C2E79">
        <w:rPr>
          <w:rStyle w:val="mord"/>
          <w:b w:val="0"/>
          <w:sz w:val="28"/>
          <w:szCs w:val="28"/>
        </w:rPr>
        <w:t>E</w:t>
      </w:r>
      <w:r w:rsidRPr="007C2E79">
        <w:rPr>
          <w:rStyle w:val="mord"/>
          <w:rFonts w:ascii="Cambria Math" w:hAnsi="Cambria Math" w:cs="Cambria Math"/>
          <w:b w:val="0"/>
          <w:sz w:val="28"/>
          <w:szCs w:val="28"/>
        </w:rPr>
        <w:t>∗</w:t>
      </w:r>
      <w:r w:rsidRPr="007C2E79">
        <w:rPr>
          <w:b w:val="0"/>
          <w:sz w:val="28"/>
          <w:szCs w:val="28"/>
        </w:rPr>
        <w:t xml:space="preserve"> від сирого потоку </w:t>
      </w:r>
      <w:r w:rsidRPr="007C2E79">
        <w:rPr>
          <w:rStyle w:val="katex-mathml"/>
          <w:b w:val="0"/>
          <w:sz w:val="28"/>
          <w:szCs w:val="28"/>
        </w:rPr>
        <w:t>EE</w:t>
      </w:r>
      <w:r w:rsidRPr="007C2E79">
        <w:rPr>
          <w:rStyle w:val="mord"/>
          <w:b w:val="0"/>
          <w:sz w:val="28"/>
          <w:szCs w:val="28"/>
        </w:rPr>
        <w:t>E</w:t>
      </w:r>
      <w:r w:rsidRPr="007C2E79">
        <w:rPr>
          <w:b w:val="0"/>
          <w:sz w:val="28"/>
          <w:szCs w:val="28"/>
        </w:rPr>
        <w:t xml:space="preserve"> дозволяє чітко розмежувати дані, придатні для аналітики, та дані, що потребують додаткового аналізу або корекції.</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Таке розмежування має не лише інженерне, </w:t>
      </w:r>
      <w:proofErr w:type="gramStart"/>
      <w:r w:rsidRPr="007C2E79">
        <w:rPr>
          <w:sz w:val="28"/>
          <w:szCs w:val="28"/>
        </w:rPr>
        <w:t>а й</w:t>
      </w:r>
      <w:proofErr w:type="gramEnd"/>
      <w:r w:rsidRPr="007C2E79">
        <w:rPr>
          <w:sz w:val="28"/>
          <w:szCs w:val="28"/>
        </w:rPr>
        <w:t xml:space="preserve"> методологічне значення. У </w:t>
      </w:r>
      <w:proofErr w:type="gramStart"/>
      <w:r w:rsidRPr="007C2E79">
        <w:rPr>
          <w:sz w:val="28"/>
          <w:szCs w:val="28"/>
        </w:rPr>
        <w:t>межах</w:t>
      </w:r>
      <w:proofErr w:type="gramEnd"/>
      <w:r w:rsidRPr="007C2E79">
        <w:rPr>
          <w:sz w:val="28"/>
          <w:szCs w:val="28"/>
        </w:rPr>
        <w:t xml:space="preserve"> формальної моделі другий розділ оперує саме очищеним потоком, що дозволяє коректно визначати агрегувальні функції та будувати часові ряди без впливу артефактів збору даних. Реалізація цього </w:t>
      </w:r>
      <w:proofErr w:type="gramStart"/>
      <w:r w:rsidRPr="007C2E79">
        <w:rPr>
          <w:sz w:val="28"/>
          <w:szCs w:val="28"/>
        </w:rPr>
        <w:t>п</w:t>
      </w:r>
      <w:proofErr w:type="gramEnd"/>
      <w:r w:rsidRPr="007C2E79">
        <w:rPr>
          <w:sz w:val="28"/>
          <w:szCs w:val="28"/>
        </w:rPr>
        <w:t>ідходу на практиці забезпечує узгодженість теоретичних і прикладних аспектів роботи.</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Зберігання подій у подієвому сховищі</w:t>
      </w:r>
      <w:r w:rsidR="007C2E79" w:rsidRPr="007C2E79">
        <w:rPr>
          <w:rStyle w:val="af6"/>
          <w:bCs/>
          <w:sz w:val="28"/>
          <w:szCs w:val="28"/>
          <w:lang w:val="en-US"/>
        </w:rPr>
        <w:t xml:space="preserve">. </w:t>
      </w:r>
      <w:r w:rsidRPr="007C2E79">
        <w:rPr>
          <w:b w:val="0"/>
          <w:sz w:val="28"/>
          <w:szCs w:val="28"/>
        </w:rPr>
        <w:t>Очищені події зберігаються у подієвому сховищі даних у нефільтрованому вигляді. Таке рішення безпосередньо випливає з принципу відтворюваності, сформульованого в першому розділі. Зберігання первинних подій дозволяє повторно виконувати агрегацію KPI з оновленими правилами або додавати нові показники без необхідності повторного збору даних.</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Подієве сховище організовано таким чином, щоб забезпечити ефективний доступ </w:t>
      </w:r>
      <w:proofErr w:type="gramStart"/>
      <w:r w:rsidRPr="007C2E79">
        <w:rPr>
          <w:sz w:val="28"/>
          <w:szCs w:val="28"/>
        </w:rPr>
        <w:t>до</w:t>
      </w:r>
      <w:proofErr w:type="gramEnd"/>
      <w:r w:rsidRPr="007C2E79">
        <w:rPr>
          <w:sz w:val="28"/>
          <w:szCs w:val="28"/>
        </w:rPr>
        <w:t xml:space="preserve"> подій у часовому розрізі та за ідентифікаторами користувачів або сесій. Це є необхідною умовою для подальшої побудови сесійної логіки, воронок і когортного аналізу, описаних у §2.1–2.2.</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Роль первинної обробки подій у загальному конвеєрі</w:t>
      </w:r>
      <w:r w:rsidR="007C2E79" w:rsidRPr="007C2E79">
        <w:rPr>
          <w:rStyle w:val="af6"/>
          <w:b/>
          <w:bCs/>
          <w:sz w:val="28"/>
          <w:szCs w:val="28"/>
          <w:lang w:val="en-US"/>
        </w:rPr>
        <w:t xml:space="preserve">. </w:t>
      </w:r>
      <w:r w:rsidRPr="007C2E79">
        <w:rPr>
          <w:b w:val="0"/>
          <w:sz w:val="28"/>
          <w:szCs w:val="28"/>
        </w:rPr>
        <w:t>Узагальнюючи, реалізація збору, приймання та первинної обробки подій виконує ключову роль у загальному аналітичному конвеєрі. Саме на цьому етапі формується якісний фундамент для всіх подальших перетворень даних. Помилки або спрощення на рівні збору подій неминуче призводять до спотворення KPI та зниження достовірності прогнозів, що підкреслює важливість ретельної реалізації цього підрозділу.</w:t>
      </w:r>
    </w:p>
    <w:p w:rsidR="0072719D" w:rsidRPr="007C2E79" w:rsidRDefault="0072719D" w:rsidP="007C2E79">
      <w:pPr>
        <w:pStyle w:val="ae"/>
        <w:spacing w:before="0" w:beforeAutospacing="0" w:after="0" w:afterAutospacing="0" w:line="360" w:lineRule="auto"/>
        <w:ind w:firstLine="851"/>
        <w:jc w:val="both"/>
        <w:rPr>
          <w:sz w:val="28"/>
          <w:szCs w:val="28"/>
          <w:lang w:val="en-US"/>
        </w:rPr>
      </w:pPr>
      <w:r w:rsidRPr="007C2E79">
        <w:rPr>
          <w:sz w:val="28"/>
          <w:szCs w:val="28"/>
        </w:rPr>
        <w:t xml:space="preserve">Таким чином, </w:t>
      </w:r>
      <w:proofErr w:type="gramStart"/>
      <w:r w:rsidRPr="007C2E79">
        <w:rPr>
          <w:sz w:val="28"/>
          <w:szCs w:val="28"/>
        </w:rPr>
        <w:t>п</w:t>
      </w:r>
      <w:proofErr w:type="gramEnd"/>
      <w:r w:rsidRPr="007C2E79">
        <w:rPr>
          <w:sz w:val="28"/>
          <w:szCs w:val="28"/>
        </w:rPr>
        <w:t xml:space="preserve">ідсистема збору та первинної обробки подій є не просто технічним компонентом, а критично важливим елементом, що забезпечує </w:t>
      </w:r>
      <w:r w:rsidRPr="007C2E79">
        <w:rPr>
          <w:sz w:val="28"/>
          <w:szCs w:val="28"/>
        </w:rPr>
        <w:lastRenderedPageBreak/>
        <w:t>узгодженість формальної моделі, інженерної реалізації та аналітичних результатів, отриманих у межах цієї магістерської роботи.</w:t>
      </w:r>
    </w:p>
    <w:p w:rsidR="007C2E79" w:rsidRPr="007C2E79" w:rsidRDefault="007C2E79" w:rsidP="007C2E79">
      <w:pPr>
        <w:pStyle w:val="ae"/>
        <w:spacing w:before="0" w:beforeAutospacing="0" w:after="0" w:afterAutospacing="0" w:line="360" w:lineRule="auto"/>
        <w:ind w:firstLine="851"/>
        <w:jc w:val="both"/>
        <w:rPr>
          <w:sz w:val="28"/>
          <w:szCs w:val="28"/>
          <w:lang w:val="en-US"/>
        </w:rPr>
      </w:pPr>
    </w:p>
    <w:p w:rsidR="0072719D" w:rsidRPr="007C2E79" w:rsidRDefault="0072719D" w:rsidP="007C2E79">
      <w:pPr>
        <w:pStyle w:val="2"/>
        <w:spacing w:before="0" w:line="360" w:lineRule="auto"/>
        <w:ind w:firstLine="851"/>
        <w:jc w:val="both"/>
        <w:rPr>
          <w:rStyle w:val="af6"/>
          <w:rFonts w:ascii="Times New Roman" w:hAnsi="Times New Roman" w:cs="Times New Roman"/>
          <w:color w:val="auto"/>
          <w:sz w:val="28"/>
          <w:szCs w:val="28"/>
          <w:lang w:val="en-US"/>
        </w:rPr>
      </w:pPr>
      <w:r w:rsidRPr="007C2E79">
        <w:rPr>
          <w:rStyle w:val="af6"/>
          <w:rFonts w:ascii="Times New Roman" w:hAnsi="Times New Roman" w:cs="Times New Roman"/>
          <w:color w:val="auto"/>
          <w:sz w:val="28"/>
          <w:szCs w:val="28"/>
        </w:rPr>
        <w:t>3.3 Побудова, агрегація та контроль якості ключових показників ефективності</w:t>
      </w:r>
    </w:p>
    <w:p w:rsidR="007C2E79" w:rsidRPr="007C2E79" w:rsidRDefault="007C2E79" w:rsidP="007C2E79">
      <w:pPr>
        <w:spacing w:after="0" w:line="360" w:lineRule="auto"/>
        <w:ind w:firstLine="851"/>
        <w:jc w:val="both"/>
        <w:rPr>
          <w:rFonts w:ascii="Times New Roman" w:hAnsi="Times New Roman" w:cs="Times New Roman"/>
          <w:sz w:val="28"/>
          <w:szCs w:val="28"/>
          <w:lang w:val="en-US"/>
        </w:rPr>
      </w:pP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Побудова ключових показників ефективності (KPI) є центральною ланкою аналітичного конвеєра, що з’єднує подієвий </w:t>
      </w:r>
      <w:proofErr w:type="gramStart"/>
      <w:r w:rsidRPr="007C2E79">
        <w:rPr>
          <w:sz w:val="28"/>
          <w:szCs w:val="28"/>
        </w:rPr>
        <w:t>р</w:t>
      </w:r>
      <w:proofErr w:type="gramEnd"/>
      <w:r w:rsidRPr="007C2E79">
        <w:rPr>
          <w:sz w:val="28"/>
          <w:szCs w:val="28"/>
        </w:rPr>
        <w:t xml:space="preserve">івень системи, розглянутий у підрозділах 3.1–3.2, з рівнем прогнозування та управлінської інтерпретації результатів, який буде детально розглянуто в підрозділі 3.4. Саме на цьому етапі подієві </w:t>
      </w:r>
      <w:proofErr w:type="gramStart"/>
      <w:r w:rsidRPr="007C2E79">
        <w:rPr>
          <w:sz w:val="28"/>
          <w:szCs w:val="28"/>
        </w:rPr>
        <w:t>дан</w:t>
      </w:r>
      <w:proofErr w:type="gramEnd"/>
      <w:r w:rsidRPr="007C2E79">
        <w:rPr>
          <w:sz w:val="28"/>
          <w:szCs w:val="28"/>
        </w:rPr>
        <w:t xml:space="preserve">і, представлені у вигляді очищеного подієвого потоку </w:t>
      </w:r>
      <w:r w:rsidRPr="007C2E79">
        <w:rPr>
          <w:rStyle w:val="katex-mathml"/>
          <w:sz w:val="28"/>
          <w:szCs w:val="28"/>
        </w:rPr>
        <w:t>E</w:t>
      </w:r>
      <w:r w:rsidRPr="007C2E79">
        <w:rPr>
          <w:rStyle w:val="katex-mathml"/>
          <w:rFonts w:ascii="Cambria Math" w:hAnsi="Cambria Math" w:cs="Cambria Math"/>
          <w:sz w:val="28"/>
          <w:szCs w:val="28"/>
        </w:rPr>
        <w:t>∗</w:t>
      </w:r>
      <w:r w:rsidRPr="007C2E79">
        <w:rPr>
          <w:rStyle w:val="katex-mathml"/>
          <w:sz w:val="28"/>
          <w:szCs w:val="28"/>
        </w:rPr>
        <w:t>E^{*}</w:t>
      </w:r>
      <w:r w:rsidRPr="007C2E79">
        <w:rPr>
          <w:rStyle w:val="mord"/>
          <w:sz w:val="28"/>
          <w:szCs w:val="28"/>
        </w:rPr>
        <w:t>E</w:t>
      </w:r>
      <w:r w:rsidRPr="007C2E79">
        <w:rPr>
          <w:rStyle w:val="mord"/>
          <w:rFonts w:ascii="Cambria Math" w:hAnsi="Cambria Math" w:cs="Cambria Math"/>
          <w:sz w:val="28"/>
          <w:szCs w:val="28"/>
        </w:rPr>
        <w:t>∗</w:t>
      </w:r>
      <w:r w:rsidRPr="007C2E79">
        <w:rPr>
          <w:sz w:val="28"/>
          <w:szCs w:val="28"/>
        </w:rPr>
        <w:t>, перетворюються на компактні, інтерпретовані та порівнювані числові показники, що відображають ефективність функціонування інтернет-магазину.</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Методологічні засади побудови KPI</w:t>
      </w:r>
      <w:r w:rsidR="007C2E79" w:rsidRPr="007C2E79">
        <w:rPr>
          <w:rStyle w:val="af6"/>
          <w:bCs/>
          <w:sz w:val="28"/>
          <w:szCs w:val="28"/>
          <w:lang w:val="en-US"/>
        </w:rPr>
        <w:t>.</w:t>
      </w:r>
      <w:r w:rsidR="007C2E79" w:rsidRPr="007C2E79">
        <w:rPr>
          <w:b w:val="0"/>
        </w:rPr>
        <w:t xml:space="preserve"> </w:t>
      </w:r>
      <w:r w:rsidRPr="007C2E79">
        <w:rPr>
          <w:b w:val="0"/>
          <w:sz w:val="28"/>
          <w:szCs w:val="28"/>
        </w:rPr>
        <w:t>Методологічною основою побудови KPI у даній роботі є формальна модель, наведена в §2.2, де кожен показник визначається як відображення</w:t>
      </w:r>
    </w:p>
    <w:p w:rsidR="0072719D" w:rsidRPr="007C2E79" w:rsidRDefault="0072719D" w:rsidP="007C2E79">
      <w:pPr>
        <w:pStyle w:val="ae"/>
        <w:spacing w:before="0" w:beforeAutospacing="0" w:after="0" w:afterAutospacing="0" w:line="360" w:lineRule="auto"/>
        <w:ind w:firstLine="851"/>
        <w:jc w:val="both"/>
        <w:rPr>
          <w:sz w:val="28"/>
          <w:szCs w:val="28"/>
          <w:lang w:val="en-US"/>
        </w:rPr>
      </w:pPr>
    </w:p>
    <w:p w:rsidR="0072719D" w:rsidRPr="00BC78E3" w:rsidRDefault="0072719D" w:rsidP="00BC78E3">
      <w:pPr>
        <w:pStyle w:val="ae"/>
        <w:spacing w:before="0" w:beforeAutospacing="0" w:after="0" w:afterAutospacing="0" w:line="360" w:lineRule="auto"/>
        <w:ind w:firstLine="851"/>
        <w:jc w:val="right"/>
        <w:rPr>
          <w:rStyle w:val="mord"/>
          <w:sz w:val="28"/>
          <w:szCs w:val="28"/>
          <w:lang w:val="uk-UA"/>
        </w:rPr>
      </w:pPr>
      <m:oMath>
        <m:r>
          <m:rPr>
            <m:sty m:val="p"/>
          </m:rPr>
          <w:rPr>
            <w:rStyle w:val="mord"/>
            <w:rFonts w:ascii="Cambria Math" w:hAnsi="Cambria Math"/>
            <w:sz w:val="28"/>
            <w:szCs w:val="28"/>
          </w:rPr>
          <m:t>fk</m:t>
        </m:r>
        <m:r>
          <m:rPr>
            <m:sty m:val="p"/>
          </m:rPr>
          <w:rPr>
            <w:rStyle w:val="vlist-s"/>
            <w:rFonts w:ascii="Cambria Math" w:hAnsi="Cambria Math"/>
            <w:sz w:val="28"/>
            <w:szCs w:val="28"/>
          </w:rPr>
          <m:t>​</m:t>
        </m:r>
        <m:r>
          <m:rPr>
            <m:sty m:val="p"/>
          </m:rPr>
          <w:rPr>
            <w:rStyle w:val="mrel"/>
            <w:rFonts w:ascii="Cambria Math" w:hAnsi="Cambria Math"/>
            <w:sz w:val="28"/>
            <w:szCs w:val="28"/>
          </w:rPr>
          <m:t>:</m:t>
        </m:r>
        <m:r>
          <m:rPr>
            <m:sty m:val="p"/>
          </m:rPr>
          <w:rPr>
            <w:rStyle w:val="mord"/>
            <w:rFonts w:ascii="Cambria Math" w:hAnsi="Cambria Math"/>
            <w:sz w:val="28"/>
            <w:szCs w:val="28"/>
          </w:rPr>
          <m:t>2Ed</m:t>
        </m:r>
        <m:r>
          <m:rPr>
            <m:sty m:val="p"/>
          </m:rPr>
          <w:rPr>
            <w:rStyle w:val="vlist-s"/>
            <w:rFonts w:ascii="Cambria Math" w:hAnsi="Cambria Math"/>
            <w:sz w:val="28"/>
            <w:szCs w:val="28"/>
          </w:rPr>
          <m:t>​</m:t>
        </m:r>
        <m:r>
          <m:rPr>
            <m:sty m:val="p"/>
          </m:rPr>
          <w:rPr>
            <w:rStyle w:val="mrel"/>
            <w:rFonts w:ascii="Cambria Math" w:hAnsi="Cambria Math"/>
            <w:sz w:val="28"/>
            <w:szCs w:val="28"/>
          </w:rPr>
          <m:t>→</m:t>
        </m:r>
        <m:r>
          <m:rPr>
            <m:sty m:val="p"/>
          </m:rPr>
          <w:rPr>
            <w:rStyle w:val="mord"/>
            <w:rFonts w:ascii="Cambria Math" w:hAnsi="Cambria Math"/>
            <w:sz w:val="28"/>
            <w:szCs w:val="28"/>
          </w:rPr>
          <m:t>R</m:t>
        </m:r>
      </m:oMath>
      <w:r w:rsidR="00BC78E3">
        <w:rPr>
          <w:rStyle w:val="mord"/>
          <w:sz w:val="28"/>
          <w:szCs w:val="28"/>
          <w:lang w:val="uk-UA"/>
        </w:rPr>
        <w:t xml:space="preserve">                                                        (3.2)</w:t>
      </w:r>
    </w:p>
    <w:p w:rsidR="0072719D" w:rsidRPr="007C2E79" w:rsidRDefault="0072719D" w:rsidP="007C2E79">
      <w:pPr>
        <w:pStyle w:val="ae"/>
        <w:spacing w:before="0" w:beforeAutospacing="0" w:after="0" w:afterAutospacing="0" w:line="360" w:lineRule="auto"/>
        <w:ind w:firstLine="851"/>
        <w:jc w:val="both"/>
        <w:rPr>
          <w:sz w:val="28"/>
          <w:szCs w:val="28"/>
          <w:lang w:val="en-US"/>
        </w:rPr>
      </w:pP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яке переводить </w:t>
      </w:r>
      <w:proofErr w:type="gramStart"/>
      <w:r w:rsidRPr="007C2E79">
        <w:rPr>
          <w:sz w:val="28"/>
          <w:szCs w:val="28"/>
        </w:rPr>
        <w:t>п</w:t>
      </w:r>
      <w:proofErr w:type="gramEnd"/>
      <w:r w:rsidRPr="007C2E79">
        <w:rPr>
          <w:sz w:val="28"/>
          <w:szCs w:val="28"/>
        </w:rPr>
        <w:t xml:space="preserve">ідмножину подій за певний часовий інтервал у числове значення. Такий </w:t>
      </w:r>
      <w:proofErr w:type="gramStart"/>
      <w:r w:rsidRPr="007C2E79">
        <w:rPr>
          <w:sz w:val="28"/>
          <w:szCs w:val="28"/>
        </w:rPr>
        <w:t>п</w:t>
      </w:r>
      <w:proofErr w:type="gramEnd"/>
      <w:r w:rsidRPr="007C2E79">
        <w:rPr>
          <w:sz w:val="28"/>
          <w:szCs w:val="28"/>
        </w:rPr>
        <w:t>ідхід дозволяє розглядати KPI не як абстрактні бізнес-метрики, а як строго визначені функції над подієвими даними, що забезпечує їх відтворюваність та однозначність інтерпретації.</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Важливо </w:t>
      </w:r>
      <w:proofErr w:type="gramStart"/>
      <w:r w:rsidRPr="007C2E79">
        <w:rPr>
          <w:sz w:val="28"/>
          <w:szCs w:val="28"/>
        </w:rPr>
        <w:t>п</w:t>
      </w:r>
      <w:proofErr w:type="gramEnd"/>
      <w:r w:rsidRPr="007C2E79">
        <w:rPr>
          <w:sz w:val="28"/>
          <w:szCs w:val="28"/>
        </w:rPr>
        <w:t xml:space="preserve">ідкреслити, що всі KPI, використані в роботі, безпосередньо випливають із поведінкової моделі користувача, описаної в першому розділі, та узгоджуються з типовою воронкою інтернет-магазину. Це дозволяє інтерпретувати </w:t>
      </w:r>
      <w:proofErr w:type="gramStart"/>
      <w:r w:rsidRPr="007C2E79">
        <w:rPr>
          <w:sz w:val="28"/>
          <w:szCs w:val="28"/>
        </w:rPr>
        <w:t>динаміку</w:t>
      </w:r>
      <w:proofErr w:type="gramEnd"/>
      <w:r w:rsidRPr="007C2E79">
        <w:rPr>
          <w:sz w:val="28"/>
          <w:szCs w:val="28"/>
        </w:rPr>
        <w:t xml:space="preserve"> показників у контексті реальних дій користувачів, а не як ізольовані числові ряди.</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lastRenderedPageBreak/>
        <w:t>Часова агрегація та формування рядів KPI</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На практиці агрегація KPI виконується у фіксованому часовому розрізі, найчастіше — добовому. Такий вибір зумовлений необхідністю балансу між деталізацією та стабільністю часових рядів. Добовий крок дозволяє зберігати інформацію про короткострокові коливання та водночас згладжувати високочастотний шум, притаманний подієвим даним.</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Формування часових рядів KPI передбачає побудову </w:t>
      </w:r>
      <w:proofErr w:type="gramStart"/>
      <w:r w:rsidRPr="007C2E79">
        <w:rPr>
          <w:sz w:val="28"/>
          <w:szCs w:val="28"/>
        </w:rPr>
        <w:t>посл</w:t>
      </w:r>
      <w:proofErr w:type="gramEnd"/>
      <w:r w:rsidRPr="007C2E79">
        <w:rPr>
          <w:sz w:val="28"/>
          <w:szCs w:val="28"/>
        </w:rPr>
        <w:t>ідовності значень</w:t>
      </w:r>
    </w:p>
    <w:p w:rsidR="0072719D" w:rsidRPr="007C2E79" w:rsidRDefault="0072719D" w:rsidP="007C2E79">
      <w:pPr>
        <w:pStyle w:val="ae"/>
        <w:spacing w:before="0" w:beforeAutospacing="0" w:after="0" w:afterAutospacing="0" w:line="360" w:lineRule="auto"/>
        <w:ind w:firstLine="851"/>
        <w:jc w:val="both"/>
        <w:rPr>
          <w:sz w:val="28"/>
          <w:szCs w:val="28"/>
        </w:rPr>
      </w:pPr>
    </w:p>
    <w:p w:rsidR="0072719D" w:rsidRPr="00BC78E3" w:rsidRDefault="0072719D" w:rsidP="00BC78E3">
      <w:pPr>
        <w:pStyle w:val="ae"/>
        <w:spacing w:before="0" w:beforeAutospacing="0" w:after="0" w:afterAutospacing="0" w:line="360" w:lineRule="auto"/>
        <w:ind w:firstLine="851"/>
        <w:jc w:val="right"/>
        <w:rPr>
          <w:sz w:val="28"/>
          <w:szCs w:val="28"/>
          <w:lang w:val="uk-UA"/>
        </w:rPr>
      </w:pPr>
      <m:oMath>
        <m:r>
          <m:rPr>
            <m:sty m:val="p"/>
          </m:rPr>
          <w:rPr>
            <w:rStyle w:val="mord"/>
            <w:rFonts w:ascii="Cambria Math" w:hAnsi="Cambria Math"/>
            <w:sz w:val="28"/>
            <w:szCs w:val="28"/>
          </w:rPr>
          <m:t>K</m:t>
        </m:r>
        <m:r>
          <m:rPr>
            <m:sty m:val="p"/>
          </m:rPr>
          <w:rPr>
            <w:rStyle w:val="mrel"/>
            <w:rFonts w:ascii="Cambria Math" w:hAnsi="Cambria Math"/>
            <w:sz w:val="28"/>
            <w:szCs w:val="28"/>
          </w:rPr>
          <m:t>=</m:t>
        </m:r>
        <m:d>
          <m:dPr>
            <m:begChr m:val="{"/>
            <m:endChr m:val="}"/>
            <m:ctrlPr>
              <w:rPr>
                <w:rStyle w:val="mopen"/>
                <w:rFonts w:ascii="Cambria Math" w:hAnsi="Cambria Math"/>
                <w:sz w:val="28"/>
                <w:szCs w:val="28"/>
              </w:rPr>
            </m:ctrlPr>
          </m:dPr>
          <m:e>
            <m:r>
              <m:rPr>
                <m:sty m:val="p"/>
              </m:rPr>
              <w:rPr>
                <w:rStyle w:val="mord"/>
                <w:rFonts w:ascii="Cambria Math" w:hAnsi="Cambria Math"/>
                <w:sz w:val="28"/>
                <w:szCs w:val="28"/>
              </w:rPr>
              <m:t>k1</m:t>
            </m:r>
            <m:r>
              <m:rPr>
                <m:sty m:val="p"/>
              </m:rPr>
              <w:rPr>
                <w:rStyle w:val="vlist-s"/>
                <w:rFonts w:ascii="Cambria Math" w:hAnsi="Cambria Math"/>
                <w:sz w:val="28"/>
                <w:szCs w:val="28"/>
              </w:rPr>
              <m:t>​</m:t>
            </m:r>
            <m:r>
              <m:rPr>
                <m:sty m:val="p"/>
              </m:rPr>
              <w:rPr>
                <w:rStyle w:val="mpunct"/>
                <w:rFonts w:ascii="Cambria Math" w:hAnsi="Cambria Math"/>
                <w:sz w:val="28"/>
                <w:szCs w:val="28"/>
              </w:rPr>
              <m:t>,</m:t>
            </m:r>
            <m:r>
              <m:rPr>
                <m:sty m:val="p"/>
              </m:rPr>
              <w:rPr>
                <w:rStyle w:val="mord"/>
                <w:rFonts w:ascii="Cambria Math" w:hAnsi="Cambria Math"/>
                <w:sz w:val="28"/>
                <w:szCs w:val="28"/>
              </w:rPr>
              <m:t>k2</m:t>
            </m:r>
            <m:r>
              <m:rPr>
                <m:sty m:val="p"/>
              </m:rPr>
              <w:rPr>
                <w:rStyle w:val="vlist-s"/>
                <w:rFonts w:ascii="Cambria Math" w:hAnsi="Cambria Math"/>
                <w:sz w:val="28"/>
                <w:szCs w:val="28"/>
              </w:rPr>
              <m:t>​</m:t>
            </m:r>
            <m:r>
              <m:rPr>
                <m:sty m:val="p"/>
              </m:rPr>
              <w:rPr>
                <w:rStyle w:val="mpunct"/>
                <w:rFonts w:ascii="Cambria Math" w:hAnsi="Cambria Math"/>
                <w:sz w:val="28"/>
                <w:szCs w:val="28"/>
              </w:rPr>
              <m:t>,</m:t>
            </m:r>
            <m:r>
              <m:rPr>
                <m:sty m:val="p"/>
              </m:rPr>
              <w:rPr>
                <w:rStyle w:val="minner"/>
                <w:rFonts w:ascii="Cambria Math" w:hAnsi="Cambria Math"/>
                <w:sz w:val="28"/>
                <w:szCs w:val="28"/>
              </w:rPr>
              <m:t>…</m:t>
            </m:r>
            <m:r>
              <m:rPr>
                <m:sty m:val="p"/>
              </m:rPr>
              <w:rPr>
                <w:rStyle w:val="mpunct"/>
                <w:rFonts w:ascii="Cambria Math" w:hAnsi="Cambria Math"/>
                <w:sz w:val="28"/>
                <w:szCs w:val="28"/>
              </w:rPr>
              <m:t>,</m:t>
            </m:r>
            <m:r>
              <m:rPr>
                <m:sty m:val="p"/>
              </m:rPr>
              <w:rPr>
                <w:rStyle w:val="mord"/>
                <w:rFonts w:ascii="Cambria Math" w:hAnsi="Cambria Math"/>
                <w:sz w:val="28"/>
                <w:szCs w:val="28"/>
              </w:rPr>
              <m:t>kT</m:t>
            </m:r>
            <m:r>
              <m:rPr>
                <m:sty m:val="p"/>
              </m:rPr>
              <w:rPr>
                <w:rStyle w:val="vlist-s"/>
                <w:rFonts w:ascii="Cambria Math" w:hAnsi="Cambria Math"/>
                <w:sz w:val="28"/>
                <w:szCs w:val="28"/>
              </w:rPr>
              <m:t>​</m:t>
            </m:r>
            <m:ctrlPr>
              <w:rPr>
                <w:rStyle w:val="mclose"/>
                <w:rFonts w:ascii="Cambria Math" w:hAnsi="Cambria Math"/>
                <w:sz w:val="28"/>
                <w:szCs w:val="28"/>
              </w:rPr>
            </m:ctrlPr>
          </m:e>
        </m:d>
      </m:oMath>
      <w:r w:rsidR="00BC78E3">
        <w:rPr>
          <w:rStyle w:val="mclose"/>
          <w:sz w:val="28"/>
          <w:szCs w:val="28"/>
          <w:lang w:val="uk-UA"/>
        </w:rPr>
        <w:t xml:space="preserve">                                           (3.3)</w:t>
      </w:r>
    </w:p>
    <w:p w:rsidR="0072719D" w:rsidRPr="007C2E79" w:rsidRDefault="0072719D" w:rsidP="007C2E79">
      <w:pPr>
        <w:spacing w:after="0" w:line="360" w:lineRule="auto"/>
        <w:ind w:firstLine="851"/>
        <w:jc w:val="both"/>
        <w:rPr>
          <w:rFonts w:ascii="Times New Roman" w:hAnsi="Times New Roman" w:cs="Times New Roman"/>
          <w:sz w:val="28"/>
          <w:szCs w:val="28"/>
          <w:lang w:val="uk-UA"/>
        </w:rPr>
      </w:pP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де кожне </w:t>
      </w:r>
      <w:r w:rsidRPr="007C2E79">
        <w:rPr>
          <w:rStyle w:val="katex-mathml"/>
          <w:sz w:val="28"/>
          <w:szCs w:val="28"/>
        </w:rPr>
        <w:t>ktk_t</w:t>
      </w:r>
      <w:r w:rsidRPr="007C2E79">
        <w:rPr>
          <w:rStyle w:val="mord"/>
          <w:sz w:val="28"/>
          <w:szCs w:val="28"/>
        </w:rPr>
        <w:t>kt</w:t>
      </w:r>
      <w:r w:rsidRPr="007C2E79">
        <w:rPr>
          <w:rStyle w:val="vlist-s"/>
          <w:sz w:val="28"/>
          <w:szCs w:val="28"/>
        </w:rPr>
        <w:t>​</w:t>
      </w:r>
      <w:r w:rsidRPr="007C2E79">
        <w:rPr>
          <w:sz w:val="28"/>
          <w:szCs w:val="28"/>
        </w:rPr>
        <w:t xml:space="preserve"> відповідає значенню показника за день </w:t>
      </w:r>
      <w:r w:rsidRPr="007C2E79">
        <w:rPr>
          <w:rStyle w:val="katex-mathml"/>
          <w:sz w:val="28"/>
          <w:szCs w:val="28"/>
        </w:rPr>
        <w:t>tt</w:t>
      </w:r>
      <w:r w:rsidRPr="007C2E79">
        <w:rPr>
          <w:rStyle w:val="mord"/>
          <w:sz w:val="28"/>
          <w:szCs w:val="28"/>
        </w:rPr>
        <w:t>t</w:t>
      </w:r>
      <w:r w:rsidRPr="007C2E79">
        <w:rPr>
          <w:sz w:val="28"/>
          <w:szCs w:val="28"/>
        </w:rPr>
        <w:t>. Таке представлення є необхідною умовою для застосування методів аналізу часових рядів і прогнозування, розглянутих у §2.3–2.4.</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Особливу увагу приділено коректному визначенню часових меж агрегації, зокрема обробці подій, що відбуваються поблизу меж доби, та подій, що надходять із затримкою. Реалізація агрегації враховує ці особливості та мінімізує спотворення KPI внаслідок </w:t>
      </w:r>
      <w:proofErr w:type="gramStart"/>
      <w:r w:rsidRPr="007C2E79">
        <w:rPr>
          <w:sz w:val="28"/>
          <w:szCs w:val="28"/>
        </w:rPr>
        <w:t>техн</w:t>
      </w:r>
      <w:proofErr w:type="gramEnd"/>
      <w:r w:rsidRPr="007C2E79">
        <w:rPr>
          <w:sz w:val="28"/>
          <w:szCs w:val="28"/>
        </w:rPr>
        <w:t>ічних факторів.</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Реалізація агрегувальних функцій</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Агрегувальні функції KPI реалізовано у вигляді SQL-запитів або матеріалізованих подань у сховищі даних. Такий підхід дозволяє чітко зафіксувати формули розрахунку показників і забезпечити їх прозорість для аналітиків та дослідників. Кожен KPI супроводжується формальним описом, який безпосередньо відповідає його реалізації у коді.</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Наприклад, показник конверсії визначається як відношення кількості унікальних сесій, що завершилися покупкою, до загальної кількості сесій </w:t>
      </w:r>
      <w:proofErr w:type="gramStart"/>
      <w:r w:rsidRPr="007C2E79">
        <w:rPr>
          <w:sz w:val="28"/>
          <w:szCs w:val="28"/>
        </w:rPr>
        <w:t>за</w:t>
      </w:r>
      <w:proofErr w:type="gramEnd"/>
      <w:r w:rsidRPr="007C2E79">
        <w:rPr>
          <w:sz w:val="28"/>
          <w:szCs w:val="28"/>
        </w:rPr>
        <w:t xml:space="preserve"> відповідний період. Така формула безпосередньо реалізується на основі подієвих даних про початок сесій і події покупки, що забезпечує узгодженість теоретичного та практичного </w:t>
      </w:r>
      <w:proofErr w:type="gramStart"/>
      <w:r w:rsidRPr="007C2E79">
        <w:rPr>
          <w:sz w:val="28"/>
          <w:szCs w:val="28"/>
        </w:rPr>
        <w:t>п</w:t>
      </w:r>
      <w:proofErr w:type="gramEnd"/>
      <w:r w:rsidRPr="007C2E79">
        <w:rPr>
          <w:sz w:val="28"/>
          <w:szCs w:val="28"/>
        </w:rPr>
        <w:t>ідходів.</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lastRenderedPageBreak/>
        <w:t xml:space="preserve">Використання </w:t>
      </w:r>
      <w:proofErr w:type="gramStart"/>
      <w:r w:rsidRPr="007C2E79">
        <w:rPr>
          <w:sz w:val="28"/>
          <w:szCs w:val="28"/>
        </w:rPr>
        <w:t>матер</w:t>
      </w:r>
      <w:proofErr w:type="gramEnd"/>
      <w:r w:rsidRPr="007C2E79">
        <w:rPr>
          <w:sz w:val="28"/>
          <w:szCs w:val="28"/>
        </w:rPr>
        <w:t xml:space="preserve">іалізованих подань дозволяє оптимізувати обчислення KPI та зменшити навантаження на подієве сховище. Це є особливо важливим у контексті масштабування системи та </w:t>
      </w:r>
      <w:proofErr w:type="gramStart"/>
      <w:r w:rsidRPr="007C2E79">
        <w:rPr>
          <w:sz w:val="28"/>
          <w:szCs w:val="28"/>
        </w:rPr>
        <w:t>п</w:t>
      </w:r>
      <w:proofErr w:type="gramEnd"/>
      <w:r w:rsidRPr="007C2E79">
        <w:rPr>
          <w:sz w:val="28"/>
          <w:szCs w:val="28"/>
        </w:rPr>
        <w:t>ідтримки інтерактивних аналітичних сценаріїв.</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Логіка сесій, воронок і когорт</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Коректна побудова KPI неможлива без чіткого визначення логіки сесій, воронок і когорт, описаних у §2.1. У межах реалізованої підсистеми сесія визначається як послідовність подій користувача, розділених не більше ніж заданим інтервалом неактивності. Такий підхід дозволяє групувати події в логічно завершені одиниці поведінки та уникати подвійного рахунку.</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Воронки використовуються для аналізу переходів </w:t>
      </w:r>
      <w:proofErr w:type="gramStart"/>
      <w:r w:rsidRPr="007C2E79">
        <w:rPr>
          <w:sz w:val="28"/>
          <w:szCs w:val="28"/>
        </w:rPr>
        <w:t>м</w:t>
      </w:r>
      <w:proofErr w:type="gramEnd"/>
      <w:r w:rsidRPr="007C2E79">
        <w:rPr>
          <w:sz w:val="28"/>
          <w:szCs w:val="28"/>
        </w:rPr>
        <w:t xml:space="preserve">іж ключовими етапами взаємодії користувача з інтернет-магазином. KPI, </w:t>
      </w:r>
      <w:proofErr w:type="gramStart"/>
      <w:r w:rsidRPr="007C2E79">
        <w:rPr>
          <w:sz w:val="28"/>
          <w:szCs w:val="28"/>
        </w:rPr>
        <w:t>пов’язан</w:t>
      </w:r>
      <w:proofErr w:type="gramEnd"/>
      <w:r w:rsidRPr="007C2E79">
        <w:rPr>
          <w:sz w:val="28"/>
          <w:szCs w:val="28"/>
        </w:rPr>
        <w:t>і з воронками, обчислюються на основі кількості сесій або користувачів, що досягли відповідного етапу, що забезпечує інтерпретованість і порівнюваність показників у часі.</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Когортний </w:t>
      </w:r>
      <w:proofErr w:type="gramStart"/>
      <w:r w:rsidRPr="007C2E79">
        <w:rPr>
          <w:sz w:val="28"/>
          <w:szCs w:val="28"/>
        </w:rPr>
        <w:t>п</w:t>
      </w:r>
      <w:proofErr w:type="gramEnd"/>
      <w:r w:rsidRPr="007C2E79">
        <w:rPr>
          <w:sz w:val="28"/>
          <w:szCs w:val="28"/>
        </w:rPr>
        <w:t xml:space="preserve">ідхід дозволяє аналізувати динаміку KPI для груп користувачів, об’єднаних за певною ознакою, наприклад датою першої взаємодії або джерелом трафіку. Хоча в межах цієї роботи когортний аналіз не є основним фокусом, </w:t>
      </w:r>
      <w:proofErr w:type="gramStart"/>
      <w:r w:rsidRPr="007C2E79">
        <w:rPr>
          <w:sz w:val="28"/>
          <w:szCs w:val="28"/>
        </w:rPr>
        <w:t>арх</w:t>
      </w:r>
      <w:proofErr w:type="gramEnd"/>
      <w:r w:rsidRPr="007C2E79">
        <w:rPr>
          <w:sz w:val="28"/>
          <w:szCs w:val="28"/>
        </w:rPr>
        <w:t>ітектура підсистеми передбачає можливість його реалізації на основі збережених подієвих даних.</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rStyle w:val="af6"/>
          <w:b w:val="0"/>
          <w:sz w:val="28"/>
          <w:szCs w:val="28"/>
        </w:rPr>
        <w:t>Контроль якості KPI</w:t>
      </w:r>
      <w:r w:rsidR="007C2E79" w:rsidRPr="007C2E79">
        <w:rPr>
          <w:b/>
          <w:sz w:val="28"/>
          <w:szCs w:val="28"/>
          <w:lang w:val="en-US"/>
        </w:rPr>
        <w:t>.</w:t>
      </w:r>
      <w:r w:rsidR="007C2E79" w:rsidRPr="007C2E79">
        <w:rPr>
          <w:sz w:val="28"/>
          <w:szCs w:val="28"/>
          <w:lang w:val="en-US"/>
        </w:rPr>
        <w:t xml:space="preserve"> </w:t>
      </w:r>
      <w:r w:rsidRPr="007C2E79">
        <w:rPr>
          <w:sz w:val="28"/>
          <w:szCs w:val="28"/>
        </w:rPr>
        <w:t xml:space="preserve">Контроль якості KPI є невід’ємною частиною процесу агрегації та виконується на декількох </w:t>
      </w:r>
      <w:proofErr w:type="gramStart"/>
      <w:r w:rsidRPr="007C2E79">
        <w:rPr>
          <w:sz w:val="28"/>
          <w:szCs w:val="28"/>
        </w:rPr>
        <w:t>р</w:t>
      </w:r>
      <w:proofErr w:type="gramEnd"/>
      <w:r w:rsidRPr="007C2E79">
        <w:rPr>
          <w:sz w:val="28"/>
          <w:szCs w:val="28"/>
        </w:rPr>
        <w:t xml:space="preserve">івнях. По-перше, перевіряється повнота даних: наявність значень KPI для кожного дня у часовому ряді. Пропуски або аномальні значення фіксуються та </w:t>
      </w:r>
      <w:proofErr w:type="gramStart"/>
      <w:r w:rsidRPr="007C2E79">
        <w:rPr>
          <w:sz w:val="28"/>
          <w:szCs w:val="28"/>
        </w:rPr>
        <w:t>п</w:t>
      </w:r>
      <w:proofErr w:type="gramEnd"/>
      <w:r w:rsidRPr="007C2E79">
        <w:rPr>
          <w:sz w:val="28"/>
          <w:szCs w:val="28"/>
        </w:rPr>
        <w:t>ідлягають подальшому аналізу.</w:t>
      </w:r>
    </w:p>
    <w:p w:rsidR="0072719D" w:rsidRPr="007C2E79" w:rsidRDefault="0072719D" w:rsidP="007C2E79">
      <w:pPr>
        <w:pStyle w:val="ae"/>
        <w:spacing w:before="0" w:beforeAutospacing="0" w:after="0" w:afterAutospacing="0" w:line="360" w:lineRule="auto"/>
        <w:ind w:firstLine="851"/>
        <w:jc w:val="both"/>
        <w:rPr>
          <w:sz w:val="28"/>
          <w:szCs w:val="28"/>
        </w:rPr>
      </w:pPr>
      <w:proofErr w:type="gramStart"/>
      <w:r w:rsidRPr="007C2E79">
        <w:rPr>
          <w:sz w:val="28"/>
          <w:szCs w:val="28"/>
        </w:rPr>
        <w:t>По-друге</w:t>
      </w:r>
      <w:proofErr w:type="gramEnd"/>
      <w:r w:rsidRPr="007C2E79">
        <w:rPr>
          <w:sz w:val="28"/>
          <w:szCs w:val="28"/>
        </w:rPr>
        <w:t xml:space="preserve">, виконується перевірка логічної узгодженості KPI між собою. Наприклад, значення конверсії не можуть перевищувати одиницю, а кількість покупок не може бути більшою </w:t>
      </w:r>
      <w:proofErr w:type="gramStart"/>
      <w:r w:rsidRPr="007C2E79">
        <w:rPr>
          <w:sz w:val="28"/>
          <w:szCs w:val="28"/>
        </w:rPr>
        <w:t>за</w:t>
      </w:r>
      <w:proofErr w:type="gramEnd"/>
      <w:r w:rsidRPr="007C2E79">
        <w:rPr>
          <w:sz w:val="28"/>
          <w:szCs w:val="28"/>
        </w:rPr>
        <w:t xml:space="preserve"> кількість сесій. Такі </w:t>
      </w:r>
      <w:proofErr w:type="gramStart"/>
      <w:r w:rsidRPr="007C2E79">
        <w:rPr>
          <w:sz w:val="28"/>
          <w:szCs w:val="28"/>
        </w:rPr>
        <w:t>перев</w:t>
      </w:r>
      <w:proofErr w:type="gramEnd"/>
      <w:r w:rsidRPr="007C2E79">
        <w:rPr>
          <w:sz w:val="28"/>
          <w:szCs w:val="28"/>
        </w:rPr>
        <w:t>ірки дозволяють виявляти помилки агрегації або проблеми в подієвому потоці.</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lastRenderedPageBreak/>
        <w:t>По-трет</w:t>
      </w:r>
      <w:proofErr w:type="gramStart"/>
      <w:r w:rsidRPr="007C2E79">
        <w:rPr>
          <w:sz w:val="28"/>
          <w:szCs w:val="28"/>
        </w:rPr>
        <w:t>є,</w:t>
      </w:r>
      <w:proofErr w:type="gramEnd"/>
      <w:r w:rsidRPr="007C2E79">
        <w:rPr>
          <w:sz w:val="28"/>
          <w:szCs w:val="28"/>
        </w:rPr>
        <w:t xml:space="preserve"> аналізується стабільність KPI в часі та виявляються різкі стрибки або падіння, які можуть бути наслідком технічних збоїв, а не реальних змін у поведінці користувачів. Результати контролю якості зберігаються у вигляді службових метрик і можуть використовуватися для фільтрації або маркування KPI на етапі візуалізації.</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Роль KPI в аналітичному та прогнозному конвеєрі</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Сформовані та перевірені KPI виконують роль узагальненого представлення поведінкових даних і слугують основою для подальшого прогнозування. Саме стабільність і коректність часових рядів KPI визначають можливість застосування статистичних моделей, розглянутих у §2.3–2.4, і достовірність отриманих прогнозів.</w:t>
      </w:r>
    </w:p>
    <w:p w:rsidR="0072719D" w:rsidRPr="007C2E79" w:rsidRDefault="0072719D" w:rsidP="007C2E79">
      <w:pPr>
        <w:pStyle w:val="ae"/>
        <w:spacing w:before="0" w:beforeAutospacing="0" w:after="0" w:afterAutospacing="0" w:line="360" w:lineRule="auto"/>
        <w:ind w:firstLine="851"/>
        <w:jc w:val="both"/>
        <w:rPr>
          <w:sz w:val="28"/>
          <w:szCs w:val="28"/>
          <w:lang w:val="en-US"/>
        </w:rPr>
      </w:pPr>
      <w:r w:rsidRPr="007C2E79">
        <w:rPr>
          <w:sz w:val="28"/>
          <w:szCs w:val="28"/>
        </w:rPr>
        <w:t xml:space="preserve">Таким чином, </w:t>
      </w:r>
      <w:proofErr w:type="gramStart"/>
      <w:r w:rsidRPr="007C2E79">
        <w:rPr>
          <w:sz w:val="28"/>
          <w:szCs w:val="28"/>
        </w:rPr>
        <w:t>п</w:t>
      </w:r>
      <w:proofErr w:type="gramEnd"/>
      <w:r w:rsidRPr="007C2E79">
        <w:rPr>
          <w:sz w:val="28"/>
          <w:szCs w:val="28"/>
        </w:rPr>
        <w:t xml:space="preserve">ідсистема побудови та агрегації KPI є центральним елементом всієї аналітичної архітектури. Вона забезпечує узгодженість між подієвими даними та управлінськими показниками, формує основу для прогнозування та </w:t>
      </w:r>
      <w:proofErr w:type="gramStart"/>
      <w:r w:rsidRPr="007C2E79">
        <w:rPr>
          <w:sz w:val="28"/>
          <w:szCs w:val="28"/>
        </w:rPr>
        <w:t>п</w:t>
      </w:r>
      <w:proofErr w:type="gramEnd"/>
      <w:r w:rsidRPr="007C2E79">
        <w:rPr>
          <w:sz w:val="28"/>
          <w:szCs w:val="28"/>
        </w:rPr>
        <w:t>ідтверджує практичну реалізовність формальної моделі, запропонованої в другому розділі.</w:t>
      </w:r>
    </w:p>
    <w:p w:rsidR="007C2E79" w:rsidRPr="007C2E79" w:rsidRDefault="007C2E79" w:rsidP="007C2E79">
      <w:pPr>
        <w:pStyle w:val="ae"/>
        <w:spacing w:before="0" w:beforeAutospacing="0" w:after="0" w:afterAutospacing="0" w:line="360" w:lineRule="auto"/>
        <w:ind w:firstLine="851"/>
        <w:jc w:val="both"/>
        <w:rPr>
          <w:sz w:val="28"/>
          <w:szCs w:val="28"/>
          <w:lang w:val="en-US"/>
        </w:rPr>
      </w:pPr>
    </w:p>
    <w:p w:rsidR="0072719D" w:rsidRPr="007C2E79" w:rsidRDefault="0072719D" w:rsidP="007C2E79">
      <w:pPr>
        <w:pStyle w:val="2"/>
        <w:spacing w:before="0" w:line="360" w:lineRule="auto"/>
        <w:ind w:firstLine="851"/>
        <w:jc w:val="both"/>
        <w:rPr>
          <w:rStyle w:val="af6"/>
          <w:rFonts w:ascii="Times New Roman" w:hAnsi="Times New Roman" w:cs="Times New Roman"/>
          <w:color w:val="auto"/>
          <w:sz w:val="28"/>
          <w:szCs w:val="28"/>
          <w:lang w:val="en-US"/>
        </w:rPr>
      </w:pPr>
      <w:r w:rsidRPr="007C2E79">
        <w:rPr>
          <w:rStyle w:val="af6"/>
          <w:rFonts w:ascii="Times New Roman" w:hAnsi="Times New Roman" w:cs="Times New Roman"/>
          <w:color w:val="auto"/>
          <w:sz w:val="28"/>
          <w:szCs w:val="28"/>
        </w:rPr>
        <w:t xml:space="preserve">3.4 Реалізація прогнозування KPI та </w:t>
      </w:r>
      <w:proofErr w:type="gramStart"/>
      <w:r w:rsidRPr="007C2E79">
        <w:rPr>
          <w:rStyle w:val="af6"/>
          <w:rFonts w:ascii="Times New Roman" w:hAnsi="Times New Roman" w:cs="Times New Roman"/>
          <w:color w:val="auto"/>
          <w:sz w:val="28"/>
          <w:szCs w:val="28"/>
        </w:rPr>
        <w:t>п</w:t>
      </w:r>
      <w:proofErr w:type="gramEnd"/>
      <w:r w:rsidRPr="007C2E79">
        <w:rPr>
          <w:rStyle w:val="af6"/>
          <w:rFonts w:ascii="Times New Roman" w:hAnsi="Times New Roman" w:cs="Times New Roman"/>
          <w:color w:val="auto"/>
          <w:sz w:val="28"/>
          <w:szCs w:val="28"/>
        </w:rPr>
        <w:t>ідтримка аналітичних і управлінських сценаріїв</w:t>
      </w:r>
    </w:p>
    <w:p w:rsidR="007C2E79" w:rsidRPr="007C2E79" w:rsidRDefault="007C2E79" w:rsidP="007C2E79">
      <w:pPr>
        <w:spacing w:after="0" w:line="360" w:lineRule="auto"/>
        <w:ind w:firstLine="851"/>
        <w:jc w:val="both"/>
        <w:rPr>
          <w:rFonts w:ascii="Times New Roman" w:hAnsi="Times New Roman" w:cs="Times New Roman"/>
          <w:sz w:val="28"/>
          <w:szCs w:val="28"/>
          <w:lang w:val="en-US"/>
        </w:rPr>
      </w:pPr>
    </w:p>
    <w:p w:rsidR="0072719D" w:rsidRPr="007C2E79" w:rsidRDefault="0072719D" w:rsidP="007C2E79">
      <w:pPr>
        <w:pStyle w:val="ae"/>
        <w:spacing w:before="0" w:beforeAutospacing="0" w:after="0" w:afterAutospacing="0" w:line="360" w:lineRule="auto"/>
        <w:ind w:firstLine="851"/>
        <w:jc w:val="both"/>
        <w:rPr>
          <w:sz w:val="28"/>
          <w:szCs w:val="28"/>
        </w:rPr>
      </w:pPr>
      <w:proofErr w:type="gramStart"/>
      <w:r w:rsidRPr="007C2E79">
        <w:rPr>
          <w:sz w:val="28"/>
          <w:szCs w:val="28"/>
        </w:rPr>
        <w:t>П</w:t>
      </w:r>
      <w:proofErr w:type="gramEnd"/>
      <w:r w:rsidRPr="007C2E79">
        <w:rPr>
          <w:sz w:val="28"/>
          <w:szCs w:val="28"/>
        </w:rPr>
        <w:t xml:space="preserve">ісля формування стабільних і перевірених часових рядів KPI, описаних у підрозділі 3.3, наступним логічним етапом аналітичного конвеєра є побудова механізмів прогнозування їх подальшої динаміки. Саме прогнозування дозволяє перейти від ретроспективного аналізу до проактивної </w:t>
      </w:r>
      <w:proofErr w:type="gramStart"/>
      <w:r w:rsidRPr="007C2E79">
        <w:rPr>
          <w:sz w:val="28"/>
          <w:szCs w:val="28"/>
        </w:rPr>
        <w:t>п</w:t>
      </w:r>
      <w:proofErr w:type="gramEnd"/>
      <w:r w:rsidRPr="007C2E79">
        <w:rPr>
          <w:sz w:val="28"/>
          <w:szCs w:val="28"/>
        </w:rPr>
        <w:t>ідтримки управлінських рішень, що було визначено як одна з ключових цілей цієї магістерської роботи в першому розділі.</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Реалізація прогнозування KPI у межах розробленої </w:t>
      </w:r>
      <w:proofErr w:type="gramStart"/>
      <w:r w:rsidRPr="007C2E79">
        <w:rPr>
          <w:sz w:val="28"/>
          <w:szCs w:val="28"/>
        </w:rPr>
        <w:t>п</w:t>
      </w:r>
      <w:proofErr w:type="gramEnd"/>
      <w:r w:rsidRPr="007C2E79">
        <w:rPr>
          <w:sz w:val="28"/>
          <w:szCs w:val="28"/>
        </w:rPr>
        <w:t xml:space="preserve">ідсистеми безпосередньо спирається на теоретичні положення та формальні моделі, наведені в §2.3–2.4. Зокрема, часові ряди KPI розглядаються як стохастичні </w:t>
      </w:r>
      <w:r w:rsidRPr="007C2E79">
        <w:rPr>
          <w:sz w:val="28"/>
          <w:szCs w:val="28"/>
        </w:rPr>
        <w:lastRenderedPageBreak/>
        <w:t xml:space="preserve">процеси, що можуть містити трендові, сезонні та випадкові компоненти, які </w:t>
      </w:r>
      <w:proofErr w:type="gramStart"/>
      <w:r w:rsidRPr="007C2E79">
        <w:rPr>
          <w:sz w:val="28"/>
          <w:szCs w:val="28"/>
        </w:rPr>
        <w:t>п</w:t>
      </w:r>
      <w:proofErr w:type="gramEnd"/>
      <w:r w:rsidRPr="007C2E79">
        <w:rPr>
          <w:sz w:val="28"/>
          <w:szCs w:val="28"/>
        </w:rPr>
        <w:t>ідлягають окремому моделюванню та інтерпретації.</w:t>
      </w:r>
    </w:p>
    <w:p w:rsidR="0072719D"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Підготовка часових рядів до прогнозування</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Перед застосуванням моделей прогнозування виконується підготовка часових рядів KPI, що включає перевірку їх стаціонарності, виявлення сезонних компонентів та аналіз наявності пропусків або аномальних значень. Цей етап є критично важливим, оскільки якість вихідних даних безпосередньо впливає на точність і стабільність прогнозів.</w:t>
      </w:r>
    </w:p>
    <w:p w:rsidR="000D5242" w:rsidRDefault="000D5242" w:rsidP="007C2E79">
      <w:pPr>
        <w:pStyle w:val="3"/>
        <w:spacing w:before="0" w:beforeAutospacing="0" w:after="0" w:afterAutospacing="0" w:line="360" w:lineRule="auto"/>
        <w:ind w:firstLine="851"/>
        <w:jc w:val="both"/>
        <w:rPr>
          <w:b w:val="0"/>
          <w:sz w:val="28"/>
          <w:szCs w:val="28"/>
        </w:rPr>
      </w:pPr>
    </w:p>
    <w:p w:rsidR="000D5242" w:rsidRDefault="000D5242" w:rsidP="000D5242">
      <w:pPr>
        <w:pStyle w:val="3"/>
        <w:spacing w:before="0" w:beforeAutospacing="0" w:after="0" w:afterAutospacing="0" w:line="360" w:lineRule="auto"/>
        <w:jc w:val="center"/>
        <w:rPr>
          <w:b w:val="0"/>
          <w:sz w:val="28"/>
          <w:szCs w:val="28"/>
        </w:rPr>
      </w:pPr>
      <w:r>
        <w:rPr>
          <w:noProof/>
        </w:rPr>
        <w:drawing>
          <wp:inline distT="0" distB="0" distL="0" distR="0">
            <wp:extent cx="6299835" cy="3610221"/>
            <wp:effectExtent l="0" t="0" r="5715" b="9525"/>
            <wp:docPr id="8" name="Рисунок 8" descr="Time Series Analysis: What is it, Types and Best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 Series Analysis: What is it, Types and Best Practi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610221"/>
                    </a:xfrm>
                    <a:prstGeom prst="rect">
                      <a:avLst/>
                    </a:prstGeom>
                    <a:noFill/>
                    <a:ln>
                      <a:noFill/>
                    </a:ln>
                  </pic:spPr>
                </pic:pic>
              </a:graphicData>
            </a:graphic>
          </wp:inline>
        </w:drawing>
      </w:r>
    </w:p>
    <w:p w:rsidR="000D5242" w:rsidRDefault="000D5242" w:rsidP="000D5242">
      <w:pPr>
        <w:pStyle w:val="3"/>
        <w:spacing w:before="0" w:beforeAutospacing="0" w:after="0" w:afterAutospacing="0" w:line="360" w:lineRule="auto"/>
        <w:jc w:val="center"/>
        <w:rPr>
          <w:b w:val="0"/>
          <w:sz w:val="28"/>
          <w:szCs w:val="28"/>
        </w:rPr>
      </w:pPr>
      <w:r>
        <w:rPr>
          <w:b w:val="0"/>
          <w:sz w:val="28"/>
          <w:szCs w:val="28"/>
        </w:rPr>
        <w:t>Рисунок 3.</w:t>
      </w:r>
      <w:r w:rsidR="00BC78E3">
        <w:rPr>
          <w:b w:val="0"/>
          <w:sz w:val="28"/>
          <w:szCs w:val="28"/>
        </w:rPr>
        <w:t>3</w:t>
      </w:r>
      <w:r>
        <w:rPr>
          <w:b w:val="0"/>
          <w:sz w:val="28"/>
          <w:szCs w:val="28"/>
        </w:rPr>
        <w:t xml:space="preserve"> - </w:t>
      </w:r>
      <w:r w:rsidRPr="000D5242">
        <w:rPr>
          <w:b w:val="0"/>
          <w:sz w:val="28"/>
          <w:szCs w:val="28"/>
        </w:rPr>
        <w:t>Діаграма аналізу часових рядів для прогнозування</w:t>
      </w:r>
    </w:p>
    <w:p w:rsidR="000D5242" w:rsidRPr="007C2E79" w:rsidRDefault="000D5242" w:rsidP="007C2E79">
      <w:pPr>
        <w:pStyle w:val="3"/>
        <w:spacing w:before="0" w:beforeAutospacing="0" w:after="0" w:afterAutospacing="0" w:line="360" w:lineRule="auto"/>
        <w:ind w:firstLine="851"/>
        <w:jc w:val="both"/>
        <w:rPr>
          <w:b w:val="0"/>
          <w:sz w:val="28"/>
          <w:szCs w:val="28"/>
        </w:rPr>
      </w:pP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У разі виявлення пропусків у часових рядах застосовуються методи інтерполяції або заповнення </w:t>
      </w:r>
      <w:proofErr w:type="gramStart"/>
      <w:r w:rsidRPr="007C2E79">
        <w:rPr>
          <w:sz w:val="28"/>
          <w:szCs w:val="28"/>
        </w:rPr>
        <w:t>на</w:t>
      </w:r>
      <w:proofErr w:type="gramEnd"/>
      <w:r w:rsidRPr="007C2E79">
        <w:rPr>
          <w:sz w:val="28"/>
          <w:szCs w:val="28"/>
        </w:rPr>
        <w:t xml:space="preserve"> основі сусідніх значень. Аномальні значення, що можуть бути наслідком </w:t>
      </w:r>
      <w:proofErr w:type="gramStart"/>
      <w:r w:rsidRPr="007C2E79">
        <w:rPr>
          <w:sz w:val="28"/>
          <w:szCs w:val="28"/>
        </w:rPr>
        <w:t>техн</w:t>
      </w:r>
      <w:proofErr w:type="gramEnd"/>
      <w:r w:rsidRPr="007C2E79">
        <w:rPr>
          <w:sz w:val="28"/>
          <w:szCs w:val="28"/>
        </w:rPr>
        <w:t>ічних збоїв або одноразових подій, маркуються та аналізуються окремо, щоб уникнути їх негативного впливу на параметри моделей.</w:t>
      </w:r>
    </w:p>
    <w:p w:rsidR="0072719D" w:rsidRPr="007C2E79" w:rsidRDefault="0072719D" w:rsidP="007C2E79">
      <w:pPr>
        <w:pStyle w:val="ae"/>
        <w:spacing w:before="0" w:beforeAutospacing="0" w:after="0" w:afterAutospacing="0" w:line="360" w:lineRule="auto"/>
        <w:ind w:firstLine="851"/>
        <w:jc w:val="both"/>
        <w:rPr>
          <w:sz w:val="28"/>
          <w:szCs w:val="28"/>
        </w:rPr>
      </w:pPr>
      <w:proofErr w:type="gramStart"/>
      <w:r w:rsidRPr="007C2E79">
        <w:rPr>
          <w:sz w:val="28"/>
          <w:szCs w:val="28"/>
        </w:rPr>
        <w:t>П</w:t>
      </w:r>
      <w:proofErr w:type="gramEnd"/>
      <w:r w:rsidRPr="007C2E79">
        <w:rPr>
          <w:sz w:val="28"/>
          <w:szCs w:val="28"/>
        </w:rPr>
        <w:t xml:space="preserve">ідготовлений часовий ряд зберігається разом із метаданими, що описують його характеристики, такі як довжина, наявність сезонності та </w:t>
      </w:r>
      <w:r w:rsidRPr="007C2E79">
        <w:rPr>
          <w:sz w:val="28"/>
          <w:szCs w:val="28"/>
        </w:rPr>
        <w:lastRenderedPageBreak/>
        <w:t>результати тестів стаціонарності. Це дозволяє автоматизувати подальший вибір моделі прогнозування для кожного KPI.</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Вибір і налаштування моделей прогнозування</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У межах роботи реалізовано декілька класів моделей прогнозування, зокрема експоненціальне згладжування (ETS) та авторегресивні інтегровані моделі ковзного середнього з сезонною складовою (SARIMA). Вибір цих моделей обґрунтовано в §2.3–2.4 їх здатністю адекватно описувати поведінку економічних і поведінкових часових рядів при відносно невеликій кількості спостережень.</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Для кожного KPI виконується окремий процес </w:t>
      </w:r>
      <w:proofErr w:type="gramStart"/>
      <w:r w:rsidRPr="007C2E79">
        <w:rPr>
          <w:sz w:val="28"/>
          <w:szCs w:val="28"/>
        </w:rPr>
        <w:t>п</w:t>
      </w:r>
      <w:proofErr w:type="gramEnd"/>
      <w:r w:rsidRPr="007C2E79">
        <w:rPr>
          <w:sz w:val="28"/>
          <w:szCs w:val="28"/>
        </w:rPr>
        <w:t xml:space="preserve">ідбору параметрів моделей. Зокрема, для ETS визначається тип тренду та сезонності, тоді як для SARIMA </w:t>
      </w:r>
      <w:proofErr w:type="gramStart"/>
      <w:r w:rsidRPr="007C2E79">
        <w:rPr>
          <w:sz w:val="28"/>
          <w:szCs w:val="28"/>
        </w:rPr>
        <w:t>п</w:t>
      </w:r>
      <w:proofErr w:type="gramEnd"/>
      <w:r w:rsidRPr="007C2E79">
        <w:rPr>
          <w:sz w:val="28"/>
          <w:szCs w:val="28"/>
        </w:rPr>
        <w:t xml:space="preserve">ідбираються параметри авторегресії, інтегрування та ковзного середнього. </w:t>
      </w:r>
      <w:proofErr w:type="gramStart"/>
      <w:r w:rsidRPr="007C2E79">
        <w:rPr>
          <w:sz w:val="28"/>
          <w:szCs w:val="28"/>
        </w:rPr>
        <w:t>П</w:t>
      </w:r>
      <w:proofErr w:type="gramEnd"/>
      <w:r w:rsidRPr="007C2E79">
        <w:rPr>
          <w:sz w:val="28"/>
          <w:szCs w:val="28"/>
        </w:rPr>
        <w:t>ідбір параметрів виконується з використанням критеріїв інформаційної оптимальності, що дозволяє балансувати між складністю моделі та якістю апроксимації даних.</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Важливою особливістю реалізації є збереження не лише фінальної моделі, а й усіх проміжних результатів </w:t>
      </w:r>
      <w:proofErr w:type="gramStart"/>
      <w:r w:rsidRPr="007C2E79">
        <w:rPr>
          <w:sz w:val="28"/>
          <w:szCs w:val="28"/>
        </w:rPr>
        <w:t>п</w:t>
      </w:r>
      <w:proofErr w:type="gramEnd"/>
      <w:r w:rsidRPr="007C2E79">
        <w:rPr>
          <w:sz w:val="28"/>
          <w:szCs w:val="28"/>
        </w:rPr>
        <w:t>ідбору параметрів. Це дозволяє аналізувати стабільність моделей у часі та відстежувати, як зміни в даних впливають на вибір оптимальної конфігурації.</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Оцінка якості прогнозів і backtesting</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Оцінка якості прогнозування виконується за допомогою процедури ковзного тестування (rolling backtesting), що дозволяє імітувати реальні умови використання прогнозів. У межах цієї процедури модель багаторазово навчається на історичних даних і тестується на відкладених періодах, що забезпечує більш об’єктивну оцінку її якості.</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Для оцінки точності прогнозів використовуються стандартні метрики похибки, такі як MAE, RMSE та MAPE. Результати оцінки зберігаються разом із прогнозами та використовуються для порівняння альтернативних моделей. Це дозволяє не лише обрати найбільш точну модель, а й оцінити її надійність у </w:t>
      </w:r>
      <w:proofErr w:type="gramStart"/>
      <w:r w:rsidRPr="007C2E79">
        <w:rPr>
          <w:sz w:val="28"/>
          <w:szCs w:val="28"/>
        </w:rPr>
        <w:t>р</w:t>
      </w:r>
      <w:proofErr w:type="gramEnd"/>
      <w:r w:rsidRPr="007C2E79">
        <w:rPr>
          <w:sz w:val="28"/>
          <w:szCs w:val="28"/>
        </w:rPr>
        <w:t>ізних часових інтервалах.</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Особливу увагу приділено інтерпретації похибок прогнозування в </w:t>
      </w:r>
      <w:proofErr w:type="gramStart"/>
      <w:r w:rsidRPr="007C2E79">
        <w:rPr>
          <w:sz w:val="28"/>
          <w:szCs w:val="28"/>
        </w:rPr>
        <w:t>контексті б</w:t>
      </w:r>
      <w:proofErr w:type="gramEnd"/>
      <w:r w:rsidRPr="007C2E79">
        <w:rPr>
          <w:sz w:val="28"/>
          <w:szCs w:val="28"/>
        </w:rPr>
        <w:t xml:space="preserve">ізнес-застосувань. Наприклад, для показників виручки допустимий </w:t>
      </w:r>
      <w:proofErr w:type="gramStart"/>
      <w:r w:rsidRPr="007C2E79">
        <w:rPr>
          <w:sz w:val="28"/>
          <w:szCs w:val="28"/>
        </w:rPr>
        <w:lastRenderedPageBreak/>
        <w:t>р</w:t>
      </w:r>
      <w:proofErr w:type="gramEnd"/>
      <w:r w:rsidRPr="007C2E79">
        <w:rPr>
          <w:sz w:val="28"/>
          <w:szCs w:val="28"/>
        </w:rPr>
        <w:t>івень похибки може бути іншим, ніж для показників конверсії, що враховується під час аналізу результатів.</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Зберігання прогнозів і довірчих інтервалів</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Результати прогнозування зберігаються у структурованому вигляді, що включає прогнозні значення, довірчі інтервали та метадані моделей. Збереження довірчих інтервалів є принципово важливим, оскільки воно дозволяє інтерпретувати прогнози не як точкові оцінки, а як діапазони можливих значень з певним рівнем імовірності.</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Такий </w:t>
      </w:r>
      <w:proofErr w:type="gramStart"/>
      <w:r w:rsidRPr="007C2E79">
        <w:rPr>
          <w:sz w:val="28"/>
          <w:szCs w:val="28"/>
        </w:rPr>
        <w:t>п</w:t>
      </w:r>
      <w:proofErr w:type="gramEnd"/>
      <w:r w:rsidRPr="007C2E79">
        <w:rPr>
          <w:sz w:val="28"/>
          <w:szCs w:val="28"/>
        </w:rPr>
        <w:t>ідхід відповідає науковим принципам аналізу часових рядів і дозволяє використовувати прогнози в сценаріях управлінського аналізу, де важливо враховувати невизначеність майбутніх значень.</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Інтеграція прогнозів з аналітичними сценаріями</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Прогнози KPI інтегруються з аналітичними сценаріями, такими як аналіз «до/після» змін, оцінка ефективності маркетингових кампаній і підтримка A/B-експериментів. У таких сценаріях прогнозні значення використовуються як базова лінія, з якою порівнюються фактичні результати після впровадження змін.</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Це дозволяє кількісно оцінювати вплив управлінських </w:t>
      </w:r>
      <w:proofErr w:type="gramStart"/>
      <w:r w:rsidRPr="007C2E79">
        <w:rPr>
          <w:sz w:val="28"/>
          <w:szCs w:val="28"/>
        </w:rPr>
        <w:t>р</w:t>
      </w:r>
      <w:proofErr w:type="gramEnd"/>
      <w:r w:rsidRPr="007C2E79">
        <w:rPr>
          <w:sz w:val="28"/>
          <w:szCs w:val="28"/>
        </w:rPr>
        <w:t xml:space="preserve">ішень і зменшувати ризик помилкових висновків, пов’язаних із випадковими коливаннями KPI. Таким чином, прогнозування стає не лише інструментом передбачення майбутніх значень, </w:t>
      </w:r>
      <w:proofErr w:type="gramStart"/>
      <w:r w:rsidRPr="007C2E79">
        <w:rPr>
          <w:sz w:val="28"/>
          <w:szCs w:val="28"/>
        </w:rPr>
        <w:t>а й</w:t>
      </w:r>
      <w:proofErr w:type="gramEnd"/>
      <w:r w:rsidRPr="007C2E79">
        <w:rPr>
          <w:sz w:val="28"/>
          <w:szCs w:val="28"/>
        </w:rPr>
        <w:t xml:space="preserve"> засобом глибшого розуміння причинно-наслідкових зв’язків у поведінці користувачів.</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Роль прогнозування у загальній архітектурі підсистеми</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У загальній архітектурі підсистеми модуль прогнозування виконує роль логічного продовження аналітичного конвеєра, з’єднуючи рівень агрегованих KPI з рівнем управлінської інтерпретації. Відокремлення прогнозування в самостійний компонент дозволяє забезпечити відтворюваність результатів, прозорість моделей і можливість подальшого розширення набору методів прогнозування.</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Узагальнюючи, реалізація прогнозування KPI підтверджує практичну придатність теоретичних моделей, розглянутих у другому розділі, та </w:t>
      </w:r>
      <w:r w:rsidRPr="007C2E79">
        <w:rPr>
          <w:sz w:val="28"/>
          <w:szCs w:val="28"/>
        </w:rPr>
        <w:lastRenderedPageBreak/>
        <w:t xml:space="preserve">демонструє можливість їх застосування для підтримки аналітичних і управлінських сценаріїв </w:t>
      </w:r>
      <w:proofErr w:type="gramStart"/>
      <w:r w:rsidRPr="007C2E79">
        <w:rPr>
          <w:sz w:val="28"/>
          <w:szCs w:val="28"/>
        </w:rPr>
        <w:t>в</w:t>
      </w:r>
      <w:proofErr w:type="gramEnd"/>
      <w:r w:rsidRPr="007C2E79">
        <w:rPr>
          <w:sz w:val="28"/>
          <w:szCs w:val="28"/>
        </w:rPr>
        <w:t xml:space="preserve"> умовах реального інтернет-магазину.</w:t>
      </w:r>
    </w:p>
    <w:p w:rsidR="0072719D" w:rsidRPr="007C2E79" w:rsidRDefault="0072719D" w:rsidP="007C2E79">
      <w:pPr>
        <w:pStyle w:val="ae"/>
        <w:spacing w:before="0" w:beforeAutospacing="0" w:after="0" w:afterAutospacing="0" w:line="360" w:lineRule="auto"/>
        <w:ind w:firstLine="851"/>
        <w:jc w:val="both"/>
        <w:rPr>
          <w:sz w:val="28"/>
          <w:szCs w:val="28"/>
        </w:rPr>
      </w:pPr>
    </w:p>
    <w:p w:rsidR="0072719D" w:rsidRPr="007C2E79" w:rsidRDefault="0072719D" w:rsidP="007C2E79">
      <w:pPr>
        <w:pStyle w:val="2"/>
        <w:spacing w:before="0" w:line="360" w:lineRule="auto"/>
        <w:ind w:firstLine="851"/>
        <w:jc w:val="both"/>
        <w:rPr>
          <w:rStyle w:val="af6"/>
          <w:rFonts w:ascii="Times New Roman" w:hAnsi="Times New Roman" w:cs="Times New Roman"/>
          <w:color w:val="auto"/>
          <w:sz w:val="28"/>
          <w:szCs w:val="28"/>
          <w:lang w:val="en-US"/>
        </w:rPr>
      </w:pPr>
      <w:r w:rsidRPr="007C2E79">
        <w:rPr>
          <w:rStyle w:val="af6"/>
          <w:rFonts w:ascii="Times New Roman" w:hAnsi="Times New Roman" w:cs="Times New Roman"/>
          <w:color w:val="auto"/>
          <w:sz w:val="28"/>
          <w:szCs w:val="28"/>
        </w:rPr>
        <w:t xml:space="preserve">3.5 Візуалізація результатів, апробація </w:t>
      </w:r>
      <w:proofErr w:type="gramStart"/>
      <w:r w:rsidRPr="007C2E79">
        <w:rPr>
          <w:rStyle w:val="af6"/>
          <w:rFonts w:ascii="Times New Roman" w:hAnsi="Times New Roman" w:cs="Times New Roman"/>
          <w:color w:val="auto"/>
          <w:sz w:val="28"/>
          <w:szCs w:val="28"/>
        </w:rPr>
        <w:t>п</w:t>
      </w:r>
      <w:proofErr w:type="gramEnd"/>
      <w:r w:rsidRPr="007C2E79">
        <w:rPr>
          <w:rStyle w:val="af6"/>
          <w:rFonts w:ascii="Times New Roman" w:hAnsi="Times New Roman" w:cs="Times New Roman"/>
          <w:color w:val="auto"/>
          <w:sz w:val="28"/>
          <w:szCs w:val="28"/>
        </w:rPr>
        <w:t>ідсистеми та узагальнення результатів розділу</w:t>
      </w:r>
    </w:p>
    <w:p w:rsidR="007C2E79" w:rsidRPr="007C2E79" w:rsidRDefault="007C2E79" w:rsidP="007C2E79">
      <w:pPr>
        <w:spacing w:after="0" w:line="360" w:lineRule="auto"/>
        <w:ind w:firstLine="851"/>
        <w:jc w:val="both"/>
        <w:rPr>
          <w:rFonts w:ascii="Times New Roman" w:hAnsi="Times New Roman" w:cs="Times New Roman"/>
          <w:sz w:val="28"/>
          <w:szCs w:val="28"/>
          <w:lang w:val="en-US"/>
        </w:rPr>
      </w:pP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Завершальним етапом реалізації </w:t>
      </w:r>
      <w:proofErr w:type="gramStart"/>
      <w:r w:rsidRPr="007C2E79">
        <w:rPr>
          <w:sz w:val="28"/>
          <w:szCs w:val="28"/>
        </w:rPr>
        <w:t>п</w:t>
      </w:r>
      <w:proofErr w:type="gramEnd"/>
      <w:r w:rsidRPr="007C2E79">
        <w:rPr>
          <w:sz w:val="28"/>
          <w:szCs w:val="28"/>
        </w:rPr>
        <w:t xml:space="preserve">ідсистеми подієвої аналітики та прогнозування KPI є візуалізація отриманих результатів, їх практична апробація та узагальнення ефективності запропонованого підходу. Саме на цьому етапі відбувається трансформація формалізованих числових результатів у форму, придатну для сприйняття кінцевими користувачами системи — аналітиками, маркетологами та менеджерами, які приймають управлінські </w:t>
      </w:r>
      <w:proofErr w:type="gramStart"/>
      <w:r w:rsidRPr="007C2E79">
        <w:rPr>
          <w:sz w:val="28"/>
          <w:szCs w:val="28"/>
        </w:rPr>
        <w:t>р</w:t>
      </w:r>
      <w:proofErr w:type="gramEnd"/>
      <w:r w:rsidRPr="007C2E79">
        <w:rPr>
          <w:sz w:val="28"/>
          <w:szCs w:val="28"/>
        </w:rPr>
        <w:t>ішення.</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На відміну від попередніх </w:t>
      </w:r>
      <w:proofErr w:type="gramStart"/>
      <w:r w:rsidRPr="007C2E79">
        <w:rPr>
          <w:sz w:val="28"/>
          <w:szCs w:val="28"/>
        </w:rPr>
        <w:t>п</w:t>
      </w:r>
      <w:proofErr w:type="gramEnd"/>
      <w:r w:rsidRPr="007C2E79">
        <w:rPr>
          <w:sz w:val="28"/>
          <w:szCs w:val="28"/>
        </w:rPr>
        <w:t>ідрозділів, орієнтованих переважно на інженерні та аналітичні аспекти, у цьому підрозділі акцент зроблено на прикладну цінність розробленої підсистеми та підтвердження її працездатності в умовах, наближених до реального функціонування інтернет-магазину.</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Принципи візуалізації KPI та прогнозів</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Візуалізація результатів реалізована у вигляді аналітичного дашборда KPI, який об’єднує фактичні та прогнозні значення показників в єдиному інтерфейсі. Основним принципом побудови дашборда є</w:t>
      </w:r>
      <w:r w:rsidRPr="007C2E79">
        <w:rPr>
          <w:sz w:val="28"/>
          <w:szCs w:val="28"/>
        </w:rPr>
        <w:t xml:space="preserve"> </w:t>
      </w:r>
      <w:r w:rsidRPr="007C2E79">
        <w:rPr>
          <w:rStyle w:val="af6"/>
          <w:sz w:val="28"/>
          <w:szCs w:val="28"/>
        </w:rPr>
        <w:t>відповідність візуального представлення формальній моделі KPI</w:t>
      </w:r>
      <w:r w:rsidRPr="007C2E79">
        <w:rPr>
          <w:sz w:val="28"/>
          <w:szCs w:val="28"/>
        </w:rPr>
        <w:t xml:space="preserve">, </w:t>
      </w:r>
      <w:r w:rsidRPr="007C2E79">
        <w:rPr>
          <w:b w:val="0"/>
          <w:sz w:val="28"/>
          <w:szCs w:val="28"/>
        </w:rPr>
        <w:t>описаній у §2.2 та реалізованій у підрозділі 3.3. Жодні показники не обчислюються безпосередньо на рівні візуалізації, що гарантує узгодженість відображених даних із агрегатами, збереженими у сховищі.</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Для кожного KPI передбачено відображення його часової динаміки, що дозволяє аналізувати тренди, сезонні коливання та аномалії. Прогнозні значення відображаються разом із довірчими інтервалами, що </w:t>
      </w:r>
      <w:proofErr w:type="gramStart"/>
      <w:r w:rsidRPr="007C2E79">
        <w:rPr>
          <w:sz w:val="28"/>
          <w:szCs w:val="28"/>
        </w:rPr>
        <w:t>п</w:t>
      </w:r>
      <w:proofErr w:type="gramEnd"/>
      <w:r w:rsidRPr="007C2E79">
        <w:rPr>
          <w:sz w:val="28"/>
          <w:szCs w:val="28"/>
        </w:rPr>
        <w:t>ідкреслює ймовірнісний характер прогнозування та знижує ризик надмірно категоричних управлінських висновків.</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lastRenderedPageBreak/>
        <w:t xml:space="preserve">Візуалізація побудована таким чином, щоб </w:t>
      </w:r>
      <w:proofErr w:type="gramStart"/>
      <w:r w:rsidRPr="007C2E79">
        <w:rPr>
          <w:sz w:val="28"/>
          <w:szCs w:val="28"/>
        </w:rPr>
        <w:t>п</w:t>
      </w:r>
      <w:proofErr w:type="gramEnd"/>
      <w:r w:rsidRPr="007C2E79">
        <w:rPr>
          <w:sz w:val="28"/>
          <w:szCs w:val="28"/>
        </w:rPr>
        <w:t xml:space="preserve">ідтримувати як оперативний моніторинг поточного стану показників, так і поглиблений аналіз історичних даних. Це дозволяє використовувати дашборд як універсальний інструмент аналітичної </w:t>
      </w:r>
      <w:proofErr w:type="gramStart"/>
      <w:r w:rsidRPr="007C2E79">
        <w:rPr>
          <w:sz w:val="28"/>
          <w:szCs w:val="28"/>
        </w:rPr>
        <w:t>п</w:t>
      </w:r>
      <w:proofErr w:type="gramEnd"/>
      <w:r w:rsidRPr="007C2E79">
        <w:rPr>
          <w:sz w:val="28"/>
          <w:szCs w:val="28"/>
        </w:rPr>
        <w:t>ідтримки.</w:t>
      </w:r>
    </w:p>
    <w:p w:rsidR="0072719D"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Інтерпретація KPI в управлінському контексті</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Окрему увагу приділено інтерпретації KPI у контексті бізнес-процесів інтернет-магазину. Значення показників розглядаються не ізольовано, а у взаємозв’язку між собою та з подієвою моделлю поведінки користувачів. Наприклад, зміни конверсії аналізуються разом із динамікою кількості сесій і середнього чека, що дозволяє відрізняти структурні зміни поведінки користувачів від випадкових флуктуацій.</w:t>
      </w:r>
    </w:p>
    <w:p w:rsidR="00BC78E3" w:rsidRDefault="00BC78E3" w:rsidP="007C2E79">
      <w:pPr>
        <w:pStyle w:val="3"/>
        <w:spacing w:before="0" w:beforeAutospacing="0" w:after="0" w:afterAutospacing="0" w:line="360" w:lineRule="auto"/>
        <w:ind w:firstLine="851"/>
        <w:jc w:val="both"/>
        <w:rPr>
          <w:b w:val="0"/>
          <w:sz w:val="28"/>
          <w:szCs w:val="28"/>
        </w:rPr>
      </w:pPr>
    </w:p>
    <w:p w:rsidR="00BC78E3" w:rsidRDefault="00BC78E3" w:rsidP="00BC78E3">
      <w:pPr>
        <w:pStyle w:val="3"/>
        <w:spacing w:before="0" w:beforeAutospacing="0" w:after="0" w:afterAutospacing="0" w:line="360" w:lineRule="auto"/>
        <w:jc w:val="center"/>
        <w:rPr>
          <w:b w:val="0"/>
          <w:sz w:val="28"/>
          <w:szCs w:val="28"/>
        </w:rPr>
      </w:pPr>
      <w:r>
        <w:rPr>
          <w:noProof/>
        </w:rPr>
        <w:drawing>
          <wp:inline distT="0" distB="0" distL="0" distR="0">
            <wp:extent cx="6299835" cy="4088725"/>
            <wp:effectExtent l="0" t="0" r="5715" b="7620"/>
            <wp:docPr id="12" name="Рисунок 12" descr="Best Ecommerce Dashboards for Data-Driven Growth - Pen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st Ecommerce Dashboards for Data-Driven Growth - PenPa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4088725"/>
                    </a:xfrm>
                    <a:prstGeom prst="rect">
                      <a:avLst/>
                    </a:prstGeom>
                    <a:noFill/>
                    <a:ln>
                      <a:noFill/>
                    </a:ln>
                  </pic:spPr>
                </pic:pic>
              </a:graphicData>
            </a:graphic>
          </wp:inline>
        </w:drawing>
      </w:r>
    </w:p>
    <w:p w:rsidR="00BC78E3" w:rsidRDefault="00BC78E3" w:rsidP="00BC78E3">
      <w:pPr>
        <w:pStyle w:val="3"/>
        <w:spacing w:before="0" w:beforeAutospacing="0" w:after="0" w:afterAutospacing="0" w:line="360" w:lineRule="auto"/>
        <w:jc w:val="center"/>
        <w:rPr>
          <w:b w:val="0"/>
          <w:sz w:val="28"/>
          <w:szCs w:val="28"/>
        </w:rPr>
      </w:pPr>
      <w:r>
        <w:rPr>
          <w:b w:val="0"/>
          <w:sz w:val="28"/>
          <w:szCs w:val="28"/>
        </w:rPr>
        <w:t xml:space="preserve">Рисунок 3.4 - </w:t>
      </w:r>
      <w:r w:rsidRPr="00BC78E3">
        <w:rPr>
          <w:b w:val="0"/>
          <w:sz w:val="28"/>
          <w:szCs w:val="28"/>
        </w:rPr>
        <w:t>Візуалізація дашбордів для зростання e-commerce.</w:t>
      </w:r>
    </w:p>
    <w:p w:rsidR="00BC78E3" w:rsidRPr="007C2E79" w:rsidRDefault="00BC78E3" w:rsidP="007C2E79">
      <w:pPr>
        <w:pStyle w:val="3"/>
        <w:spacing w:before="0" w:beforeAutospacing="0" w:after="0" w:afterAutospacing="0" w:line="360" w:lineRule="auto"/>
        <w:ind w:firstLine="851"/>
        <w:jc w:val="both"/>
        <w:rPr>
          <w:b w:val="0"/>
          <w:sz w:val="28"/>
          <w:szCs w:val="28"/>
        </w:rPr>
      </w:pP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Прогнозні значення KPI використовуються як орієнтир для планування маркетингових активностей і ресурсів. Наявність довірчих інтервалів дозволяє враховувати невизначеність і формувати декілька сценаріїв розвитку подій, що є важливою умовою для прийняття зважених управлінських </w:t>
      </w:r>
      <w:proofErr w:type="gramStart"/>
      <w:r w:rsidRPr="007C2E79">
        <w:rPr>
          <w:sz w:val="28"/>
          <w:szCs w:val="28"/>
        </w:rPr>
        <w:t>р</w:t>
      </w:r>
      <w:proofErr w:type="gramEnd"/>
      <w:r w:rsidRPr="007C2E79">
        <w:rPr>
          <w:sz w:val="28"/>
          <w:szCs w:val="28"/>
        </w:rPr>
        <w:t>ішень.</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lastRenderedPageBreak/>
        <w:t>Апробація підсистеми на тестових і напівреальних даних</w:t>
      </w:r>
      <w:r w:rsidR="007C2E79" w:rsidRPr="007C2E79">
        <w:rPr>
          <w:rStyle w:val="af6"/>
          <w:bCs/>
          <w:sz w:val="28"/>
          <w:szCs w:val="28"/>
          <w:lang w:val="en-US"/>
        </w:rPr>
        <w:t xml:space="preserve">. </w:t>
      </w:r>
      <w:r w:rsidRPr="007C2E79">
        <w:rPr>
          <w:b w:val="0"/>
          <w:sz w:val="28"/>
          <w:szCs w:val="28"/>
        </w:rPr>
        <w:t>Апробація розробленої підсистеми виконувалася на наборах тестових і напівреальних даних, що імітують подієвий потік інтернет-магазину. Такий підхід дозволив перевірити працездатність усіх компонентів системи — від збору подій до відображення прогнозів — без ризику втручання в реальні бізнес-процеси.</w:t>
      </w:r>
    </w:p>
    <w:p w:rsidR="0072719D" w:rsidRPr="007C2E79" w:rsidRDefault="0072719D" w:rsidP="007C2E79">
      <w:pPr>
        <w:pStyle w:val="ae"/>
        <w:spacing w:before="0" w:beforeAutospacing="0" w:after="0" w:afterAutospacing="0" w:line="360" w:lineRule="auto"/>
        <w:ind w:firstLine="851"/>
        <w:jc w:val="both"/>
        <w:rPr>
          <w:sz w:val="28"/>
          <w:szCs w:val="28"/>
        </w:rPr>
      </w:pPr>
      <w:proofErr w:type="gramStart"/>
      <w:r w:rsidRPr="007C2E79">
        <w:rPr>
          <w:sz w:val="28"/>
          <w:szCs w:val="28"/>
        </w:rPr>
        <w:t>У процесі апробації було перевірено коректність збору подій, узгодженість механізмів валідації та формування очищеного подієвого потоку, а також стабільність агрегації KPI в часовому розрізі. Особливу увагу приділено перевірці того, що зміни у вхідному подієвому потоці відображаються у відповідних KPI без затримок</w:t>
      </w:r>
      <w:proofErr w:type="gramEnd"/>
      <w:r w:rsidRPr="007C2E79">
        <w:rPr>
          <w:sz w:val="28"/>
          <w:szCs w:val="28"/>
        </w:rPr>
        <w:t xml:space="preserve"> і спотворень.</w:t>
      </w:r>
    </w:p>
    <w:p w:rsidR="0072719D" w:rsidRDefault="0072719D" w:rsidP="007C2E79">
      <w:pPr>
        <w:pStyle w:val="ae"/>
        <w:spacing w:before="0" w:beforeAutospacing="0" w:after="0" w:afterAutospacing="0" w:line="360" w:lineRule="auto"/>
        <w:ind w:firstLine="851"/>
        <w:jc w:val="both"/>
        <w:rPr>
          <w:sz w:val="28"/>
          <w:szCs w:val="28"/>
          <w:lang w:val="uk-UA"/>
        </w:rPr>
      </w:pPr>
      <w:r w:rsidRPr="007C2E79">
        <w:rPr>
          <w:sz w:val="28"/>
          <w:szCs w:val="28"/>
        </w:rPr>
        <w:t xml:space="preserve">Результати апробації </w:t>
      </w:r>
      <w:proofErr w:type="gramStart"/>
      <w:r w:rsidRPr="007C2E79">
        <w:rPr>
          <w:sz w:val="28"/>
          <w:szCs w:val="28"/>
        </w:rPr>
        <w:t>п</w:t>
      </w:r>
      <w:proofErr w:type="gramEnd"/>
      <w:r w:rsidRPr="007C2E79">
        <w:rPr>
          <w:sz w:val="28"/>
          <w:szCs w:val="28"/>
        </w:rPr>
        <w:t>ідтвердили, що запропонована архітектура забезпечує відтворюваний і стабільний процес подієвої аналітики, а отримані часові ряди KPI є придатними для подальшого прогнозування.</w:t>
      </w:r>
    </w:p>
    <w:p w:rsidR="00BC78E3" w:rsidRDefault="00BC78E3" w:rsidP="007C2E79">
      <w:pPr>
        <w:pStyle w:val="ae"/>
        <w:spacing w:before="0" w:beforeAutospacing="0" w:after="0" w:afterAutospacing="0" w:line="360" w:lineRule="auto"/>
        <w:ind w:firstLine="851"/>
        <w:jc w:val="both"/>
        <w:rPr>
          <w:sz w:val="28"/>
          <w:szCs w:val="28"/>
          <w:lang w:val="uk-UA"/>
        </w:rPr>
      </w:pPr>
    </w:p>
    <w:p w:rsidR="00BC78E3" w:rsidRDefault="00BC78E3" w:rsidP="00BC78E3">
      <w:pPr>
        <w:pStyle w:val="ae"/>
        <w:spacing w:before="0" w:beforeAutospacing="0" w:after="0" w:afterAutospacing="0" w:line="360" w:lineRule="auto"/>
        <w:ind w:firstLine="851"/>
        <w:jc w:val="center"/>
        <w:rPr>
          <w:sz w:val="28"/>
          <w:szCs w:val="28"/>
          <w:lang w:val="uk-UA"/>
        </w:rPr>
      </w:pPr>
      <w:r>
        <w:rPr>
          <w:noProof/>
          <w:lang w:val="uk-UA" w:eastAsia="uk-UA"/>
        </w:rPr>
        <w:drawing>
          <wp:inline distT="0" distB="0" distL="0" distR="0">
            <wp:extent cx="5334000" cy="3000375"/>
            <wp:effectExtent l="0" t="0" r="0" b="9525"/>
            <wp:docPr id="13" name="Рисунок 13" descr="Forecast Dashboard - Slide 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ecast Dashboard - Slide Gee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BC78E3" w:rsidRDefault="00BC78E3" w:rsidP="00BC78E3">
      <w:pPr>
        <w:pStyle w:val="ae"/>
        <w:spacing w:before="0" w:beforeAutospacing="0" w:after="0" w:afterAutospacing="0" w:line="360" w:lineRule="auto"/>
        <w:ind w:firstLine="851"/>
        <w:jc w:val="center"/>
        <w:rPr>
          <w:sz w:val="28"/>
          <w:szCs w:val="28"/>
          <w:lang w:val="uk-UA"/>
        </w:rPr>
      </w:pPr>
      <w:r>
        <w:rPr>
          <w:sz w:val="28"/>
          <w:szCs w:val="28"/>
          <w:lang w:val="uk-UA"/>
        </w:rPr>
        <w:t xml:space="preserve">Рисунок 3.5 - </w:t>
      </w:r>
      <w:r w:rsidRPr="00BC78E3">
        <w:rPr>
          <w:sz w:val="28"/>
          <w:szCs w:val="28"/>
          <w:lang w:val="uk-UA"/>
        </w:rPr>
        <w:t>Дашборд прогнозування з елементами KPI.</w:t>
      </w:r>
    </w:p>
    <w:p w:rsidR="00BC78E3" w:rsidRPr="00BC78E3" w:rsidRDefault="00BC78E3" w:rsidP="007C2E79">
      <w:pPr>
        <w:pStyle w:val="ae"/>
        <w:spacing w:before="0" w:beforeAutospacing="0" w:after="0" w:afterAutospacing="0" w:line="360" w:lineRule="auto"/>
        <w:ind w:firstLine="851"/>
        <w:jc w:val="both"/>
        <w:rPr>
          <w:sz w:val="28"/>
          <w:szCs w:val="28"/>
          <w:lang w:val="uk-UA"/>
        </w:rPr>
      </w:pP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Оцінка практичної придатності прогнозів</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 xml:space="preserve">Окремим етапом апробації була оцінка практичної придатності прогнозів KPI. Прогнозні значення порівнювалися з фактичними даними на відкладених періодах, що дозволило оцінити їх точність і стабільність. Отримані результати показали, що </w:t>
      </w:r>
      <w:r w:rsidRPr="007C2E79">
        <w:rPr>
          <w:b w:val="0"/>
          <w:sz w:val="28"/>
          <w:szCs w:val="28"/>
        </w:rPr>
        <w:lastRenderedPageBreak/>
        <w:t>застосовані моделі здатні адекватно відтворювати основні тенденції динаміки показників і можуть використовуватися для аналітичної підтримки управлінських рішень.</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Важливо </w:t>
      </w:r>
      <w:proofErr w:type="gramStart"/>
      <w:r w:rsidRPr="007C2E79">
        <w:rPr>
          <w:sz w:val="28"/>
          <w:szCs w:val="28"/>
        </w:rPr>
        <w:t>п</w:t>
      </w:r>
      <w:proofErr w:type="gramEnd"/>
      <w:r w:rsidRPr="007C2E79">
        <w:rPr>
          <w:sz w:val="28"/>
          <w:szCs w:val="28"/>
        </w:rPr>
        <w:t>ідкреслити, що в межах цієї роботи прогнозування розглядається не як інструмент точного передбачення майбутнього, а як засіб зниження невизначеності та формування обґрунтованих очікувань щодо розвитку ключових показників.</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rStyle w:val="af6"/>
          <w:bCs/>
          <w:sz w:val="28"/>
          <w:szCs w:val="28"/>
        </w:rPr>
        <w:t>Інтеграція підсистеми в аналітичний контур інтернет-магазину</w:t>
      </w:r>
      <w:r w:rsidR="007C2E79" w:rsidRPr="007C2E79">
        <w:rPr>
          <w:rStyle w:val="af6"/>
          <w:bCs/>
          <w:sz w:val="28"/>
          <w:szCs w:val="28"/>
          <w:lang w:val="en-US"/>
        </w:rPr>
        <w:t>.</w:t>
      </w:r>
      <w:r w:rsidR="007C2E79" w:rsidRPr="007C2E79">
        <w:rPr>
          <w:rStyle w:val="af6"/>
          <w:b/>
          <w:bCs/>
          <w:sz w:val="28"/>
          <w:szCs w:val="28"/>
          <w:lang w:val="en-US"/>
        </w:rPr>
        <w:t xml:space="preserve"> </w:t>
      </w:r>
      <w:r w:rsidRPr="007C2E79">
        <w:rPr>
          <w:b w:val="0"/>
          <w:sz w:val="28"/>
          <w:szCs w:val="28"/>
        </w:rPr>
        <w:t>Розроблена підсистема подієвої аналітики може бути інтегрована в загальний аналітичний контур інтернет-магазину як самостійний модуль або як частина більш широкої системи бізнес-аналітики. Її архітектура передбачає можливість масштабування, розширення набору KPI та впровадження додаткових методів аналізу без порушення базової логіки роботи.</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Інтеграція </w:t>
      </w:r>
      <w:proofErr w:type="gramStart"/>
      <w:r w:rsidRPr="007C2E79">
        <w:rPr>
          <w:sz w:val="28"/>
          <w:szCs w:val="28"/>
        </w:rPr>
        <w:t>п</w:t>
      </w:r>
      <w:proofErr w:type="gramEnd"/>
      <w:r w:rsidRPr="007C2E79">
        <w:rPr>
          <w:sz w:val="28"/>
          <w:szCs w:val="28"/>
        </w:rPr>
        <w:t>ідсистеми дозволяє підвищити рівень зрілості аналітики інтернет-магазину, перейти від фрагментарного аналізу окремих показників до системного бачення поведінки користувачів і динаміки бізнес-метрик.</w:t>
      </w:r>
    </w:p>
    <w:p w:rsidR="007C2E79" w:rsidRDefault="0072719D" w:rsidP="007C2E79">
      <w:pPr>
        <w:pStyle w:val="3"/>
        <w:spacing w:before="0" w:beforeAutospacing="0" w:after="0" w:afterAutospacing="0" w:line="360" w:lineRule="auto"/>
        <w:ind w:firstLine="851"/>
        <w:jc w:val="both"/>
        <w:rPr>
          <w:b w:val="0"/>
          <w:sz w:val="28"/>
          <w:szCs w:val="28"/>
          <w:lang w:val="en-US"/>
        </w:rPr>
      </w:pPr>
      <w:r w:rsidRPr="007C2E79">
        <w:rPr>
          <w:rStyle w:val="af6"/>
          <w:bCs/>
          <w:sz w:val="28"/>
          <w:szCs w:val="28"/>
        </w:rPr>
        <w:t>Узагальнення результатів третього розділу</w:t>
      </w:r>
      <w:r w:rsidR="007C2E79" w:rsidRPr="007C2E79">
        <w:rPr>
          <w:rStyle w:val="af6"/>
          <w:b/>
          <w:bCs/>
          <w:sz w:val="28"/>
          <w:szCs w:val="28"/>
          <w:lang w:val="en-US"/>
        </w:rPr>
        <w:t xml:space="preserve"> .</w:t>
      </w:r>
      <w:r w:rsidRPr="007C2E79">
        <w:rPr>
          <w:b w:val="0"/>
          <w:sz w:val="28"/>
          <w:szCs w:val="28"/>
        </w:rPr>
        <w:t>У третьому розділі було здійснено практичну реалізацію формальної моделі подієвої аналітики та прогнозування KPI, розробленої в попередніх розділах. Розглянуто архітектуру підсистеми, механізми збору та первинної обробки подій, побудову та контроль якості KPI, реалізацію прогнозування та візуалізацію результатів.</w:t>
      </w:r>
    </w:p>
    <w:p w:rsidR="0072719D" w:rsidRPr="007C2E79" w:rsidRDefault="0072719D" w:rsidP="007C2E79">
      <w:pPr>
        <w:pStyle w:val="3"/>
        <w:spacing w:before="0" w:beforeAutospacing="0" w:after="0" w:afterAutospacing="0" w:line="360" w:lineRule="auto"/>
        <w:ind w:firstLine="851"/>
        <w:jc w:val="both"/>
        <w:rPr>
          <w:b w:val="0"/>
          <w:sz w:val="28"/>
          <w:szCs w:val="28"/>
        </w:rPr>
      </w:pPr>
      <w:r w:rsidRPr="007C2E79">
        <w:rPr>
          <w:b w:val="0"/>
          <w:sz w:val="28"/>
          <w:szCs w:val="28"/>
        </w:rPr>
        <w:t>Отримані результати підтверджують, що запропонований підхід є практично реалізовним, відтворюваним і придатним для використання в умовах реального інтернет-магазину. Узгодженість формальної моделі та інженерної реалізації забезпечує прозорість аналітичного конвеєра та створює основу для подальших досліджень і розвитку системи.</w:t>
      </w:r>
    </w:p>
    <w:p w:rsidR="0072719D" w:rsidRPr="007C2E79" w:rsidRDefault="0072719D" w:rsidP="007C2E79">
      <w:pPr>
        <w:pStyle w:val="ae"/>
        <w:spacing w:before="0" w:beforeAutospacing="0" w:after="0" w:afterAutospacing="0" w:line="360" w:lineRule="auto"/>
        <w:ind w:firstLine="851"/>
        <w:jc w:val="both"/>
        <w:rPr>
          <w:sz w:val="28"/>
          <w:szCs w:val="28"/>
        </w:rPr>
      </w:pPr>
      <w:r w:rsidRPr="007C2E79">
        <w:rPr>
          <w:sz w:val="28"/>
          <w:szCs w:val="28"/>
        </w:rPr>
        <w:t xml:space="preserve">Таким чином, третій розділ логічно завершує основну частину магістерської роботи, демонструючи перехід від теоретичного аналізу та формалізації до практичного втілення та апробації розробленої </w:t>
      </w:r>
      <w:proofErr w:type="gramStart"/>
      <w:r w:rsidRPr="007C2E79">
        <w:rPr>
          <w:sz w:val="28"/>
          <w:szCs w:val="28"/>
        </w:rPr>
        <w:t>п</w:t>
      </w:r>
      <w:proofErr w:type="gramEnd"/>
      <w:r w:rsidRPr="007C2E79">
        <w:rPr>
          <w:sz w:val="28"/>
          <w:szCs w:val="28"/>
        </w:rPr>
        <w:t>ідсистеми подієвої аналітики та прогнозування KPI.</w:t>
      </w:r>
    </w:p>
    <w:p w:rsidR="007C2E79" w:rsidRPr="00BC78E3" w:rsidRDefault="007C2E79" w:rsidP="00AC1F9F">
      <w:pPr>
        <w:widowControl w:val="0"/>
        <w:spacing w:after="0" w:line="360" w:lineRule="auto"/>
        <w:rPr>
          <w:rFonts w:ascii="Times New Roman" w:hAnsi="Times New Roman" w:cs="Times New Roman"/>
          <w:b/>
          <w:bCs/>
          <w:sz w:val="28"/>
          <w:szCs w:val="28"/>
          <w:lang w:val="uk-UA"/>
        </w:rPr>
      </w:pPr>
    </w:p>
    <w:p w:rsidR="005E5692" w:rsidRDefault="006F2B53" w:rsidP="00A95316">
      <w:pPr>
        <w:widowControl w:val="0"/>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w:t>
      </w:r>
    </w:p>
    <w:p w:rsidR="00A95316" w:rsidRDefault="00A95316" w:rsidP="00A95316">
      <w:pPr>
        <w:widowControl w:val="0"/>
        <w:spacing w:after="0" w:line="360" w:lineRule="auto"/>
        <w:ind w:firstLine="709"/>
        <w:jc w:val="center"/>
        <w:rPr>
          <w:rFonts w:ascii="Times New Roman" w:hAnsi="Times New Roman" w:cs="Times New Roman"/>
          <w:b/>
          <w:bCs/>
          <w:sz w:val="28"/>
          <w:szCs w:val="28"/>
          <w:lang w:val="uk-UA"/>
        </w:rPr>
      </w:pPr>
    </w:p>
    <w:p w:rsidR="00A95316" w:rsidRPr="00A95316" w:rsidRDefault="00A95316" w:rsidP="00A95316">
      <w:pPr>
        <w:spacing w:after="0" w:line="360" w:lineRule="auto"/>
        <w:ind w:firstLine="851"/>
        <w:jc w:val="both"/>
        <w:rPr>
          <w:rFonts w:ascii="Times New Roman" w:eastAsia="Times New Roman" w:hAnsi="Times New Roman" w:cs="Times New Roman"/>
          <w:sz w:val="28"/>
          <w:szCs w:val="24"/>
          <w:lang w:val="uk-UA" w:eastAsia="uk-UA"/>
        </w:rPr>
      </w:pPr>
      <w:r w:rsidRPr="00A95316">
        <w:rPr>
          <w:rFonts w:ascii="Times New Roman" w:eastAsia="Times New Roman" w:hAnsi="Times New Roman" w:cs="Times New Roman"/>
          <w:sz w:val="28"/>
          <w:szCs w:val="24"/>
          <w:lang w:val="uk-UA" w:eastAsia="uk-UA"/>
        </w:rPr>
        <w:t>У магістерській роботі розв’язано актуальну науково-практичну задачу розроблення підсистеми подієвої аналітики та дашборда KPI з інформаційними моделями прогнозування метрик для платформи інтернет-магазину, що спрямована на підвищення ефективності аналітичної та управлінської діяльності.</w:t>
      </w:r>
    </w:p>
    <w:p w:rsidR="00A95316" w:rsidRPr="00A95316" w:rsidRDefault="00A95316" w:rsidP="00A95316">
      <w:pPr>
        <w:spacing w:after="0" w:line="360" w:lineRule="auto"/>
        <w:ind w:firstLine="851"/>
        <w:jc w:val="both"/>
        <w:rPr>
          <w:rFonts w:ascii="Times New Roman" w:eastAsia="Times New Roman" w:hAnsi="Times New Roman" w:cs="Times New Roman"/>
          <w:sz w:val="28"/>
          <w:szCs w:val="24"/>
          <w:lang w:val="uk-UA" w:eastAsia="uk-UA"/>
        </w:rPr>
      </w:pPr>
      <w:r w:rsidRPr="00A95316">
        <w:rPr>
          <w:rFonts w:ascii="Times New Roman" w:eastAsia="Times New Roman" w:hAnsi="Times New Roman" w:cs="Times New Roman"/>
          <w:sz w:val="28"/>
          <w:szCs w:val="24"/>
          <w:lang w:val="uk-UA" w:eastAsia="uk-UA"/>
        </w:rPr>
        <w:t>У процесі виконання роботи проаналізовано сучасні підходи до подієвої аналітики в сфері інтернет-послуг, визначено їх переваги та обмеження, а також обґрунтовано доцільність використання подієвих даних як основи для формування ключових показників ефективності. На основі аналізу предметної області сформовано набір KPI, що найбільш повно характеризує поведінку користувачів, комерційну ефективність та стабільність функціонування інтернет-магазину.</w:t>
      </w:r>
    </w:p>
    <w:p w:rsidR="00A95316" w:rsidRPr="00A95316" w:rsidRDefault="00A95316" w:rsidP="00A95316">
      <w:pPr>
        <w:spacing w:after="0" w:line="360" w:lineRule="auto"/>
        <w:ind w:firstLine="851"/>
        <w:jc w:val="both"/>
        <w:rPr>
          <w:rFonts w:ascii="Times New Roman" w:eastAsia="Times New Roman" w:hAnsi="Times New Roman" w:cs="Times New Roman"/>
          <w:sz w:val="28"/>
          <w:szCs w:val="24"/>
          <w:lang w:val="uk-UA" w:eastAsia="uk-UA"/>
        </w:rPr>
      </w:pPr>
      <w:r w:rsidRPr="00A95316">
        <w:rPr>
          <w:rFonts w:ascii="Times New Roman" w:eastAsia="Times New Roman" w:hAnsi="Times New Roman" w:cs="Times New Roman"/>
          <w:sz w:val="28"/>
          <w:szCs w:val="24"/>
          <w:lang w:val="uk-UA" w:eastAsia="uk-UA"/>
        </w:rPr>
        <w:t>Побудовано формальну модель подієвого контуру ROZETKA-подібного інтернет-магазину, яка дозволяє описати взаємозв’язок між подіями, бізнес-процесами та показниками ефективності. Запропоновано підхід до представлення KPI у вигляді часових рядів, виконано їх декомпозицію, трансформацію та контроль якості даних, що створило основу для коректного прогнозування метрик.</w:t>
      </w:r>
    </w:p>
    <w:p w:rsidR="00A95316" w:rsidRPr="00A95316" w:rsidRDefault="00A95316" w:rsidP="00A95316">
      <w:pPr>
        <w:spacing w:after="0" w:line="360" w:lineRule="auto"/>
        <w:ind w:firstLine="851"/>
        <w:jc w:val="both"/>
        <w:rPr>
          <w:rFonts w:ascii="Times New Roman" w:eastAsia="Times New Roman" w:hAnsi="Times New Roman" w:cs="Times New Roman"/>
          <w:sz w:val="28"/>
          <w:szCs w:val="24"/>
          <w:lang w:val="uk-UA" w:eastAsia="uk-UA"/>
        </w:rPr>
      </w:pPr>
      <w:r w:rsidRPr="00A95316">
        <w:rPr>
          <w:rFonts w:ascii="Times New Roman" w:eastAsia="Times New Roman" w:hAnsi="Times New Roman" w:cs="Times New Roman"/>
          <w:sz w:val="28"/>
          <w:szCs w:val="24"/>
          <w:lang w:val="uk-UA" w:eastAsia="uk-UA"/>
        </w:rPr>
        <w:t>Розроблено та досліджено прогностичні моделі на основі методів ETS і SARIMA, проведено порівняльний аналіз із базовими бенчмарками та визначено оптимальні моделі для окремих KPI. Експериментальні результати підтвердили можливість підвищення точності прогнозування за рахунок попередньої підготовки даних і процедури відбору моделей.</w:t>
      </w:r>
    </w:p>
    <w:p w:rsidR="00A95316" w:rsidRPr="00A95316" w:rsidRDefault="00A95316" w:rsidP="00A95316">
      <w:pPr>
        <w:spacing w:after="0" w:line="360" w:lineRule="auto"/>
        <w:ind w:firstLine="851"/>
        <w:jc w:val="both"/>
        <w:rPr>
          <w:rFonts w:ascii="Times New Roman" w:eastAsia="Times New Roman" w:hAnsi="Times New Roman" w:cs="Times New Roman"/>
          <w:sz w:val="28"/>
          <w:szCs w:val="24"/>
          <w:lang w:val="uk-UA" w:eastAsia="uk-UA"/>
        </w:rPr>
      </w:pPr>
      <w:r w:rsidRPr="00A95316">
        <w:rPr>
          <w:rFonts w:ascii="Times New Roman" w:eastAsia="Times New Roman" w:hAnsi="Times New Roman" w:cs="Times New Roman"/>
          <w:sz w:val="28"/>
          <w:szCs w:val="24"/>
          <w:lang w:val="uk-UA" w:eastAsia="uk-UA"/>
        </w:rPr>
        <w:t xml:space="preserve">Реалізовано програмну підсистему подієвої аналітики, що забезпечує збір, приймання та первинну обробку подій, агрегацію KPI, контроль якості даних, прогнозування показників і візуалізацію результатів у вигляді інтерактивного дашборда. Проведена апробація підтвердила працездатність </w:t>
      </w:r>
      <w:r w:rsidRPr="00A95316">
        <w:rPr>
          <w:rFonts w:ascii="Times New Roman" w:eastAsia="Times New Roman" w:hAnsi="Times New Roman" w:cs="Times New Roman"/>
          <w:sz w:val="28"/>
          <w:szCs w:val="24"/>
          <w:lang w:val="uk-UA" w:eastAsia="uk-UA"/>
        </w:rPr>
        <w:lastRenderedPageBreak/>
        <w:t>підсистеми та її придатність до використання в реальних умовах функціонування інтернет-магазину.</w:t>
      </w:r>
    </w:p>
    <w:p w:rsidR="00A95316" w:rsidRPr="00A95316" w:rsidRDefault="00A95316" w:rsidP="00A95316">
      <w:pPr>
        <w:spacing w:after="0" w:line="360" w:lineRule="auto"/>
        <w:ind w:firstLine="851"/>
        <w:jc w:val="both"/>
        <w:rPr>
          <w:rFonts w:ascii="Times New Roman" w:eastAsia="Times New Roman" w:hAnsi="Times New Roman" w:cs="Times New Roman"/>
          <w:sz w:val="28"/>
          <w:szCs w:val="24"/>
          <w:lang w:val="uk-UA" w:eastAsia="uk-UA"/>
        </w:rPr>
      </w:pPr>
      <w:r w:rsidRPr="00A95316">
        <w:rPr>
          <w:rFonts w:ascii="Times New Roman" w:eastAsia="Times New Roman" w:hAnsi="Times New Roman" w:cs="Times New Roman"/>
          <w:sz w:val="28"/>
          <w:szCs w:val="24"/>
          <w:lang w:val="uk-UA" w:eastAsia="uk-UA"/>
        </w:rPr>
        <w:t>Отримані в роботі результати мають практичну цінність і можуть бути використані для побудови аналітичних підсистем у платформах електронної комерції, а також слугувати основою для подальших досліджень у напрямі впровадження методів машинного навчання, онлайн-прогнозування та автоматизованої підтримки управлінських рішень.</w:t>
      </w:r>
    </w:p>
    <w:p w:rsidR="001D4F33" w:rsidRDefault="001D4F33"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Pr="006F2B53" w:rsidRDefault="00A95316" w:rsidP="00FC416D">
      <w:pPr>
        <w:widowControl w:val="0"/>
        <w:spacing w:before="240" w:line="360" w:lineRule="auto"/>
        <w:ind w:firstLine="709"/>
        <w:jc w:val="center"/>
        <w:rPr>
          <w:rFonts w:ascii="Times New Roman" w:hAnsi="Times New Roman" w:cs="Times New Roman"/>
          <w:b/>
          <w:bCs/>
          <w:sz w:val="28"/>
          <w:szCs w:val="28"/>
          <w:lang w:val="uk-UA"/>
        </w:rPr>
      </w:pPr>
    </w:p>
    <w:p w:rsidR="00A95316" w:rsidRDefault="008E5F22" w:rsidP="00DE6CF6">
      <w:pPr>
        <w:widowControl w:val="0"/>
        <w:spacing w:after="0" w:line="360" w:lineRule="auto"/>
        <w:ind w:firstLine="709"/>
        <w:jc w:val="center"/>
        <w:rPr>
          <w:rFonts w:ascii="Times New Roman" w:hAnsi="Times New Roman" w:cs="Times New Roman"/>
          <w:b/>
          <w:bCs/>
          <w:sz w:val="28"/>
          <w:szCs w:val="28"/>
          <w:lang w:val="en-US"/>
        </w:rPr>
      </w:pPr>
      <w:r>
        <w:rPr>
          <w:rFonts w:ascii="Times New Roman" w:hAnsi="Times New Roman" w:cs="Times New Roman"/>
          <w:b/>
          <w:bCs/>
          <w:sz w:val="28"/>
          <w:szCs w:val="28"/>
          <w:lang w:val="uk-UA"/>
        </w:rPr>
        <w:t>СПИСОК ВИКОРИСТАНИХ</w:t>
      </w:r>
      <w:r w:rsidR="00FC416D">
        <w:rPr>
          <w:rFonts w:ascii="Times New Roman" w:hAnsi="Times New Roman" w:cs="Times New Roman"/>
          <w:b/>
          <w:bCs/>
          <w:sz w:val="28"/>
          <w:szCs w:val="28"/>
          <w:lang w:val="uk-UA"/>
        </w:rPr>
        <w:t xml:space="preserve"> ДЖЕРЕЛ</w:t>
      </w:r>
    </w:p>
    <w:p w:rsidR="00DE6CF6" w:rsidRPr="000D5242" w:rsidRDefault="00DE6CF6" w:rsidP="00DE6CF6">
      <w:pPr>
        <w:widowControl w:val="0"/>
        <w:spacing w:after="0" w:line="360" w:lineRule="auto"/>
        <w:ind w:firstLine="709"/>
        <w:jc w:val="center"/>
        <w:rPr>
          <w:rFonts w:ascii="Times New Roman" w:hAnsi="Times New Roman" w:cs="Times New Roman"/>
          <w:b/>
          <w:bCs/>
          <w:sz w:val="28"/>
          <w:szCs w:val="28"/>
          <w:lang w:val="uk-UA"/>
        </w:rPr>
      </w:pPr>
    </w:p>
    <w:p w:rsidR="00DE6CF6" w:rsidRPr="00DE6CF6" w:rsidRDefault="00DE6CF6" w:rsidP="00DE6CF6">
      <w:pPr>
        <w:pStyle w:val="ae"/>
        <w:numPr>
          <w:ilvl w:val="0"/>
          <w:numId w:val="35"/>
        </w:numPr>
        <w:tabs>
          <w:tab w:val="clear" w:pos="720"/>
          <w:tab w:val="num" w:pos="0"/>
        </w:tabs>
        <w:spacing w:before="0" w:beforeAutospacing="0" w:after="0" w:afterAutospacing="0" w:line="360" w:lineRule="auto"/>
        <w:ind w:left="0" w:firstLine="851"/>
        <w:jc w:val="both"/>
        <w:rPr>
          <w:sz w:val="28"/>
        </w:rPr>
      </w:pPr>
      <w:r w:rsidRPr="00DE6CF6">
        <w:rPr>
          <w:sz w:val="28"/>
        </w:rPr>
        <w:t xml:space="preserve">Provost, F., &amp; Fawcett, T. </w:t>
      </w:r>
      <w:r w:rsidRPr="00DE6CF6">
        <w:rPr>
          <w:rStyle w:val="af7"/>
          <w:sz w:val="28"/>
        </w:rPr>
        <w:t>Data Science for Business: What You Need to Know About Data Mining and Data-Analytic Thinking.</w:t>
      </w:r>
      <w:r w:rsidRPr="00DE6CF6">
        <w:rPr>
          <w:sz w:val="28"/>
        </w:rPr>
        <w:t xml:space="preserve"> O’Reilly Media, 2013.</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Kimball, R., &amp; Ross, M. </w:t>
      </w:r>
      <w:r w:rsidRPr="00DE6CF6">
        <w:rPr>
          <w:rStyle w:val="af7"/>
          <w:sz w:val="28"/>
        </w:rPr>
        <w:t>The Data Warehouse Toolkit: The Definitive Guide to Dimensional Modeling.</w:t>
      </w:r>
      <w:r w:rsidRPr="00DE6CF6">
        <w:rPr>
          <w:sz w:val="28"/>
        </w:rPr>
        <w:t xml:space="preserve"> 3rd ed., Wiley, 2013.</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White, T. </w:t>
      </w:r>
      <w:r w:rsidRPr="00DE6CF6">
        <w:rPr>
          <w:rStyle w:val="af7"/>
          <w:sz w:val="28"/>
        </w:rPr>
        <w:t>Hadoop: The Definitive Guide.</w:t>
      </w:r>
      <w:r w:rsidRPr="00DE6CF6">
        <w:rPr>
          <w:sz w:val="28"/>
        </w:rPr>
        <w:t xml:space="preserve"> 4th ed., O’Reilly Media, 2015.</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Kleppmann, M. </w:t>
      </w:r>
      <w:r w:rsidRPr="00DE6CF6">
        <w:rPr>
          <w:rStyle w:val="af7"/>
          <w:sz w:val="28"/>
        </w:rPr>
        <w:t>Designing Data-Intensive Applications.</w:t>
      </w:r>
      <w:r w:rsidRPr="00DE6CF6">
        <w:rPr>
          <w:sz w:val="28"/>
        </w:rPr>
        <w:t xml:space="preserve"> O’Reilly Media, 2017.</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Chen, M., Mao, S., &amp; Liu, Y. “Big Data: A Survey.” </w:t>
      </w:r>
      <w:r w:rsidRPr="00DE6CF6">
        <w:rPr>
          <w:rStyle w:val="af7"/>
          <w:sz w:val="28"/>
        </w:rPr>
        <w:t>Mobile Networks and Applications</w:t>
      </w:r>
      <w:r w:rsidRPr="00DE6CF6">
        <w:rPr>
          <w:sz w:val="28"/>
        </w:rPr>
        <w:t>, 2014.</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Zaharia, M., et al. “Apache Spark: A Unified Engine for Big Data Processing.” </w:t>
      </w:r>
      <w:r w:rsidRPr="00DE6CF6">
        <w:rPr>
          <w:rStyle w:val="af7"/>
          <w:sz w:val="28"/>
        </w:rPr>
        <w:t>Communications of the ACM</w:t>
      </w:r>
      <w:r w:rsidRPr="00DE6CF6">
        <w:rPr>
          <w:sz w:val="28"/>
        </w:rPr>
        <w:t>, 2016.</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Akidau, T., et al. “The Dataflow Model: A Practical Approach to Balancing Correctness, Latency, and Cost.” </w:t>
      </w:r>
      <w:r w:rsidRPr="00DE6CF6">
        <w:rPr>
          <w:rStyle w:val="af7"/>
          <w:sz w:val="28"/>
        </w:rPr>
        <w:t>VLDB</w:t>
      </w:r>
      <w:r w:rsidRPr="00DE6CF6">
        <w:rPr>
          <w:sz w:val="28"/>
        </w:rPr>
        <w:t>, 2015.</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Kreps, J., Narkhede, N., &amp; Rao, J. “Kafka: A Distributed Messaging System for Log Processing.” </w:t>
      </w:r>
      <w:r w:rsidRPr="00DE6CF6">
        <w:rPr>
          <w:rStyle w:val="af7"/>
          <w:sz w:val="28"/>
        </w:rPr>
        <w:t>NetDB</w:t>
      </w:r>
      <w:r w:rsidRPr="00DE6CF6">
        <w:rPr>
          <w:sz w:val="28"/>
        </w:rPr>
        <w:t>, 2011.</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Newman, S. </w:t>
      </w:r>
      <w:r w:rsidRPr="00DE6CF6">
        <w:rPr>
          <w:rStyle w:val="af7"/>
          <w:sz w:val="28"/>
        </w:rPr>
        <w:t>Building Microservices.</w:t>
      </w:r>
      <w:r w:rsidRPr="00DE6CF6">
        <w:rPr>
          <w:sz w:val="28"/>
        </w:rPr>
        <w:t xml:space="preserve"> O’Reilly Media, 2015.</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Fowler, M. </w:t>
      </w:r>
      <w:r w:rsidRPr="00DE6CF6">
        <w:rPr>
          <w:rStyle w:val="af7"/>
          <w:sz w:val="28"/>
        </w:rPr>
        <w:t>Patterns of Enterprise Application Architecture.</w:t>
      </w:r>
      <w:r w:rsidRPr="00DE6CF6">
        <w:rPr>
          <w:sz w:val="28"/>
        </w:rPr>
        <w:t xml:space="preserve"> Addison-Wesley, 2002.</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Davenport, T., &amp; Harris, J. </w:t>
      </w:r>
      <w:r w:rsidRPr="00DE6CF6">
        <w:rPr>
          <w:rStyle w:val="af7"/>
          <w:sz w:val="28"/>
        </w:rPr>
        <w:t>Competing on Analytics: The New Science of Winning.</w:t>
      </w:r>
      <w:r w:rsidRPr="00DE6CF6">
        <w:rPr>
          <w:sz w:val="28"/>
        </w:rPr>
        <w:t xml:space="preserve"> Harvard Business Press, 2007.</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Few, S. </w:t>
      </w:r>
      <w:r w:rsidRPr="00DE6CF6">
        <w:rPr>
          <w:rStyle w:val="af7"/>
          <w:sz w:val="28"/>
        </w:rPr>
        <w:t>Information Dashboard Design: Displaying Data for At-a-Glance Monitoring.</w:t>
      </w:r>
      <w:r w:rsidRPr="00DE6CF6">
        <w:rPr>
          <w:sz w:val="28"/>
        </w:rPr>
        <w:t xml:space="preserve"> Analytics Press, 2013.</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Wexler, S., Shaffer, J., &amp; Cotgreave, A. </w:t>
      </w:r>
      <w:r w:rsidRPr="00DE6CF6">
        <w:rPr>
          <w:rStyle w:val="af7"/>
          <w:sz w:val="28"/>
        </w:rPr>
        <w:t>The Big Book of Dashboards.</w:t>
      </w:r>
      <w:r w:rsidRPr="00DE6CF6">
        <w:rPr>
          <w:sz w:val="28"/>
        </w:rPr>
        <w:t xml:space="preserve"> Wiley, 2017.</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Sharda, R., Delen, D., &amp; Turban, E. </w:t>
      </w:r>
      <w:r w:rsidRPr="00DE6CF6">
        <w:rPr>
          <w:rStyle w:val="af7"/>
          <w:sz w:val="28"/>
        </w:rPr>
        <w:t>Business Intelligence, Analytics, and Data Science.</w:t>
      </w:r>
      <w:r w:rsidRPr="00DE6CF6">
        <w:rPr>
          <w:sz w:val="28"/>
        </w:rPr>
        <w:t xml:space="preserve"> Pearson, 2020.</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lastRenderedPageBreak/>
        <w:t xml:space="preserve">Eckerson, W. </w:t>
      </w:r>
      <w:r w:rsidRPr="00DE6CF6">
        <w:rPr>
          <w:rStyle w:val="af7"/>
          <w:sz w:val="28"/>
        </w:rPr>
        <w:t>Performance Dashboards: Measuring, Monitoring, and Managing Your Business.</w:t>
      </w:r>
      <w:r w:rsidRPr="00DE6CF6">
        <w:rPr>
          <w:sz w:val="28"/>
        </w:rPr>
        <w:t xml:space="preserve"> Wiley, 2011.</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Hyndman, R. J., &amp; Athanasopoulos, G. </w:t>
      </w:r>
      <w:r w:rsidRPr="00DE6CF6">
        <w:rPr>
          <w:rStyle w:val="af7"/>
          <w:sz w:val="28"/>
        </w:rPr>
        <w:t>Forecasting: Principles and Practice.</w:t>
      </w:r>
      <w:r w:rsidRPr="00DE6CF6">
        <w:rPr>
          <w:sz w:val="28"/>
        </w:rPr>
        <w:t xml:space="preserve"> 3rd ed., OTexts, 2021.</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Box, G. E. P., Jenkins, G. M., Reinsel, G. C., &amp; Ljung, G. </w:t>
      </w:r>
      <w:r w:rsidRPr="00DE6CF6">
        <w:rPr>
          <w:rStyle w:val="af7"/>
          <w:sz w:val="28"/>
        </w:rPr>
        <w:t>Time Series Analysis: Forecasting and Control.</w:t>
      </w:r>
      <w:r w:rsidRPr="00DE6CF6">
        <w:rPr>
          <w:sz w:val="28"/>
        </w:rPr>
        <w:t xml:space="preserve"> 5th ed., Wiley, 2015.</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Hyndman, R. J., Koehler, A. B., Ord, J. K., &amp; Snyder, R. D. </w:t>
      </w:r>
      <w:r w:rsidRPr="00DE6CF6">
        <w:rPr>
          <w:rStyle w:val="af7"/>
          <w:sz w:val="28"/>
        </w:rPr>
        <w:t>Forecasting with Exponential Smoothing.</w:t>
      </w:r>
      <w:r w:rsidRPr="00DE6CF6">
        <w:rPr>
          <w:sz w:val="28"/>
        </w:rPr>
        <w:t xml:space="preserve"> Springer, 2008.</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Hamilton, J. D. </w:t>
      </w:r>
      <w:r w:rsidRPr="00DE6CF6">
        <w:rPr>
          <w:rStyle w:val="af7"/>
          <w:sz w:val="28"/>
        </w:rPr>
        <w:t>Time Series Analysis.</w:t>
      </w:r>
      <w:r w:rsidRPr="00DE6CF6">
        <w:rPr>
          <w:sz w:val="28"/>
        </w:rPr>
        <w:t xml:space="preserve"> Princeton University Press, 1994.</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Makridakis, S., Spiliotis, E., &amp; Assimakopoulos, V. “Statistical and Machine Learning Forecasting Methods: Concerns and Ways Forward.” </w:t>
      </w:r>
      <w:r w:rsidRPr="00DE6CF6">
        <w:rPr>
          <w:rStyle w:val="af7"/>
          <w:sz w:val="28"/>
        </w:rPr>
        <w:t>PLOS ONE</w:t>
      </w:r>
      <w:r w:rsidRPr="00DE6CF6">
        <w:rPr>
          <w:sz w:val="28"/>
        </w:rPr>
        <w:t>, 2018.</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Laptev, N., et al. “Generic and Scalable Framework for Automated Time-Series Anomaly Detection.” </w:t>
      </w:r>
      <w:r w:rsidRPr="00DE6CF6">
        <w:rPr>
          <w:rStyle w:val="af7"/>
          <w:sz w:val="28"/>
        </w:rPr>
        <w:t>KDD</w:t>
      </w:r>
      <w:r w:rsidRPr="00DE6CF6">
        <w:rPr>
          <w:sz w:val="28"/>
        </w:rPr>
        <w:t>, 2015.</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Chandola, V., Banerjee, A., &amp; Kumar, V. “Anomaly Detection: A Survey.” </w:t>
      </w:r>
      <w:r w:rsidRPr="00DE6CF6">
        <w:rPr>
          <w:rStyle w:val="af7"/>
          <w:sz w:val="28"/>
        </w:rPr>
        <w:t>ACM Computing Surveys</w:t>
      </w:r>
      <w:r w:rsidRPr="00DE6CF6">
        <w:rPr>
          <w:sz w:val="28"/>
        </w:rPr>
        <w:t>, 2009.</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Paparrizos, J., &amp; Gravano, L. “k-Shape: Efficient and Accurate Clustering of Time Series.” </w:t>
      </w:r>
      <w:r w:rsidRPr="00DE6CF6">
        <w:rPr>
          <w:rStyle w:val="af7"/>
          <w:sz w:val="28"/>
        </w:rPr>
        <w:t>SIGMOD</w:t>
      </w:r>
      <w:r w:rsidRPr="00DE6CF6">
        <w:rPr>
          <w:sz w:val="28"/>
        </w:rPr>
        <w:t>, 2015.</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Keogh, E., &amp; Lin, J. “Clustering of Time-Series Subsequences Is Meaningless.” </w:t>
      </w:r>
      <w:r w:rsidRPr="00DE6CF6">
        <w:rPr>
          <w:rStyle w:val="af7"/>
          <w:sz w:val="28"/>
        </w:rPr>
        <w:t>ICDM</w:t>
      </w:r>
      <w:r w:rsidRPr="00DE6CF6">
        <w:rPr>
          <w:sz w:val="28"/>
        </w:rPr>
        <w:t>, 2003.</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Kohavi, R., et al. “Online Controlled Experiments at Large Scale.” </w:t>
      </w:r>
      <w:r w:rsidRPr="00DE6CF6">
        <w:rPr>
          <w:rStyle w:val="af7"/>
          <w:sz w:val="28"/>
        </w:rPr>
        <w:t>KDD</w:t>
      </w:r>
      <w:r w:rsidRPr="00DE6CF6">
        <w:rPr>
          <w:sz w:val="28"/>
        </w:rPr>
        <w:t>, 2007.</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Ron Kohavi, Diane Tang, Ya Xu. </w:t>
      </w:r>
      <w:r w:rsidRPr="00DE6CF6">
        <w:rPr>
          <w:rStyle w:val="af7"/>
          <w:sz w:val="28"/>
        </w:rPr>
        <w:t>Trustworthy Online Controlled Experiments.</w:t>
      </w:r>
      <w:r w:rsidRPr="00DE6CF6">
        <w:rPr>
          <w:sz w:val="28"/>
        </w:rPr>
        <w:t xml:space="preserve"> Cambridge University Press, 2020.</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McKinney, W. </w:t>
      </w:r>
      <w:r w:rsidRPr="00DE6CF6">
        <w:rPr>
          <w:rStyle w:val="af7"/>
          <w:sz w:val="28"/>
        </w:rPr>
        <w:t>Python for Data Analysis.</w:t>
      </w:r>
      <w:r w:rsidRPr="00DE6CF6">
        <w:rPr>
          <w:sz w:val="28"/>
        </w:rPr>
        <w:t xml:space="preserve"> O’Reilly Media, 2018.</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Wickham, H. </w:t>
      </w:r>
      <w:r w:rsidRPr="00DE6CF6">
        <w:rPr>
          <w:rStyle w:val="af7"/>
          <w:sz w:val="28"/>
        </w:rPr>
        <w:t>ggplot2: Elegant Graphics for Data Analysis.</w:t>
      </w:r>
      <w:r w:rsidRPr="00DE6CF6">
        <w:rPr>
          <w:sz w:val="28"/>
        </w:rPr>
        <w:t xml:space="preserve"> Springer, 2016.</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Heer, J., Bostock, M., &amp; Ogievetsky, V. “A Tour Through the Visualization Zoo.” </w:t>
      </w:r>
      <w:r w:rsidRPr="00DE6CF6">
        <w:rPr>
          <w:rStyle w:val="af7"/>
          <w:sz w:val="28"/>
        </w:rPr>
        <w:t>Communications of the ACM</w:t>
      </w:r>
      <w:r w:rsidRPr="00DE6CF6">
        <w:rPr>
          <w:sz w:val="28"/>
        </w:rPr>
        <w:t>, 2010.</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Wilkinson, L. </w:t>
      </w:r>
      <w:r w:rsidRPr="00DE6CF6">
        <w:rPr>
          <w:rStyle w:val="af7"/>
          <w:sz w:val="28"/>
        </w:rPr>
        <w:t>The Grammar of Graphics.</w:t>
      </w:r>
      <w:r w:rsidRPr="00DE6CF6">
        <w:rPr>
          <w:sz w:val="28"/>
        </w:rPr>
        <w:t xml:space="preserve"> Springer, 2005.</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lastRenderedPageBreak/>
        <w:t>Google. “Site Reliability Engineering: How Google Runs Production Systems.” O’Reilly Media, 2016.</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Deb, S., et al. “Real-Time Analytics for E-Commerce Platforms.” </w:t>
      </w:r>
      <w:r w:rsidRPr="00DE6CF6">
        <w:rPr>
          <w:rStyle w:val="af7"/>
          <w:sz w:val="28"/>
        </w:rPr>
        <w:t>IEEE International Conference on Big Data</w:t>
      </w:r>
      <w:r w:rsidRPr="00DE6CF6">
        <w:rPr>
          <w:sz w:val="28"/>
        </w:rPr>
        <w:t>, 2017.</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Chen, Y., et al. “Event-Driven Architecture for Scalable E-Commerce Systems.” </w:t>
      </w:r>
      <w:r w:rsidRPr="00DE6CF6">
        <w:rPr>
          <w:rStyle w:val="af7"/>
          <w:sz w:val="28"/>
        </w:rPr>
        <w:t>IEEE Software</w:t>
      </w:r>
      <w:r w:rsidRPr="00DE6CF6">
        <w:rPr>
          <w:sz w:val="28"/>
        </w:rPr>
        <w:t>, 2018.</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Amazon Web Services. “Building Data Analytics Pipelines for E-Commerce.” AWS Whitepaper, 2021.</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Microsoft. “Designing Event-Driven Architectures.” Microsoft Architecture Center, 2022.</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Sculley, D., et al. “Hidden Technical Debt in Machine Learning Systems.” </w:t>
      </w:r>
      <w:r w:rsidRPr="00DE6CF6">
        <w:rPr>
          <w:rStyle w:val="af7"/>
          <w:sz w:val="28"/>
        </w:rPr>
        <w:t>NIPS</w:t>
      </w:r>
      <w:r w:rsidRPr="00DE6CF6">
        <w:rPr>
          <w:sz w:val="28"/>
        </w:rPr>
        <w:t>, 2015.</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Breck, E., et al. “The ML Test Score: A Rubric for ML Production Readiness.” </w:t>
      </w:r>
      <w:r w:rsidRPr="00DE6CF6">
        <w:rPr>
          <w:rStyle w:val="af7"/>
          <w:sz w:val="28"/>
        </w:rPr>
        <w:t>IEEE Software</w:t>
      </w:r>
      <w:r w:rsidRPr="00DE6CF6">
        <w:rPr>
          <w:sz w:val="28"/>
        </w:rPr>
        <w:t>, 2017.</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Saltz, J., &amp; Shamshurin, I. “Big Data Team Process Methodology.” </w:t>
      </w:r>
      <w:r w:rsidRPr="00DE6CF6">
        <w:rPr>
          <w:rStyle w:val="af7"/>
          <w:sz w:val="28"/>
        </w:rPr>
        <w:t>IEEE Big Data</w:t>
      </w:r>
      <w:r w:rsidRPr="00DE6CF6">
        <w:rPr>
          <w:sz w:val="28"/>
        </w:rPr>
        <w:t>, 2016.</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Li, Y., et al. “Forecasting E-Commerce Sales Using Time Series Models.” </w:t>
      </w:r>
      <w:r w:rsidRPr="00DE6CF6">
        <w:rPr>
          <w:rStyle w:val="af7"/>
          <w:sz w:val="28"/>
        </w:rPr>
        <w:t>Expert Systems with Applications</w:t>
      </w:r>
      <w:r w:rsidRPr="00DE6CF6">
        <w:rPr>
          <w:sz w:val="28"/>
        </w:rPr>
        <w:t>, 2020.</w:t>
      </w:r>
    </w:p>
    <w:p w:rsidR="00DE6CF6" w:rsidRPr="00DE6CF6" w:rsidRDefault="00DE6CF6" w:rsidP="00DE6CF6">
      <w:pPr>
        <w:pStyle w:val="ae"/>
        <w:numPr>
          <w:ilvl w:val="0"/>
          <w:numId w:val="35"/>
        </w:numPr>
        <w:tabs>
          <w:tab w:val="clear" w:pos="720"/>
          <w:tab w:val="num" w:pos="0"/>
        </w:tabs>
        <w:spacing w:line="360" w:lineRule="auto"/>
        <w:ind w:left="0" w:firstLine="851"/>
        <w:jc w:val="both"/>
        <w:rPr>
          <w:sz w:val="28"/>
        </w:rPr>
      </w:pPr>
      <w:r w:rsidRPr="00DE6CF6">
        <w:rPr>
          <w:sz w:val="28"/>
        </w:rPr>
        <w:t xml:space="preserve">Fildes, R., Ma, S., &amp; Kolassa, S. “Retail Forecasting: Research and Practice.” </w:t>
      </w:r>
      <w:r w:rsidRPr="00DE6CF6">
        <w:rPr>
          <w:rStyle w:val="af7"/>
          <w:sz w:val="28"/>
        </w:rPr>
        <w:t>International Journal of Forecasting</w:t>
      </w:r>
      <w:r w:rsidRPr="00DE6CF6">
        <w:rPr>
          <w:sz w:val="28"/>
        </w:rPr>
        <w:t>, 2019.</w:t>
      </w:r>
    </w:p>
    <w:p w:rsidR="008E5F22" w:rsidRPr="00F11A0E" w:rsidRDefault="008E5F22" w:rsidP="005E55F6">
      <w:pPr>
        <w:widowControl w:val="0"/>
        <w:spacing w:after="0" w:line="360" w:lineRule="auto"/>
        <w:jc w:val="center"/>
        <w:rPr>
          <w:rFonts w:ascii="Times New Roman" w:hAnsi="Times New Roman" w:cs="Times New Roman"/>
          <w:b/>
          <w:bCs/>
          <w:sz w:val="28"/>
          <w:szCs w:val="28"/>
          <w:lang w:val="uk-UA"/>
        </w:rPr>
      </w:pPr>
    </w:p>
    <w:sectPr w:rsidR="008E5F22" w:rsidRPr="00F11A0E" w:rsidSect="00F01708">
      <w:pgSz w:w="11906" w:h="16838"/>
      <w:pgMar w:top="964" w:right="851" w:bottom="1077" w:left="1418" w:header="425"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356" w:rsidRDefault="00841356" w:rsidP="00F61BC3">
      <w:pPr>
        <w:spacing w:after="0" w:line="240" w:lineRule="auto"/>
      </w:pPr>
      <w:r>
        <w:separator/>
      </w:r>
    </w:p>
  </w:endnote>
  <w:endnote w:type="continuationSeparator" w:id="0">
    <w:p w:rsidR="00841356" w:rsidRDefault="00841356" w:rsidP="00F6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Gungsuh">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356" w:rsidRDefault="00841356" w:rsidP="00F61BC3">
      <w:pPr>
        <w:spacing w:after="0" w:line="240" w:lineRule="auto"/>
      </w:pPr>
      <w:r>
        <w:separator/>
      </w:r>
    </w:p>
  </w:footnote>
  <w:footnote w:type="continuationSeparator" w:id="0">
    <w:p w:rsidR="00841356" w:rsidRDefault="00841356" w:rsidP="00F61B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0.1pt;height:11.8pt;visibility:visible" o:bullet="t">
        <v:imagedata r:id="rId1" o:title="" cropbottom="-431f" cropright="9362f"/>
      </v:shape>
    </w:pict>
  </w:numPicBullet>
  <w:abstractNum w:abstractNumId="0">
    <w:nsid w:val="0FC64B99"/>
    <w:multiLevelType w:val="multilevel"/>
    <w:tmpl w:val="D9589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D77A78"/>
    <w:multiLevelType w:val="multilevel"/>
    <w:tmpl w:val="41DAB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AD087A"/>
    <w:multiLevelType w:val="multilevel"/>
    <w:tmpl w:val="DDD0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385330"/>
    <w:multiLevelType w:val="multilevel"/>
    <w:tmpl w:val="4718B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C03CCC"/>
    <w:multiLevelType w:val="multilevel"/>
    <w:tmpl w:val="538A62CE"/>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28BC6354"/>
    <w:multiLevelType w:val="multilevel"/>
    <w:tmpl w:val="D610D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CC5020"/>
    <w:multiLevelType w:val="multilevel"/>
    <w:tmpl w:val="4B72B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2357F6"/>
    <w:multiLevelType w:val="hybridMultilevel"/>
    <w:tmpl w:val="9174BB26"/>
    <w:lvl w:ilvl="0" w:tplc="313AF61E">
      <w:numFmt w:val="bullet"/>
      <w:lvlText w:val="•"/>
      <w:lvlJc w:val="left"/>
      <w:pPr>
        <w:ind w:left="1142" w:hanging="168"/>
      </w:pPr>
      <w:rPr>
        <w:rFonts w:ascii="Times New Roman" w:eastAsia="Times New Roman" w:hAnsi="Times New Roman" w:cs="Times New Roman" w:hint="default"/>
        <w:b w:val="0"/>
        <w:bCs w:val="0"/>
        <w:i w:val="0"/>
        <w:iCs w:val="0"/>
        <w:w w:val="99"/>
        <w:sz w:val="28"/>
        <w:szCs w:val="28"/>
        <w:lang w:val="en-US" w:eastAsia="en-US" w:bidi="ar-SA"/>
      </w:rPr>
    </w:lvl>
    <w:lvl w:ilvl="1" w:tplc="87CC01EE">
      <w:numFmt w:val="bullet"/>
      <w:lvlText w:val="•"/>
      <w:lvlJc w:val="left"/>
      <w:pPr>
        <w:ind w:left="1375" w:hanging="168"/>
      </w:pPr>
      <w:rPr>
        <w:lang w:val="en-US" w:eastAsia="en-US" w:bidi="ar-SA"/>
      </w:rPr>
    </w:lvl>
    <w:lvl w:ilvl="2" w:tplc="551A5356">
      <w:numFmt w:val="bullet"/>
      <w:lvlText w:val="•"/>
      <w:lvlJc w:val="left"/>
      <w:pPr>
        <w:ind w:left="1610" w:hanging="168"/>
      </w:pPr>
      <w:rPr>
        <w:lang w:val="en-US" w:eastAsia="en-US" w:bidi="ar-SA"/>
      </w:rPr>
    </w:lvl>
    <w:lvl w:ilvl="3" w:tplc="5C14FD90">
      <w:numFmt w:val="bullet"/>
      <w:lvlText w:val="•"/>
      <w:lvlJc w:val="left"/>
      <w:pPr>
        <w:ind w:left="1845" w:hanging="168"/>
      </w:pPr>
      <w:rPr>
        <w:lang w:val="en-US" w:eastAsia="en-US" w:bidi="ar-SA"/>
      </w:rPr>
    </w:lvl>
    <w:lvl w:ilvl="4" w:tplc="221CF914">
      <w:numFmt w:val="bullet"/>
      <w:lvlText w:val="•"/>
      <w:lvlJc w:val="left"/>
      <w:pPr>
        <w:ind w:left="2080" w:hanging="168"/>
      </w:pPr>
      <w:rPr>
        <w:lang w:val="en-US" w:eastAsia="en-US" w:bidi="ar-SA"/>
      </w:rPr>
    </w:lvl>
    <w:lvl w:ilvl="5" w:tplc="05A856D0">
      <w:numFmt w:val="bullet"/>
      <w:lvlText w:val="•"/>
      <w:lvlJc w:val="left"/>
      <w:pPr>
        <w:ind w:left="2315" w:hanging="168"/>
      </w:pPr>
      <w:rPr>
        <w:lang w:val="en-US" w:eastAsia="en-US" w:bidi="ar-SA"/>
      </w:rPr>
    </w:lvl>
    <w:lvl w:ilvl="6" w:tplc="E8B89934">
      <w:numFmt w:val="bullet"/>
      <w:lvlText w:val="•"/>
      <w:lvlJc w:val="left"/>
      <w:pPr>
        <w:ind w:left="2550" w:hanging="168"/>
      </w:pPr>
      <w:rPr>
        <w:lang w:val="en-US" w:eastAsia="en-US" w:bidi="ar-SA"/>
      </w:rPr>
    </w:lvl>
    <w:lvl w:ilvl="7" w:tplc="E130A7DE">
      <w:numFmt w:val="bullet"/>
      <w:lvlText w:val="•"/>
      <w:lvlJc w:val="left"/>
      <w:pPr>
        <w:ind w:left="2785" w:hanging="168"/>
      </w:pPr>
      <w:rPr>
        <w:lang w:val="en-US" w:eastAsia="en-US" w:bidi="ar-SA"/>
      </w:rPr>
    </w:lvl>
    <w:lvl w:ilvl="8" w:tplc="6EE81F4A">
      <w:numFmt w:val="bullet"/>
      <w:lvlText w:val="•"/>
      <w:lvlJc w:val="left"/>
      <w:pPr>
        <w:ind w:left="3020" w:hanging="168"/>
      </w:pPr>
      <w:rPr>
        <w:lang w:val="en-US" w:eastAsia="en-US" w:bidi="ar-SA"/>
      </w:rPr>
    </w:lvl>
  </w:abstractNum>
  <w:abstractNum w:abstractNumId="8">
    <w:nsid w:val="2E967EFF"/>
    <w:multiLevelType w:val="multilevel"/>
    <w:tmpl w:val="C03C4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B87F28"/>
    <w:multiLevelType w:val="multilevel"/>
    <w:tmpl w:val="0C8EF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C07D26"/>
    <w:multiLevelType w:val="hybridMultilevel"/>
    <w:tmpl w:val="9162DFE2"/>
    <w:lvl w:ilvl="0" w:tplc="4622143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3A38401B"/>
    <w:multiLevelType w:val="multilevel"/>
    <w:tmpl w:val="03E000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C5C574E"/>
    <w:multiLevelType w:val="multilevel"/>
    <w:tmpl w:val="47CCF1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411E52FB"/>
    <w:multiLevelType w:val="hybridMultilevel"/>
    <w:tmpl w:val="D5C4693A"/>
    <w:lvl w:ilvl="0" w:tplc="3990C85C">
      <w:start w:val="1"/>
      <w:numFmt w:val="decimal"/>
      <w:lvlText w:val="%1."/>
      <w:lvlJc w:val="left"/>
      <w:pPr>
        <w:ind w:left="720" w:hanging="360"/>
      </w:pPr>
      <w:rPr>
        <w:b w:val="0"/>
        <w:sz w:val="28"/>
        <w:szCs w:val="28"/>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4">
    <w:nsid w:val="4E7E6E0B"/>
    <w:multiLevelType w:val="multilevel"/>
    <w:tmpl w:val="E55CB2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55682E37"/>
    <w:multiLevelType w:val="hybridMultilevel"/>
    <w:tmpl w:val="6E88CE60"/>
    <w:lvl w:ilvl="0" w:tplc="04220001">
      <w:start w:val="1"/>
      <w:numFmt w:val="bullet"/>
      <w:lvlText w:val=""/>
      <w:lvlJc w:val="left"/>
      <w:pPr>
        <w:ind w:left="1429"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6">
    <w:nsid w:val="5E8C5BFE"/>
    <w:multiLevelType w:val="multilevel"/>
    <w:tmpl w:val="D04EF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0E03F04"/>
    <w:multiLevelType w:val="multilevel"/>
    <w:tmpl w:val="91B67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6550AB"/>
    <w:multiLevelType w:val="multilevel"/>
    <w:tmpl w:val="F9CEF4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81234A"/>
    <w:multiLevelType w:val="hybridMultilevel"/>
    <w:tmpl w:val="F9E2E006"/>
    <w:lvl w:ilvl="0" w:tplc="01847834">
      <w:numFmt w:val="bullet"/>
      <w:lvlText w:val="•"/>
      <w:lvlJc w:val="left"/>
      <w:pPr>
        <w:ind w:left="1156" w:hanging="168"/>
      </w:pPr>
      <w:rPr>
        <w:rFonts w:ascii="Times New Roman" w:eastAsia="Times New Roman" w:hAnsi="Times New Roman" w:cs="Times New Roman" w:hint="default"/>
        <w:b w:val="0"/>
        <w:bCs w:val="0"/>
        <w:i w:val="0"/>
        <w:iCs w:val="0"/>
        <w:w w:val="99"/>
        <w:sz w:val="28"/>
        <w:szCs w:val="28"/>
        <w:lang w:val="en-US" w:eastAsia="en-US" w:bidi="ar-SA"/>
      </w:rPr>
    </w:lvl>
    <w:lvl w:ilvl="1" w:tplc="EC16C890">
      <w:numFmt w:val="bullet"/>
      <w:lvlText w:val="•"/>
      <w:lvlJc w:val="left"/>
      <w:pPr>
        <w:ind w:left="1393" w:hanging="168"/>
      </w:pPr>
      <w:rPr>
        <w:lang w:val="en-US" w:eastAsia="en-US" w:bidi="ar-SA"/>
      </w:rPr>
    </w:lvl>
    <w:lvl w:ilvl="2" w:tplc="D0E2099A">
      <w:numFmt w:val="bullet"/>
      <w:lvlText w:val="•"/>
      <w:lvlJc w:val="left"/>
      <w:pPr>
        <w:ind w:left="1626" w:hanging="168"/>
      </w:pPr>
      <w:rPr>
        <w:lang w:val="en-US" w:eastAsia="en-US" w:bidi="ar-SA"/>
      </w:rPr>
    </w:lvl>
    <w:lvl w:ilvl="3" w:tplc="96720CE2">
      <w:numFmt w:val="bullet"/>
      <w:lvlText w:val="•"/>
      <w:lvlJc w:val="left"/>
      <w:pPr>
        <w:ind w:left="1859" w:hanging="168"/>
      </w:pPr>
      <w:rPr>
        <w:lang w:val="en-US" w:eastAsia="en-US" w:bidi="ar-SA"/>
      </w:rPr>
    </w:lvl>
    <w:lvl w:ilvl="4" w:tplc="AFDCFE40">
      <w:numFmt w:val="bullet"/>
      <w:lvlText w:val="•"/>
      <w:lvlJc w:val="left"/>
      <w:pPr>
        <w:ind w:left="2092" w:hanging="168"/>
      </w:pPr>
      <w:rPr>
        <w:lang w:val="en-US" w:eastAsia="en-US" w:bidi="ar-SA"/>
      </w:rPr>
    </w:lvl>
    <w:lvl w:ilvl="5" w:tplc="9F66B250">
      <w:numFmt w:val="bullet"/>
      <w:lvlText w:val="•"/>
      <w:lvlJc w:val="left"/>
      <w:pPr>
        <w:ind w:left="2325" w:hanging="168"/>
      </w:pPr>
      <w:rPr>
        <w:lang w:val="en-US" w:eastAsia="en-US" w:bidi="ar-SA"/>
      </w:rPr>
    </w:lvl>
    <w:lvl w:ilvl="6" w:tplc="5B983CA6">
      <w:numFmt w:val="bullet"/>
      <w:lvlText w:val="•"/>
      <w:lvlJc w:val="left"/>
      <w:pPr>
        <w:ind w:left="2558" w:hanging="168"/>
      </w:pPr>
      <w:rPr>
        <w:lang w:val="en-US" w:eastAsia="en-US" w:bidi="ar-SA"/>
      </w:rPr>
    </w:lvl>
    <w:lvl w:ilvl="7" w:tplc="11DA379C">
      <w:numFmt w:val="bullet"/>
      <w:lvlText w:val="•"/>
      <w:lvlJc w:val="left"/>
      <w:pPr>
        <w:ind w:left="2791" w:hanging="168"/>
      </w:pPr>
      <w:rPr>
        <w:lang w:val="en-US" w:eastAsia="en-US" w:bidi="ar-SA"/>
      </w:rPr>
    </w:lvl>
    <w:lvl w:ilvl="8" w:tplc="ABC637DC">
      <w:numFmt w:val="bullet"/>
      <w:lvlText w:val="•"/>
      <w:lvlJc w:val="left"/>
      <w:pPr>
        <w:ind w:left="3024" w:hanging="168"/>
      </w:pPr>
      <w:rPr>
        <w:lang w:val="en-US" w:eastAsia="en-US" w:bidi="ar-SA"/>
      </w:rPr>
    </w:lvl>
  </w:abstractNum>
  <w:abstractNum w:abstractNumId="20">
    <w:nsid w:val="6AD36702"/>
    <w:multiLevelType w:val="multilevel"/>
    <w:tmpl w:val="2E1E8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7"/>
  </w:num>
  <w:num w:numId="6">
    <w:abstractNumId w:val="19"/>
  </w:num>
  <w:num w:numId="7">
    <w:abstractNumId w:val="16"/>
  </w:num>
  <w:num w:numId="8">
    <w:abstractNumId w:val="3"/>
  </w:num>
  <w:num w:numId="9">
    <w:abstractNumId w:val="0"/>
  </w:num>
  <w:num w:numId="10">
    <w:abstractNumId w:val="2"/>
  </w:num>
  <w:num w:numId="11">
    <w:abstractNumId w:val="14"/>
  </w:num>
  <w:num w:numId="12">
    <w:abstractNumId w:val="1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20"/>
  </w:num>
  <w:num w:numId="37">
    <w:abstractNumId w:val="1"/>
  </w:num>
  <w:num w:numId="38">
    <w:abstractNumId w:val="6"/>
  </w:num>
  <w:num w:numId="39">
    <w:abstractNumId w:val="9"/>
  </w:num>
  <w:num w:numId="40">
    <w:abstractNumId w:val="11"/>
  </w:num>
  <w:num w:numId="41">
    <w:abstractNumId w:val="18"/>
  </w:num>
  <w:num w:numId="42">
    <w:abstractNumId w:val="8"/>
  </w:num>
  <w:num w:numId="43">
    <w:abstractNumId w:val="4"/>
  </w:num>
  <w:num w:numId="4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4EC"/>
    <w:rsid w:val="00001CC8"/>
    <w:rsid w:val="00001CCE"/>
    <w:rsid w:val="00005555"/>
    <w:rsid w:val="00007534"/>
    <w:rsid w:val="000106F7"/>
    <w:rsid w:val="00012CF6"/>
    <w:rsid w:val="00014767"/>
    <w:rsid w:val="00014CC0"/>
    <w:rsid w:val="00014DA8"/>
    <w:rsid w:val="000155CB"/>
    <w:rsid w:val="000169CB"/>
    <w:rsid w:val="0002000A"/>
    <w:rsid w:val="00022E06"/>
    <w:rsid w:val="00025185"/>
    <w:rsid w:val="00030806"/>
    <w:rsid w:val="00030AEB"/>
    <w:rsid w:val="00031A3D"/>
    <w:rsid w:val="0003516C"/>
    <w:rsid w:val="00037281"/>
    <w:rsid w:val="00042B20"/>
    <w:rsid w:val="00042C04"/>
    <w:rsid w:val="00044671"/>
    <w:rsid w:val="00044D2D"/>
    <w:rsid w:val="00046CED"/>
    <w:rsid w:val="0004704D"/>
    <w:rsid w:val="00052584"/>
    <w:rsid w:val="000525D6"/>
    <w:rsid w:val="00053740"/>
    <w:rsid w:val="00055FB1"/>
    <w:rsid w:val="000609BA"/>
    <w:rsid w:val="000610A4"/>
    <w:rsid w:val="000612C7"/>
    <w:rsid w:val="00061B60"/>
    <w:rsid w:val="000675CE"/>
    <w:rsid w:val="0007195D"/>
    <w:rsid w:val="000733CA"/>
    <w:rsid w:val="0007452D"/>
    <w:rsid w:val="00074CFD"/>
    <w:rsid w:val="00077F9D"/>
    <w:rsid w:val="00081CAC"/>
    <w:rsid w:val="00082A06"/>
    <w:rsid w:val="00083211"/>
    <w:rsid w:val="000832A5"/>
    <w:rsid w:val="00084DEA"/>
    <w:rsid w:val="0008672C"/>
    <w:rsid w:val="000913F2"/>
    <w:rsid w:val="000923F4"/>
    <w:rsid w:val="000927F2"/>
    <w:rsid w:val="00093C5D"/>
    <w:rsid w:val="00093EEB"/>
    <w:rsid w:val="0009730C"/>
    <w:rsid w:val="000A1EDD"/>
    <w:rsid w:val="000A1F66"/>
    <w:rsid w:val="000A2AD0"/>
    <w:rsid w:val="000B0742"/>
    <w:rsid w:val="000B1E12"/>
    <w:rsid w:val="000B3A98"/>
    <w:rsid w:val="000B496C"/>
    <w:rsid w:val="000B506C"/>
    <w:rsid w:val="000B7C66"/>
    <w:rsid w:val="000B7F78"/>
    <w:rsid w:val="000C625D"/>
    <w:rsid w:val="000D0390"/>
    <w:rsid w:val="000D19F4"/>
    <w:rsid w:val="000D48E0"/>
    <w:rsid w:val="000D5242"/>
    <w:rsid w:val="000D67DB"/>
    <w:rsid w:val="000E221B"/>
    <w:rsid w:val="000E359A"/>
    <w:rsid w:val="000E35C0"/>
    <w:rsid w:val="000E6053"/>
    <w:rsid w:val="000F1306"/>
    <w:rsid w:val="000F1AE4"/>
    <w:rsid w:val="000F2F56"/>
    <w:rsid w:val="000F3CD7"/>
    <w:rsid w:val="000F4D32"/>
    <w:rsid w:val="000F7170"/>
    <w:rsid w:val="000F7FB9"/>
    <w:rsid w:val="00100592"/>
    <w:rsid w:val="0010137C"/>
    <w:rsid w:val="0010138E"/>
    <w:rsid w:val="00101E7C"/>
    <w:rsid w:val="001029C3"/>
    <w:rsid w:val="001037FA"/>
    <w:rsid w:val="00104AF6"/>
    <w:rsid w:val="00105993"/>
    <w:rsid w:val="00106103"/>
    <w:rsid w:val="0010707E"/>
    <w:rsid w:val="0011045A"/>
    <w:rsid w:val="001145C1"/>
    <w:rsid w:val="001149E9"/>
    <w:rsid w:val="00116208"/>
    <w:rsid w:val="00117A88"/>
    <w:rsid w:val="001208A5"/>
    <w:rsid w:val="001217B8"/>
    <w:rsid w:val="001252B6"/>
    <w:rsid w:val="001266A0"/>
    <w:rsid w:val="00130DB6"/>
    <w:rsid w:val="001337BB"/>
    <w:rsid w:val="001357BA"/>
    <w:rsid w:val="00135DD6"/>
    <w:rsid w:val="001376B9"/>
    <w:rsid w:val="00137ACB"/>
    <w:rsid w:val="00137FC6"/>
    <w:rsid w:val="00140A24"/>
    <w:rsid w:val="00140D0C"/>
    <w:rsid w:val="00141461"/>
    <w:rsid w:val="001419AC"/>
    <w:rsid w:val="00142BAA"/>
    <w:rsid w:val="00143D13"/>
    <w:rsid w:val="00152436"/>
    <w:rsid w:val="00153521"/>
    <w:rsid w:val="00154534"/>
    <w:rsid w:val="00155645"/>
    <w:rsid w:val="001561C7"/>
    <w:rsid w:val="00156309"/>
    <w:rsid w:val="0016481A"/>
    <w:rsid w:val="00165788"/>
    <w:rsid w:val="001677B8"/>
    <w:rsid w:val="00171F3C"/>
    <w:rsid w:val="0017214C"/>
    <w:rsid w:val="00172A80"/>
    <w:rsid w:val="00173602"/>
    <w:rsid w:val="00173F5E"/>
    <w:rsid w:val="001755A0"/>
    <w:rsid w:val="001774C9"/>
    <w:rsid w:val="00177959"/>
    <w:rsid w:val="0018080B"/>
    <w:rsid w:val="00180D4A"/>
    <w:rsid w:val="001841C9"/>
    <w:rsid w:val="00185583"/>
    <w:rsid w:val="00185AF9"/>
    <w:rsid w:val="001863A2"/>
    <w:rsid w:val="00191D78"/>
    <w:rsid w:val="00191F4F"/>
    <w:rsid w:val="0019334A"/>
    <w:rsid w:val="00193C04"/>
    <w:rsid w:val="00195BB8"/>
    <w:rsid w:val="001A4F46"/>
    <w:rsid w:val="001A6C57"/>
    <w:rsid w:val="001B5EFB"/>
    <w:rsid w:val="001B72C9"/>
    <w:rsid w:val="001C038F"/>
    <w:rsid w:val="001C0EF7"/>
    <w:rsid w:val="001C0F07"/>
    <w:rsid w:val="001C12AE"/>
    <w:rsid w:val="001C18C9"/>
    <w:rsid w:val="001C7720"/>
    <w:rsid w:val="001C7D92"/>
    <w:rsid w:val="001D17A9"/>
    <w:rsid w:val="001D3E77"/>
    <w:rsid w:val="001D4F33"/>
    <w:rsid w:val="001E06F4"/>
    <w:rsid w:val="001E0A8B"/>
    <w:rsid w:val="001E321E"/>
    <w:rsid w:val="001E391D"/>
    <w:rsid w:val="001E470E"/>
    <w:rsid w:val="001E4B16"/>
    <w:rsid w:val="001F1277"/>
    <w:rsid w:val="001F1DAF"/>
    <w:rsid w:val="001F2843"/>
    <w:rsid w:val="001F69E9"/>
    <w:rsid w:val="00201D0C"/>
    <w:rsid w:val="002038AF"/>
    <w:rsid w:val="002042FD"/>
    <w:rsid w:val="0020446C"/>
    <w:rsid w:val="00207113"/>
    <w:rsid w:val="002159E3"/>
    <w:rsid w:val="00223C9C"/>
    <w:rsid w:val="00223ED4"/>
    <w:rsid w:val="00223F2F"/>
    <w:rsid w:val="002248B0"/>
    <w:rsid w:val="002262F2"/>
    <w:rsid w:val="002313AC"/>
    <w:rsid w:val="002325C6"/>
    <w:rsid w:val="0023472F"/>
    <w:rsid w:val="00234BEC"/>
    <w:rsid w:val="00235683"/>
    <w:rsid w:val="00236898"/>
    <w:rsid w:val="0023725A"/>
    <w:rsid w:val="0024003B"/>
    <w:rsid w:val="002401E6"/>
    <w:rsid w:val="0024171E"/>
    <w:rsid w:val="00241BE5"/>
    <w:rsid w:val="00244B3F"/>
    <w:rsid w:val="0025005D"/>
    <w:rsid w:val="00250E27"/>
    <w:rsid w:val="00250F79"/>
    <w:rsid w:val="00252CAD"/>
    <w:rsid w:val="002560A7"/>
    <w:rsid w:val="0025749D"/>
    <w:rsid w:val="00260AA9"/>
    <w:rsid w:val="00261F8F"/>
    <w:rsid w:val="00262E8E"/>
    <w:rsid w:val="00263C21"/>
    <w:rsid w:val="0026440C"/>
    <w:rsid w:val="00272A85"/>
    <w:rsid w:val="0027707C"/>
    <w:rsid w:val="002820EB"/>
    <w:rsid w:val="002833C7"/>
    <w:rsid w:val="002842AD"/>
    <w:rsid w:val="00287480"/>
    <w:rsid w:val="00290708"/>
    <w:rsid w:val="00290CAD"/>
    <w:rsid w:val="0029147B"/>
    <w:rsid w:val="002925E1"/>
    <w:rsid w:val="002936B2"/>
    <w:rsid w:val="00294D6C"/>
    <w:rsid w:val="00294E4E"/>
    <w:rsid w:val="00295CDF"/>
    <w:rsid w:val="002A079E"/>
    <w:rsid w:val="002A0F27"/>
    <w:rsid w:val="002A1D10"/>
    <w:rsid w:val="002A25EE"/>
    <w:rsid w:val="002A2ACD"/>
    <w:rsid w:val="002A2FD1"/>
    <w:rsid w:val="002A40EF"/>
    <w:rsid w:val="002A594E"/>
    <w:rsid w:val="002A5B8B"/>
    <w:rsid w:val="002A7968"/>
    <w:rsid w:val="002B1211"/>
    <w:rsid w:val="002B32D9"/>
    <w:rsid w:val="002B374B"/>
    <w:rsid w:val="002B47FE"/>
    <w:rsid w:val="002B7C9C"/>
    <w:rsid w:val="002B7E9E"/>
    <w:rsid w:val="002C17CC"/>
    <w:rsid w:val="002C6418"/>
    <w:rsid w:val="002C6B8B"/>
    <w:rsid w:val="002C7BD3"/>
    <w:rsid w:val="002D20A7"/>
    <w:rsid w:val="002D267E"/>
    <w:rsid w:val="002D47DD"/>
    <w:rsid w:val="002D5648"/>
    <w:rsid w:val="002D65F2"/>
    <w:rsid w:val="002D713B"/>
    <w:rsid w:val="002D78B6"/>
    <w:rsid w:val="002E059D"/>
    <w:rsid w:val="002E1735"/>
    <w:rsid w:val="002E3230"/>
    <w:rsid w:val="002E4234"/>
    <w:rsid w:val="002E4C5B"/>
    <w:rsid w:val="002E7B05"/>
    <w:rsid w:val="002F0D88"/>
    <w:rsid w:val="002F501A"/>
    <w:rsid w:val="002F541E"/>
    <w:rsid w:val="002F6BD6"/>
    <w:rsid w:val="00301C92"/>
    <w:rsid w:val="00301D90"/>
    <w:rsid w:val="00303888"/>
    <w:rsid w:val="0030425E"/>
    <w:rsid w:val="00306ED0"/>
    <w:rsid w:val="003070E0"/>
    <w:rsid w:val="00307354"/>
    <w:rsid w:val="003076B4"/>
    <w:rsid w:val="003126E3"/>
    <w:rsid w:val="00313CAE"/>
    <w:rsid w:val="00317C89"/>
    <w:rsid w:val="00317E29"/>
    <w:rsid w:val="003202CA"/>
    <w:rsid w:val="00322449"/>
    <w:rsid w:val="00324507"/>
    <w:rsid w:val="0032755C"/>
    <w:rsid w:val="00331783"/>
    <w:rsid w:val="0033553F"/>
    <w:rsid w:val="00341D8F"/>
    <w:rsid w:val="003441A2"/>
    <w:rsid w:val="0034534A"/>
    <w:rsid w:val="00346BE7"/>
    <w:rsid w:val="00350611"/>
    <w:rsid w:val="00350A14"/>
    <w:rsid w:val="0035118C"/>
    <w:rsid w:val="003511DA"/>
    <w:rsid w:val="00352573"/>
    <w:rsid w:val="00353589"/>
    <w:rsid w:val="00353B57"/>
    <w:rsid w:val="00354E79"/>
    <w:rsid w:val="00355BCE"/>
    <w:rsid w:val="003564CC"/>
    <w:rsid w:val="00357A29"/>
    <w:rsid w:val="00357B28"/>
    <w:rsid w:val="00360E96"/>
    <w:rsid w:val="003651F4"/>
    <w:rsid w:val="00365982"/>
    <w:rsid w:val="00367C34"/>
    <w:rsid w:val="00367E41"/>
    <w:rsid w:val="0037154C"/>
    <w:rsid w:val="00372A45"/>
    <w:rsid w:val="00374560"/>
    <w:rsid w:val="00376F5C"/>
    <w:rsid w:val="00377D1F"/>
    <w:rsid w:val="00380830"/>
    <w:rsid w:val="00380C7A"/>
    <w:rsid w:val="0038201F"/>
    <w:rsid w:val="00383821"/>
    <w:rsid w:val="00383C45"/>
    <w:rsid w:val="00384FAB"/>
    <w:rsid w:val="00385906"/>
    <w:rsid w:val="00386B7F"/>
    <w:rsid w:val="00387AEF"/>
    <w:rsid w:val="00395F8D"/>
    <w:rsid w:val="00397608"/>
    <w:rsid w:val="003A1820"/>
    <w:rsid w:val="003A2664"/>
    <w:rsid w:val="003A3229"/>
    <w:rsid w:val="003A3805"/>
    <w:rsid w:val="003A51A3"/>
    <w:rsid w:val="003A6641"/>
    <w:rsid w:val="003B4358"/>
    <w:rsid w:val="003B45D0"/>
    <w:rsid w:val="003B464F"/>
    <w:rsid w:val="003C153F"/>
    <w:rsid w:val="003C1BC5"/>
    <w:rsid w:val="003C1C65"/>
    <w:rsid w:val="003C3444"/>
    <w:rsid w:val="003C54E6"/>
    <w:rsid w:val="003C6065"/>
    <w:rsid w:val="003C6ED2"/>
    <w:rsid w:val="003C720B"/>
    <w:rsid w:val="003D2177"/>
    <w:rsid w:val="003D2C33"/>
    <w:rsid w:val="003D2D17"/>
    <w:rsid w:val="003D2DF8"/>
    <w:rsid w:val="003D34B0"/>
    <w:rsid w:val="003D5627"/>
    <w:rsid w:val="003D58B5"/>
    <w:rsid w:val="003D642C"/>
    <w:rsid w:val="003D681A"/>
    <w:rsid w:val="003D7859"/>
    <w:rsid w:val="003E11CD"/>
    <w:rsid w:val="003E346E"/>
    <w:rsid w:val="003E435E"/>
    <w:rsid w:val="003E69BE"/>
    <w:rsid w:val="003E6FDB"/>
    <w:rsid w:val="003F153B"/>
    <w:rsid w:val="003F4361"/>
    <w:rsid w:val="0040008D"/>
    <w:rsid w:val="0040017F"/>
    <w:rsid w:val="00401C33"/>
    <w:rsid w:val="00402BDD"/>
    <w:rsid w:val="00403B6C"/>
    <w:rsid w:val="00406811"/>
    <w:rsid w:val="00406D99"/>
    <w:rsid w:val="0040744D"/>
    <w:rsid w:val="004110DC"/>
    <w:rsid w:val="00412066"/>
    <w:rsid w:val="004120FA"/>
    <w:rsid w:val="00415B14"/>
    <w:rsid w:val="00417376"/>
    <w:rsid w:val="0042035F"/>
    <w:rsid w:val="00420B6B"/>
    <w:rsid w:val="00420E09"/>
    <w:rsid w:val="00421086"/>
    <w:rsid w:val="00427983"/>
    <w:rsid w:val="004314B8"/>
    <w:rsid w:val="00431EF6"/>
    <w:rsid w:val="00433E0A"/>
    <w:rsid w:val="00436296"/>
    <w:rsid w:val="004375A5"/>
    <w:rsid w:val="00437A34"/>
    <w:rsid w:val="00440031"/>
    <w:rsid w:val="00442850"/>
    <w:rsid w:val="004440FA"/>
    <w:rsid w:val="004505EF"/>
    <w:rsid w:val="00450C68"/>
    <w:rsid w:val="00451132"/>
    <w:rsid w:val="004511C3"/>
    <w:rsid w:val="0045282A"/>
    <w:rsid w:val="004548FF"/>
    <w:rsid w:val="00457FAF"/>
    <w:rsid w:val="00462190"/>
    <w:rsid w:val="00462654"/>
    <w:rsid w:val="00462B1B"/>
    <w:rsid w:val="004640A8"/>
    <w:rsid w:val="00464F9A"/>
    <w:rsid w:val="004666D3"/>
    <w:rsid w:val="00471A84"/>
    <w:rsid w:val="00471CF9"/>
    <w:rsid w:val="00473C57"/>
    <w:rsid w:val="0047543E"/>
    <w:rsid w:val="00475C48"/>
    <w:rsid w:val="00476942"/>
    <w:rsid w:val="0047754F"/>
    <w:rsid w:val="00481645"/>
    <w:rsid w:val="004819F5"/>
    <w:rsid w:val="00481FBF"/>
    <w:rsid w:val="004833CD"/>
    <w:rsid w:val="0048351A"/>
    <w:rsid w:val="00483EF4"/>
    <w:rsid w:val="0048464D"/>
    <w:rsid w:val="00485230"/>
    <w:rsid w:val="00487CCB"/>
    <w:rsid w:val="00496D23"/>
    <w:rsid w:val="004A0FF3"/>
    <w:rsid w:val="004A1EDA"/>
    <w:rsid w:val="004A3702"/>
    <w:rsid w:val="004B13A1"/>
    <w:rsid w:val="004B2C6B"/>
    <w:rsid w:val="004B2D0A"/>
    <w:rsid w:val="004B4FB4"/>
    <w:rsid w:val="004B5C05"/>
    <w:rsid w:val="004B671F"/>
    <w:rsid w:val="004B682B"/>
    <w:rsid w:val="004C42C3"/>
    <w:rsid w:val="004C47D0"/>
    <w:rsid w:val="004C48C9"/>
    <w:rsid w:val="004D055A"/>
    <w:rsid w:val="004D16BA"/>
    <w:rsid w:val="004D18A4"/>
    <w:rsid w:val="004D24D1"/>
    <w:rsid w:val="004D2DA6"/>
    <w:rsid w:val="004D3B94"/>
    <w:rsid w:val="004D41C4"/>
    <w:rsid w:val="004D468F"/>
    <w:rsid w:val="004D5855"/>
    <w:rsid w:val="004E0DCC"/>
    <w:rsid w:val="004E0E13"/>
    <w:rsid w:val="004E436D"/>
    <w:rsid w:val="004F0EEF"/>
    <w:rsid w:val="004F50FA"/>
    <w:rsid w:val="004F6FF6"/>
    <w:rsid w:val="00500AC1"/>
    <w:rsid w:val="00500E23"/>
    <w:rsid w:val="00501318"/>
    <w:rsid w:val="005017EF"/>
    <w:rsid w:val="005017FC"/>
    <w:rsid w:val="00506FE7"/>
    <w:rsid w:val="005075B2"/>
    <w:rsid w:val="00507A21"/>
    <w:rsid w:val="00510DAB"/>
    <w:rsid w:val="00512FF4"/>
    <w:rsid w:val="00514224"/>
    <w:rsid w:val="00516634"/>
    <w:rsid w:val="00516F54"/>
    <w:rsid w:val="00521B1B"/>
    <w:rsid w:val="0052545F"/>
    <w:rsid w:val="00525FBD"/>
    <w:rsid w:val="00526405"/>
    <w:rsid w:val="005313F8"/>
    <w:rsid w:val="005330B2"/>
    <w:rsid w:val="00534A52"/>
    <w:rsid w:val="00536846"/>
    <w:rsid w:val="00540E78"/>
    <w:rsid w:val="0054157F"/>
    <w:rsid w:val="0054186D"/>
    <w:rsid w:val="00542E73"/>
    <w:rsid w:val="00544102"/>
    <w:rsid w:val="00545C23"/>
    <w:rsid w:val="005465AB"/>
    <w:rsid w:val="00546E4B"/>
    <w:rsid w:val="00550A89"/>
    <w:rsid w:val="00550BB4"/>
    <w:rsid w:val="00552148"/>
    <w:rsid w:val="0055247B"/>
    <w:rsid w:val="00553598"/>
    <w:rsid w:val="005544FC"/>
    <w:rsid w:val="00555437"/>
    <w:rsid w:val="00556382"/>
    <w:rsid w:val="005567CA"/>
    <w:rsid w:val="00557563"/>
    <w:rsid w:val="005576A1"/>
    <w:rsid w:val="00557BB0"/>
    <w:rsid w:val="005619B6"/>
    <w:rsid w:val="0056230E"/>
    <w:rsid w:val="00563308"/>
    <w:rsid w:val="00563412"/>
    <w:rsid w:val="0056683C"/>
    <w:rsid w:val="005669C3"/>
    <w:rsid w:val="00567CD1"/>
    <w:rsid w:val="00571A5A"/>
    <w:rsid w:val="005726D8"/>
    <w:rsid w:val="00574F55"/>
    <w:rsid w:val="00575AC7"/>
    <w:rsid w:val="0057620B"/>
    <w:rsid w:val="00580360"/>
    <w:rsid w:val="00581414"/>
    <w:rsid w:val="00582FED"/>
    <w:rsid w:val="00585577"/>
    <w:rsid w:val="005909E1"/>
    <w:rsid w:val="0059143A"/>
    <w:rsid w:val="00592114"/>
    <w:rsid w:val="005924D6"/>
    <w:rsid w:val="005932EC"/>
    <w:rsid w:val="00594776"/>
    <w:rsid w:val="00596136"/>
    <w:rsid w:val="005A18E9"/>
    <w:rsid w:val="005A218D"/>
    <w:rsid w:val="005A3B76"/>
    <w:rsid w:val="005A441E"/>
    <w:rsid w:val="005A482A"/>
    <w:rsid w:val="005A5E23"/>
    <w:rsid w:val="005B2D40"/>
    <w:rsid w:val="005B3405"/>
    <w:rsid w:val="005B36C0"/>
    <w:rsid w:val="005C1ED4"/>
    <w:rsid w:val="005C42F7"/>
    <w:rsid w:val="005C6365"/>
    <w:rsid w:val="005D14A5"/>
    <w:rsid w:val="005D2EA1"/>
    <w:rsid w:val="005D35F6"/>
    <w:rsid w:val="005D57FF"/>
    <w:rsid w:val="005D581D"/>
    <w:rsid w:val="005D5D07"/>
    <w:rsid w:val="005D604F"/>
    <w:rsid w:val="005D7B4D"/>
    <w:rsid w:val="005E2E88"/>
    <w:rsid w:val="005E30F2"/>
    <w:rsid w:val="005E55F6"/>
    <w:rsid w:val="005E5692"/>
    <w:rsid w:val="005E5D66"/>
    <w:rsid w:val="005E6A28"/>
    <w:rsid w:val="005E6A9B"/>
    <w:rsid w:val="005E7C3B"/>
    <w:rsid w:val="005F2967"/>
    <w:rsid w:val="005F39FE"/>
    <w:rsid w:val="005F3ECE"/>
    <w:rsid w:val="005F5DDA"/>
    <w:rsid w:val="005F7A4C"/>
    <w:rsid w:val="005F7FF6"/>
    <w:rsid w:val="00600C19"/>
    <w:rsid w:val="006014FE"/>
    <w:rsid w:val="006103D4"/>
    <w:rsid w:val="00610A6F"/>
    <w:rsid w:val="0061156A"/>
    <w:rsid w:val="0061250F"/>
    <w:rsid w:val="00614F81"/>
    <w:rsid w:val="0062206B"/>
    <w:rsid w:val="0062235A"/>
    <w:rsid w:val="006223FE"/>
    <w:rsid w:val="00623ABD"/>
    <w:rsid w:val="00623C63"/>
    <w:rsid w:val="006258A9"/>
    <w:rsid w:val="00626C51"/>
    <w:rsid w:val="006309BF"/>
    <w:rsid w:val="006326C3"/>
    <w:rsid w:val="00634026"/>
    <w:rsid w:val="006340F3"/>
    <w:rsid w:val="00634B57"/>
    <w:rsid w:val="006405EF"/>
    <w:rsid w:val="00643429"/>
    <w:rsid w:val="00644964"/>
    <w:rsid w:val="006451B8"/>
    <w:rsid w:val="00647021"/>
    <w:rsid w:val="006545A0"/>
    <w:rsid w:val="00656EF5"/>
    <w:rsid w:val="006634CB"/>
    <w:rsid w:val="006661C0"/>
    <w:rsid w:val="0066637B"/>
    <w:rsid w:val="006714DD"/>
    <w:rsid w:val="0067243F"/>
    <w:rsid w:val="00672A4A"/>
    <w:rsid w:val="00673C22"/>
    <w:rsid w:val="006766E2"/>
    <w:rsid w:val="00680191"/>
    <w:rsid w:val="0068046F"/>
    <w:rsid w:val="00682523"/>
    <w:rsid w:val="00685EFC"/>
    <w:rsid w:val="00686B9F"/>
    <w:rsid w:val="0069079D"/>
    <w:rsid w:val="006908F8"/>
    <w:rsid w:val="006932AC"/>
    <w:rsid w:val="006932B1"/>
    <w:rsid w:val="00693F43"/>
    <w:rsid w:val="00694770"/>
    <w:rsid w:val="006952C7"/>
    <w:rsid w:val="00695EBA"/>
    <w:rsid w:val="006964A5"/>
    <w:rsid w:val="006964B0"/>
    <w:rsid w:val="00697758"/>
    <w:rsid w:val="006A1183"/>
    <w:rsid w:val="006A3D07"/>
    <w:rsid w:val="006A74D3"/>
    <w:rsid w:val="006B33F9"/>
    <w:rsid w:val="006B4213"/>
    <w:rsid w:val="006C1494"/>
    <w:rsid w:val="006C2EB9"/>
    <w:rsid w:val="006C45C5"/>
    <w:rsid w:val="006C76B3"/>
    <w:rsid w:val="006D00A2"/>
    <w:rsid w:val="006D4217"/>
    <w:rsid w:val="006D4577"/>
    <w:rsid w:val="006D6381"/>
    <w:rsid w:val="006D6AF6"/>
    <w:rsid w:val="006D7278"/>
    <w:rsid w:val="006E0201"/>
    <w:rsid w:val="006E10A2"/>
    <w:rsid w:val="006E133A"/>
    <w:rsid w:val="006E172C"/>
    <w:rsid w:val="006E2A0C"/>
    <w:rsid w:val="006E4E50"/>
    <w:rsid w:val="006E50FE"/>
    <w:rsid w:val="006E5B1B"/>
    <w:rsid w:val="006F0D95"/>
    <w:rsid w:val="006F2B53"/>
    <w:rsid w:val="006F4329"/>
    <w:rsid w:val="006F48A0"/>
    <w:rsid w:val="006F7909"/>
    <w:rsid w:val="00701699"/>
    <w:rsid w:val="00702AC0"/>
    <w:rsid w:val="00703843"/>
    <w:rsid w:val="00703EAE"/>
    <w:rsid w:val="007040AB"/>
    <w:rsid w:val="00710C81"/>
    <w:rsid w:val="00710F2B"/>
    <w:rsid w:val="00714AE5"/>
    <w:rsid w:val="00715316"/>
    <w:rsid w:val="00715A32"/>
    <w:rsid w:val="007165A9"/>
    <w:rsid w:val="0072023F"/>
    <w:rsid w:val="00720BBB"/>
    <w:rsid w:val="007232AA"/>
    <w:rsid w:val="00725C1E"/>
    <w:rsid w:val="0072719D"/>
    <w:rsid w:val="007301CB"/>
    <w:rsid w:val="007318A7"/>
    <w:rsid w:val="007344C6"/>
    <w:rsid w:val="0073649D"/>
    <w:rsid w:val="00736ABD"/>
    <w:rsid w:val="00737324"/>
    <w:rsid w:val="00737449"/>
    <w:rsid w:val="0074089C"/>
    <w:rsid w:val="007440EB"/>
    <w:rsid w:val="0074481A"/>
    <w:rsid w:val="00744FF0"/>
    <w:rsid w:val="007470AE"/>
    <w:rsid w:val="00751E0F"/>
    <w:rsid w:val="00753786"/>
    <w:rsid w:val="00755028"/>
    <w:rsid w:val="0075525A"/>
    <w:rsid w:val="00761BB0"/>
    <w:rsid w:val="00762198"/>
    <w:rsid w:val="007637B5"/>
    <w:rsid w:val="00764947"/>
    <w:rsid w:val="00765C81"/>
    <w:rsid w:val="00765FA1"/>
    <w:rsid w:val="00772473"/>
    <w:rsid w:val="00773339"/>
    <w:rsid w:val="00773729"/>
    <w:rsid w:val="00774053"/>
    <w:rsid w:val="00774D67"/>
    <w:rsid w:val="007750FF"/>
    <w:rsid w:val="00780EF3"/>
    <w:rsid w:val="00781807"/>
    <w:rsid w:val="00781A7D"/>
    <w:rsid w:val="00781FE7"/>
    <w:rsid w:val="00785E1A"/>
    <w:rsid w:val="00792676"/>
    <w:rsid w:val="00792858"/>
    <w:rsid w:val="007929A7"/>
    <w:rsid w:val="007946A8"/>
    <w:rsid w:val="00794CFF"/>
    <w:rsid w:val="0079786C"/>
    <w:rsid w:val="007A03F2"/>
    <w:rsid w:val="007A0713"/>
    <w:rsid w:val="007A34EB"/>
    <w:rsid w:val="007A6E80"/>
    <w:rsid w:val="007A7743"/>
    <w:rsid w:val="007B0CA7"/>
    <w:rsid w:val="007B2985"/>
    <w:rsid w:val="007B2AF5"/>
    <w:rsid w:val="007B2FD7"/>
    <w:rsid w:val="007B4380"/>
    <w:rsid w:val="007B61A7"/>
    <w:rsid w:val="007B6E6C"/>
    <w:rsid w:val="007C2E79"/>
    <w:rsid w:val="007C3007"/>
    <w:rsid w:val="007C63C4"/>
    <w:rsid w:val="007C72F7"/>
    <w:rsid w:val="007C74B5"/>
    <w:rsid w:val="007C784A"/>
    <w:rsid w:val="007D089A"/>
    <w:rsid w:val="007D1198"/>
    <w:rsid w:val="007D13C8"/>
    <w:rsid w:val="007F08D8"/>
    <w:rsid w:val="007F0D38"/>
    <w:rsid w:val="007F0D4E"/>
    <w:rsid w:val="007F3A60"/>
    <w:rsid w:val="007F3D1B"/>
    <w:rsid w:val="007F6098"/>
    <w:rsid w:val="007F71A3"/>
    <w:rsid w:val="007F729B"/>
    <w:rsid w:val="00801649"/>
    <w:rsid w:val="008027A9"/>
    <w:rsid w:val="008028B2"/>
    <w:rsid w:val="00811C71"/>
    <w:rsid w:val="008133D4"/>
    <w:rsid w:val="0081361F"/>
    <w:rsid w:val="00813F5C"/>
    <w:rsid w:val="0081512D"/>
    <w:rsid w:val="00816690"/>
    <w:rsid w:val="00817C1C"/>
    <w:rsid w:val="00820127"/>
    <w:rsid w:val="00821FC8"/>
    <w:rsid w:val="00823921"/>
    <w:rsid w:val="008255B6"/>
    <w:rsid w:val="00826400"/>
    <w:rsid w:val="008347C5"/>
    <w:rsid w:val="00836459"/>
    <w:rsid w:val="0083756C"/>
    <w:rsid w:val="00837E23"/>
    <w:rsid w:val="00840ED9"/>
    <w:rsid w:val="0084101B"/>
    <w:rsid w:val="00841356"/>
    <w:rsid w:val="00843437"/>
    <w:rsid w:val="00847CC9"/>
    <w:rsid w:val="0085001C"/>
    <w:rsid w:val="008507B4"/>
    <w:rsid w:val="008513B4"/>
    <w:rsid w:val="00852CEA"/>
    <w:rsid w:val="00854BDA"/>
    <w:rsid w:val="00856898"/>
    <w:rsid w:val="00860254"/>
    <w:rsid w:val="00861206"/>
    <w:rsid w:val="00861AB5"/>
    <w:rsid w:val="00861DC4"/>
    <w:rsid w:val="00862A67"/>
    <w:rsid w:val="00865818"/>
    <w:rsid w:val="008659FE"/>
    <w:rsid w:val="00866BF2"/>
    <w:rsid w:val="008672B2"/>
    <w:rsid w:val="00867365"/>
    <w:rsid w:val="0087282A"/>
    <w:rsid w:val="00873B19"/>
    <w:rsid w:val="0087420A"/>
    <w:rsid w:val="00875D90"/>
    <w:rsid w:val="008774DA"/>
    <w:rsid w:val="00877A49"/>
    <w:rsid w:val="00880FA0"/>
    <w:rsid w:val="008844A3"/>
    <w:rsid w:val="0088547A"/>
    <w:rsid w:val="008874AC"/>
    <w:rsid w:val="00890442"/>
    <w:rsid w:val="0089443F"/>
    <w:rsid w:val="008A06FA"/>
    <w:rsid w:val="008A168D"/>
    <w:rsid w:val="008A3CF7"/>
    <w:rsid w:val="008A535F"/>
    <w:rsid w:val="008A53F7"/>
    <w:rsid w:val="008A54AD"/>
    <w:rsid w:val="008A68D0"/>
    <w:rsid w:val="008A7074"/>
    <w:rsid w:val="008B48D0"/>
    <w:rsid w:val="008B626E"/>
    <w:rsid w:val="008B6843"/>
    <w:rsid w:val="008C04B8"/>
    <w:rsid w:val="008C0655"/>
    <w:rsid w:val="008C1368"/>
    <w:rsid w:val="008C1740"/>
    <w:rsid w:val="008C339E"/>
    <w:rsid w:val="008C3BBE"/>
    <w:rsid w:val="008C60A1"/>
    <w:rsid w:val="008C680D"/>
    <w:rsid w:val="008D34BB"/>
    <w:rsid w:val="008D39ED"/>
    <w:rsid w:val="008D438C"/>
    <w:rsid w:val="008D56F7"/>
    <w:rsid w:val="008D5E52"/>
    <w:rsid w:val="008E2DF4"/>
    <w:rsid w:val="008E30FD"/>
    <w:rsid w:val="008E4EF7"/>
    <w:rsid w:val="008E5156"/>
    <w:rsid w:val="008E5F22"/>
    <w:rsid w:val="008E6CF1"/>
    <w:rsid w:val="008F13FE"/>
    <w:rsid w:val="008F378F"/>
    <w:rsid w:val="008F6CFF"/>
    <w:rsid w:val="00900A58"/>
    <w:rsid w:val="00901708"/>
    <w:rsid w:val="00901C81"/>
    <w:rsid w:val="00903363"/>
    <w:rsid w:val="00904C26"/>
    <w:rsid w:val="0090549C"/>
    <w:rsid w:val="00907268"/>
    <w:rsid w:val="009108DE"/>
    <w:rsid w:val="00911913"/>
    <w:rsid w:val="00914D8E"/>
    <w:rsid w:val="00915975"/>
    <w:rsid w:val="00916BCF"/>
    <w:rsid w:val="00917D7A"/>
    <w:rsid w:val="0092153A"/>
    <w:rsid w:val="00923205"/>
    <w:rsid w:val="00923825"/>
    <w:rsid w:val="009242F6"/>
    <w:rsid w:val="00926CB4"/>
    <w:rsid w:val="00926D22"/>
    <w:rsid w:val="00930F3B"/>
    <w:rsid w:val="00931966"/>
    <w:rsid w:val="0093211D"/>
    <w:rsid w:val="00932E7A"/>
    <w:rsid w:val="00933471"/>
    <w:rsid w:val="00933DFA"/>
    <w:rsid w:val="0093645E"/>
    <w:rsid w:val="00941A16"/>
    <w:rsid w:val="00943F87"/>
    <w:rsid w:val="00944E6F"/>
    <w:rsid w:val="00946AEF"/>
    <w:rsid w:val="00947057"/>
    <w:rsid w:val="00950FBC"/>
    <w:rsid w:val="00951CF7"/>
    <w:rsid w:val="00951E54"/>
    <w:rsid w:val="00952ACD"/>
    <w:rsid w:val="009530E3"/>
    <w:rsid w:val="00954CFD"/>
    <w:rsid w:val="00957364"/>
    <w:rsid w:val="00960BA2"/>
    <w:rsid w:val="0096147D"/>
    <w:rsid w:val="00962305"/>
    <w:rsid w:val="00962424"/>
    <w:rsid w:val="00965C7D"/>
    <w:rsid w:val="00967BE9"/>
    <w:rsid w:val="0097206A"/>
    <w:rsid w:val="00972CAC"/>
    <w:rsid w:val="00973EEE"/>
    <w:rsid w:val="00980347"/>
    <w:rsid w:val="00980A90"/>
    <w:rsid w:val="00980B51"/>
    <w:rsid w:val="00980EDA"/>
    <w:rsid w:val="00983A88"/>
    <w:rsid w:val="00985100"/>
    <w:rsid w:val="009921B6"/>
    <w:rsid w:val="00996F2C"/>
    <w:rsid w:val="00997A45"/>
    <w:rsid w:val="00997A5A"/>
    <w:rsid w:val="009A11FE"/>
    <w:rsid w:val="009A2519"/>
    <w:rsid w:val="009A3325"/>
    <w:rsid w:val="009A3355"/>
    <w:rsid w:val="009A39E5"/>
    <w:rsid w:val="009A4813"/>
    <w:rsid w:val="009A514A"/>
    <w:rsid w:val="009A5264"/>
    <w:rsid w:val="009A5A3E"/>
    <w:rsid w:val="009A6ADB"/>
    <w:rsid w:val="009A7880"/>
    <w:rsid w:val="009B01CA"/>
    <w:rsid w:val="009B2929"/>
    <w:rsid w:val="009C03C7"/>
    <w:rsid w:val="009C0A7F"/>
    <w:rsid w:val="009C1D7C"/>
    <w:rsid w:val="009C2D28"/>
    <w:rsid w:val="009C6FC7"/>
    <w:rsid w:val="009C7BD6"/>
    <w:rsid w:val="009D2114"/>
    <w:rsid w:val="009D27DC"/>
    <w:rsid w:val="009E0568"/>
    <w:rsid w:val="009E09E6"/>
    <w:rsid w:val="009E0D7B"/>
    <w:rsid w:val="009E21EC"/>
    <w:rsid w:val="009E4874"/>
    <w:rsid w:val="009E7297"/>
    <w:rsid w:val="009F2CC4"/>
    <w:rsid w:val="009F351A"/>
    <w:rsid w:val="009F424E"/>
    <w:rsid w:val="009F557A"/>
    <w:rsid w:val="009F76E4"/>
    <w:rsid w:val="00A01E37"/>
    <w:rsid w:val="00A04256"/>
    <w:rsid w:val="00A056EF"/>
    <w:rsid w:val="00A05734"/>
    <w:rsid w:val="00A101AE"/>
    <w:rsid w:val="00A11612"/>
    <w:rsid w:val="00A15CEF"/>
    <w:rsid w:val="00A15E5B"/>
    <w:rsid w:val="00A21F88"/>
    <w:rsid w:val="00A24B47"/>
    <w:rsid w:val="00A25BC2"/>
    <w:rsid w:val="00A307EF"/>
    <w:rsid w:val="00A31A61"/>
    <w:rsid w:val="00A33738"/>
    <w:rsid w:val="00A34324"/>
    <w:rsid w:val="00A421E9"/>
    <w:rsid w:val="00A4254D"/>
    <w:rsid w:val="00A42C53"/>
    <w:rsid w:val="00A4305D"/>
    <w:rsid w:val="00A44212"/>
    <w:rsid w:val="00A45761"/>
    <w:rsid w:val="00A457B9"/>
    <w:rsid w:val="00A4628F"/>
    <w:rsid w:val="00A46458"/>
    <w:rsid w:val="00A46511"/>
    <w:rsid w:val="00A474EC"/>
    <w:rsid w:val="00A47739"/>
    <w:rsid w:val="00A51713"/>
    <w:rsid w:val="00A53E07"/>
    <w:rsid w:val="00A55081"/>
    <w:rsid w:val="00A56DC2"/>
    <w:rsid w:val="00A57F98"/>
    <w:rsid w:val="00A607DE"/>
    <w:rsid w:val="00A60B60"/>
    <w:rsid w:val="00A63548"/>
    <w:rsid w:val="00A65AF8"/>
    <w:rsid w:val="00A67009"/>
    <w:rsid w:val="00A7239F"/>
    <w:rsid w:val="00A7310E"/>
    <w:rsid w:val="00A77309"/>
    <w:rsid w:val="00A77EE4"/>
    <w:rsid w:val="00A80FDC"/>
    <w:rsid w:val="00A84771"/>
    <w:rsid w:val="00A85FA5"/>
    <w:rsid w:val="00A86D72"/>
    <w:rsid w:val="00A90E0C"/>
    <w:rsid w:val="00A915D9"/>
    <w:rsid w:val="00A93CA4"/>
    <w:rsid w:val="00A95316"/>
    <w:rsid w:val="00A97AA7"/>
    <w:rsid w:val="00AA1A44"/>
    <w:rsid w:val="00AA454A"/>
    <w:rsid w:val="00AA4669"/>
    <w:rsid w:val="00AA5886"/>
    <w:rsid w:val="00AA5D25"/>
    <w:rsid w:val="00AA7226"/>
    <w:rsid w:val="00AB2136"/>
    <w:rsid w:val="00AB7B59"/>
    <w:rsid w:val="00AC08BE"/>
    <w:rsid w:val="00AC0D2A"/>
    <w:rsid w:val="00AC1394"/>
    <w:rsid w:val="00AC1F9F"/>
    <w:rsid w:val="00AC71F7"/>
    <w:rsid w:val="00AD09AB"/>
    <w:rsid w:val="00AD248B"/>
    <w:rsid w:val="00AD2E0E"/>
    <w:rsid w:val="00AD3894"/>
    <w:rsid w:val="00AD3D29"/>
    <w:rsid w:val="00AE11C2"/>
    <w:rsid w:val="00AE15EC"/>
    <w:rsid w:val="00AE17BF"/>
    <w:rsid w:val="00AE3663"/>
    <w:rsid w:val="00AE4927"/>
    <w:rsid w:val="00AE71B1"/>
    <w:rsid w:val="00AE7ADF"/>
    <w:rsid w:val="00AE7C6D"/>
    <w:rsid w:val="00AE7EB7"/>
    <w:rsid w:val="00AF14E9"/>
    <w:rsid w:val="00AF31FF"/>
    <w:rsid w:val="00AF64FF"/>
    <w:rsid w:val="00AF6BD0"/>
    <w:rsid w:val="00B0171E"/>
    <w:rsid w:val="00B01D33"/>
    <w:rsid w:val="00B0251F"/>
    <w:rsid w:val="00B02DE4"/>
    <w:rsid w:val="00B043E7"/>
    <w:rsid w:val="00B049CA"/>
    <w:rsid w:val="00B05C8C"/>
    <w:rsid w:val="00B06CC1"/>
    <w:rsid w:val="00B07B6B"/>
    <w:rsid w:val="00B11FDB"/>
    <w:rsid w:val="00B12236"/>
    <w:rsid w:val="00B12FCF"/>
    <w:rsid w:val="00B1539D"/>
    <w:rsid w:val="00B15B2F"/>
    <w:rsid w:val="00B16CEC"/>
    <w:rsid w:val="00B17763"/>
    <w:rsid w:val="00B2013A"/>
    <w:rsid w:val="00B20422"/>
    <w:rsid w:val="00B255F6"/>
    <w:rsid w:val="00B25824"/>
    <w:rsid w:val="00B25878"/>
    <w:rsid w:val="00B25AB0"/>
    <w:rsid w:val="00B266A5"/>
    <w:rsid w:val="00B26E2E"/>
    <w:rsid w:val="00B31734"/>
    <w:rsid w:val="00B32B64"/>
    <w:rsid w:val="00B3482C"/>
    <w:rsid w:val="00B3564E"/>
    <w:rsid w:val="00B37B34"/>
    <w:rsid w:val="00B40C27"/>
    <w:rsid w:val="00B4297D"/>
    <w:rsid w:val="00B4693B"/>
    <w:rsid w:val="00B46C0A"/>
    <w:rsid w:val="00B56A72"/>
    <w:rsid w:val="00B629D7"/>
    <w:rsid w:val="00B63E94"/>
    <w:rsid w:val="00B64891"/>
    <w:rsid w:val="00B64AB5"/>
    <w:rsid w:val="00B65F0F"/>
    <w:rsid w:val="00B665BC"/>
    <w:rsid w:val="00B67BB7"/>
    <w:rsid w:val="00B67D2E"/>
    <w:rsid w:val="00B72778"/>
    <w:rsid w:val="00B768E6"/>
    <w:rsid w:val="00B81460"/>
    <w:rsid w:val="00B81615"/>
    <w:rsid w:val="00B82162"/>
    <w:rsid w:val="00B8276E"/>
    <w:rsid w:val="00B849C2"/>
    <w:rsid w:val="00B850A5"/>
    <w:rsid w:val="00B86148"/>
    <w:rsid w:val="00B927A4"/>
    <w:rsid w:val="00B92BC4"/>
    <w:rsid w:val="00B93CAF"/>
    <w:rsid w:val="00B95621"/>
    <w:rsid w:val="00B95DFD"/>
    <w:rsid w:val="00B97B74"/>
    <w:rsid w:val="00BA0113"/>
    <w:rsid w:val="00BA14E8"/>
    <w:rsid w:val="00BA1A34"/>
    <w:rsid w:val="00BA26E0"/>
    <w:rsid w:val="00BA37A1"/>
    <w:rsid w:val="00BA4DEB"/>
    <w:rsid w:val="00BA4F12"/>
    <w:rsid w:val="00BB1D5A"/>
    <w:rsid w:val="00BB3221"/>
    <w:rsid w:val="00BB4228"/>
    <w:rsid w:val="00BB5BC3"/>
    <w:rsid w:val="00BC21A7"/>
    <w:rsid w:val="00BC2C3C"/>
    <w:rsid w:val="00BC3651"/>
    <w:rsid w:val="00BC522C"/>
    <w:rsid w:val="00BC78E3"/>
    <w:rsid w:val="00BD24E5"/>
    <w:rsid w:val="00BD685A"/>
    <w:rsid w:val="00BD6B07"/>
    <w:rsid w:val="00BD75D4"/>
    <w:rsid w:val="00BE16D5"/>
    <w:rsid w:val="00BE1750"/>
    <w:rsid w:val="00BE1E12"/>
    <w:rsid w:val="00BF187C"/>
    <w:rsid w:val="00BF311A"/>
    <w:rsid w:val="00BF3195"/>
    <w:rsid w:val="00BF4EAE"/>
    <w:rsid w:val="00BF52A7"/>
    <w:rsid w:val="00BF5F6D"/>
    <w:rsid w:val="00BF6081"/>
    <w:rsid w:val="00BF6607"/>
    <w:rsid w:val="00BF6BAF"/>
    <w:rsid w:val="00C03740"/>
    <w:rsid w:val="00C04C3E"/>
    <w:rsid w:val="00C13076"/>
    <w:rsid w:val="00C13A27"/>
    <w:rsid w:val="00C14FDB"/>
    <w:rsid w:val="00C161B4"/>
    <w:rsid w:val="00C16318"/>
    <w:rsid w:val="00C17E0C"/>
    <w:rsid w:val="00C20214"/>
    <w:rsid w:val="00C20D71"/>
    <w:rsid w:val="00C21CEA"/>
    <w:rsid w:val="00C23FBF"/>
    <w:rsid w:val="00C255EA"/>
    <w:rsid w:val="00C2562F"/>
    <w:rsid w:val="00C25D26"/>
    <w:rsid w:val="00C31A7E"/>
    <w:rsid w:val="00C343DD"/>
    <w:rsid w:val="00C34EB1"/>
    <w:rsid w:val="00C3600E"/>
    <w:rsid w:val="00C36B3C"/>
    <w:rsid w:val="00C37A3D"/>
    <w:rsid w:val="00C37CCC"/>
    <w:rsid w:val="00C42039"/>
    <w:rsid w:val="00C43C4F"/>
    <w:rsid w:val="00C4506B"/>
    <w:rsid w:val="00C53C46"/>
    <w:rsid w:val="00C53DA3"/>
    <w:rsid w:val="00C53EDE"/>
    <w:rsid w:val="00C54F4A"/>
    <w:rsid w:val="00C55CC1"/>
    <w:rsid w:val="00C570E9"/>
    <w:rsid w:val="00C57AA4"/>
    <w:rsid w:val="00C61C71"/>
    <w:rsid w:val="00C63F9A"/>
    <w:rsid w:val="00C65042"/>
    <w:rsid w:val="00C65B15"/>
    <w:rsid w:val="00C70CD8"/>
    <w:rsid w:val="00C71D66"/>
    <w:rsid w:val="00C72273"/>
    <w:rsid w:val="00C728FE"/>
    <w:rsid w:val="00C74A19"/>
    <w:rsid w:val="00C776BB"/>
    <w:rsid w:val="00C81BE1"/>
    <w:rsid w:val="00C82A70"/>
    <w:rsid w:val="00C8459A"/>
    <w:rsid w:val="00C856D1"/>
    <w:rsid w:val="00C85C18"/>
    <w:rsid w:val="00C87014"/>
    <w:rsid w:val="00C87772"/>
    <w:rsid w:val="00C9130A"/>
    <w:rsid w:val="00C94FF4"/>
    <w:rsid w:val="00C966D9"/>
    <w:rsid w:val="00CA1B5A"/>
    <w:rsid w:val="00CA4445"/>
    <w:rsid w:val="00CA5EF1"/>
    <w:rsid w:val="00CB06C6"/>
    <w:rsid w:val="00CB39F0"/>
    <w:rsid w:val="00CB3E18"/>
    <w:rsid w:val="00CB50B8"/>
    <w:rsid w:val="00CC07E8"/>
    <w:rsid w:val="00CC1D92"/>
    <w:rsid w:val="00CC23DC"/>
    <w:rsid w:val="00CC2B82"/>
    <w:rsid w:val="00CC3AB5"/>
    <w:rsid w:val="00CC49BC"/>
    <w:rsid w:val="00CC6111"/>
    <w:rsid w:val="00CC7B69"/>
    <w:rsid w:val="00CC7F10"/>
    <w:rsid w:val="00CD181D"/>
    <w:rsid w:val="00CD37CB"/>
    <w:rsid w:val="00CD3A32"/>
    <w:rsid w:val="00CD4BCE"/>
    <w:rsid w:val="00CD53A3"/>
    <w:rsid w:val="00CD5EBB"/>
    <w:rsid w:val="00CD5F15"/>
    <w:rsid w:val="00CD6CB5"/>
    <w:rsid w:val="00CD71F3"/>
    <w:rsid w:val="00CE0769"/>
    <w:rsid w:val="00CE1086"/>
    <w:rsid w:val="00CE5702"/>
    <w:rsid w:val="00CE648F"/>
    <w:rsid w:val="00CE6EEE"/>
    <w:rsid w:val="00CF0508"/>
    <w:rsid w:val="00CF499B"/>
    <w:rsid w:val="00CF4D4F"/>
    <w:rsid w:val="00CF648E"/>
    <w:rsid w:val="00CF672F"/>
    <w:rsid w:val="00CF6852"/>
    <w:rsid w:val="00D00026"/>
    <w:rsid w:val="00D01764"/>
    <w:rsid w:val="00D02C4A"/>
    <w:rsid w:val="00D03757"/>
    <w:rsid w:val="00D03B49"/>
    <w:rsid w:val="00D04936"/>
    <w:rsid w:val="00D05864"/>
    <w:rsid w:val="00D07EBF"/>
    <w:rsid w:val="00D10881"/>
    <w:rsid w:val="00D10AD5"/>
    <w:rsid w:val="00D116D8"/>
    <w:rsid w:val="00D1287C"/>
    <w:rsid w:val="00D15A11"/>
    <w:rsid w:val="00D21761"/>
    <w:rsid w:val="00D244C1"/>
    <w:rsid w:val="00D24614"/>
    <w:rsid w:val="00D305E6"/>
    <w:rsid w:val="00D31285"/>
    <w:rsid w:val="00D3225A"/>
    <w:rsid w:val="00D33F0C"/>
    <w:rsid w:val="00D3783D"/>
    <w:rsid w:val="00D45836"/>
    <w:rsid w:val="00D50430"/>
    <w:rsid w:val="00D506AB"/>
    <w:rsid w:val="00D51891"/>
    <w:rsid w:val="00D53FA9"/>
    <w:rsid w:val="00D54952"/>
    <w:rsid w:val="00D55580"/>
    <w:rsid w:val="00D561E9"/>
    <w:rsid w:val="00D57264"/>
    <w:rsid w:val="00D616F4"/>
    <w:rsid w:val="00D6376E"/>
    <w:rsid w:val="00D6431C"/>
    <w:rsid w:val="00D652F5"/>
    <w:rsid w:val="00D6579F"/>
    <w:rsid w:val="00D65C09"/>
    <w:rsid w:val="00D65F89"/>
    <w:rsid w:val="00D6628A"/>
    <w:rsid w:val="00D66BCE"/>
    <w:rsid w:val="00D66C4E"/>
    <w:rsid w:val="00D66EEE"/>
    <w:rsid w:val="00D76A9B"/>
    <w:rsid w:val="00D806AF"/>
    <w:rsid w:val="00D875A3"/>
    <w:rsid w:val="00D90112"/>
    <w:rsid w:val="00D90D7B"/>
    <w:rsid w:val="00D9142C"/>
    <w:rsid w:val="00D92C2F"/>
    <w:rsid w:val="00D92E74"/>
    <w:rsid w:val="00D931AE"/>
    <w:rsid w:val="00D9575C"/>
    <w:rsid w:val="00D972CE"/>
    <w:rsid w:val="00D97623"/>
    <w:rsid w:val="00DA05E9"/>
    <w:rsid w:val="00DA1237"/>
    <w:rsid w:val="00DA1335"/>
    <w:rsid w:val="00DA6DF0"/>
    <w:rsid w:val="00DB02B6"/>
    <w:rsid w:val="00DB0E48"/>
    <w:rsid w:val="00DB3A9C"/>
    <w:rsid w:val="00DB53E2"/>
    <w:rsid w:val="00DB7935"/>
    <w:rsid w:val="00DB7AD5"/>
    <w:rsid w:val="00DC258A"/>
    <w:rsid w:val="00DC4B43"/>
    <w:rsid w:val="00DC69FF"/>
    <w:rsid w:val="00DD49F9"/>
    <w:rsid w:val="00DD5090"/>
    <w:rsid w:val="00DD62A7"/>
    <w:rsid w:val="00DD6867"/>
    <w:rsid w:val="00DE056B"/>
    <w:rsid w:val="00DE1AF3"/>
    <w:rsid w:val="00DE43F5"/>
    <w:rsid w:val="00DE5B05"/>
    <w:rsid w:val="00DE6CF6"/>
    <w:rsid w:val="00DE6E11"/>
    <w:rsid w:val="00DF1375"/>
    <w:rsid w:val="00DF43FF"/>
    <w:rsid w:val="00DF4C5F"/>
    <w:rsid w:val="00DF5177"/>
    <w:rsid w:val="00DF59DC"/>
    <w:rsid w:val="00DF6A59"/>
    <w:rsid w:val="00E00A8D"/>
    <w:rsid w:val="00E0265C"/>
    <w:rsid w:val="00E0561E"/>
    <w:rsid w:val="00E10792"/>
    <w:rsid w:val="00E11A3F"/>
    <w:rsid w:val="00E144C3"/>
    <w:rsid w:val="00E14E2A"/>
    <w:rsid w:val="00E151F0"/>
    <w:rsid w:val="00E16250"/>
    <w:rsid w:val="00E16C3E"/>
    <w:rsid w:val="00E21177"/>
    <w:rsid w:val="00E217A3"/>
    <w:rsid w:val="00E2468E"/>
    <w:rsid w:val="00E263F2"/>
    <w:rsid w:val="00E2642C"/>
    <w:rsid w:val="00E3082F"/>
    <w:rsid w:val="00E31424"/>
    <w:rsid w:val="00E31E80"/>
    <w:rsid w:val="00E337A6"/>
    <w:rsid w:val="00E34357"/>
    <w:rsid w:val="00E40A66"/>
    <w:rsid w:val="00E40C97"/>
    <w:rsid w:val="00E42557"/>
    <w:rsid w:val="00E42761"/>
    <w:rsid w:val="00E4292A"/>
    <w:rsid w:val="00E42DC7"/>
    <w:rsid w:val="00E44424"/>
    <w:rsid w:val="00E463CF"/>
    <w:rsid w:val="00E50213"/>
    <w:rsid w:val="00E570B7"/>
    <w:rsid w:val="00E6498E"/>
    <w:rsid w:val="00E65A2E"/>
    <w:rsid w:val="00E65A3A"/>
    <w:rsid w:val="00E6669B"/>
    <w:rsid w:val="00E66754"/>
    <w:rsid w:val="00E70CE2"/>
    <w:rsid w:val="00E71D75"/>
    <w:rsid w:val="00E7572C"/>
    <w:rsid w:val="00E76D67"/>
    <w:rsid w:val="00E812A6"/>
    <w:rsid w:val="00E8239C"/>
    <w:rsid w:val="00E82E99"/>
    <w:rsid w:val="00E841B6"/>
    <w:rsid w:val="00E84FDE"/>
    <w:rsid w:val="00E850DC"/>
    <w:rsid w:val="00E866F5"/>
    <w:rsid w:val="00E86B25"/>
    <w:rsid w:val="00E90FA4"/>
    <w:rsid w:val="00E92210"/>
    <w:rsid w:val="00E92A85"/>
    <w:rsid w:val="00E9438E"/>
    <w:rsid w:val="00E946B0"/>
    <w:rsid w:val="00E94A7A"/>
    <w:rsid w:val="00E94FA7"/>
    <w:rsid w:val="00E960B7"/>
    <w:rsid w:val="00E972B9"/>
    <w:rsid w:val="00E97CBA"/>
    <w:rsid w:val="00EA073F"/>
    <w:rsid w:val="00EA17EC"/>
    <w:rsid w:val="00EA185C"/>
    <w:rsid w:val="00EA25B5"/>
    <w:rsid w:val="00EA3AFD"/>
    <w:rsid w:val="00EB06B6"/>
    <w:rsid w:val="00EB1848"/>
    <w:rsid w:val="00EB1CF8"/>
    <w:rsid w:val="00EB2C99"/>
    <w:rsid w:val="00EB5202"/>
    <w:rsid w:val="00EB6988"/>
    <w:rsid w:val="00EB7CEB"/>
    <w:rsid w:val="00EC02FF"/>
    <w:rsid w:val="00EC16DF"/>
    <w:rsid w:val="00EC369F"/>
    <w:rsid w:val="00EC67B7"/>
    <w:rsid w:val="00EC6E34"/>
    <w:rsid w:val="00EC7CDE"/>
    <w:rsid w:val="00ED00F6"/>
    <w:rsid w:val="00ED2434"/>
    <w:rsid w:val="00ED2695"/>
    <w:rsid w:val="00ED4F1F"/>
    <w:rsid w:val="00ED52C8"/>
    <w:rsid w:val="00ED77C5"/>
    <w:rsid w:val="00ED7F5C"/>
    <w:rsid w:val="00EE62A5"/>
    <w:rsid w:val="00EE66B2"/>
    <w:rsid w:val="00EF2B43"/>
    <w:rsid w:val="00EF3F78"/>
    <w:rsid w:val="00EF3FDC"/>
    <w:rsid w:val="00EF7583"/>
    <w:rsid w:val="00F01708"/>
    <w:rsid w:val="00F05B1A"/>
    <w:rsid w:val="00F064AD"/>
    <w:rsid w:val="00F06F58"/>
    <w:rsid w:val="00F10B2E"/>
    <w:rsid w:val="00F10BD2"/>
    <w:rsid w:val="00F11829"/>
    <w:rsid w:val="00F11A0E"/>
    <w:rsid w:val="00F12742"/>
    <w:rsid w:val="00F13AB3"/>
    <w:rsid w:val="00F1687D"/>
    <w:rsid w:val="00F21B42"/>
    <w:rsid w:val="00F21E6E"/>
    <w:rsid w:val="00F229BC"/>
    <w:rsid w:val="00F2349B"/>
    <w:rsid w:val="00F234B5"/>
    <w:rsid w:val="00F2727B"/>
    <w:rsid w:val="00F337A8"/>
    <w:rsid w:val="00F33DB3"/>
    <w:rsid w:val="00F3445C"/>
    <w:rsid w:val="00F34D44"/>
    <w:rsid w:val="00F34EA9"/>
    <w:rsid w:val="00F36B31"/>
    <w:rsid w:val="00F374E1"/>
    <w:rsid w:val="00F3780B"/>
    <w:rsid w:val="00F43209"/>
    <w:rsid w:val="00F43433"/>
    <w:rsid w:val="00F43926"/>
    <w:rsid w:val="00F43BD6"/>
    <w:rsid w:val="00F46969"/>
    <w:rsid w:val="00F46A2C"/>
    <w:rsid w:val="00F46B4D"/>
    <w:rsid w:val="00F4713F"/>
    <w:rsid w:val="00F4795F"/>
    <w:rsid w:val="00F50F07"/>
    <w:rsid w:val="00F51D2B"/>
    <w:rsid w:val="00F52047"/>
    <w:rsid w:val="00F52E3E"/>
    <w:rsid w:val="00F568D8"/>
    <w:rsid w:val="00F56A37"/>
    <w:rsid w:val="00F56E48"/>
    <w:rsid w:val="00F57E7E"/>
    <w:rsid w:val="00F601EE"/>
    <w:rsid w:val="00F61BC3"/>
    <w:rsid w:val="00F62F88"/>
    <w:rsid w:val="00F64891"/>
    <w:rsid w:val="00F6541D"/>
    <w:rsid w:val="00F6657D"/>
    <w:rsid w:val="00F66CC6"/>
    <w:rsid w:val="00F7147A"/>
    <w:rsid w:val="00F80D0E"/>
    <w:rsid w:val="00F82A43"/>
    <w:rsid w:val="00F83D26"/>
    <w:rsid w:val="00F870B3"/>
    <w:rsid w:val="00F87435"/>
    <w:rsid w:val="00F87D95"/>
    <w:rsid w:val="00F93119"/>
    <w:rsid w:val="00F948CF"/>
    <w:rsid w:val="00F948D8"/>
    <w:rsid w:val="00F94AE8"/>
    <w:rsid w:val="00F95207"/>
    <w:rsid w:val="00F9645B"/>
    <w:rsid w:val="00FA1162"/>
    <w:rsid w:val="00FA2A56"/>
    <w:rsid w:val="00FA54B2"/>
    <w:rsid w:val="00FA79E8"/>
    <w:rsid w:val="00FB18AE"/>
    <w:rsid w:val="00FB1CA4"/>
    <w:rsid w:val="00FB4243"/>
    <w:rsid w:val="00FB6388"/>
    <w:rsid w:val="00FB6645"/>
    <w:rsid w:val="00FB6B51"/>
    <w:rsid w:val="00FB71FA"/>
    <w:rsid w:val="00FB7B0C"/>
    <w:rsid w:val="00FC07B4"/>
    <w:rsid w:val="00FC2F08"/>
    <w:rsid w:val="00FC3DEC"/>
    <w:rsid w:val="00FC416D"/>
    <w:rsid w:val="00FC5716"/>
    <w:rsid w:val="00FC5A50"/>
    <w:rsid w:val="00FC7F3F"/>
    <w:rsid w:val="00FD0249"/>
    <w:rsid w:val="00FD1166"/>
    <w:rsid w:val="00FD2DE2"/>
    <w:rsid w:val="00FD3BD8"/>
    <w:rsid w:val="00FD7B00"/>
    <w:rsid w:val="00FE21B7"/>
    <w:rsid w:val="00FE282B"/>
    <w:rsid w:val="00FE2A1F"/>
    <w:rsid w:val="00FE3DE3"/>
    <w:rsid w:val="00FE3E68"/>
    <w:rsid w:val="00FE4781"/>
    <w:rsid w:val="00FE630F"/>
    <w:rsid w:val="00FE7238"/>
    <w:rsid w:val="00FF0275"/>
    <w:rsid w:val="00FF095C"/>
    <w:rsid w:val="00FF0B69"/>
    <w:rsid w:val="00FF0CC6"/>
    <w:rsid w:val="00FF10F0"/>
    <w:rsid w:val="00FF145F"/>
    <w:rsid w:val="00FF3287"/>
    <w:rsid w:val="00FF53E2"/>
    <w:rsid w:val="00FF58C7"/>
    <w:rsid w:val="00FF5C95"/>
    <w:rsid w:val="00FF672D"/>
    <w:rsid w:val="00FF71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2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35F"/>
  </w:style>
  <w:style w:type="paragraph" w:styleId="1">
    <w:name w:val="heading 1"/>
    <w:basedOn w:val="a"/>
    <w:next w:val="a"/>
    <w:link w:val="10"/>
    <w:qFormat/>
    <w:rsid w:val="000A1F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E71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qFormat/>
    <w:rsid w:val="009F2CC4"/>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nhideWhenUsed/>
    <w:qFormat/>
    <w:rsid w:val="00AE71B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1F66"/>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0A1F66"/>
    <w:pPr>
      <w:spacing w:after="0" w:line="240" w:lineRule="auto"/>
    </w:pPr>
  </w:style>
  <w:style w:type="paragraph" w:customStyle="1" w:styleId="11">
    <w:name w:val="Основний текст1"/>
    <w:basedOn w:val="a"/>
    <w:link w:val="a4"/>
    <w:qFormat/>
    <w:rsid w:val="000A1F66"/>
    <w:pPr>
      <w:widowControl w:val="0"/>
      <w:spacing w:after="0" w:line="360" w:lineRule="auto"/>
      <w:ind w:firstLine="851"/>
      <w:jc w:val="both"/>
    </w:pPr>
    <w:rPr>
      <w:rFonts w:ascii="Times New Roman" w:eastAsia="Times New Roman" w:hAnsi="Times New Roman" w:cs="Times New Roman"/>
      <w:color w:val="000000"/>
      <w:sz w:val="28"/>
      <w:szCs w:val="28"/>
      <w:lang w:val="uk-UA" w:eastAsia="uk-UA"/>
    </w:rPr>
  </w:style>
  <w:style w:type="character" w:customStyle="1" w:styleId="a4">
    <w:name w:val="Основний текст Знак"/>
    <w:basedOn w:val="a0"/>
    <w:link w:val="11"/>
    <w:rsid w:val="000A1F66"/>
    <w:rPr>
      <w:rFonts w:ascii="Times New Roman" w:eastAsia="Times New Roman" w:hAnsi="Times New Roman" w:cs="Times New Roman"/>
      <w:color w:val="000000"/>
      <w:sz w:val="28"/>
      <w:szCs w:val="28"/>
      <w:lang w:val="uk-UA" w:eastAsia="uk-UA"/>
    </w:rPr>
  </w:style>
  <w:style w:type="paragraph" w:styleId="a5">
    <w:name w:val="List Paragraph"/>
    <w:basedOn w:val="a"/>
    <w:uiPriority w:val="34"/>
    <w:qFormat/>
    <w:rsid w:val="00A474EC"/>
    <w:pPr>
      <w:ind w:left="720"/>
      <w:contextualSpacing/>
    </w:pPr>
  </w:style>
  <w:style w:type="paragraph" w:styleId="a6">
    <w:name w:val="Balloon Text"/>
    <w:basedOn w:val="a"/>
    <w:link w:val="a7"/>
    <w:uiPriority w:val="99"/>
    <w:semiHidden/>
    <w:unhideWhenUsed/>
    <w:rsid w:val="00287480"/>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287480"/>
    <w:rPr>
      <w:rFonts w:ascii="Tahoma" w:hAnsi="Tahoma" w:cs="Tahoma"/>
      <w:sz w:val="16"/>
      <w:szCs w:val="16"/>
    </w:rPr>
  </w:style>
  <w:style w:type="character" w:styleId="a8">
    <w:name w:val="Placeholder Text"/>
    <w:basedOn w:val="a0"/>
    <w:uiPriority w:val="99"/>
    <w:semiHidden/>
    <w:rsid w:val="00367E41"/>
    <w:rPr>
      <w:color w:val="808080"/>
    </w:rPr>
  </w:style>
  <w:style w:type="paragraph" w:styleId="a9">
    <w:name w:val="header"/>
    <w:basedOn w:val="a"/>
    <w:link w:val="aa"/>
    <w:uiPriority w:val="99"/>
    <w:unhideWhenUsed/>
    <w:rsid w:val="00F61BC3"/>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F61BC3"/>
  </w:style>
  <w:style w:type="paragraph" w:styleId="ab">
    <w:name w:val="footer"/>
    <w:basedOn w:val="a"/>
    <w:link w:val="ac"/>
    <w:uiPriority w:val="99"/>
    <w:unhideWhenUsed/>
    <w:rsid w:val="00F61BC3"/>
    <w:pPr>
      <w:tabs>
        <w:tab w:val="center" w:pos="4819"/>
        <w:tab w:val="right" w:pos="9639"/>
      </w:tabs>
      <w:spacing w:after="0" w:line="240" w:lineRule="auto"/>
    </w:pPr>
  </w:style>
  <w:style w:type="character" w:customStyle="1" w:styleId="ac">
    <w:name w:val="Нижній колонтитул Знак"/>
    <w:basedOn w:val="a0"/>
    <w:link w:val="ab"/>
    <w:uiPriority w:val="99"/>
    <w:rsid w:val="00F61BC3"/>
  </w:style>
  <w:style w:type="table" w:styleId="ad">
    <w:name w:val="Table Grid"/>
    <w:basedOn w:val="a1"/>
    <w:uiPriority w:val="59"/>
    <w:rsid w:val="00C450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A60B60"/>
  </w:style>
  <w:style w:type="paragraph" w:styleId="ae">
    <w:name w:val="Normal (Web)"/>
    <w:basedOn w:val="a"/>
    <w:link w:val="af"/>
    <w:uiPriority w:val="99"/>
    <w:rsid w:val="00A60B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Звичайний (веб) Знак"/>
    <w:basedOn w:val="a0"/>
    <w:link w:val="ae"/>
    <w:uiPriority w:val="99"/>
    <w:rsid w:val="00A60B60"/>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F2CC4"/>
    <w:rPr>
      <w:rFonts w:ascii="Times New Roman" w:eastAsia="Times New Roman" w:hAnsi="Times New Roman" w:cs="Times New Roman"/>
      <w:b/>
      <w:bCs/>
      <w:sz w:val="27"/>
      <w:szCs w:val="27"/>
      <w:lang w:val="uk-UA" w:eastAsia="uk-UA"/>
    </w:rPr>
  </w:style>
  <w:style w:type="character" w:customStyle="1" w:styleId="12">
    <w:name w:val="Верхний колонтитул Знак1"/>
    <w:basedOn w:val="a0"/>
    <w:uiPriority w:val="99"/>
    <w:semiHidden/>
    <w:rsid w:val="009F2CC4"/>
  </w:style>
  <w:style w:type="character" w:customStyle="1" w:styleId="spelle">
    <w:name w:val="spelle"/>
    <w:basedOn w:val="a0"/>
    <w:rsid w:val="009F2CC4"/>
  </w:style>
  <w:style w:type="paragraph" w:styleId="21">
    <w:name w:val="Body Text Indent 2"/>
    <w:basedOn w:val="a"/>
    <w:link w:val="22"/>
    <w:rsid w:val="009F2CC4"/>
    <w:pPr>
      <w:spacing w:after="0" w:line="360" w:lineRule="auto"/>
      <w:ind w:firstLine="720"/>
      <w:jc w:val="both"/>
    </w:pPr>
    <w:rPr>
      <w:rFonts w:ascii="Times New Roman" w:eastAsia="Times New Roman" w:hAnsi="Times New Roman" w:cs="Times New Roman"/>
      <w:sz w:val="28"/>
      <w:szCs w:val="28"/>
      <w:lang w:val="uk-UA" w:eastAsia="ru-RU"/>
    </w:rPr>
  </w:style>
  <w:style w:type="character" w:customStyle="1" w:styleId="22">
    <w:name w:val="Основний текст з відступом 2 Знак"/>
    <w:basedOn w:val="a0"/>
    <w:link w:val="21"/>
    <w:rsid w:val="009F2CC4"/>
    <w:rPr>
      <w:rFonts w:ascii="Times New Roman" w:eastAsia="Times New Roman" w:hAnsi="Times New Roman" w:cs="Times New Roman"/>
      <w:sz w:val="28"/>
      <w:szCs w:val="28"/>
      <w:lang w:val="uk-UA" w:eastAsia="ru-RU"/>
    </w:rPr>
  </w:style>
  <w:style w:type="character" w:styleId="af0">
    <w:name w:val="page number"/>
    <w:basedOn w:val="a0"/>
    <w:rsid w:val="009F2CC4"/>
  </w:style>
  <w:style w:type="paragraph" w:styleId="23">
    <w:name w:val="Body Text 2"/>
    <w:basedOn w:val="a"/>
    <w:link w:val="24"/>
    <w:rsid w:val="009F2CC4"/>
    <w:pPr>
      <w:spacing w:after="120" w:line="480" w:lineRule="auto"/>
    </w:pPr>
    <w:rPr>
      <w:rFonts w:ascii="Calibri" w:eastAsia="Times New Roman" w:hAnsi="Calibri" w:cs="Times New Roman"/>
      <w:lang w:eastAsia="ru-RU"/>
    </w:rPr>
  </w:style>
  <w:style w:type="character" w:customStyle="1" w:styleId="24">
    <w:name w:val="Основний текст 2 Знак"/>
    <w:basedOn w:val="a0"/>
    <w:link w:val="23"/>
    <w:rsid w:val="009F2CC4"/>
    <w:rPr>
      <w:rFonts w:ascii="Calibri" w:eastAsia="Times New Roman" w:hAnsi="Calibri" w:cs="Times New Roman"/>
      <w:lang w:eastAsia="ru-RU"/>
    </w:rPr>
  </w:style>
  <w:style w:type="paragraph" w:styleId="af1">
    <w:name w:val="Body Text Indent"/>
    <w:basedOn w:val="a"/>
    <w:link w:val="af2"/>
    <w:unhideWhenUsed/>
    <w:rsid w:val="009F2CC4"/>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ий текст з відступом Знак"/>
    <w:basedOn w:val="a0"/>
    <w:link w:val="af1"/>
    <w:rsid w:val="009F2CC4"/>
    <w:rPr>
      <w:rFonts w:ascii="Times New Roman" w:eastAsia="Times New Roman" w:hAnsi="Times New Roman" w:cs="Times New Roman"/>
      <w:sz w:val="24"/>
      <w:szCs w:val="24"/>
      <w:lang w:eastAsia="ru-RU"/>
    </w:rPr>
  </w:style>
  <w:style w:type="paragraph" w:customStyle="1" w:styleId="af3">
    <w:name w:val="Чертежный"/>
    <w:rsid w:val="009F2CC4"/>
    <w:pPr>
      <w:spacing w:after="0" w:line="240" w:lineRule="auto"/>
      <w:jc w:val="both"/>
    </w:pPr>
    <w:rPr>
      <w:rFonts w:ascii="ISOCPEUR" w:eastAsia="Times New Roman" w:hAnsi="ISOCPEUR" w:cs="Times New Roman"/>
      <w:i/>
      <w:sz w:val="28"/>
      <w:szCs w:val="20"/>
      <w:lang w:val="uk-UA" w:eastAsia="ru-RU"/>
    </w:rPr>
  </w:style>
  <w:style w:type="paragraph" w:customStyle="1" w:styleId="style1">
    <w:name w:val="style1"/>
    <w:basedOn w:val="a"/>
    <w:rsid w:val="009F2C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9F2C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Основний текст з відступом 3 Знак"/>
    <w:basedOn w:val="a0"/>
    <w:link w:val="32"/>
    <w:uiPriority w:val="99"/>
    <w:semiHidden/>
    <w:rsid w:val="009F2CC4"/>
    <w:rPr>
      <w:rFonts w:ascii="Calibri" w:eastAsia="Times New Roman" w:hAnsi="Calibri" w:cs="Times New Roman"/>
      <w:sz w:val="16"/>
      <w:szCs w:val="16"/>
      <w:lang w:eastAsia="ru-RU"/>
    </w:rPr>
  </w:style>
  <w:style w:type="paragraph" w:styleId="32">
    <w:name w:val="Body Text Indent 3"/>
    <w:basedOn w:val="a"/>
    <w:link w:val="31"/>
    <w:uiPriority w:val="99"/>
    <w:semiHidden/>
    <w:unhideWhenUsed/>
    <w:rsid w:val="009F2CC4"/>
    <w:pPr>
      <w:spacing w:after="120"/>
      <w:ind w:left="283"/>
    </w:pPr>
    <w:rPr>
      <w:rFonts w:ascii="Calibri" w:eastAsia="Times New Roman" w:hAnsi="Calibri" w:cs="Times New Roman"/>
      <w:sz w:val="16"/>
      <w:szCs w:val="16"/>
      <w:lang w:eastAsia="ru-RU"/>
    </w:rPr>
  </w:style>
  <w:style w:type="character" w:customStyle="1" w:styleId="310">
    <w:name w:val="Основной текст с отступом 3 Знак1"/>
    <w:basedOn w:val="a0"/>
    <w:uiPriority w:val="99"/>
    <w:semiHidden/>
    <w:rsid w:val="009F2CC4"/>
    <w:rPr>
      <w:sz w:val="16"/>
      <w:szCs w:val="16"/>
    </w:rPr>
  </w:style>
  <w:style w:type="paragraph" w:customStyle="1" w:styleId="13">
    <w:name w:val="Основной текст с отступом1"/>
    <w:basedOn w:val="a"/>
    <w:rsid w:val="009F2CC4"/>
    <w:pPr>
      <w:spacing w:after="0" w:line="240" w:lineRule="auto"/>
      <w:ind w:firstLine="709"/>
      <w:jc w:val="both"/>
    </w:pPr>
    <w:rPr>
      <w:rFonts w:ascii="Times New Roman" w:eastAsia="Times New Roman" w:hAnsi="Times New Roman" w:cs="Times New Roman"/>
      <w:sz w:val="28"/>
      <w:szCs w:val="28"/>
      <w:lang w:val="uk-UA" w:eastAsia="ru-RU"/>
    </w:rPr>
  </w:style>
  <w:style w:type="character" w:customStyle="1" w:styleId="hps">
    <w:name w:val="hps"/>
    <w:rsid w:val="009F2CC4"/>
  </w:style>
  <w:style w:type="character" w:styleId="af4">
    <w:name w:val="Hyperlink"/>
    <w:basedOn w:val="a0"/>
    <w:uiPriority w:val="99"/>
    <w:unhideWhenUsed/>
    <w:rsid w:val="00CF499B"/>
    <w:rPr>
      <w:color w:val="0000FF"/>
      <w:u w:val="single"/>
    </w:rPr>
  </w:style>
  <w:style w:type="character" w:customStyle="1" w:styleId="UnresolvedMention">
    <w:name w:val="Unresolved Mention"/>
    <w:basedOn w:val="a0"/>
    <w:uiPriority w:val="99"/>
    <w:semiHidden/>
    <w:unhideWhenUsed/>
    <w:rsid w:val="007B0CA7"/>
    <w:rPr>
      <w:color w:val="605E5C"/>
      <w:shd w:val="clear" w:color="auto" w:fill="E1DFDD"/>
    </w:rPr>
  </w:style>
  <w:style w:type="paragraph" w:customStyle="1" w:styleId="TableParagraph">
    <w:name w:val="Table Paragraph"/>
    <w:basedOn w:val="a"/>
    <w:uiPriority w:val="1"/>
    <w:qFormat/>
    <w:rsid w:val="00F948CF"/>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qFormat/>
    <w:rsid w:val="00F948C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5">
    <w:name w:val="Body Text"/>
    <w:basedOn w:val="a"/>
    <w:link w:val="14"/>
    <w:uiPriority w:val="99"/>
    <w:semiHidden/>
    <w:unhideWhenUsed/>
    <w:rsid w:val="005B36C0"/>
    <w:pPr>
      <w:spacing w:after="120"/>
    </w:pPr>
  </w:style>
  <w:style w:type="character" w:customStyle="1" w:styleId="14">
    <w:name w:val="Основний текст Знак1"/>
    <w:basedOn w:val="a0"/>
    <w:link w:val="af5"/>
    <w:uiPriority w:val="99"/>
    <w:semiHidden/>
    <w:rsid w:val="005B36C0"/>
  </w:style>
  <w:style w:type="character" w:customStyle="1" w:styleId="20">
    <w:name w:val="Заголовок 2 Знак"/>
    <w:basedOn w:val="a0"/>
    <w:link w:val="2"/>
    <w:rsid w:val="00AE71B1"/>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rsid w:val="00AE71B1"/>
    <w:rPr>
      <w:rFonts w:asciiTheme="majorHAnsi" w:eastAsiaTheme="majorEastAsia" w:hAnsiTheme="majorHAnsi" w:cstheme="majorBidi"/>
      <w:i/>
      <w:iCs/>
      <w:color w:val="365F91" w:themeColor="accent1" w:themeShade="BF"/>
    </w:rPr>
  </w:style>
  <w:style w:type="character" w:styleId="af6">
    <w:name w:val="Strong"/>
    <w:basedOn w:val="a0"/>
    <w:uiPriority w:val="22"/>
    <w:qFormat/>
    <w:rsid w:val="00755028"/>
    <w:rPr>
      <w:b/>
      <w:bCs/>
    </w:rPr>
  </w:style>
  <w:style w:type="character" w:styleId="af7">
    <w:name w:val="Emphasis"/>
    <w:basedOn w:val="a0"/>
    <w:uiPriority w:val="20"/>
    <w:qFormat/>
    <w:rsid w:val="00FC416D"/>
    <w:rPr>
      <w:i/>
      <w:iCs/>
    </w:rPr>
  </w:style>
  <w:style w:type="character" w:customStyle="1" w:styleId="katex-mathml">
    <w:name w:val="katex-mathml"/>
    <w:basedOn w:val="a0"/>
    <w:rsid w:val="0072719D"/>
  </w:style>
  <w:style w:type="character" w:customStyle="1" w:styleId="mord">
    <w:name w:val="mord"/>
    <w:basedOn w:val="a0"/>
    <w:rsid w:val="0072719D"/>
  </w:style>
  <w:style w:type="character" w:customStyle="1" w:styleId="mrel">
    <w:name w:val="mrel"/>
    <w:basedOn w:val="a0"/>
    <w:rsid w:val="0072719D"/>
  </w:style>
  <w:style w:type="character" w:customStyle="1" w:styleId="mopen">
    <w:name w:val="mopen"/>
    <w:basedOn w:val="a0"/>
    <w:rsid w:val="0072719D"/>
  </w:style>
  <w:style w:type="character" w:customStyle="1" w:styleId="mpunct">
    <w:name w:val="mpunct"/>
    <w:basedOn w:val="a0"/>
    <w:rsid w:val="0072719D"/>
  </w:style>
  <w:style w:type="character" w:customStyle="1" w:styleId="mclose">
    <w:name w:val="mclose"/>
    <w:basedOn w:val="a0"/>
    <w:rsid w:val="0072719D"/>
  </w:style>
  <w:style w:type="character" w:customStyle="1" w:styleId="vlist-s">
    <w:name w:val="vlist-s"/>
    <w:basedOn w:val="a0"/>
    <w:rsid w:val="0072719D"/>
  </w:style>
  <w:style w:type="character" w:customStyle="1" w:styleId="minner">
    <w:name w:val="minner"/>
    <w:basedOn w:val="a0"/>
    <w:rsid w:val="0072719D"/>
  </w:style>
  <w:style w:type="paragraph" w:customStyle="1" w:styleId="break-words">
    <w:name w:val="break-words"/>
    <w:basedOn w:val="a"/>
    <w:rsid w:val="00737449"/>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35F"/>
  </w:style>
  <w:style w:type="paragraph" w:styleId="1">
    <w:name w:val="heading 1"/>
    <w:basedOn w:val="a"/>
    <w:next w:val="a"/>
    <w:link w:val="10"/>
    <w:qFormat/>
    <w:rsid w:val="000A1F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E71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qFormat/>
    <w:rsid w:val="009F2CC4"/>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nhideWhenUsed/>
    <w:qFormat/>
    <w:rsid w:val="00AE71B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1F66"/>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0A1F66"/>
    <w:pPr>
      <w:spacing w:after="0" w:line="240" w:lineRule="auto"/>
    </w:pPr>
  </w:style>
  <w:style w:type="paragraph" w:customStyle="1" w:styleId="11">
    <w:name w:val="Основний текст1"/>
    <w:basedOn w:val="a"/>
    <w:link w:val="a4"/>
    <w:qFormat/>
    <w:rsid w:val="000A1F66"/>
    <w:pPr>
      <w:widowControl w:val="0"/>
      <w:spacing w:after="0" w:line="360" w:lineRule="auto"/>
      <w:ind w:firstLine="851"/>
      <w:jc w:val="both"/>
    </w:pPr>
    <w:rPr>
      <w:rFonts w:ascii="Times New Roman" w:eastAsia="Times New Roman" w:hAnsi="Times New Roman" w:cs="Times New Roman"/>
      <w:color w:val="000000"/>
      <w:sz w:val="28"/>
      <w:szCs w:val="28"/>
      <w:lang w:val="uk-UA" w:eastAsia="uk-UA"/>
    </w:rPr>
  </w:style>
  <w:style w:type="character" w:customStyle="1" w:styleId="a4">
    <w:name w:val="Основний текст Знак"/>
    <w:basedOn w:val="a0"/>
    <w:link w:val="11"/>
    <w:rsid w:val="000A1F66"/>
    <w:rPr>
      <w:rFonts w:ascii="Times New Roman" w:eastAsia="Times New Roman" w:hAnsi="Times New Roman" w:cs="Times New Roman"/>
      <w:color w:val="000000"/>
      <w:sz w:val="28"/>
      <w:szCs w:val="28"/>
      <w:lang w:val="uk-UA" w:eastAsia="uk-UA"/>
    </w:rPr>
  </w:style>
  <w:style w:type="paragraph" w:styleId="a5">
    <w:name w:val="List Paragraph"/>
    <w:basedOn w:val="a"/>
    <w:uiPriority w:val="34"/>
    <w:qFormat/>
    <w:rsid w:val="00A474EC"/>
    <w:pPr>
      <w:ind w:left="720"/>
      <w:contextualSpacing/>
    </w:pPr>
  </w:style>
  <w:style w:type="paragraph" w:styleId="a6">
    <w:name w:val="Balloon Text"/>
    <w:basedOn w:val="a"/>
    <w:link w:val="a7"/>
    <w:uiPriority w:val="99"/>
    <w:semiHidden/>
    <w:unhideWhenUsed/>
    <w:rsid w:val="00287480"/>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287480"/>
    <w:rPr>
      <w:rFonts w:ascii="Tahoma" w:hAnsi="Tahoma" w:cs="Tahoma"/>
      <w:sz w:val="16"/>
      <w:szCs w:val="16"/>
    </w:rPr>
  </w:style>
  <w:style w:type="character" w:styleId="a8">
    <w:name w:val="Placeholder Text"/>
    <w:basedOn w:val="a0"/>
    <w:uiPriority w:val="99"/>
    <w:semiHidden/>
    <w:rsid w:val="00367E41"/>
    <w:rPr>
      <w:color w:val="808080"/>
    </w:rPr>
  </w:style>
  <w:style w:type="paragraph" w:styleId="a9">
    <w:name w:val="header"/>
    <w:basedOn w:val="a"/>
    <w:link w:val="aa"/>
    <w:uiPriority w:val="99"/>
    <w:unhideWhenUsed/>
    <w:rsid w:val="00F61BC3"/>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F61BC3"/>
  </w:style>
  <w:style w:type="paragraph" w:styleId="ab">
    <w:name w:val="footer"/>
    <w:basedOn w:val="a"/>
    <w:link w:val="ac"/>
    <w:uiPriority w:val="99"/>
    <w:unhideWhenUsed/>
    <w:rsid w:val="00F61BC3"/>
    <w:pPr>
      <w:tabs>
        <w:tab w:val="center" w:pos="4819"/>
        <w:tab w:val="right" w:pos="9639"/>
      </w:tabs>
      <w:spacing w:after="0" w:line="240" w:lineRule="auto"/>
    </w:pPr>
  </w:style>
  <w:style w:type="character" w:customStyle="1" w:styleId="ac">
    <w:name w:val="Нижній колонтитул Знак"/>
    <w:basedOn w:val="a0"/>
    <w:link w:val="ab"/>
    <w:uiPriority w:val="99"/>
    <w:rsid w:val="00F61BC3"/>
  </w:style>
  <w:style w:type="table" w:styleId="ad">
    <w:name w:val="Table Grid"/>
    <w:basedOn w:val="a1"/>
    <w:uiPriority w:val="59"/>
    <w:rsid w:val="00C450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A60B60"/>
  </w:style>
  <w:style w:type="paragraph" w:styleId="ae">
    <w:name w:val="Normal (Web)"/>
    <w:basedOn w:val="a"/>
    <w:link w:val="af"/>
    <w:uiPriority w:val="99"/>
    <w:rsid w:val="00A60B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Звичайний (веб) Знак"/>
    <w:basedOn w:val="a0"/>
    <w:link w:val="ae"/>
    <w:uiPriority w:val="99"/>
    <w:rsid w:val="00A60B60"/>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F2CC4"/>
    <w:rPr>
      <w:rFonts w:ascii="Times New Roman" w:eastAsia="Times New Roman" w:hAnsi="Times New Roman" w:cs="Times New Roman"/>
      <w:b/>
      <w:bCs/>
      <w:sz w:val="27"/>
      <w:szCs w:val="27"/>
      <w:lang w:val="uk-UA" w:eastAsia="uk-UA"/>
    </w:rPr>
  </w:style>
  <w:style w:type="character" w:customStyle="1" w:styleId="12">
    <w:name w:val="Верхний колонтитул Знак1"/>
    <w:basedOn w:val="a0"/>
    <w:uiPriority w:val="99"/>
    <w:semiHidden/>
    <w:rsid w:val="009F2CC4"/>
  </w:style>
  <w:style w:type="character" w:customStyle="1" w:styleId="spelle">
    <w:name w:val="spelle"/>
    <w:basedOn w:val="a0"/>
    <w:rsid w:val="009F2CC4"/>
  </w:style>
  <w:style w:type="paragraph" w:styleId="21">
    <w:name w:val="Body Text Indent 2"/>
    <w:basedOn w:val="a"/>
    <w:link w:val="22"/>
    <w:rsid w:val="009F2CC4"/>
    <w:pPr>
      <w:spacing w:after="0" w:line="360" w:lineRule="auto"/>
      <w:ind w:firstLine="720"/>
      <w:jc w:val="both"/>
    </w:pPr>
    <w:rPr>
      <w:rFonts w:ascii="Times New Roman" w:eastAsia="Times New Roman" w:hAnsi="Times New Roman" w:cs="Times New Roman"/>
      <w:sz w:val="28"/>
      <w:szCs w:val="28"/>
      <w:lang w:val="uk-UA" w:eastAsia="ru-RU"/>
    </w:rPr>
  </w:style>
  <w:style w:type="character" w:customStyle="1" w:styleId="22">
    <w:name w:val="Основний текст з відступом 2 Знак"/>
    <w:basedOn w:val="a0"/>
    <w:link w:val="21"/>
    <w:rsid w:val="009F2CC4"/>
    <w:rPr>
      <w:rFonts w:ascii="Times New Roman" w:eastAsia="Times New Roman" w:hAnsi="Times New Roman" w:cs="Times New Roman"/>
      <w:sz w:val="28"/>
      <w:szCs w:val="28"/>
      <w:lang w:val="uk-UA" w:eastAsia="ru-RU"/>
    </w:rPr>
  </w:style>
  <w:style w:type="character" w:styleId="af0">
    <w:name w:val="page number"/>
    <w:basedOn w:val="a0"/>
    <w:rsid w:val="009F2CC4"/>
  </w:style>
  <w:style w:type="paragraph" w:styleId="23">
    <w:name w:val="Body Text 2"/>
    <w:basedOn w:val="a"/>
    <w:link w:val="24"/>
    <w:rsid w:val="009F2CC4"/>
    <w:pPr>
      <w:spacing w:after="120" w:line="480" w:lineRule="auto"/>
    </w:pPr>
    <w:rPr>
      <w:rFonts w:ascii="Calibri" w:eastAsia="Times New Roman" w:hAnsi="Calibri" w:cs="Times New Roman"/>
      <w:lang w:eastAsia="ru-RU"/>
    </w:rPr>
  </w:style>
  <w:style w:type="character" w:customStyle="1" w:styleId="24">
    <w:name w:val="Основний текст 2 Знак"/>
    <w:basedOn w:val="a0"/>
    <w:link w:val="23"/>
    <w:rsid w:val="009F2CC4"/>
    <w:rPr>
      <w:rFonts w:ascii="Calibri" w:eastAsia="Times New Roman" w:hAnsi="Calibri" w:cs="Times New Roman"/>
      <w:lang w:eastAsia="ru-RU"/>
    </w:rPr>
  </w:style>
  <w:style w:type="paragraph" w:styleId="af1">
    <w:name w:val="Body Text Indent"/>
    <w:basedOn w:val="a"/>
    <w:link w:val="af2"/>
    <w:unhideWhenUsed/>
    <w:rsid w:val="009F2CC4"/>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ий текст з відступом Знак"/>
    <w:basedOn w:val="a0"/>
    <w:link w:val="af1"/>
    <w:rsid w:val="009F2CC4"/>
    <w:rPr>
      <w:rFonts w:ascii="Times New Roman" w:eastAsia="Times New Roman" w:hAnsi="Times New Roman" w:cs="Times New Roman"/>
      <w:sz w:val="24"/>
      <w:szCs w:val="24"/>
      <w:lang w:eastAsia="ru-RU"/>
    </w:rPr>
  </w:style>
  <w:style w:type="paragraph" w:customStyle="1" w:styleId="af3">
    <w:name w:val="Чертежный"/>
    <w:rsid w:val="009F2CC4"/>
    <w:pPr>
      <w:spacing w:after="0" w:line="240" w:lineRule="auto"/>
      <w:jc w:val="both"/>
    </w:pPr>
    <w:rPr>
      <w:rFonts w:ascii="ISOCPEUR" w:eastAsia="Times New Roman" w:hAnsi="ISOCPEUR" w:cs="Times New Roman"/>
      <w:i/>
      <w:sz w:val="28"/>
      <w:szCs w:val="20"/>
      <w:lang w:val="uk-UA" w:eastAsia="ru-RU"/>
    </w:rPr>
  </w:style>
  <w:style w:type="paragraph" w:customStyle="1" w:styleId="style1">
    <w:name w:val="style1"/>
    <w:basedOn w:val="a"/>
    <w:rsid w:val="009F2C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9F2C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Основний текст з відступом 3 Знак"/>
    <w:basedOn w:val="a0"/>
    <w:link w:val="32"/>
    <w:uiPriority w:val="99"/>
    <w:semiHidden/>
    <w:rsid w:val="009F2CC4"/>
    <w:rPr>
      <w:rFonts w:ascii="Calibri" w:eastAsia="Times New Roman" w:hAnsi="Calibri" w:cs="Times New Roman"/>
      <w:sz w:val="16"/>
      <w:szCs w:val="16"/>
      <w:lang w:eastAsia="ru-RU"/>
    </w:rPr>
  </w:style>
  <w:style w:type="paragraph" w:styleId="32">
    <w:name w:val="Body Text Indent 3"/>
    <w:basedOn w:val="a"/>
    <w:link w:val="31"/>
    <w:uiPriority w:val="99"/>
    <w:semiHidden/>
    <w:unhideWhenUsed/>
    <w:rsid w:val="009F2CC4"/>
    <w:pPr>
      <w:spacing w:after="120"/>
      <w:ind w:left="283"/>
    </w:pPr>
    <w:rPr>
      <w:rFonts w:ascii="Calibri" w:eastAsia="Times New Roman" w:hAnsi="Calibri" w:cs="Times New Roman"/>
      <w:sz w:val="16"/>
      <w:szCs w:val="16"/>
      <w:lang w:eastAsia="ru-RU"/>
    </w:rPr>
  </w:style>
  <w:style w:type="character" w:customStyle="1" w:styleId="310">
    <w:name w:val="Основной текст с отступом 3 Знак1"/>
    <w:basedOn w:val="a0"/>
    <w:uiPriority w:val="99"/>
    <w:semiHidden/>
    <w:rsid w:val="009F2CC4"/>
    <w:rPr>
      <w:sz w:val="16"/>
      <w:szCs w:val="16"/>
    </w:rPr>
  </w:style>
  <w:style w:type="paragraph" w:customStyle="1" w:styleId="13">
    <w:name w:val="Основной текст с отступом1"/>
    <w:basedOn w:val="a"/>
    <w:rsid w:val="009F2CC4"/>
    <w:pPr>
      <w:spacing w:after="0" w:line="240" w:lineRule="auto"/>
      <w:ind w:firstLine="709"/>
      <w:jc w:val="both"/>
    </w:pPr>
    <w:rPr>
      <w:rFonts w:ascii="Times New Roman" w:eastAsia="Times New Roman" w:hAnsi="Times New Roman" w:cs="Times New Roman"/>
      <w:sz w:val="28"/>
      <w:szCs w:val="28"/>
      <w:lang w:val="uk-UA" w:eastAsia="ru-RU"/>
    </w:rPr>
  </w:style>
  <w:style w:type="character" w:customStyle="1" w:styleId="hps">
    <w:name w:val="hps"/>
    <w:rsid w:val="009F2CC4"/>
  </w:style>
  <w:style w:type="character" w:styleId="af4">
    <w:name w:val="Hyperlink"/>
    <w:basedOn w:val="a0"/>
    <w:uiPriority w:val="99"/>
    <w:unhideWhenUsed/>
    <w:rsid w:val="00CF499B"/>
    <w:rPr>
      <w:color w:val="0000FF"/>
      <w:u w:val="single"/>
    </w:rPr>
  </w:style>
  <w:style w:type="character" w:customStyle="1" w:styleId="UnresolvedMention">
    <w:name w:val="Unresolved Mention"/>
    <w:basedOn w:val="a0"/>
    <w:uiPriority w:val="99"/>
    <w:semiHidden/>
    <w:unhideWhenUsed/>
    <w:rsid w:val="007B0CA7"/>
    <w:rPr>
      <w:color w:val="605E5C"/>
      <w:shd w:val="clear" w:color="auto" w:fill="E1DFDD"/>
    </w:rPr>
  </w:style>
  <w:style w:type="paragraph" w:customStyle="1" w:styleId="TableParagraph">
    <w:name w:val="Table Paragraph"/>
    <w:basedOn w:val="a"/>
    <w:uiPriority w:val="1"/>
    <w:qFormat/>
    <w:rsid w:val="00F948CF"/>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Normal">
    <w:name w:val="Table Normal"/>
    <w:uiPriority w:val="2"/>
    <w:semiHidden/>
    <w:qFormat/>
    <w:rsid w:val="00F948C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5">
    <w:name w:val="Body Text"/>
    <w:basedOn w:val="a"/>
    <w:link w:val="14"/>
    <w:uiPriority w:val="99"/>
    <w:semiHidden/>
    <w:unhideWhenUsed/>
    <w:rsid w:val="005B36C0"/>
    <w:pPr>
      <w:spacing w:after="120"/>
    </w:pPr>
  </w:style>
  <w:style w:type="character" w:customStyle="1" w:styleId="14">
    <w:name w:val="Основний текст Знак1"/>
    <w:basedOn w:val="a0"/>
    <w:link w:val="af5"/>
    <w:uiPriority w:val="99"/>
    <w:semiHidden/>
    <w:rsid w:val="005B36C0"/>
  </w:style>
  <w:style w:type="character" w:customStyle="1" w:styleId="20">
    <w:name w:val="Заголовок 2 Знак"/>
    <w:basedOn w:val="a0"/>
    <w:link w:val="2"/>
    <w:rsid w:val="00AE71B1"/>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rsid w:val="00AE71B1"/>
    <w:rPr>
      <w:rFonts w:asciiTheme="majorHAnsi" w:eastAsiaTheme="majorEastAsia" w:hAnsiTheme="majorHAnsi" w:cstheme="majorBidi"/>
      <w:i/>
      <w:iCs/>
      <w:color w:val="365F91" w:themeColor="accent1" w:themeShade="BF"/>
    </w:rPr>
  </w:style>
  <w:style w:type="character" w:styleId="af6">
    <w:name w:val="Strong"/>
    <w:basedOn w:val="a0"/>
    <w:uiPriority w:val="22"/>
    <w:qFormat/>
    <w:rsid w:val="00755028"/>
    <w:rPr>
      <w:b/>
      <w:bCs/>
    </w:rPr>
  </w:style>
  <w:style w:type="character" w:styleId="af7">
    <w:name w:val="Emphasis"/>
    <w:basedOn w:val="a0"/>
    <w:uiPriority w:val="20"/>
    <w:qFormat/>
    <w:rsid w:val="00FC416D"/>
    <w:rPr>
      <w:i/>
      <w:iCs/>
    </w:rPr>
  </w:style>
  <w:style w:type="character" w:customStyle="1" w:styleId="katex-mathml">
    <w:name w:val="katex-mathml"/>
    <w:basedOn w:val="a0"/>
    <w:rsid w:val="0072719D"/>
  </w:style>
  <w:style w:type="character" w:customStyle="1" w:styleId="mord">
    <w:name w:val="mord"/>
    <w:basedOn w:val="a0"/>
    <w:rsid w:val="0072719D"/>
  </w:style>
  <w:style w:type="character" w:customStyle="1" w:styleId="mrel">
    <w:name w:val="mrel"/>
    <w:basedOn w:val="a0"/>
    <w:rsid w:val="0072719D"/>
  </w:style>
  <w:style w:type="character" w:customStyle="1" w:styleId="mopen">
    <w:name w:val="mopen"/>
    <w:basedOn w:val="a0"/>
    <w:rsid w:val="0072719D"/>
  </w:style>
  <w:style w:type="character" w:customStyle="1" w:styleId="mpunct">
    <w:name w:val="mpunct"/>
    <w:basedOn w:val="a0"/>
    <w:rsid w:val="0072719D"/>
  </w:style>
  <w:style w:type="character" w:customStyle="1" w:styleId="mclose">
    <w:name w:val="mclose"/>
    <w:basedOn w:val="a0"/>
    <w:rsid w:val="0072719D"/>
  </w:style>
  <w:style w:type="character" w:customStyle="1" w:styleId="vlist-s">
    <w:name w:val="vlist-s"/>
    <w:basedOn w:val="a0"/>
    <w:rsid w:val="0072719D"/>
  </w:style>
  <w:style w:type="character" w:customStyle="1" w:styleId="minner">
    <w:name w:val="minner"/>
    <w:basedOn w:val="a0"/>
    <w:rsid w:val="0072719D"/>
  </w:style>
  <w:style w:type="paragraph" w:customStyle="1" w:styleId="break-words">
    <w:name w:val="break-words"/>
    <w:basedOn w:val="a"/>
    <w:rsid w:val="00737449"/>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9857">
      <w:bodyDiv w:val="1"/>
      <w:marLeft w:val="0"/>
      <w:marRight w:val="0"/>
      <w:marTop w:val="0"/>
      <w:marBottom w:val="0"/>
      <w:divBdr>
        <w:top w:val="none" w:sz="0" w:space="0" w:color="auto"/>
        <w:left w:val="none" w:sz="0" w:space="0" w:color="auto"/>
        <w:bottom w:val="none" w:sz="0" w:space="0" w:color="auto"/>
        <w:right w:val="none" w:sz="0" w:space="0" w:color="auto"/>
      </w:divBdr>
    </w:div>
    <w:div w:id="10495847">
      <w:bodyDiv w:val="1"/>
      <w:marLeft w:val="0"/>
      <w:marRight w:val="0"/>
      <w:marTop w:val="0"/>
      <w:marBottom w:val="0"/>
      <w:divBdr>
        <w:top w:val="none" w:sz="0" w:space="0" w:color="auto"/>
        <w:left w:val="none" w:sz="0" w:space="0" w:color="auto"/>
        <w:bottom w:val="none" w:sz="0" w:space="0" w:color="auto"/>
        <w:right w:val="none" w:sz="0" w:space="0" w:color="auto"/>
      </w:divBdr>
    </w:div>
    <w:div w:id="11490988">
      <w:bodyDiv w:val="1"/>
      <w:marLeft w:val="0"/>
      <w:marRight w:val="0"/>
      <w:marTop w:val="0"/>
      <w:marBottom w:val="0"/>
      <w:divBdr>
        <w:top w:val="none" w:sz="0" w:space="0" w:color="auto"/>
        <w:left w:val="none" w:sz="0" w:space="0" w:color="auto"/>
        <w:bottom w:val="none" w:sz="0" w:space="0" w:color="auto"/>
        <w:right w:val="none" w:sz="0" w:space="0" w:color="auto"/>
      </w:divBdr>
    </w:div>
    <w:div w:id="11689666">
      <w:bodyDiv w:val="1"/>
      <w:marLeft w:val="0"/>
      <w:marRight w:val="0"/>
      <w:marTop w:val="0"/>
      <w:marBottom w:val="0"/>
      <w:divBdr>
        <w:top w:val="none" w:sz="0" w:space="0" w:color="auto"/>
        <w:left w:val="none" w:sz="0" w:space="0" w:color="auto"/>
        <w:bottom w:val="none" w:sz="0" w:space="0" w:color="auto"/>
        <w:right w:val="none" w:sz="0" w:space="0" w:color="auto"/>
      </w:divBdr>
    </w:div>
    <w:div w:id="13968996">
      <w:bodyDiv w:val="1"/>
      <w:marLeft w:val="0"/>
      <w:marRight w:val="0"/>
      <w:marTop w:val="0"/>
      <w:marBottom w:val="0"/>
      <w:divBdr>
        <w:top w:val="none" w:sz="0" w:space="0" w:color="auto"/>
        <w:left w:val="none" w:sz="0" w:space="0" w:color="auto"/>
        <w:bottom w:val="none" w:sz="0" w:space="0" w:color="auto"/>
        <w:right w:val="none" w:sz="0" w:space="0" w:color="auto"/>
      </w:divBdr>
    </w:div>
    <w:div w:id="53891662">
      <w:bodyDiv w:val="1"/>
      <w:marLeft w:val="0"/>
      <w:marRight w:val="0"/>
      <w:marTop w:val="0"/>
      <w:marBottom w:val="0"/>
      <w:divBdr>
        <w:top w:val="none" w:sz="0" w:space="0" w:color="auto"/>
        <w:left w:val="none" w:sz="0" w:space="0" w:color="auto"/>
        <w:bottom w:val="none" w:sz="0" w:space="0" w:color="auto"/>
        <w:right w:val="none" w:sz="0" w:space="0" w:color="auto"/>
      </w:divBdr>
    </w:div>
    <w:div w:id="60298659">
      <w:bodyDiv w:val="1"/>
      <w:marLeft w:val="0"/>
      <w:marRight w:val="0"/>
      <w:marTop w:val="0"/>
      <w:marBottom w:val="0"/>
      <w:divBdr>
        <w:top w:val="none" w:sz="0" w:space="0" w:color="auto"/>
        <w:left w:val="none" w:sz="0" w:space="0" w:color="auto"/>
        <w:bottom w:val="none" w:sz="0" w:space="0" w:color="auto"/>
        <w:right w:val="none" w:sz="0" w:space="0" w:color="auto"/>
      </w:divBdr>
    </w:div>
    <w:div w:id="71313942">
      <w:bodyDiv w:val="1"/>
      <w:marLeft w:val="0"/>
      <w:marRight w:val="0"/>
      <w:marTop w:val="0"/>
      <w:marBottom w:val="0"/>
      <w:divBdr>
        <w:top w:val="none" w:sz="0" w:space="0" w:color="auto"/>
        <w:left w:val="none" w:sz="0" w:space="0" w:color="auto"/>
        <w:bottom w:val="none" w:sz="0" w:space="0" w:color="auto"/>
        <w:right w:val="none" w:sz="0" w:space="0" w:color="auto"/>
      </w:divBdr>
    </w:div>
    <w:div w:id="75782542">
      <w:bodyDiv w:val="1"/>
      <w:marLeft w:val="0"/>
      <w:marRight w:val="0"/>
      <w:marTop w:val="0"/>
      <w:marBottom w:val="0"/>
      <w:divBdr>
        <w:top w:val="none" w:sz="0" w:space="0" w:color="auto"/>
        <w:left w:val="none" w:sz="0" w:space="0" w:color="auto"/>
        <w:bottom w:val="none" w:sz="0" w:space="0" w:color="auto"/>
        <w:right w:val="none" w:sz="0" w:space="0" w:color="auto"/>
      </w:divBdr>
      <w:divsChild>
        <w:div w:id="1769495832">
          <w:marLeft w:val="0"/>
          <w:marRight w:val="0"/>
          <w:marTop w:val="0"/>
          <w:marBottom w:val="0"/>
          <w:divBdr>
            <w:top w:val="none" w:sz="0" w:space="0" w:color="auto"/>
            <w:left w:val="none" w:sz="0" w:space="0" w:color="auto"/>
            <w:bottom w:val="none" w:sz="0" w:space="0" w:color="auto"/>
            <w:right w:val="none" w:sz="0" w:space="0" w:color="auto"/>
          </w:divBdr>
          <w:divsChild>
            <w:div w:id="667564709">
              <w:marLeft w:val="0"/>
              <w:marRight w:val="0"/>
              <w:marTop w:val="0"/>
              <w:marBottom w:val="0"/>
              <w:divBdr>
                <w:top w:val="none" w:sz="0" w:space="0" w:color="auto"/>
                <w:left w:val="none" w:sz="0" w:space="0" w:color="auto"/>
                <w:bottom w:val="none" w:sz="0" w:space="0" w:color="auto"/>
                <w:right w:val="none" w:sz="0" w:space="0" w:color="auto"/>
              </w:divBdr>
              <w:divsChild>
                <w:div w:id="172452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6479">
      <w:bodyDiv w:val="1"/>
      <w:marLeft w:val="0"/>
      <w:marRight w:val="0"/>
      <w:marTop w:val="0"/>
      <w:marBottom w:val="0"/>
      <w:divBdr>
        <w:top w:val="none" w:sz="0" w:space="0" w:color="auto"/>
        <w:left w:val="none" w:sz="0" w:space="0" w:color="auto"/>
        <w:bottom w:val="none" w:sz="0" w:space="0" w:color="auto"/>
        <w:right w:val="none" w:sz="0" w:space="0" w:color="auto"/>
      </w:divBdr>
    </w:div>
    <w:div w:id="95488970">
      <w:bodyDiv w:val="1"/>
      <w:marLeft w:val="0"/>
      <w:marRight w:val="0"/>
      <w:marTop w:val="0"/>
      <w:marBottom w:val="0"/>
      <w:divBdr>
        <w:top w:val="none" w:sz="0" w:space="0" w:color="auto"/>
        <w:left w:val="none" w:sz="0" w:space="0" w:color="auto"/>
        <w:bottom w:val="none" w:sz="0" w:space="0" w:color="auto"/>
        <w:right w:val="none" w:sz="0" w:space="0" w:color="auto"/>
      </w:divBdr>
    </w:div>
    <w:div w:id="131139550">
      <w:bodyDiv w:val="1"/>
      <w:marLeft w:val="0"/>
      <w:marRight w:val="0"/>
      <w:marTop w:val="0"/>
      <w:marBottom w:val="0"/>
      <w:divBdr>
        <w:top w:val="none" w:sz="0" w:space="0" w:color="auto"/>
        <w:left w:val="none" w:sz="0" w:space="0" w:color="auto"/>
        <w:bottom w:val="none" w:sz="0" w:space="0" w:color="auto"/>
        <w:right w:val="none" w:sz="0" w:space="0" w:color="auto"/>
      </w:divBdr>
    </w:div>
    <w:div w:id="156967098">
      <w:bodyDiv w:val="1"/>
      <w:marLeft w:val="0"/>
      <w:marRight w:val="0"/>
      <w:marTop w:val="0"/>
      <w:marBottom w:val="0"/>
      <w:divBdr>
        <w:top w:val="none" w:sz="0" w:space="0" w:color="auto"/>
        <w:left w:val="none" w:sz="0" w:space="0" w:color="auto"/>
        <w:bottom w:val="none" w:sz="0" w:space="0" w:color="auto"/>
        <w:right w:val="none" w:sz="0" w:space="0" w:color="auto"/>
      </w:divBdr>
    </w:div>
    <w:div w:id="166796536">
      <w:bodyDiv w:val="1"/>
      <w:marLeft w:val="0"/>
      <w:marRight w:val="0"/>
      <w:marTop w:val="0"/>
      <w:marBottom w:val="0"/>
      <w:divBdr>
        <w:top w:val="none" w:sz="0" w:space="0" w:color="auto"/>
        <w:left w:val="none" w:sz="0" w:space="0" w:color="auto"/>
        <w:bottom w:val="none" w:sz="0" w:space="0" w:color="auto"/>
        <w:right w:val="none" w:sz="0" w:space="0" w:color="auto"/>
      </w:divBdr>
    </w:div>
    <w:div w:id="175658938">
      <w:bodyDiv w:val="1"/>
      <w:marLeft w:val="0"/>
      <w:marRight w:val="0"/>
      <w:marTop w:val="0"/>
      <w:marBottom w:val="0"/>
      <w:divBdr>
        <w:top w:val="none" w:sz="0" w:space="0" w:color="auto"/>
        <w:left w:val="none" w:sz="0" w:space="0" w:color="auto"/>
        <w:bottom w:val="none" w:sz="0" w:space="0" w:color="auto"/>
        <w:right w:val="none" w:sz="0" w:space="0" w:color="auto"/>
      </w:divBdr>
    </w:div>
    <w:div w:id="186523848">
      <w:bodyDiv w:val="1"/>
      <w:marLeft w:val="0"/>
      <w:marRight w:val="0"/>
      <w:marTop w:val="0"/>
      <w:marBottom w:val="0"/>
      <w:divBdr>
        <w:top w:val="none" w:sz="0" w:space="0" w:color="auto"/>
        <w:left w:val="none" w:sz="0" w:space="0" w:color="auto"/>
        <w:bottom w:val="none" w:sz="0" w:space="0" w:color="auto"/>
        <w:right w:val="none" w:sz="0" w:space="0" w:color="auto"/>
      </w:divBdr>
    </w:div>
    <w:div w:id="186649965">
      <w:bodyDiv w:val="1"/>
      <w:marLeft w:val="0"/>
      <w:marRight w:val="0"/>
      <w:marTop w:val="0"/>
      <w:marBottom w:val="0"/>
      <w:divBdr>
        <w:top w:val="none" w:sz="0" w:space="0" w:color="auto"/>
        <w:left w:val="none" w:sz="0" w:space="0" w:color="auto"/>
        <w:bottom w:val="none" w:sz="0" w:space="0" w:color="auto"/>
        <w:right w:val="none" w:sz="0" w:space="0" w:color="auto"/>
      </w:divBdr>
    </w:div>
    <w:div w:id="194773681">
      <w:bodyDiv w:val="1"/>
      <w:marLeft w:val="0"/>
      <w:marRight w:val="0"/>
      <w:marTop w:val="0"/>
      <w:marBottom w:val="0"/>
      <w:divBdr>
        <w:top w:val="none" w:sz="0" w:space="0" w:color="auto"/>
        <w:left w:val="none" w:sz="0" w:space="0" w:color="auto"/>
        <w:bottom w:val="none" w:sz="0" w:space="0" w:color="auto"/>
        <w:right w:val="none" w:sz="0" w:space="0" w:color="auto"/>
      </w:divBdr>
    </w:div>
    <w:div w:id="195847448">
      <w:bodyDiv w:val="1"/>
      <w:marLeft w:val="0"/>
      <w:marRight w:val="0"/>
      <w:marTop w:val="0"/>
      <w:marBottom w:val="0"/>
      <w:divBdr>
        <w:top w:val="none" w:sz="0" w:space="0" w:color="auto"/>
        <w:left w:val="none" w:sz="0" w:space="0" w:color="auto"/>
        <w:bottom w:val="none" w:sz="0" w:space="0" w:color="auto"/>
        <w:right w:val="none" w:sz="0" w:space="0" w:color="auto"/>
      </w:divBdr>
    </w:div>
    <w:div w:id="202140678">
      <w:bodyDiv w:val="1"/>
      <w:marLeft w:val="0"/>
      <w:marRight w:val="0"/>
      <w:marTop w:val="0"/>
      <w:marBottom w:val="0"/>
      <w:divBdr>
        <w:top w:val="none" w:sz="0" w:space="0" w:color="auto"/>
        <w:left w:val="none" w:sz="0" w:space="0" w:color="auto"/>
        <w:bottom w:val="none" w:sz="0" w:space="0" w:color="auto"/>
        <w:right w:val="none" w:sz="0" w:space="0" w:color="auto"/>
      </w:divBdr>
    </w:div>
    <w:div w:id="230388623">
      <w:bodyDiv w:val="1"/>
      <w:marLeft w:val="0"/>
      <w:marRight w:val="0"/>
      <w:marTop w:val="0"/>
      <w:marBottom w:val="0"/>
      <w:divBdr>
        <w:top w:val="none" w:sz="0" w:space="0" w:color="auto"/>
        <w:left w:val="none" w:sz="0" w:space="0" w:color="auto"/>
        <w:bottom w:val="none" w:sz="0" w:space="0" w:color="auto"/>
        <w:right w:val="none" w:sz="0" w:space="0" w:color="auto"/>
      </w:divBdr>
    </w:div>
    <w:div w:id="245696275">
      <w:bodyDiv w:val="1"/>
      <w:marLeft w:val="0"/>
      <w:marRight w:val="0"/>
      <w:marTop w:val="0"/>
      <w:marBottom w:val="0"/>
      <w:divBdr>
        <w:top w:val="none" w:sz="0" w:space="0" w:color="auto"/>
        <w:left w:val="none" w:sz="0" w:space="0" w:color="auto"/>
        <w:bottom w:val="none" w:sz="0" w:space="0" w:color="auto"/>
        <w:right w:val="none" w:sz="0" w:space="0" w:color="auto"/>
      </w:divBdr>
    </w:div>
    <w:div w:id="294335442">
      <w:bodyDiv w:val="1"/>
      <w:marLeft w:val="0"/>
      <w:marRight w:val="0"/>
      <w:marTop w:val="0"/>
      <w:marBottom w:val="0"/>
      <w:divBdr>
        <w:top w:val="none" w:sz="0" w:space="0" w:color="auto"/>
        <w:left w:val="none" w:sz="0" w:space="0" w:color="auto"/>
        <w:bottom w:val="none" w:sz="0" w:space="0" w:color="auto"/>
        <w:right w:val="none" w:sz="0" w:space="0" w:color="auto"/>
      </w:divBdr>
    </w:div>
    <w:div w:id="298539192">
      <w:bodyDiv w:val="1"/>
      <w:marLeft w:val="0"/>
      <w:marRight w:val="0"/>
      <w:marTop w:val="0"/>
      <w:marBottom w:val="0"/>
      <w:divBdr>
        <w:top w:val="none" w:sz="0" w:space="0" w:color="auto"/>
        <w:left w:val="none" w:sz="0" w:space="0" w:color="auto"/>
        <w:bottom w:val="none" w:sz="0" w:space="0" w:color="auto"/>
        <w:right w:val="none" w:sz="0" w:space="0" w:color="auto"/>
      </w:divBdr>
    </w:div>
    <w:div w:id="319118347">
      <w:bodyDiv w:val="1"/>
      <w:marLeft w:val="0"/>
      <w:marRight w:val="0"/>
      <w:marTop w:val="0"/>
      <w:marBottom w:val="0"/>
      <w:divBdr>
        <w:top w:val="none" w:sz="0" w:space="0" w:color="auto"/>
        <w:left w:val="none" w:sz="0" w:space="0" w:color="auto"/>
        <w:bottom w:val="none" w:sz="0" w:space="0" w:color="auto"/>
        <w:right w:val="none" w:sz="0" w:space="0" w:color="auto"/>
      </w:divBdr>
    </w:div>
    <w:div w:id="321809899">
      <w:bodyDiv w:val="1"/>
      <w:marLeft w:val="0"/>
      <w:marRight w:val="0"/>
      <w:marTop w:val="0"/>
      <w:marBottom w:val="0"/>
      <w:divBdr>
        <w:top w:val="none" w:sz="0" w:space="0" w:color="auto"/>
        <w:left w:val="none" w:sz="0" w:space="0" w:color="auto"/>
        <w:bottom w:val="none" w:sz="0" w:space="0" w:color="auto"/>
        <w:right w:val="none" w:sz="0" w:space="0" w:color="auto"/>
      </w:divBdr>
    </w:div>
    <w:div w:id="327251848">
      <w:bodyDiv w:val="1"/>
      <w:marLeft w:val="0"/>
      <w:marRight w:val="0"/>
      <w:marTop w:val="0"/>
      <w:marBottom w:val="0"/>
      <w:divBdr>
        <w:top w:val="none" w:sz="0" w:space="0" w:color="auto"/>
        <w:left w:val="none" w:sz="0" w:space="0" w:color="auto"/>
        <w:bottom w:val="none" w:sz="0" w:space="0" w:color="auto"/>
        <w:right w:val="none" w:sz="0" w:space="0" w:color="auto"/>
      </w:divBdr>
    </w:div>
    <w:div w:id="337736360">
      <w:bodyDiv w:val="1"/>
      <w:marLeft w:val="0"/>
      <w:marRight w:val="0"/>
      <w:marTop w:val="0"/>
      <w:marBottom w:val="0"/>
      <w:divBdr>
        <w:top w:val="none" w:sz="0" w:space="0" w:color="auto"/>
        <w:left w:val="none" w:sz="0" w:space="0" w:color="auto"/>
        <w:bottom w:val="none" w:sz="0" w:space="0" w:color="auto"/>
        <w:right w:val="none" w:sz="0" w:space="0" w:color="auto"/>
      </w:divBdr>
    </w:div>
    <w:div w:id="342054475">
      <w:bodyDiv w:val="1"/>
      <w:marLeft w:val="0"/>
      <w:marRight w:val="0"/>
      <w:marTop w:val="0"/>
      <w:marBottom w:val="0"/>
      <w:divBdr>
        <w:top w:val="none" w:sz="0" w:space="0" w:color="auto"/>
        <w:left w:val="none" w:sz="0" w:space="0" w:color="auto"/>
        <w:bottom w:val="none" w:sz="0" w:space="0" w:color="auto"/>
        <w:right w:val="none" w:sz="0" w:space="0" w:color="auto"/>
      </w:divBdr>
    </w:div>
    <w:div w:id="347027358">
      <w:bodyDiv w:val="1"/>
      <w:marLeft w:val="0"/>
      <w:marRight w:val="0"/>
      <w:marTop w:val="0"/>
      <w:marBottom w:val="0"/>
      <w:divBdr>
        <w:top w:val="none" w:sz="0" w:space="0" w:color="auto"/>
        <w:left w:val="none" w:sz="0" w:space="0" w:color="auto"/>
        <w:bottom w:val="none" w:sz="0" w:space="0" w:color="auto"/>
        <w:right w:val="none" w:sz="0" w:space="0" w:color="auto"/>
      </w:divBdr>
    </w:div>
    <w:div w:id="351540185">
      <w:bodyDiv w:val="1"/>
      <w:marLeft w:val="0"/>
      <w:marRight w:val="0"/>
      <w:marTop w:val="0"/>
      <w:marBottom w:val="0"/>
      <w:divBdr>
        <w:top w:val="none" w:sz="0" w:space="0" w:color="auto"/>
        <w:left w:val="none" w:sz="0" w:space="0" w:color="auto"/>
        <w:bottom w:val="none" w:sz="0" w:space="0" w:color="auto"/>
        <w:right w:val="none" w:sz="0" w:space="0" w:color="auto"/>
      </w:divBdr>
    </w:div>
    <w:div w:id="351808206">
      <w:bodyDiv w:val="1"/>
      <w:marLeft w:val="0"/>
      <w:marRight w:val="0"/>
      <w:marTop w:val="0"/>
      <w:marBottom w:val="0"/>
      <w:divBdr>
        <w:top w:val="none" w:sz="0" w:space="0" w:color="auto"/>
        <w:left w:val="none" w:sz="0" w:space="0" w:color="auto"/>
        <w:bottom w:val="none" w:sz="0" w:space="0" w:color="auto"/>
        <w:right w:val="none" w:sz="0" w:space="0" w:color="auto"/>
      </w:divBdr>
    </w:div>
    <w:div w:id="365562475">
      <w:bodyDiv w:val="1"/>
      <w:marLeft w:val="0"/>
      <w:marRight w:val="0"/>
      <w:marTop w:val="0"/>
      <w:marBottom w:val="0"/>
      <w:divBdr>
        <w:top w:val="none" w:sz="0" w:space="0" w:color="auto"/>
        <w:left w:val="none" w:sz="0" w:space="0" w:color="auto"/>
        <w:bottom w:val="none" w:sz="0" w:space="0" w:color="auto"/>
        <w:right w:val="none" w:sz="0" w:space="0" w:color="auto"/>
      </w:divBdr>
    </w:div>
    <w:div w:id="368645296">
      <w:bodyDiv w:val="1"/>
      <w:marLeft w:val="0"/>
      <w:marRight w:val="0"/>
      <w:marTop w:val="0"/>
      <w:marBottom w:val="0"/>
      <w:divBdr>
        <w:top w:val="none" w:sz="0" w:space="0" w:color="auto"/>
        <w:left w:val="none" w:sz="0" w:space="0" w:color="auto"/>
        <w:bottom w:val="none" w:sz="0" w:space="0" w:color="auto"/>
        <w:right w:val="none" w:sz="0" w:space="0" w:color="auto"/>
      </w:divBdr>
    </w:div>
    <w:div w:id="375198248">
      <w:bodyDiv w:val="1"/>
      <w:marLeft w:val="0"/>
      <w:marRight w:val="0"/>
      <w:marTop w:val="0"/>
      <w:marBottom w:val="0"/>
      <w:divBdr>
        <w:top w:val="none" w:sz="0" w:space="0" w:color="auto"/>
        <w:left w:val="none" w:sz="0" w:space="0" w:color="auto"/>
        <w:bottom w:val="none" w:sz="0" w:space="0" w:color="auto"/>
        <w:right w:val="none" w:sz="0" w:space="0" w:color="auto"/>
      </w:divBdr>
    </w:div>
    <w:div w:id="375397116">
      <w:bodyDiv w:val="1"/>
      <w:marLeft w:val="0"/>
      <w:marRight w:val="0"/>
      <w:marTop w:val="0"/>
      <w:marBottom w:val="0"/>
      <w:divBdr>
        <w:top w:val="none" w:sz="0" w:space="0" w:color="auto"/>
        <w:left w:val="none" w:sz="0" w:space="0" w:color="auto"/>
        <w:bottom w:val="none" w:sz="0" w:space="0" w:color="auto"/>
        <w:right w:val="none" w:sz="0" w:space="0" w:color="auto"/>
      </w:divBdr>
    </w:div>
    <w:div w:id="380178104">
      <w:bodyDiv w:val="1"/>
      <w:marLeft w:val="0"/>
      <w:marRight w:val="0"/>
      <w:marTop w:val="0"/>
      <w:marBottom w:val="0"/>
      <w:divBdr>
        <w:top w:val="none" w:sz="0" w:space="0" w:color="auto"/>
        <w:left w:val="none" w:sz="0" w:space="0" w:color="auto"/>
        <w:bottom w:val="none" w:sz="0" w:space="0" w:color="auto"/>
        <w:right w:val="none" w:sz="0" w:space="0" w:color="auto"/>
      </w:divBdr>
    </w:div>
    <w:div w:id="418016504">
      <w:bodyDiv w:val="1"/>
      <w:marLeft w:val="0"/>
      <w:marRight w:val="0"/>
      <w:marTop w:val="0"/>
      <w:marBottom w:val="0"/>
      <w:divBdr>
        <w:top w:val="none" w:sz="0" w:space="0" w:color="auto"/>
        <w:left w:val="none" w:sz="0" w:space="0" w:color="auto"/>
        <w:bottom w:val="none" w:sz="0" w:space="0" w:color="auto"/>
        <w:right w:val="none" w:sz="0" w:space="0" w:color="auto"/>
      </w:divBdr>
    </w:div>
    <w:div w:id="418796314">
      <w:bodyDiv w:val="1"/>
      <w:marLeft w:val="0"/>
      <w:marRight w:val="0"/>
      <w:marTop w:val="0"/>
      <w:marBottom w:val="0"/>
      <w:divBdr>
        <w:top w:val="none" w:sz="0" w:space="0" w:color="auto"/>
        <w:left w:val="none" w:sz="0" w:space="0" w:color="auto"/>
        <w:bottom w:val="none" w:sz="0" w:space="0" w:color="auto"/>
        <w:right w:val="none" w:sz="0" w:space="0" w:color="auto"/>
      </w:divBdr>
    </w:div>
    <w:div w:id="452553909">
      <w:bodyDiv w:val="1"/>
      <w:marLeft w:val="0"/>
      <w:marRight w:val="0"/>
      <w:marTop w:val="0"/>
      <w:marBottom w:val="0"/>
      <w:divBdr>
        <w:top w:val="none" w:sz="0" w:space="0" w:color="auto"/>
        <w:left w:val="none" w:sz="0" w:space="0" w:color="auto"/>
        <w:bottom w:val="none" w:sz="0" w:space="0" w:color="auto"/>
        <w:right w:val="none" w:sz="0" w:space="0" w:color="auto"/>
      </w:divBdr>
    </w:div>
    <w:div w:id="453333728">
      <w:bodyDiv w:val="1"/>
      <w:marLeft w:val="0"/>
      <w:marRight w:val="0"/>
      <w:marTop w:val="0"/>
      <w:marBottom w:val="0"/>
      <w:divBdr>
        <w:top w:val="none" w:sz="0" w:space="0" w:color="auto"/>
        <w:left w:val="none" w:sz="0" w:space="0" w:color="auto"/>
        <w:bottom w:val="none" w:sz="0" w:space="0" w:color="auto"/>
        <w:right w:val="none" w:sz="0" w:space="0" w:color="auto"/>
      </w:divBdr>
    </w:div>
    <w:div w:id="466971231">
      <w:bodyDiv w:val="1"/>
      <w:marLeft w:val="0"/>
      <w:marRight w:val="0"/>
      <w:marTop w:val="0"/>
      <w:marBottom w:val="0"/>
      <w:divBdr>
        <w:top w:val="none" w:sz="0" w:space="0" w:color="auto"/>
        <w:left w:val="none" w:sz="0" w:space="0" w:color="auto"/>
        <w:bottom w:val="none" w:sz="0" w:space="0" w:color="auto"/>
        <w:right w:val="none" w:sz="0" w:space="0" w:color="auto"/>
      </w:divBdr>
    </w:div>
    <w:div w:id="514199377">
      <w:bodyDiv w:val="1"/>
      <w:marLeft w:val="0"/>
      <w:marRight w:val="0"/>
      <w:marTop w:val="0"/>
      <w:marBottom w:val="0"/>
      <w:divBdr>
        <w:top w:val="none" w:sz="0" w:space="0" w:color="auto"/>
        <w:left w:val="none" w:sz="0" w:space="0" w:color="auto"/>
        <w:bottom w:val="none" w:sz="0" w:space="0" w:color="auto"/>
        <w:right w:val="none" w:sz="0" w:space="0" w:color="auto"/>
      </w:divBdr>
    </w:div>
    <w:div w:id="521165481">
      <w:bodyDiv w:val="1"/>
      <w:marLeft w:val="0"/>
      <w:marRight w:val="0"/>
      <w:marTop w:val="0"/>
      <w:marBottom w:val="0"/>
      <w:divBdr>
        <w:top w:val="none" w:sz="0" w:space="0" w:color="auto"/>
        <w:left w:val="none" w:sz="0" w:space="0" w:color="auto"/>
        <w:bottom w:val="none" w:sz="0" w:space="0" w:color="auto"/>
        <w:right w:val="none" w:sz="0" w:space="0" w:color="auto"/>
      </w:divBdr>
    </w:div>
    <w:div w:id="525287202">
      <w:bodyDiv w:val="1"/>
      <w:marLeft w:val="0"/>
      <w:marRight w:val="0"/>
      <w:marTop w:val="0"/>
      <w:marBottom w:val="0"/>
      <w:divBdr>
        <w:top w:val="none" w:sz="0" w:space="0" w:color="auto"/>
        <w:left w:val="none" w:sz="0" w:space="0" w:color="auto"/>
        <w:bottom w:val="none" w:sz="0" w:space="0" w:color="auto"/>
        <w:right w:val="none" w:sz="0" w:space="0" w:color="auto"/>
      </w:divBdr>
    </w:div>
    <w:div w:id="533663424">
      <w:bodyDiv w:val="1"/>
      <w:marLeft w:val="0"/>
      <w:marRight w:val="0"/>
      <w:marTop w:val="0"/>
      <w:marBottom w:val="0"/>
      <w:divBdr>
        <w:top w:val="none" w:sz="0" w:space="0" w:color="auto"/>
        <w:left w:val="none" w:sz="0" w:space="0" w:color="auto"/>
        <w:bottom w:val="none" w:sz="0" w:space="0" w:color="auto"/>
        <w:right w:val="none" w:sz="0" w:space="0" w:color="auto"/>
      </w:divBdr>
    </w:div>
    <w:div w:id="537545026">
      <w:bodyDiv w:val="1"/>
      <w:marLeft w:val="0"/>
      <w:marRight w:val="0"/>
      <w:marTop w:val="0"/>
      <w:marBottom w:val="0"/>
      <w:divBdr>
        <w:top w:val="none" w:sz="0" w:space="0" w:color="auto"/>
        <w:left w:val="none" w:sz="0" w:space="0" w:color="auto"/>
        <w:bottom w:val="none" w:sz="0" w:space="0" w:color="auto"/>
        <w:right w:val="none" w:sz="0" w:space="0" w:color="auto"/>
      </w:divBdr>
    </w:div>
    <w:div w:id="556279381">
      <w:bodyDiv w:val="1"/>
      <w:marLeft w:val="0"/>
      <w:marRight w:val="0"/>
      <w:marTop w:val="0"/>
      <w:marBottom w:val="0"/>
      <w:divBdr>
        <w:top w:val="none" w:sz="0" w:space="0" w:color="auto"/>
        <w:left w:val="none" w:sz="0" w:space="0" w:color="auto"/>
        <w:bottom w:val="none" w:sz="0" w:space="0" w:color="auto"/>
        <w:right w:val="none" w:sz="0" w:space="0" w:color="auto"/>
      </w:divBdr>
    </w:div>
    <w:div w:id="565923241">
      <w:bodyDiv w:val="1"/>
      <w:marLeft w:val="0"/>
      <w:marRight w:val="0"/>
      <w:marTop w:val="0"/>
      <w:marBottom w:val="0"/>
      <w:divBdr>
        <w:top w:val="none" w:sz="0" w:space="0" w:color="auto"/>
        <w:left w:val="none" w:sz="0" w:space="0" w:color="auto"/>
        <w:bottom w:val="none" w:sz="0" w:space="0" w:color="auto"/>
        <w:right w:val="none" w:sz="0" w:space="0" w:color="auto"/>
      </w:divBdr>
    </w:div>
    <w:div w:id="576671790">
      <w:bodyDiv w:val="1"/>
      <w:marLeft w:val="0"/>
      <w:marRight w:val="0"/>
      <w:marTop w:val="0"/>
      <w:marBottom w:val="0"/>
      <w:divBdr>
        <w:top w:val="none" w:sz="0" w:space="0" w:color="auto"/>
        <w:left w:val="none" w:sz="0" w:space="0" w:color="auto"/>
        <w:bottom w:val="none" w:sz="0" w:space="0" w:color="auto"/>
        <w:right w:val="none" w:sz="0" w:space="0" w:color="auto"/>
      </w:divBdr>
    </w:div>
    <w:div w:id="581254880">
      <w:bodyDiv w:val="1"/>
      <w:marLeft w:val="0"/>
      <w:marRight w:val="0"/>
      <w:marTop w:val="0"/>
      <w:marBottom w:val="0"/>
      <w:divBdr>
        <w:top w:val="none" w:sz="0" w:space="0" w:color="auto"/>
        <w:left w:val="none" w:sz="0" w:space="0" w:color="auto"/>
        <w:bottom w:val="none" w:sz="0" w:space="0" w:color="auto"/>
        <w:right w:val="none" w:sz="0" w:space="0" w:color="auto"/>
      </w:divBdr>
    </w:div>
    <w:div w:id="582490253">
      <w:bodyDiv w:val="1"/>
      <w:marLeft w:val="0"/>
      <w:marRight w:val="0"/>
      <w:marTop w:val="0"/>
      <w:marBottom w:val="0"/>
      <w:divBdr>
        <w:top w:val="none" w:sz="0" w:space="0" w:color="auto"/>
        <w:left w:val="none" w:sz="0" w:space="0" w:color="auto"/>
        <w:bottom w:val="none" w:sz="0" w:space="0" w:color="auto"/>
        <w:right w:val="none" w:sz="0" w:space="0" w:color="auto"/>
      </w:divBdr>
    </w:div>
    <w:div w:id="590315342">
      <w:bodyDiv w:val="1"/>
      <w:marLeft w:val="0"/>
      <w:marRight w:val="0"/>
      <w:marTop w:val="0"/>
      <w:marBottom w:val="0"/>
      <w:divBdr>
        <w:top w:val="none" w:sz="0" w:space="0" w:color="auto"/>
        <w:left w:val="none" w:sz="0" w:space="0" w:color="auto"/>
        <w:bottom w:val="none" w:sz="0" w:space="0" w:color="auto"/>
        <w:right w:val="none" w:sz="0" w:space="0" w:color="auto"/>
      </w:divBdr>
    </w:div>
    <w:div w:id="601229348">
      <w:bodyDiv w:val="1"/>
      <w:marLeft w:val="0"/>
      <w:marRight w:val="0"/>
      <w:marTop w:val="0"/>
      <w:marBottom w:val="0"/>
      <w:divBdr>
        <w:top w:val="none" w:sz="0" w:space="0" w:color="auto"/>
        <w:left w:val="none" w:sz="0" w:space="0" w:color="auto"/>
        <w:bottom w:val="none" w:sz="0" w:space="0" w:color="auto"/>
        <w:right w:val="none" w:sz="0" w:space="0" w:color="auto"/>
      </w:divBdr>
    </w:div>
    <w:div w:id="601717693">
      <w:bodyDiv w:val="1"/>
      <w:marLeft w:val="0"/>
      <w:marRight w:val="0"/>
      <w:marTop w:val="0"/>
      <w:marBottom w:val="0"/>
      <w:divBdr>
        <w:top w:val="none" w:sz="0" w:space="0" w:color="auto"/>
        <w:left w:val="none" w:sz="0" w:space="0" w:color="auto"/>
        <w:bottom w:val="none" w:sz="0" w:space="0" w:color="auto"/>
        <w:right w:val="none" w:sz="0" w:space="0" w:color="auto"/>
      </w:divBdr>
    </w:div>
    <w:div w:id="606887845">
      <w:bodyDiv w:val="1"/>
      <w:marLeft w:val="0"/>
      <w:marRight w:val="0"/>
      <w:marTop w:val="0"/>
      <w:marBottom w:val="0"/>
      <w:divBdr>
        <w:top w:val="none" w:sz="0" w:space="0" w:color="auto"/>
        <w:left w:val="none" w:sz="0" w:space="0" w:color="auto"/>
        <w:bottom w:val="none" w:sz="0" w:space="0" w:color="auto"/>
        <w:right w:val="none" w:sz="0" w:space="0" w:color="auto"/>
      </w:divBdr>
    </w:div>
    <w:div w:id="623772636">
      <w:bodyDiv w:val="1"/>
      <w:marLeft w:val="0"/>
      <w:marRight w:val="0"/>
      <w:marTop w:val="0"/>
      <w:marBottom w:val="0"/>
      <w:divBdr>
        <w:top w:val="none" w:sz="0" w:space="0" w:color="auto"/>
        <w:left w:val="none" w:sz="0" w:space="0" w:color="auto"/>
        <w:bottom w:val="none" w:sz="0" w:space="0" w:color="auto"/>
        <w:right w:val="none" w:sz="0" w:space="0" w:color="auto"/>
      </w:divBdr>
    </w:div>
    <w:div w:id="633828217">
      <w:bodyDiv w:val="1"/>
      <w:marLeft w:val="0"/>
      <w:marRight w:val="0"/>
      <w:marTop w:val="0"/>
      <w:marBottom w:val="0"/>
      <w:divBdr>
        <w:top w:val="none" w:sz="0" w:space="0" w:color="auto"/>
        <w:left w:val="none" w:sz="0" w:space="0" w:color="auto"/>
        <w:bottom w:val="none" w:sz="0" w:space="0" w:color="auto"/>
        <w:right w:val="none" w:sz="0" w:space="0" w:color="auto"/>
      </w:divBdr>
    </w:div>
    <w:div w:id="635064134">
      <w:bodyDiv w:val="1"/>
      <w:marLeft w:val="0"/>
      <w:marRight w:val="0"/>
      <w:marTop w:val="0"/>
      <w:marBottom w:val="0"/>
      <w:divBdr>
        <w:top w:val="none" w:sz="0" w:space="0" w:color="auto"/>
        <w:left w:val="none" w:sz="0" w:space="0" w:color="auto"/>
        <w:bottom w:val="none" w:sz="0" w:space="0" w:color="auto"/>
        <w:right w:val="none" w:sz="0" w:space="0" w:color="auto"/>
      </w:divBdr>
    </w:div>
    <w:div w:id="649362758">
      <w:bodyDiv w:val="1"/>
      <w:marLeft w:val="0"/>
      <w:marRight w:val="0"/>
      <w:marTop w:val="0"/>
      <w:marBottom w:val="0"/>
      <w:divBdr>
        <w:top w:val="none" w:sz="0" w:space="0" w:color="auto"/>
        <w:left w:val="none" w:sz="0" w:space="0" w:color="auto"/>
        <w:bottom w:val="none" w:sz="0" w:space="0" w:color="auto"/>
        <w:right w:val="none" w:sz="0" w:space="0" w:color="auto"/>
      </w:divBdr>
    </w:div>
    <w:div w:id="670303116">
      <w:bodyDiv w:val="1"/>
      <w:marLeft w:val="0"/>
      <w:marRight w:val="0"/>
      <w:marTop w:val="0"/>
      <w:marBottom w:val="0"/>
      <w:divBdr>
        <w:top w:val="none" w:sz="0" w:space="0" w:color="auto"/>
        <w:left w:val="none" w:sz="0" w:space="0" w:color="auto"/>
        <w:bottom w:val="none" w:sz="0" w:space="0" w:color="auto"/>
        <w:right w:val="none" w:sz="0" w:space="0" w:color="auto"/>
      </w:divBdr>
    </w:div>
    <w:div w:id="688065287">
      <w:bodyDiv w:val="1"/>
      <w:marLeft w:val="0"/>
      <w:marRight w:val="0"/>
      <w:marTop w:val="0"/>
      <w:marBottom w:val="0"/>
      <w:divBdr>
        <w:top w:val="none" w:sz="0" w:space="0" w:color="auto"/>
        <w:left w:val="none" w:sz="0" w:space="0" w:color="auto"/>
        <w:bottom w:val="none" w:sz="0" w:space="0" w:color="auto"/>
        <w:right w:val="none" w:sz="0" w:space="0" w:color="auto"/>
      </w:divBdr>
    </w:div>
    <w:div w:id="700787970">
      <w:bodyDiv w:val="1"/>
      <w:marLeft w:val="0"/>
      <w:marRight w:val="0"/>
      <w:marTop w:val="0"/>
      <w:marBottom w:val="0"/>
      <w:divBdr>
        <w:top w:val="none" w:sz="0" w:space="0" w:color="auto"/>
        <w:left w:val="none" w:sz="0" w:space="0" w:color="auto"/>
        <w:bottom w:val="none" w:sz="0" w:space="0" w:color="auto"/>
        <w:right w:val="none" w:sz="0" w:space="0" w:color="auto"/>
      </w:divBdr>
    </w:div>
    <w:div w:id="743989633">
      <w:bodyDiv w:val="1"/>
      <w:marLeft w:val="0"/>
      <w:marRight w:val="0"/>
      <w:marTop w:val="0"/>
      <w:marBottom w:val="0"/>
      <w:divBdr>
        <w:top w:val="none" w:sz="0" w:space="0" w:color="auto"/>
        <w:left w:val="none" w:sz="0" w:space="0" w:color="auto"/>
        <w:bottom w:val="none" w:sz="0" w:space="0" w:color="auto"/>
        <w:right w:val="none" w:sz="0" w:space="0" w:color="auto"/>
      </w:divBdr>
    </w:div>
    <w:div w:id="750154062">
      <w:bodyDiv w:val="1"/>
      <w:marLeft w:val="0"/>
      <w:marRight w:val="0"/>
      <w:marTop w:val="0"/>
      <w:marBottom w:val="0"/>
      <w:divBdr>
        <w:top w:val="none" w:sz="0" w:space="0" w:color="auto"/>
        <w:left w:val="none" w:sz="0" w:space="0" w:color="auto"/>
        <w:bottom w:val="none" w:sz="0" w:space="0" w:color="auto"/>
        <w:right w:val="none" w:sz="0" w:space="0" w:color="auto"/>
      </w:divBdr>
    </w:div>
    <w:div w:id="763112857">
      <w:bodyDiv w:val="1"/>
      <w:marLeft w:val="0"/>
      <w:marRight w:val="0"/>
      <w:marTop w:val="0"/>
      <w:marBottom w:val="0"/>
      <w:divBdr>
        <w:top w:val="none" w:sz="0" w:space="0" w:color="auto"/>
        <w:left w:val="none" w:sz="0" w:space="0" w:color="auto"/>
        <w:bottom w:val="none" w:sz="0" w:space="0" w:color="auto"/>
        <w:right w:val="none" w:sz="0" w:space="0" w:color="auto"/>
      </w:divBdr>
    </w:div>
    <w:div w:id="773329828">
      <w:bodyDiv w:val="1"/>
      <w:marLeft w:val="0"/>
      <w:marRight w:val="0"/>
      <w:marTop w:val="0"/>
      <w:marBottom w:val="0"/>
      <w:divBdr>
        <w:top w:val="none" w:sz="0" w:space="0" w:color="auto"/>
        <w:left w:val="none" w:sz="0" w:space="0" w:color="auto"/>
        <w:bottom w:val="none" w:sz="0" w:space="0" w:color="auto"/>
        <w:right w:val="none" w:sz="0" w:space="0" w:color="auto"/>
      </w:divBdr>
    </w:div>
    <w:div w:id="809325796">
      <w:bodyDiv w:val="1"/>
      <w:marLeft w:val="0"/>
      <w:marRight w:val="0"/>
      <w:marTop w:val="0"/>
      <w:marBottom w:val="0"/>
      <w:divBdr>
        <w:top w:val="none" w:sz="0" w:space="0" w:color="auto"/>
        <w:left w:val="none" w:sz="0" w:space="0" w:color="auto"/>
        <w:bottom w:val="none" w:sz="0" w:space="0" w:color="auto"/>
        <w:right w:val="none" w:sz="0" w:space="0" w:color="auto"/>
      </w:divBdr>
    </w:div>
    <w:div w:id="812142770">
      <w:bodyDiv w:val="1"/>
      <w:marLeft w:val="0"/>
      <w:marRight w:val="0"/>
      <w:marTop w:val="0"/>
      <w:marBottom w:val="0"/>
      <w:divBdr>
        <w:top w:val="none" w:sz="0" w:space="0" w:color="auto"/>
        <w:left w:val="none" w:sz="0" w:space="0" w:color="auto"/>
        <w:bottom w:val="none" w:sz="0" w:space="0" w:color="auto"/>
        <w:right w:val="none" w:sz="0" w:space="0" w:color="auto"/>
      </w:divBdr>
    </w:div>
    <w:div w:id="874272759">
      <w:bodyDiv w:val="1"/>
      <w:marLeft w:val="0"/>
      <w:marRight w:val="0"/>
      <w:marTop w:val="0"/>
      <w:marBottom w:val="0"/>
      <w:divBdr>
        <w:top w:val="none" w:sz="0" w:space="0" w:color="auto"/>
        <w:left w:val="none" w:sz="0" w:space="0" w:color="auto"/>
        <w:bottom w:val="none" w:sz="0" w:space="0" w:color="auto"/>
        <w:right w:val="none" w:sz="0" w:space="0" w:color="auto"/>
      </w:divBdr>
    </w:div>
    <w:div w:id="884097701">
      <w:bodyDiv w:val="1"/>
      <w:marLeft w:val="0"/>
      <w:marRight w:val="0"/>
      <w:marTop w:val="0"/>
      <w:marBottom w:val="0"/>
      <w:divBdr>
        <w:top w:val="none" w:sz="0" w:space="0" w:color="auto"/>
        <w:left w:val="none" w:sz="0" w:space="0" w:color="auto"/>
        <w:bottom w:val="none" w:sz="0" w:space="0" w:color="auto"/>
        <w:right w:val="none" w:sz="0" w:space="0" w:color="auto"/>
      </w:divBdr>
    </w:div>
    <w:div w:id="910192466">
      <w:bodyDiv w:val="1"/>
      <w:marLeft w:val="0"/>
      <w:marRight w:val="0"/>
      <w:marTop w:val="0"/>
      <w:marBottom w:val="0"/>
      <w:divBdr>
        <w:top w:val="none" w:sz="0" w:space="0" w:color="auto"/>
        <w:left w:val="none" w:sz="0" w:space="0" w:color="auto"/>
        <w:bottom w:val="none" w:sz="0" w:space="0" w:color="auto"/>
        <w:right w:val="none" w:sz="0" w:space="0" w:color="auto"/>
      </w:divBdr>
    </w:div>
    <w:div w:id="920531849">
      <w:bodyDiv w:val="1"/>
      <w:marLeft w:val="0"/>
      <w:marRight w:val="0"/>
      <w:marTop w:val="0"/>
      <w:marBottom w:val="0"/>
      <w:divBdr>
        <w:top w:val="none" w:sz="0" w:space="0" w:color="auto"/>
        <w:left w:val="none" w:sz="0" w:space="0" w:color="auto"/>
        <w:bottom w:val="none" w:sz="0" w:space="0" w:color="auto"/>
        <w:right w:val="none" w:sz="0" w:space="0" w:color="auto"/>
      </w:divBdr>
    </w:div>
    <w:div w:id="923534733">
      <w:bodyDiv w:val="1"/>
      <w:marLeft w:val="0"/>
      <w:marRight w:val="0"/>
      <w:marTop w:val="0"/>
      <w:marBottom w:val="0"/>
      <w:divBdr>
        <w:top w:val="none" w:sz="0" w:space="0" w:color="auto"/>
        <w:left w:val="none" w:sz="0" w:space="0" w:color="auto"/>
        <w:bottom w:val="none" w:sz="0" w:space="0" w:color="auto"/>
        <w:right w:val="none" w:sz="0" w:space="0" w:color="auto"/>
      </w:divBdr>
    </w:div>
    <w:div w:id="924996232">
      <w:bodyDiv w:val="1"/>
      <w:marLeft w:val="0"/>
      <w:marRight w:val="0"/>
      <w:marTop w:val="0"/>
      <w:marBottom w:val="0"/>
      <w:divBdr>
        <w:top w:val="none" w:sz="0" w:space="0" w:color="auto"/>
        <w:left w:val="none" w:sz="0" w:space="0" w:color="auto"/>
        <w:bottom w:val="none" w:sz="0" w:space="0" w:color="auto"/>
        <w:right w:val="none" w:sz="0" w:space="0" w:color="auto"/>
      </w:divBdr>
    </w:div>
    <w:div w:id="942111257">
      <w:bodyDiv w:val="1"/>
      <w:marLeft w:val="0"/>
      <w:marRight w:val="0"/>
      <w:marTop w:val="0"/>
      <w:marBottom w:val="0"/>
      <w:divBdr>
        <w:top w:val="none" w:sz="0" w:space="0" w:color="auto"/>
        <w:left w:val="none" w:sz="0" w:space="0" w:color="auto"/>
        <w:bottom w:val="none" w:sz="0" w:space="0" w:color="auto"/>
        <w:right w:val="none" w:sz="0" w:space="0" w:color="auto"/>
      </w:divBdr>
    </w:div>
    <w:div w:id="944970110">
      <w:bodyDiv w:val="1"/>
      <w:marLeft w:val="0"/>
      <w:marRight w:val="0"/>
      <w:marTop w:val="0"/>
      <w:marBottom w:val="0"/>
      <w:divBdr>
        <w:top w:val="none" w:sz="0" w:space="0" w:color="auto"/>
        <w:left w:val="none" w:sz="0" w:space="0" w:color="auto"/>
        <w:bottom w:val="none" w:sz="0" w:space="0" w:color="auto"/>
        <w:right w:val="none" w:sz="0" w:space="0" w:color="auto"/>
      </w:divBdr>
    </w:div>
    <w:div w:id="956326996">
      <w:bodyDiv w:val="1"/>
      <w:marLeft w:val="0"/>
      <w:marRight w:val="0"/>
      <w:marTop w:val="0"/>
      <w:marBottom w:val="0"/>
      <w:divBdr>
        <w:top w:val="none" w:sz="0" w:space="0" w:color="auto"/>
        <w:left w:val="none" w:sz="0" w:space="0" w:color="auto"/>
        <w:bottom w:val="none" w:sz="0" w:space="0" w:color="auto"/>
        <w:right w:val="none" w:sz="0" w:space="0" w:color="auto"/>
      </w:divBdr>
    </w:div>
    <w:div w:id="1017122465">
      <w:bodyDiv w:val="1"/>
      <w:marLeft w:val="0"/>
      <w:marRight w:val="0"/>
      <w:marTop w:val="0"/>
      <w:marBottom w:val="0"/>
      <w:divBdr>
        <w:top w:val="none" w:sz="0" w:space="0" w:color="auto"/>
        <w:left w:val="none" w:sz="0" w:space="0" w:color="auto"/>
        <w:bottom w:val="none" w:sz="0" w:space="0" w:color="auto"/>
        <w:right w:val="none" w:sz="0" w:space="0" w:color="auto"/>
      </w:divBdr>
    </w:div>
    <w:div w:id="1023433088">
      <w:bodyDiv w:val="1"/>
      <w:marLeft w:val="0"/>
      <w:marRight w:val="0"/>
      <w:marTop w:val="0"/>
      <w:marBottom w:val="0"/>
      <w:divBdr>
        <w:top w:val="none" w:sz="0" w:space="0" w:color="auto"/>
        <w:left w:val="none" w:sz="0" w:space="0" w:color="auto"/>
        <w:bottom w:val="none" w:sz="0" w:space="0" w:color="auto"/>
        <w:right w:val="none" w:sz="0" w:space="0" w:color="auto"/>
      </w:divBdr>
    </w:div>
    <w:div w:id="1042289869">
      <w:bodyDiv w:val="1"/>
      <w:marLeft w:val="0"/>
      <w:marRight w:val="0"/>
      <w:marTop w:val="0"/>
      <w:marBottom w:val="0"/>
      <w:divBdr>
        <w:top w:val="none" w:sz="0" w:space="0" w:color="auto"/>
        <w:left w:val="none" w:sz="0" w:space="0" w:color="auto"/>
        <w:bottom w:val="none" w:sz="0" w:space="0" w:color="auto"/>
        <w:right w:val="none" w:sz="0" w:space="0" w:color="auto"/>
      </w:divBdr>
    </w:div>
    <w:div w:id="1049495120">
      <w:bodyDiv w:val="1"/>
      <w:marLeft w:val="0"/>
      <w:marRight w:val="0"/>
      <w:marTop w:val="0"/>
      <w:marBottom w:val="0"/>
      <w:divBdr>
        <w:top w:val="none" w:sz="0" w:space="0" w:color="auto"/>
        <w:left w:val="none" w:sz="0" w:space="0" w:color="auto"/>
        <w:bottom w:val="none" w:sz="0" w:space="0" w:color="auto"/>
        <w:right w:val="none" w:sz="0" w:space="0" w:color="auto"/>
      </w:divBdr>
    </w:div>
    <w:div w:id="1074739556">
      <w:bodyDiv w:val="1"/>
      <w:marLeft w:val="0"/>
      <w:marRight w:val="0"/>
      <w:marTop w:val="0"/>
      <w:marBottom w:val="0"/>
      <w:divBdr>
        <w:top w:val="none" w:sz="0" w:space="0" w:color="auto"/>
        <w:left w:val="none" w:sz="0" w:space="0" w:color="auto"/>
        <w:bottom w:val="none" w:sz="0" w:space="0" w:color="auto"/>
        <w:right w:val="none" w:sz="0" w:space="0" w:color="auto"/>
      </w:divBdr>
    </w:div>
    <w:div w:id="1076123175">
      <w:bodyDiv w:val="1"/>
      <w:marLeft w:val="0"/>
      <w:marRight w:val="0"/>
      <w:marTop w:val="0"/>
      <w:marBottom w:val="0"/>
      <w:divBdr>
        <w:top w:val="none" w:sz="0" w:space="0" w:color="auto"/>
        <w:left w:val="none" w:sz="0" w:space="0" w:color="auto"/>
        <w:bottom w:val="none" w:sz="0" w:space="0" w:color="auto"/>
        <w:right w:val="none" w:sz="0" w:space="0" w:color="auto"/>
      </w:divBdr>
    </w:div>
    <w:div w:id="1101030409">
      <w:bodyDiv w:val="1"/>
      <w:marLeft w:val="0"/>
      <w:marRight w:val="0"/>
      <w:marTop w:val="0"/>
      <w:marBottom w:val="0"/>
      <w:divBdr>
        <w:top w:val="none" w:sz="0" w:space="0" w:color="auto"/>
        <w:left w:val="none" w:sz="0" w:space="0" w:color="auto"/>
        <w:bottom w:val="none" w:sz="0" w:space="0" w:color="auto"/>
        <w:right w:val="none" w:sz="0" w:space="0" w:color="auto"/>
      </w:divBdr>
    </w:div>
    <w:div w:id="1118380259">
      <w:bodyDiv w:val="1"/>
      <w:marLeft w:val="0"/>
      <w:marRight w:val="0"/>
      <w:marTop w:val="0"/>
      <w:marBottom w:val="0"/>
      <w:divBdr>
        <w:top w:val="none" w:sz="0" w:space="0" w:color="auto"/>
        <w:left w:val="none" w:sz="0" w:space="0" w:color="auto"/>
        <w:bottom w:val="none" w:sz="0" w:space="0" w:color="auto"/>
        <w:right w:val="none" w:sz="0" w:space="0" w:color="auto"/>
      </w:divBdr>
    </w:div>
    <w:div w:id="1147404495">
      <w:bodyDiv w:val="1"/>
      <w:marLeft w:val="0"/>
      <w:marRight w:val="0"/>
      <w:marTop w:val="0"/>
      <w:marBottom w:val="0"/>
      <w:divBdr>
        <w:top w:val="none" w:sz="0" w:space="0" w:color="auto"/>
        <w:left w:val="none" w:sz="0" w:space="0" w:color="auto"/>
        <w:bottom w:val="none" w:sz="0" w:space="0" w:color="auto"/>
        <w:right w:val="none" w:sz="0" w:space="0" w:color="auto"/>
      </w:divBdr>
    </w:div>
    <w:div w:id="1154948493">
      <w:bodyDiv w:val="1"/>
      <w:marLeft w:val="0"/>
      <w:marRight w:val="0"/>
      <w:marTop w:val="0"/>
      <w:marBottom w:val="0"/>
      <w:divBdr>
        <w:top w:val="none" w:sz="0" w:space="0" w:color="auto"/>
        <w:left w:val="none" w:sz="0" w:space="0" w:color="auto"/>
        <w:bottom w:val="none" w:sz="0" w:space="0" w:color="auto"/>
        <w:right w:val="none" w:sz="0" w:space="0" w:color="auto"/>
      </w:divBdr>
    </w:div>
    <w:div w:id="1161190547">
      <w:bodyDiv w:val="1"/>
      <w:marLeft w:val="0"/>
      <w:marRight w:val="0"/>
      <w:marTop w:val="0"/>
      <w:marBottom w:val="0"/>
      <w:divBdr>
        <w:top w:val="none" w:sz="0" w:space="0" w:color="auto"/>
        <w:left w:val="none" w:sz="0" w:space="0" w:color="auto"/>
        <w:bottom w:val="none" w:sz="0" w:space="0" w:color="auto"/>
        <w:right w:val="none" w:sz="0" w:space="0" w:color="auto"/>
      </w:divBdr>
    </w:div>
    <w:div w:id="1193881387">
      <w:bodyDiv w:val="1"/>
      <w:marLeft w:val="0"/>
      <w:marRight w:val="0"/>
      <w:marTop w:val="0"/>
      <w:marBottom w:val="0"/>
      <w:divBdr>
        <w:top w:val="none" w:sz="0" w:space="0" w:color="auto"/>
        <w:left w:val="none" w:sz="0" w:space="0" w:color="auto"/>
        <w:bottom w:val="none" w:sz="0" w:space="0" w:color="auto"/>
        <w:right w:val="none" w:sz="0" w:space="0" w:color="auto"/>
      </w:divBdr>
    </w:div>
    <w:div w:id="1197810203">
      <w:bodyDiv w:val="1"/>
      <w:marLeft w:val="0"/>
      <w:marRight w:val="0"/>
      <w:marTop w:val="0"/>
      <w:marBottom w:val="0"/>
      <w:divBdr>
        <w:top w:val="none" w:sz="0" w:space="0" w:color="auto"/>
        <w:left w:val="none" w:sz="0" w:space="0" w:color="auto"/>
        <w:bottom w:val="none" w:sz="0" w:space="0" w:color="auto"/>
        <w:right w:val="none" w:sz="0" w:space="0" w:color="auto"/>
      </w:divBdr>
    </w:div>
    <w:div w:id="1208758245">
      <w:bodyDiv w:val="1"/>
      <w:marLeft w:val="0"/>
      <w:marRight w:val="0"/>
      <w:marTop w:val="0"/>
      <w:marBottom w:val="0"/>
      <w:divBdr>
        <w:top w:val="none" w:sz="0" w:space="0" w:color="auto"/>
        <w:left w:val="none" w:sz="0" w:space="0" w:color="auto"/>
        <w:bottom w:val="none" w:sz="0" w:space="0" w:color="auto"/>
        <w:right w:val="none" w:sz="0" w:space="0" w:color="auto"/>
      </w:divBdr>
    </w:div>
    <w:div w:id="1218543417">
      <w:bodyDiv w:val="1"/>
      <w:marLeft w:val="0"/>
      <w:marRight w:val="0"/>
      <w:marTop w:val="0"/>
      <w:marBottom w:val="0"/>
      <w:divBdr>
        <w:top w:val="none" w:sz="0" w:space="0" w:color="auto"/>
        <w:left w:val="none" w:sz="0" w:space="0" w:color="auto"/>
        <w:bottom w:val="none" w:sz="0" w:space="0" w:color="auto"/>
        <w:right w:val="none" w:sz="0" w:space="0" w:color="auto"/>
      </w:divBdr>
    </w:div>
    <w:div w:id="1221282459">
      <w:bodyDiv w:val="1"/>
      <w:marLeft w:val="0"/>
      <w:marRight w:val="0"/>
      <w:marTop w:val="0"/>
      <w:marBottom w:val="0"/>
      <w:divBdr>
        <w:top w:val="none" w:sz="0" w:space="0" w:color="auto"/>
        <w:left w:val="none" w:sz="0" w:space="0" w:color="auto"/>
        <w:bottom w:val="none" w:sz="0" w:space="0" w:color="auto"/>
        <w:right w:val="none" w:sz="0" w:space="0" w:color="auto"/>
      </w:divBdr>
    </w:div>
    <w:div w:id="1224557603">
      <w:bodyDiv w:val="1"/>
      <w:marLeft w:val="0"/>
      <w:marRight w:val="0"/>
      <w:marTop w:val="0"/>
      <w:marBottom w:val="0"/>
      <w:divBdr>
        <w:top w:val="none" w:sz="0" w:space="0" w:color="auto"/>
        <w:left w:val="none" w:sz="0" w:space="0" w:color="auto"/>
        <w:bottom w:val="none" w:sz="0" w:space="0" w:color="auto"/>
        <w:right w:val="none" w:sz="0" w:space="0" w:color="auto"/>
      </w:divBdr>
    </w:div>
    <w:div w:id="1227758896">
      <w:bodyDiv w:val="1"/>
      <w:marLeft w:val="0"/>
      <w:marRight w:val="0"/>
      <w:marTop w:val="0"/>
      <w:marBottom w:val="0"/>
      <w:divBdr>
        <w:top w:val="none" w:sz="0" w:space="0" w:color="auto"/>
        <w:left w:val="none" w:sz="0" w:space="0" w:color="auto"/>
        <w:bottom w:val="none" w:sz="0" w:space="0" w:color="auto"/>
        <w:right w:val="none" w:sz="0" w:space="0" w:color="auto"/>
      </w:divBdr>
    </w:div>
    <w:div w:id="1238662774">
      <w:bodyDiv w:val="1"/>
      <w:marLeft w:val="0"/>
      <w:marRight w:val="0"/>
      <w:marTop w:val="0"/>
      <w:marBottom w:val="0"/>
      <w:divBdr>
        <w:top w:val="none" w:sz="0" w:space="0" w:color="auto"/>
        <w:left w:val="none" w:sz="0" w:space="0" w:color="auto"/>
        <w:bottom w:val="none" w:sz="0" w:space="0" w:color="auto"/>
        <w:right w:val="none" w:sz="0" w:space="0" w:color="auto"/>
      </w:divBdr>
    </w:div>
    <w:div w:id="1296058735">
      <w:bodyDiv w:val="1"/>
      <w:marLeft w:val="0"/>
      <w:marRight w:val="0"/>
      <w:marTop w:val="0"/>
      <w:marBottom w:val="0"/>
      <w:divBdr>
        <w:top w:val="none" w:sz="0" w:space="0" w:color="auto"/>
        <w:left w:val="none" w:sz="0" w:space="0" w:color="auto"/>
        <w:bottom w:val="none" w:sz="0" w:space="0" w:color="auto"/>
        <w:right w:val="none" w:sz="0" w:space="0" w:color="auto"/>
      </w:divBdr>
    </w:div>
    <w:div w:id="1307053808">
      <w:bodyDiv w:val="1"/>
      <w:marLeft w:val="0"/>
      <w:marRight w:val="0"/>
      <w:marTop w:val="0"/>
      <w:marBottom w:val="0"/>
      <w:divBdr>
        <w:top w:val="none" w:sz="0" w:space="0" w:color="auto"/>
        <w:left w:val="none" w:sz="0" w:space="0" w:color="auto"/>
        <w:bottom w:val="none" w:sz="0" w:space="0" w:color="auto"/>
        <w:right w:val="none" w:sz="0" w:space="0" w:color="auto"/>
      </w:divBdr>
    </w:div>
    <w:div w:id="1308969819">
      <w:bodyDiv w:val="1"/>
      <w:marLeft w:val="0"/>
      <w:marRight w:val="0"/>
      <w:marTop w:val="0"/>
      <w:marBottom w:val="0"/>
      <w:divBdr>
        <w:top w:val="none" w:sz="0" w:space="0" w:color="auto"/>
        <w:left w:val="none" w:sz="0" w:space="0" w:color="auto"/>
        <w:bottom w:val="none" w:sz="0" w:space="0" w:color="auto"/>
        <w:right w:val="none" w:sz="0" w:space="0" w:color="auto"/>
      </w:divBdr>
    </w:div>
    <w:div w:id="1320160029">
      <w:bodyDiv w:val="1"/>
      <w:marLeft w:val="0"/>
      <w:marRight w:val="0"/>
      <w:marTop w:val="0"/>
      <w:marBottom w:val="0"/>
      <w:divBdr>
        <w:top w:val="none" w:sz="0" w:space="0" w:color="auto"/>
        <w:left w:val="none" w:sz="0" w:space="0" w:color="auto"/>
        <w:bottom w:val="none" w:sz="0" w:space="0" w:color="auto"/>
        <w:right w:val="none" w:sz="0" w:space="0" w:color="auto"/>
      </w:divBdr>
    </w:div>
    <w:div w:id="1321274706">
      <w:bodyDiv w:val="1"/>
      <w:marLeft w:val="0"/>
      <w:marRight w:val="0"/>
      <w:marTop w:val="0"/>
      <w:marBottom w:val="0"/>
      <w:divBdr>
        <w:top w:val="none" w:sz="0" w:space="0" w:color="auto"/>
        <w:left w:val="none" w:sz="0" w:space="0" w:color="auto"/>
        <w:bottom w:val="none" w:sz="0" w:space="0" w:color="auto"/>
        <w:right w:val="none" w:sz="0" w:space="0" w:color="auto"/>
      </w:divBdr>
    </w:div>
    <w:div w:id="1353144335">
      <w:bodyDiv w:val="1"/>
      <w:marLeft w:val="0"/>
      <w:marRight w:val="0"/>
      <w:marTop w:val="0"/>
      <w:marBottom w:val="0"/>
      <w:divBdr>
        <w:top w:val="none" w:sz="0" w:space="0" w:color="auto"/>
        <w:left w:val="none" w:sz="0" w:space="0" w:color="auto"/>
        <w:bottom w:val="none" w:sz="0" w:space="0" w:color="auto"/>
        <w:right w:val="none" w:sz="0" w:space="0" w:color="auto"/>
      </w:divBdr>
    </w:div>
    <w:div w:id="1383408173">
      <w:bodyDiv w:val="1"/>
      <w:marLeft w:val="0"/>
      <w:marRight w:val="0"/>
      <w:marTop w:val="0"/>
      <w:marBottom w:val="0"/>
      <w:divBdr>
        <w:top w:val="none" w:sz="0" w:space="0" w:color="auto"/>
        <w:left w:val="none" w:sz="0" w:space="0" w:color="auto"/>
        <w:bottom w:val="none" w:sz="0" w:space="0" w:color="auto"/>
        <w:right w:val="none" w:sz="0" w:space="0" w:color="auto"/>
      </w:divBdr>
    </w:div>
    <w:div w:id="1383676138">
      <w:bodyDiv w:val="1"/>
      <w:marLeft w:val="0"/>
      <w:marRight w:val="0"/>
      <w:marTop w:val="0"/>
      <w:marBottom w:val="0"/>
      <w:divBdr>
        <w:top w:val="none" w:sz="0" w:space="0" w:color="auto"/>
        <w:left w:val="none" w:sz="0" w:space="0" w:color="auto"/>
        <w:bottom w:val="none" w:sz="0" w:space="0" w:color="auto"/>
        <w:right w:val="none" w:sz="0" w:space="0" w:color="auto"/>
      </w:divBdr>
    </w:div>
    <w:div w:id="1392462952">
      <w:bodyDiv w:val="1"/>
      <w:marLeft w:val="0"/>
      <w:marRight w:val="0"/>
      <w:marTop w:val="0"/>
      <w:marBottom w:val="0"/>
      <w:divBdr>
        <w:top w:val="none" w:sz="0" w:space="0" w:color="auto"/>
        <w:left w:val="none" w:sz="0" w:space="0" w:color="auto"/>
        <w:bottom w:val="none" w:sz="0" w:space="0" w:color="auto"/>
        <w:right w:val="none" w:sz="0" w:space="0" w:color="auto"/>
      </w:divBdr>
    </w:div>
    <w:div w:id="1402751174">
      <w:bodyDiv w:val="1"/>
      <w:marLeft w:val="0"/>
      <w:marRight w:val="0"/>
      <w:marTop w:val="0"/>
      <w:marBottom w:val="0"/>
      <w:divBdr>
        <w:top w:val="none" w:sz="0" w:space="0" w:color="auto"/>
        <w:left w:val="none" w:sz="0" w:space="0" w:color="auto"/>
        <w:bottom w:val="none" w:sz="0" w:space="0" w:color="auto"/>
        <w:right w:val="none" w:sz="0" w:space="0" w:color="auto"/>
      </w:divBdr>
    </w:div>
    <w:div w:id="1413820945">
      <w:bodyDiv w:val="1"/>
      <w:marLeft w:val="0"/>
      <w:marRight w:val="0"/>
      <w:marTop w:val="0"/>
      <w:marBottom w:val="0"/>
      <w:divBdr>
        <w:top w:val="none" w:sz="0" w:space="0" w:color="auto"/>
        <w:left w:val="none" w:sz="0" w:space="0" w:color="auto"/>
        <w:bottom w:val="none" w:sz="0" w:space="0" w:color="auto"/>
        <w:right w:val="none" w:sz="0" w:space="0" w:color="auto"/>
      </w:divBdr>
      <w:divsChild>
        <w:div w:id="2144615287">
          <w:marLeft w:val="0"/>
          <w:marRight w:val="0"/>
          <w:marTop w:val="0"/>
          <w:marBottom w:val="0"/>
          <w:divBdr>
            <w:top w:val="none" w:sz="0" w:space="0" w:color="auto"/>
            <w:left w:val="none" w:sz="0" w:space="0" w:color="auto"/>
            <w:bottom w:val="none" w:sz="0" w:space="0" w:color="auto"/>
            <w:right w:val="none" w:sz="0" w:space="0" w:color="auto"/>
          </w:divBdr>
          <w:divsChild>
            <w:div w:id="229657715">
              <w:marLeft w:val="0"/>
              <w:marRight w:val="0"/>
              <w:marTop w:val="0"/>
              <w:marBottom w:val="0"/>
              <w:divBdr>
                <w:top w:val="none" w:sz="0" w:space="0" w:color="auto"/>
                <w:left w:val="none" w:sz="0" w:space="0" w:color="auto"/>
                <w:bottom w:val="none" w:sz="0" w:space="0" w:color="auto"/>
                <w:right w:val="none" w:sz="0" w:space="0" w:color="auto"/>
              </w:divBdr>
              <w:divsChild>
                <w:div w:id="19558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744381">
      <w:bodyDiv w:val="1"/>
      <w:marLeft w:val="0"/>
      <w:marRight w:val="0"/>
      <w:marTop w:val="0"/>
      <w:marBottom w:val="0"/>
      <w:divBdr>
        <w:top w:val="none" w:sz="0" w:space="0" w:color="auto"/>
        <w:left w:val="none" w:sz="0" w:space="0" w:color="auto"/>
        <w:bottom w:val="none" w:sz="0" w:space="0" w:color="auto"/>
        <w:right w:val="none" w:sz="0" w:space="0" w:color="auto"/>
      </w:divBdr>
    </w:div>
    <w:div w:id="1491679607">
      <w:bodyDiv w:val="1"/>
      <w:marLeft w:val="0"/>
      <w:marRight w:val="0"/>
      <w:marTop w:val="0"/>
      <w:marBottom w:val="0"/>
      <w:divBdr>
        <w:top w:val="none" w:sz="0" w:space="0" w:color="auto"/>
        <w:left w:val="none" w:sz="0" w:space="0" w:color="auto"/>
        <w:bottom w:val="none" w:sz="0" w:space="0" w:color="auto"/>
        <w:right w:val="none" w:sz="0" w:space="0" w:color="auto"/>
      </w:divBdr>
    </w:div>
    <w:div w:id="1537692788">
      <w:bodyDiv w:val="1"/>
      <w:marLeft w:val="0"/>
      <w:marRight w:val="0"/>
      <w:marTop w:val="0"/>
      <w:marBottom w:val="0"/>
      <w:divBdr>
        <w:top w:val="none" w:sz="0" w:space="0" w:color="auto"/>
        <w:left w:val="none" w:sz="0" w:space="0" w:color="auto"/>
        <w:bottom w:val="none" w:sz="0" w:space="0" w:color="auto"/>
        <w:right w:val="none" w:sz="0" w:space="0" w:color="auto"/>
      </w:divBdr>
    </w:div>
    <w:div w:id="1571386500">
      <w:bodyDiv w:val="1"/>
      <w:marLeft w:val="0"/>
      <w:marRight w:val="0"/>
      <w:marTop w:val="0"/>
      <w:marBottom w:val="0"/>
      <w:divBdr>
        <w:top w:val="none" w:sz="0" w:space="0" w:color="auto"/>
        <w:left w:val="none" w:sz="0" w:space="0" w:color="auto"/>
        <w:bottom w:val="none" w:sz="0" w:space="0" w:color="auto"/>
        <w:right w:val="none" w:sz="0" w:space="0" w:color="auto"/>
      </w:divBdr>
    </w:div>
    <w:div w:id="1577517117">
      <w:bodyDiv w:val="1"/>
      <w:marLeft w:val="0"/>
      <w:marRight w:val="0"/>
      <w:marTop w:val="0"/>
      <w:marBottom w:val="0"/>
      <w:divBdr>
        <w:top w:val="none" w:sz="0" w:space="0" w:color="auto"/>
        <w:left w:val="none" w:sz="0" w:space="0" w:color="auto"/>
        <w:bottom w:val="none" w:sz="0" w:space="0" w:color="auto"/>
        <w:right w:val="none" w:sz="0" w:space="0" w:color="auto"/>
      </w:divBdr>
    </w:div>
    <w:div w:id="1581864118">
      <w:bodyDiv w:val="1"/>
      <w:marLeft w:val="0"/>
      <w:marRight w:val="0"/>
      <w:marTop w:val="0"/>
      <w:marBottom w:val="0"/>
      <w:divBdr>
        <w:top w:val="none" w:sz="0" w:space="0" w:color="auto"/>
        <w:left w:val="none" w:sz="0" w:space="0" w:color="auto"/>
        <w:bottom w:val="none" w:sz="0" w:space="0" w:color="auto"/>
        <w:right w:val="none" w:sz="0" w:space="0" w:color="auto"/>
      </w:divBdr>
    </w:div>
    <w:div w:id="1604067991">
      <w:bodyDiv w:val="1"/>
      <w:marLeft w:val="0"/>
      <w:marRight w:val="0"/>
      <w:marTop w:val="0"/>
      <w:marBottom w:val="0"/>
      <w:divBdr>
        <w:top w:val="none" w:sz="0" w:space="0" w:color="auto"/>
        <w:left w:val="none" w:sz="0" w:space="0" w:color="auto"/>
        <w:bottom w:val="none" w:sz="0" w:space="0" w:color="auto"/>
        <w:right w:val="none" w:sz="0" w:space="0" w:color="auto"/>
      </w:divBdr>
    </w:div>
    <w:div w:id="1606886836">
      <w:bodyDiv w:val="1"/>
      <w:marLeft w:val="0"/>
      <w:marRight w:val="0"/>
      <w:marTop w:val="0"/>
      <w:marBottom w:val="0"/>
      <w:divBdr>
        <w:top w:val="none" w:sz="0" w:space="0" w:color="auto"/>
        <w:left w:val="none" w:sz="0" w:space="0" w:color="auto"/>
        <w:bottom w:val="none" w:sz="0" w:space="0" w:color="auto"/>
        <w:right w:val="none" w:sz="0" w:space="0" w:color="auto"/>
      </w:divBdr>
    </w:div>
    <w:div w:id="1625385638">
      <w:bodyDiv w:val="1"/>
      <w:marLeft w:val="0"/>
      <w:marRight w:val="0"/>
      <w:marTop w:val="0"/>
      <w:marBottom w:val="0"/>
      <w:divBdr>
        <w:top w:val="none" w:sz="0" w:space="0" w:color="auto"/>
        <w:left w:val="none" w:sz="0" w:space="0" w:color="auto"/>
        <w:bottom w:val="none" w:sz="0" w:space="0" w:color="auto"/>
        <w:right w:val="none" w:sz="0" w:space="0" w:color="auto"/>
      </w:divBdr>
    </w:div>
    <w:div w:id="1632322664">
      <w:bodyDiv w:val="1"/>
      <w:marLeft w:val="0"/>
      <w:marRight w:val="0"/>
      <w:marTop w:val="0"/>
      <w:marBottom w:val="0"/>
      <w:divBdr>
        <w:top w:val="none" w:sz="0" w:space="0" w:color="auto"/>
        <w:left w:val="none" w:sz="0" w:space="0" w:color="auto"/>
        <w:bottom w:val="none" w:sz="0" w:space="0" w:color="auto"/>
        <w:right w:val="none" w:sz="0" w:space="0" w:color="auto"/>
      </w:divBdr>
    </w:div>
    <w:div w:id="1635597947">
      <w:bodyDiv w:val="1"/>
      <w:marLeft w:val="0"/>
      <w:marRight w:val="0"/>
      <w:marTop w:val="0"/>
      <w:marBottom w:val="0"/>
      <w:divBdr>
        <w:top w:val="none" w:sz="0" w:space="0" w:color="auto"/>
        <w:left w:val="none" w:sz="0" w:space="0" w:color="auto"/>
        <w:bottom w:val="none" w:sz="0" w:space="0" w:color="auto"/>
        <w:right w:val="none" w:sz="0" w:space="0" w:color="auto"/>
      </w:divBdr>
    </w:div>
    <w:div w:id="1641232407">
      <w:bodyDiv w:val="1"/>
      <w:marLeft w:val="0"/>
      <w:marRight w:val="0"/>
      <w:marTop w:val="0"/>
      <w:marBottom w:val="0"/>
      <w:divBdr>
        <w:top w:val="none" w:sz="0" w:space="0" w:color="auto"/>
        <w:left w:val="none" w:sz="0" w:space="0" w:color="auto"/>
        <w:bottom w:val="none" w:sz="0" w:space="0" w:color="auto"/>
        <w:right w:val="none" w:sz="0" w:space="0" w:color="auto"/>
      </w:divBdr>
    </w:div>
    <w:div w:id="1641617807">
      <w:bodyDiv w:val="1"/>
      <w:marLeft w:val="0"/>
      <w:marRight w:val="0"/>
      <w:marTop w:val="0"/>
      <w:marBottom w:val="0"/>
      <w:divBdr>
        <w:top w:val="none" w:sz="0" w:space="0" w:color="auto"/>
        <w:left w:val="none" w:sz="0" w:space="0" w:color="auto"/>
        <w:bottom w:val="none" w:sz="0" w:space="0" w:color="auto"/>
        <w:right w:val="none" w:sz="0" w:space="0" w:color="auto"/>
      </w:divBdr>
    </w:div>
    <w:div w:id="1650748854">
      <w:bodyDiv w:val="1"/>
      <w:marLeft w:val="0"/>
      <w:marRight w:val="0"/>
      <w:marTop w:val="0"/>
      <w:marBottom w:val="0"/>
      <w:divBdr>
        <w:top w:val="none" w:sz="0" w:space="0" w:color="auto"/>
        <w:left w:val="none" w:sz="0" w:space="0" w:color="auto"/>
        <w:bottom w:val="none" w:sz="0" w:space="0" w:color="auto"/>
        <w:right w:val="none" w:sz="0" w:space="0" w:color="auto"/>
      </w:divBdr>
    </w:div>
    <w:div w:id="1697001316">
      <w:bodyDiv w:val="1"/>
      <w:marLeft w:val="0"/>
      <w:marRight w:val="0"/>
      <w:marTop w:val="0"/>
      <w:marBottom w:val="0"/>
      <w:divBdr>
        <w:top w:val="none" w:sz="0" w:space="0" w:color="auto"/>
        <w:left w:val="none" w:sz="0" w:space="0" w:color="auto"/>
        <w:bottom w:val="none" w:sz="0" w:space="0" w:color="auto"/>
        <w:right w:val="none" w:sz="0" w:space="0" w:color="auto"/>
      </w:divBdr>
    </w:div>
    <w:div w:id="1714966271">
      <w:bodyDiv w:val="1"/>
      <w:marLeft w:val="0"/>
      <w:marRight w:val="0"/>
      <w:marTop w:val="0"/>
      <w:marBottom w:val="0"/>
      <w:divBdr>
        <w:top w:val="none" w:sz="0" w:space="0" w:color="auto"/>
        <w:left w:val="none" w:sz="0" w:space="0" w:color="auto"/>
        <w:bottom w:val="none" w:sz="0" w:space="0" w:color="auto"/>
        <w:right w:val="none" w:sz="0" w:space="0" w:color="auto"/>
      </w:divBdr>
    </w:div>
    <w:div w:id="1731266795">
      <w:bodyDiv w:val="1"/>
      <w:marLeft w:val="0"/>
      <w:marRight w:val="0"/>
      <w:marTop w:val="0"/>
      <w:marBottom w:val="0"/>
      <w:divBdr>
        <w:top w:val="none" w:sz="0" w:space="0" w:color="auto"/>
        <w:left w:val="none" w:sz="0" w:space="0" w:color="auto"/>
        <w:bottom w:val="none" w:sz="0" w:space="0" w:color="auto"/>
        <w:right w:val="none" w:sz="0" w:space="0" w:color="auto"/>
      </w:divBdr>
    </w:div>
    <w:div w:id="1744790121">
      <w:bodyDiv w:val="1"/>
      <w:marLeft w:val="0"/>
      <w:marRight w:val="0"/>
      <w:marTop w:val="0"/>
      <w:marBottom w:val="0"/>
      <w:divBdr>
        <w:top w:val="none" w:sz="0" w:space="0" w:color="auto"/>
        <w:left w:val="none" w:sz="0" w:space="0" w:color="auto"/>
        <w:bottom w:val="none" w:sz="0" w:space="0" w:color="auto"/>
        <w:right w:val="none" w:sz="0" w:space="0" w:color="auto"/>
      </w:divBdr>
    </w:div>
    <w:div w:id="1753968295">
      <w:bodyDiv w:val="1"/>
      <w:marLeft w:val="0"/>
      <w:marRight w:val="0"/>
      <w:marTop w:val="0"/>
      <w:marBottom w:val="0"/>
      <w:divBdr>
        <w:top w:val="none" w:sz="0" w:space="0" w:color="auto"/>
        <w:left w:val="none" w:sz="0" w:space="0" w:color="auto"/>
        <w:bottom w:val="none" w:sz="0" w:space="0" w:color="auto"/>
        <w:right w:val="none" w:sz="0" w:space="0" w:color="auto"/>
      </w:divBdr>
    </w:div>
    <w:div w:id="1758332809">
      <w:bodyDiv w:val="1"/>
      <w:marLeft w:val="0"/>
      <w:marRight w:val="0"/>
      <w:marTop w:val="0"/>
      <w:marBottom w:val="0"/>
      <w:divBdr>
        <w:top w:val="none" w:sz="0" w:space="0" w:color="auto"/>
        <w:left w:val="none" w:sz="0" w:space="0" w:color="auto"/>
        <w:bottom w:val="none" w:sz="0" w:space="0" w:color="auto"/>
        <w:right w:val="none" w:sz="0" w:space="0" w:color="auto"/>
      </w:divBdr>
    </w:div>
    <w:div w:id="1758625637">
      <w:bodyDiv w:val="1"/>
      <w:marLeft w:val="0"/>
      <w:marRight w:val="0"/>
      <w:marTop w:val="0"/>
      <w:marBottom w:val="0"/>
      <w:divBdr>
        <w:top w:val="none" w:sz="0" w:space="0" w:color="auto"/>
        <w:left w:val="none" w:sz="0" w:space="0" w:color="auto"/>
        <w:bottom w:val="none" w:sz="0" w:space="0" w:color="auto"/>
        <w:right w:val="none" w:sz="0" w:space="0" w:color="auto"/>
      </w:divBdr>
    </w:div>
    <w:div w:id="1763182876">
      <w:bodyDiv w:val="1"/>
      <w:marLeft w:val="0"/>
      <w:marRight w:val="0"/>
      <w:marTop w:val="0"/>
      <w:marBottom w:val="0"/>
      <w:divBdr>
        <w:top w:val="none" w:sz="0" w:space="0" w:color="auto"/>
        <w:left w:val="none" w:sz="0" w:space="0" w:color="auto"/>
        <w:bottom w:val="none" w:sz="0" w:space="0" w:color="auto"/>
        <w:right w:val="none" w:sz="0" w:space="0" w:color="auto"/>
      </w:divBdr>
    </w:div>
    <w:div w:id="1764643129">
      <w:bodyDiv w:val="1"/>
      <w:marLeft w:val="0"/>
      <w:marRight w:val="0"/>
      <w:marTop w:val="0"/>
      <w:marBottom w:val="0"/>
      <w:divBdr>
        <w:top w:val="none" w:sz="0" w:space="0" w:color="auto"/>
        <w:left w:val="none" w:sz="0" w:space="0" w:color="auto"/>
        <w:bottom w:val="none" w:sz="0" w:space="0" w:color="auto"/>
        <w:right w:val="none" w:sz="0" w:space="0" w:color="auto"/>
      </w:divBdr>
    </w:div>
    <w:div w:id="1772387538">
      <w:bodyDiv w:val="1"/>
      <w:marLeft w:val="0"/>
      <w:marRight w:val="0"/>
      <w:marTop w:val="0"/>
      <w:marBottom w:val="0"/>
      <w:divBdr>
        <w:top w:val="none" w:sz="0" w:space="0" w:color="auto"/>
        <w:left w:val="none" w:sz="0" w:space="0" w:color="auto"/>
        <w:bottom w:val="none" w:sz="0" w:space="0" w:color="auto"/>
        <w:right w:val="none" w:sz="0" w:space="0" w:color="auto"/>
      </w:divBdr>
    </w:div>
    <w:div w:id="1865048279">
      <w:bodyDiv w:val="1"/>
      <w:marLeft w:val="0"/>
      <w:marRight w:val="0"/>
      <w:marTop w:val="0"/>
      <w:marBottom w:val="0"/>
      <w:divBdr>
        <w:top w:val="none" w:sz="0" w:space="0" w:color="auto"/>
        <w:left w:val="none" w:sz="0" w:space="0" w:color="auto"/>
        <w:bottom w:val="none" w:sz="0" w:space="0" w:color="auto"/>
        <w:right w:val="none" w:sz="0" w:space="0" w:color="auto"/>
      </w:divBdr>
    </w:div>
    <w:div w:id="1890803129">
      <w:bodyDiv w:val="1"/>
      <w:marLeft w:val="0"/>
      <w:marRight w:val="0"/>
      <w:marTop w:val="0"/>
      <w:marBottom w:val="0"/>
      <w:divBdr>
        <w:top w:val="none" w:sz="0" w:space="0" w:color="auto"/>
        <w:left w:val="none" w:sz="0" w:space="0" w:color="auto"/>
        <w:bottom w:val="none" w:sz="0" w:space="0" w:color="auto"/>
        <w:right w:val="none" w:sz="0" w:space="0" w:color="auto"/>
      </w:divBdr>
    </w:div>
    <w:div w:id="1898542887">
      <w:bodyDiv w:val="1"/>
      <w:marLeft w:val="0"/>
      <w:marRight w:val="0"/>
      <w:marTop w:val="0"/>
      <w:marBottom w:val="0"/>
      <w:divBdr>
        <w:top w:val="none" w:sz="0" w:space="0" w:color="auto"/>
        <w:left w:val="none" w:sz="0" w:space="0" w:color="auto"/>
        <w:bottom w:val="none" w:sz="0" w:space="0" w:color="auto"/>
        <w:right w:val="none" w:sz="0" w:space="0" w:color="auto"/>
      </w:divBdr>
    </w:div>
    <w:div w:id="1911846305">
      <w:bodyDiv w:val="1"/>
      <w:marLeft w:val="0"/>
      <w:marRight w:val="0"/>
      <w:marTop w:val="0"/>
      <w:marBottom w:val="0"/>
      <w:divBdr>
        <w:top w:val="none" w:sz="0" w:space="0" w:color="auto"/>
        <w:left w:val="none" w:sz="0" w:space="0" w:color="auto"/>
        <w:bottom w:val="none" w:sz="0" w:space="0" w:color="auto"/>
        <w:right w:val="none" w:sz="0" w:space="0" w:color="auto"/>
      </w:divBdr>
    </w:div>
    <w:div w:id="1933586345">
      <w:bodyDiv w:val="1"/>
      <w:marLeft w:val="0"/>
      <w:marRight w:val="0"/>
      <w:marTop w:val="0"/>
      <w:marBottom w:val="0"/>
      <w:divBdr>
        <w:top w:val="none" w:sz="0" w:space="0" w:color="auto"/>
        <w:left w:val="none" w:sz="0" w:space="0" w:color="auto"/>
        <w:bottom w:val="none" w:sz="0" w:space="0" w:color="auto"/>
        <w:right w:val="none" w:sz="0" w:space="0" w:color="auto"/>
      </w:divBdr>
    </w:div>
    <w:div w:id="2030446817">
      <w:bodyDiv w:val="1"/>
      <w:marLeft w:val="0"/>
      <w:marRight w:val="0"/>
      <w:marTop w:val="0"/>
      <w:marBottom w:val="0"/>
      <w:divBdr>
        <w:top w:val="none" w:sz="0" w:space="0" w:color="auto"/>
        <w:left w:val="none" w:sz="0" w:space="0" w:color="auto"/>
        <w:bottom w:val="none" w:sz="0" w:space="0" w:color="auto"/>
        <w:right w:val="none" w:sz="0" w:space="0" w:color="auto"/>
      </w:divBdr>
    </w:div>
    <w:div w:id="2031299963">
      <w:bodyDiv w:val="1"/>
      <w:marLeft w:val="0"/>
      <w:marRight w:val="0"/>
      <w:marTop w:val="0"/>
      <w:marBottom w:val="0"/>
      <w:divBdr>
        <w:top w:val="none" w:sz="0" w:space="0" w:color="auto"/>
        <w:left w:val="none" w:sz="0" w:space="0" w:color="auto"/>
        <w:bottom w:val="none" w:sz="0" w:space="0" w:color="auto"/>
        <w:right w:val="none" w:sz="0" w:space="0" w:color="auto"/>
      </w:divBdr>
    </w:div>
    <w:div w:id="2065787325">
      <w:bodyDiv w:val="1"/>
      <w:marLeft w:val="0"/>
      <w:marRight w:val="0"/>
      <w:marTop w:val="0"/>
      <w:marBottom w:val="0"/>
      <w:divBdr>
        <w:top w:val="none" w:sz="0" w:space="0" w:color="auto"/>
        <w:left w:val="none" w:sz="0" w:space="0" w:color="auto"/>
        <w:bottom w:val="none" w:sz="0" w:space="0" w:color="auto"/>
        <w:right w:val="none" w:sz="0" w:space="0" w:color="auto"/>
      </w:divBdr>
    </w:div>
    <w:div w:id="2072072341">
      <w:bodyDiv w:val="1"/>
      <w:marLeft w:val="0"/>
      <w:marRight w:val="0"/>
      <w:marTop w:val="0"/>
      <w:marBottom w:val="0"/>
      <w:divBdr>
        <w:top w:val="none" w:sz="0" w:space="0" w:color="auto"/>
        <w:left w:val="none" w:sz="0" w:space="0" w:color="auto"/>
        <w:bottom w:val="none" w:sz="0" w:space="0" w:color="auto"/>
        <w:right w:val="none" w:sz="0" w:space="0" w:color="auto"/>
      </w:divBdr>
    </w:div>
    <w:div w:id="2087913909">
      <w:bodyDiv w:val="1"/>
      <w:marLeft w:val="0"/>
      <w:marRight w:val="0"/>
      <w:marTop w:val="0"/>
      <w:marBottom w:val="0"/>
      <w:divBdr>
        <w:top w:val="none" w:sz="0" w:space="0" w:color="auto"/>
        <w:left w:val="none" w:sz="0" w:space="0" w:color="auto"/>
        <w:bottom w:val="none" w:sz="0" w:space="0" w:color="auto"/>
        <w:right w:val="none" w:sz="0" w:space="0" w:color="auto"/>
      </w:divBdr>
    </w:div>
    <w:div w:id="2117172362">
      <w:bodyDiv w:val="1"/>
      <w:marLeft w:val="0"/>
      <w:marRight w:val="0"/>
      <w:marTop w:val="0"/>
      <w:marBottom w:val="0"/>
      <w:divBdr>
        <w:top w:val="none" w:sz="0" w:space="0" w:color="auto"/>
        <w:left w:val="none" w:sz="0" w:space="0" w:color="auto"/>
        <w:bottom w:val="none" w:sz="0" w:space="0" w:color="auto"/>
        <w:right w:val="none" w:sz="0" w:space="0" w:color="auto"/>
      </w:divBdr>
    </w:div>
    <w:div w:id="2124416939">
      <w:bodyDiv w:val="1"/>
      <w:marLeft w:val="0"/>
      <w:marRight w:val="0"/>
      <w:marTop w:val="0"/>
      <w:marBottom w:val="0"/>
      <w:divBdr>
        <w:top w:val="none" w:sz="0" w:space="0" w:color="auto"/>
        <w:left w:val="none" w:sz="0" w:space="0" w:color="auto"/>
        <w:bottom w:val="none" w:sz="0" w:space="0" w:color="auto"/>
        <w:right w:val="none" w:sz="0" w:space="0" w:color="auto"/>
      </w:divBdr>
    </w:div>
    <w:div w:id="2130540657">
      <w:bodyDiv w:val="1"/>
      <w:marLeft w:val="0"/>
      <w:marRight w:val="0"/>
      <w:marTop w:val="0"/>
      <w:marBottom w:val="0"/>
      <w:divBdr>
        <w:top w:val="none" w:sz="0" w:space="0" w:color="auto"/>
        <w:left w:val="none" w:sz="0" w:space="0" w:color="auto"/>
        <w:bottom w:val="none" w:sz="0" w:space="0" w:color="auto"/>
        <w:right w:val="none" w:sz="0" w:space="0" w:color="auto"/>
      </w:divBdr>
    </w:div>
    <w:div w:id="2132892287">
      <w:bodyDiv w:val="1"/>
      <w:marLeft w:val="0"/>
      <w:marRight w:val="0"/>
      <w:marTop w:val="0"/>
      <w:marBottom w:val="0"/>
      <w:divBdr>
        <w:top w:val="none" w:sz="0" w:space="0" w:color="auto"/>
        <w:left w:val="none" w:sz="0" w:space="0" w:color="auto"/>
        <w:bottom w:val="none" w:sz="0" w:space="0" w:color="auto"/>
        <w:right w:val="none" w:sz="0" w:space="0" w:color="auto"/>
      </w:divBdr>
    </w:div>
    <w:div w:id="2146510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package" Target="embeddings/_________Microsoft_Word1.docx"/><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9ECCF-E501-4972-8834-24D5F541F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109192</Words>
  <Characters>62241</Characters>
  <Application>Microsoft Office Word</Application>
  <DocSecurity>0</DocSecurity>
  <Lines>518</Lines>
  <Paragraphs>342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171091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Наталя</dc:creator>
  <cp:lastModifiedBy>Admin</cp:lastModifiedBy>
  <cp:revision>2</cp:revision>
  <cp:lastPrinted>2026-01-22T11:49:00Z</cp:lastPrinted>
  <dcterms:created xsi:type="dcterms:W3CDTF">2026-01-22T12:02:00Z</dcterms:created>
  <dcterms:modified xsi:type="dcterms:W3CDTF">2026-01-22T12:02:00Z</dcterms:modified>
</cp:coreProperties>
</file>