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71B1" w:rsidRPr="00AE71B1" w:rsidRDefault="00563412" w:rsidP="00AE71B1">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8240" behindDoc="0" locked="0" layoutInCell="0" allowOverlap="1" wp14:anchorId="756B75BC" wp14:editId="6B958404">
                <wp:simplePos x="0" y="0"/>
                <wp:positionH relativeFrom="page">
                  <wp:posOffset>1590040</wp:posOffset>
                </wp:positionH>
                <wp:positionV relativeFrom="page">
                  <wp:posOffset>2700655</wp:posOffset>
                </wp:positionV>
                <wp:extent cx="4372610" cy="3051175"/>
                <wp:effectExtent l="18415" t="14605" r="19050" b="20320"/>
                <wp:wrapNone/>
                <wp:docPr id="1"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rsidR="005F7FF6" w:rsidRPr="00563412" w:rsidRDefault="005F7FF6" w:rsidP="00B043E7">
                            <w:pPr>
                              <w:keepNext/>
                              <w:spacing w:before="360" w:after="0" w:line="360" w:lineRule="auto"/>
                              <w:jc w:val="center"/>
                              <w:outlineLvl w:val="0"/>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pPr>
                            <w:r w:rsidRPr="00563412">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t>МАГІСТЕРСЬКА РОБОТА</w:t>
                            </w:r>
                          </w:p>
                          <w:p w:rsidR="005F7FF6" w:rsidRPr="00B043E7" w:rsidRDefault="005F7FF6" w:rsidP="00B043E7">
                            <w:pPr>
                              <w:keepNext/>
                              <w:spacing w:after="0" w:line="360" w:lineRule="auto"/>
                              <w:jc w:val="center"/>
                              <w:outlineLvl w:val="1"/>
                              <w:rPr>
                                <w:rFonts w:ascii="Times New Roman" w:eastAsia="Times New Roman" w:hAnsi="Times New Roman" w:cs="Times New Roman"/>
                                <w:sz w:val="44"/>
                                <w:szCs w:val="24"/>
                                <w:lang w:val="uk-UA" w:eastAsia="ru-RU"/>
                              </w:rPr>
                            </w:pPr>
                            <w:r>
                              <w:rPr>
                                <w:rFonts w:ascii="Times New Roman" w:eastAsia="Times New Roman" w:hAnsi="Times New Roman" w:cs="Times New Roman"/>
                                <w:sz w:val="44"/>
                                <w:szCs w:val="24"/>
                                <w:lang w:val="uk-UA" w:eastAsia="ru-RU"/>
                              </w:rPr>
                              <w:t>МР.м-19</w:t>
                            </w:r>
                            <w:r w:rsidRPr="00B043E7">
                              <w:rPr>
                                <w:rFonts w:ascii="Times New Roman" w:eastAsia="Times New Roman" w:hAnsi="Times New Roman" w:cs="Times New Roman"/>
                                <w:sz w:val="44"/>
                                <w:szCs w:val="24"/>
                                <w:lang w:val="uk-UA" w:eastAsia="ru-RU"/>
                              </w:rPr>
                              <w:t>.00.00.000 ПЗ</w:t>
                            </w:r>
                          </w:p>
                          <w:p w:rsidR="005F7FF6" w:rsidRPr="00B043E7" w:rsidRDefault="005F7FF6"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 xml:space="preserve">Група </w:t>
                            </w:r>
                            <w:r>
                              <w:rPr>
                                <w:rFonts w:ascii="Times New Roman" w:eastAsia="Times New Roman" w:hAnsi="Times New Roman" w:cs="Times New Roman"/>
                                <w:sz w:val="44"/>
                                <w:szCs w:val="24"/>
                                <w:lang w:val="uk-UA" w:eastAsia="ru-RU"/>
                              </w:rPr>
                              <w:t>КІм-24-1</w:t>
                            </w:r>
                          </w:p>
                          <w:p w:rsidR="005F7FF6" w:rsidRPr="00563412" w:rsidRDefault="005F7FF6" w:rsidP="00D00026">
                            <w:pPr>
                              <w:keepNext/>
                              <w:spacing w:after="0" w:line="240" w:lineRule="auto"/>
                              <w:jc w:val="center"/>
                              <w:outlineLvl w:val="3"/>
                              <w:rPr>
                                <w:rFonts w:ascii="Times New Roman" w:eastAsia="Times New Roman" w:hAnsi="Times New Roman" w:cs="Times New Roman"/>
                                <w:b/>
                                <w:bCs/>
                                <w:sz w:val="40"/>
                                <w:szCs w:val="24"/>
                                <w:lang w:val="uk-UA" w:eastAsia="ru-RU"/>
                                <w14:shadow w14:blurRad="50800" w14:dist="38100" w14:dir="2700000" w14:sx="100000" w14:sy="100000" w14:kx="0" w14:ky="0" w14:algn="tl">
                                  <w14:srgbClr w14:val="000000">
                                    <w14:alpha w14:val="60000"/>
                                  </w14:srgbClr>
                                </w14:shadow>
                              </w:rPr>
                            </w:pPr>
                            <w:r w:rsidRPr="00D00026">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 xml:space="preserve">Юськів Олександр </w:t>
                            </w:r>
                          </w:p>
                          <w:p w:rsidR="005F7FF6" w:rsidRPr="00B043E7" w:rsidRDefault="005F7FF6" w:rsidP="00D00026">
                            <w:pPr>
                              <w:spacing w:after="0" w:line="240" w:lineRule="auto"/>
                              <w:rPr>
                                <w:rFonts w:ascii="Times New Roman" w:eastAsia="Times New Roman" w:hAnsi="Times New Roman" w:cs="Times New Roman"/>
                                <w:sz w:val="40"/>
                                <w:szCs w:val="24"/>
                                <w:lang w:val="uk-UA" w:eastAsia="ru-RU"/>
                              </w:rPr>
                            </w:pPr>
                          </w:p>
                          <w:p w:rsidR="005F7FF6" w:rsidRPr="00B043E7" w:rsidRDefault="005F7FF6" w:rsidP="00D00026">
                            <w:pPr>
                              <w:spacing w:after="0" w:line="240" w:lineRule="auto"/>
                              <w:jc w:val="center"/>
                              <w:rPr>
                                <w:rFonts w:ascii="Times New Roman" w:eastAsia="Times New Roman" w:hAnsi="Times New Roman" w:cs="Times New Roman"/>
                                <w:b/>
                                <w:bCs/>
                                <w:sz w:val="44"/>
                                <w:szCs w:val="24"/>
                                <w:lang w:val="uk-UA" w:eastAsia="ru-RU"/>
                              </w:rPr>
                            </w:pPr>
                            <w:r>
                              <w:rPr>
                                <w:rFonts w:ascii="Times New Roman" w:eastAsia="Times New Roman" w:hAnsi="Times New Roman" w:cs="Times New Roman"/>
                                <w:b/>
                                <w:bCs/>
                                <w:sz w:val="44"/>
                                <w:szCs w:val="24"/>
                                <w:lang w:val="uk-UA" w:eastAsia="ru-RU"/>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0" o:spid="_x0000_s1026" type="#_x0000_t202" style="position:absolute;margin-left:125.2pt;margin-top:212.65pt;width:344.3pt;height:240.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6gOKwIAAFQEAAAOAAAAZHJzL2Uyb0RvYy54bWysVNtu2zAMfR+wfxD0vthOkzQz4hRdugwD&#10;ugvQ7gNkWY6FSaImKbGzry8lp2mwDXsY5gdBFKnDo0PSq5tBK3IQzkswFS0mOSXCcGik2VX02+P2&#10;zZISH5hpmAIjKnoUnt6sX79a9bYUU+hANcIRBDG+7G1FuxBsmWWed0IzPwErDDpbcJoFNN0uaxzr&#10;EV2rbJrni6wH11gHXHiPp3ejk64TftsKHr60rReBqIoit5BWl9Y6rtl6xcqdY7aT/ESD/QMLzaTB&#10;pGeoOxYY2Tv5G5SW3IGHNkw46AzaVnKR3oCvKfJfXvPQMSvSW1Acb88y+f8Hyz8fvjoiG6wdJYZp&#10;LNGjGAJ5BwMpFkmf3voSwx4sBoYBHTE2vtXbe+DfPTGw6ZjZiVvnoO8Ea5BfEZXNLq7Gini8giB1&#10;/wkaTMT2ARLQ0DodAVEOguhYp+O5NpEMx8PZ1fV0UaCLo+8qnxfF9TzlYOXzdet8+CBAk7ipqMPi&#10;J3h2uPch0mHlc0iiD0o2W6lUMtyu3ihHDgwbZZu+E7q/DFOG9BWdLueY/O8Yefr+hKFlwJZXUld0&#10;eQ5iZRTuvWlSQwYm1bhHzsqclIzijTKGoR4wMCpaQ3NETR2MrY2jiJsO3E9Kemzrivofe+YEJeqj&#10;wbq8LWazOAfJmM2vp2i4S0996WGGI1RFAyXjdhPG2dlbJ3cdZho7wcAt1rKVSeUXVife2LpJ/NOY&#10;xdm4tFPUy89g/QQAAP//AwBQSwMEFAAGAAgAAAAhAL6BPtjiAAAACwEAAA8AAABkcnMvZG93bnJl&#10;di54bWxMj8tOwzAQRfdI/IM1SOyoTdr0EeJUFRSx6ALR9AOceEjSxnZku234e4ZV2c1oju6cm69H&#10;07ML+tA5K+F5IoChrZ3ubCPhUL4/LYGFqKxWvbMo4QcDrIv7u1xl2l3tF172sWEUYkOmJLQxDhnn&#10;oW7RqDBxA1q6fTtvVKTVN1x7daVw0/NEiDk3qrP0oVUDvrZYn/ZnI+GIVdnsNjtffi7mb9sPtT0t&#10;jgcpHx/GzQuwiGO8wfCnT+pQkFPlzlYH1ktIUjEjVMIsSafAiFhNV9SuokGkS+BFzv93KH4BAAD/&#10;/wMAUEsBAi0AFAAGAAgAAAAhALaDOJL+AAAA4QEAABMAAAAAAAAAAAAAAAAAAAAAAFtDb250ZW50&#10;X1R5cGVzXS54bWxQSwECLQAUAAYACAAAACEAOP0h/9YAAACUAQAACwAAAAAAAAAAAAAAAAAvAQAA&#10;X3JlbHMvLnJlbHNQSwECLQAUAAYACAAAACEAiDOoDisCAABUBAAADgAAAAAAAAAAAAAAAAAuAgAA&#10;ZHJzL2Uyb0RvYy54bWxQSwECLQAUAAYACAAAACEAvoE+2OIAAAALAQAADwAAAAAAAAAAAAAAAACF&#10;BAAAZHJzL2Rvd25yZXYueG1sUEsFBgAAAAAEAAQA8wAAAJQFAAAAAA==&#10;" o:allowincell="f" strokeweight="2.25pt">
                <v:textbox>
                  <w:txbxContent>
                    <w:p w:rsidR="005F7FF6" w:rsidRPr="00563412" w:rsidRDefault="005F7FF6" w:rsidP="00B043E7">
                      <w:pPr>
                        <w:keepNext/>
                        <w:spacing w:before="360" w:after="0" w:line="360" w:lineRule="auto"/>
                        <w:jc w:val="center"/>
                        <w:outlineLvl w:val="0"/>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pPr>
                      <w:r w:rsidRPr="00563412">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t>МАГІСТЕРСЬКА РОБОТА</w:t>
                      </w:r>
                    </w:p>
                    <w:p w:rsidR="005F7FF6" w:rsidRPr="00B043E7" w:rsidRDefault="005F7FF6" w:rsidP="00B043E7">
                      <w:pPr>
                        <w:keepNext/>
                        <w:spacing w:after="0" w:line="360" w:lineRule="auto"/>
                        <w:jc w:val="center"/>
                        <w:outlineLvl w:val="1"/>
                        <w:rPr>
                          <w:rFonts w:ascii="Times New Roman" w:eastAsia="Times New Roman" w:hAnsi="Times New Roman" w:cs="Times New Roman"/>
                          <w:sz w:val="44"/>
                          <w:szCs w:val="24"/>
                          <w:lang w:val="uk-UA" w:eastAsia="ru-RU"/>
                        </w:rPr>
                      </w:pPr>
                      <w:r>
                        <w:rPr>
                          <w:rFonts w:ascii="Times New Roman" w:eastAsia="Times New Roman" w:hAnsi="Times New Roman" w:cs="Times New Roman"/>
                          <w:sz w:val="44"/>
                          <w:szCs w:val="24"/>
                          <w:lang w:val="uk-UA" w:eastAsia="ru-RU"/>
                        </w:rPr>
                        <w:t>МР.м-19</w:t>
                      </w:r>
                      <w:r w:rsidRPr="00B043E7">
                        <w:rPr>
                          <w:rFonts w:ascii="Times New Roman" w:eastAsia="Times New Roman" w:hAnsi="Times New Roman" w:cs="Times New Roman"/>
                          <w:sz w:val="44"/>
                          <w:szCs w:val="24"/>
                          <w:lang w:val="uk-UA" w:eastAsia="ru-RU"/>
                        </w:rPr>
                        <w:t>.00.00.000 ПЗ</w:t>
                      </w:r>
                    </w:p>
                    <w:p w:rsidR="005F7FF6" w:rsidRPr="00B043E7" w:rsidRDefault="005F7FF6"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 xml:space="preserve">Група </w:t>
                      </w:r>
                      <w:r>
                        <w:rPr>
                          <w:rFonts w:ascii="Times New Roman" w:eastAsia="Times New Roman" w:hAnsi="Times New Roman" w:cs="Times New Roman"/>
                          <w:sz w:val="44"/>
                          <w:szCs w:val="24"/>
                          <w:lang w:val="uk-UA" w:eastAsia="ru-RU"/>
                        </w:rPr>
                        <w:t>КІм-24-1</w:t>
                      </w:r>
                    </w:p>
                    <w:p w:rsidR="005F7FF6" w:rsidRPr="00563412" w:rsidRDefault="005F7FF6" w:rsidP="00D00026">
                      <w:pPr>
                        <w:keepNext/>
                        <w:spacing w:after="0" w:line="240" w:lineRule="auto"/>
                        <w:jc w:val="center"/>
                        <w:outlineLvl w:val="3"/>
                        <w:rPr>
                          <w:rFonts w:ascii="Times New Roman" w:eastAsia="Times New Roman" w:hAnsi="Times New Roman" w:cs="Times New Roman"/>
                          <w:b/>
                          <w:bCs/>
                          <w:sz w:val="40"/>
                          <w:szCs w:val="24"/>
                          <w:lang w:val="uk-UA" w:eastAsia="ru-RU"/>
                          <w14:shadow w14:blurRad="50800" w14:dist="38100" w14:dir="2700000" w14:sx="100000" w14:sy="100000" w14:kx="0" w14:ky="0" w14:algn="tl">
                            <w14:srgbClr w14:val="000000">
                              <w14:alpha w14:val="60000"/>
                            </w14:srgbClr>
                          </w14:shadow>
                        </w:rPr>
                      </w:pPr>
                      <w:r w:rsidRPr="00D00026">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 xml:space="preserve">Юськів Олександр </w:t>
                      </w:r>
                    </w:p>
                    <w:p w:rsidR="005F7FF6" w:rsidRPr="00B043E7" w:rsidRDefault="005F7FF6" w:rsidP="00D00026">
                      <w:pPr>
                        <w:spacing w:after="0" w:line="240" w:lineRule="auto"/>
                        <w:rPr>
                          <w:rFonts w:ascii="Times New Roman" w:eastAsia="Times New Roman" w:hAnsi="Times New Roman" w:cs="Times New Roman"/>
                          <w:sz w:val="40"/>
                          <w:szCs w:val="24"/>
                          <w:lang w:val="uk-UA" w:eastAsia="ru-RU"/>
                        </w:rPr>
                      </w:pPr>
                    </w:p>
                    <w:p w:rsidR="005F7FF6" w:rsidRPr="00B043E7" w:rsidRDefault="005F7FF6" w:rsidP="00D00026">
                      <w:pPr>
                        <w:spacing w:after="0" w:line="240" w:lineRule="auto"/>
                        <w:jc w:val="center"/>
                        <w:rPr>
                          <w:rFonts w:ascii="Times New Roman" w:eastAsia="Times New Roman" w:hAnsi="Times New Roman" w:cs="Times New Roman"/>
                          <w:b/>
                          <w:bCs/>
                          <w:sz w:val="44"/>
                          <w:szCs w:val="24"/>
                          <w:lang w:val="uk-UA" w:eastAsia="ru-RU"/>
                        </w:rPr>
                      </w:pPr>
                      <w:r>
                        <w:rPr>
                          <w:rFonts w:ascii="Times New Roman" w:eastAsia="Times New Roman" w:hAnsi="Times New Roman" w:cs="Times New Roman"/>
                          <w:b/>
                          <w:bCs/>
                          <w:sz w:val="44"/>
                          <w:szCs w:val="24"/>
                          <w:lang w:val="uk-UA" w:eastAsia="ru-RU"/>
                        </w:rPr>
                        <w:t>2025</w:t>
                      </w:r>
                    </w:p>
                  </w:txbxContent>
                </v:textbox>
                <w10:wrap anchorx="page" anchory="page"/>
              </v:shape>
            </w:pict>
          </mc:Fallback>
        </mc:AlternateContent>
      </w:r>
    </w:p>
    <w:p w:rsidR="00AE71B1" w:rsidRDefault="00AE71B1" w:rsidP="00AE71B1"/>
    <w:p w:rsidR="00EB06B6" w:rsidRDefault="00EB06B6" w:rsidP="00E50213">
      <w:pPr>
        <w:widowControl w:val="0"/>
        <w:spacing w:after="0" w:line="360" w:lineRule="auto"/>
        <w:ind w:firstLine="709"/>
        <w:jc w:val="both"/>
        <w:rPr>
          <w:rFonts w:ascii="Times New Roman" w:hAnsi="Times New Roman" w:cs="Times New Roman"/>
          <w:sz w:val="28"/>
          <w:szCs w:val="28"/>
          <w:highlight w:val="yellow"/>
          <w:lang w:val="uk-UA"/>
        </w:rPr>
        <w:sectPr w:rsidR="00EB06B6" w:rsidSect="00836459">
          <w:pgSz w:w="11906" w:h="16838"/>
          <w:pgMar w:top="1134" w:right="567" w:bottom="1134" w:left="1418" w:header="426" w:footer="709" w:gutter="0"/>
          <w:pgNumType w:start="1"/>
          <w:cols w:space="708"/>
          <w:titlePg/>
          <w:docGrid w:linePitch="360"/>
        </w:sectPr>
      </w:pPr>
    </w:p>
    <w:bookmarkStart w:id="0" w:name="_MON_1830246727"/>
    <w:bookmarkStart w:id="1" w:name="_MON_1830246732"/>
    <w:bookmarkStart w:id="2" w:name="_MON_1830246741"/>
    <w:bookmarkStart w:id="3" w:name="_MON_1827293386"/>
    <w:bookmarkStart w:id="4" w:name="_MON_1830247195"/>
    <w:bookmarkStart w:id="5" w:name="_MON_1827293414"/>
    <w:bookmarkStart w:id="6" w:name="_MON_1827293438"/>
    <w:bookmarkStart w:id="7" w:name="_MON_1827293563"/>
    <w:bookmarkStart w:id="8" w:name="_MON_1827293702"/>
    <w:bookmarkStart w:id="9" w:name="_MON_1830269650"/>
    <w:bookmarkStart w:id="10" w:name="_MON_1830269661"/>
    <w:bookmarkStart w:id="11" w:name="_MON_1830269666"/>
    <w:bookmarkStart w:id="12" w:name="_MON_1830269684"/>
    <w:bookmarkStart w:id="13" w:name="_MON_1830269756"/>
    <w:bookmarkStart w:id="14" w:name="_MON_1827293380"/>
    <w:bookmarkStart w:id="15" w:name="_MON_1827295378"/>
    <w:bookmarkStart w:id="16" w:name="_MON_1830246653"/>
    <w:bookmarkStart w:id="17" w:name="_MON_1830246709"/>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Start w:id="18" w:name="_MON_1830246722"/>
    <w:bookmarkEnd w:id="18"/>
    <w:p w:rsidR="00EB06B6" w:rsidRPr="00F11A0E" w:rsidRDefault="007165A9" w:rsidP="007F6098">
      <w:pPr>
        <w:spacing w:after="0" w:line="240" w:lineRule="auto"/>
        <w:jc w:val="center"/>
        <w:rPr>
          <w:rFonts w:ascii="Times New Roman" w:eastAsia="Times New Roman" w:hAnsi="Times New Roman" w:cs="Times New Roman"/>
          <w:b/>
          <w:noProof/>
          <w:sz w:val="28"/>
          <w:szCs w:val="20"/>
          <w:lang w:val="uk-UA" w:eastAsia="ru-RU"/>
        </w:rPr>
        <w:sectPr w:rsidR="00EB06B6" w:rsidRPr="00F11A0E" w:rsidSect="00836459">
          <w:pgSz w:w="11906" w:h="16838"/>
          <w:pgMar w:top="1134" w:right="567" w:bottom="1134" w:left="1418" w:header="426" w:footer="709" w:gutter="0"/>
          <w:pgNumType w:start="4"/>
          <w:cols w:space="708"/>
          <w:titlePg/>
          <w:docGrid w:linePitch="360"/>
        </w:sectPr>
      </w:pPr>
      <w:r>
        <w:rPr>
          <w:rFonts w:ascii="Times New Roman" w:eastAsia="Times New Roman" w:hAnsi="Times New Roman" w:cs="Times New Roman"/>
          <w:b/>
          <w:noProof/>
          <w:sz w:val="28"/>
          <w:szCs w:val="20"/>
          <w:lang w:val="uk-UA" w:eastAsia="ru-RU"/>
        </w:rPr>
        <w:object w:dxaOrig="9897" w:dyaOrig="14488">
          <v:shape id="_x0000_i1025" type="#_x0000_t75" style="width:494.35pt;height:724.3pt" o:ole="">
            <v:imagedata r:id="rId9" o:title=""/>
          </v:shape>
          <o:OLEObject Type="Embed" ProgID="Word.Document.12" ShapeID="_x0000_i1025" DrawAspect="Content" ObjectID="_1830595689" r:id="rId10">
            <o:FieldCodes>\s</o:FieldCodes>
          </o:OLEObject>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5"/>
        <w:gridCol w:w="6"/>
        <w:gridCol w:w="708"/>
        <w:gridCol w:w="142"/>
        <w:gridCol w:w="7620"/>
      </w:tblGrid>
      <w:tr w:rsidR="00AE71B1" w:rsidRPr="00F11A0E" w:rsidTr="0033553F">
        <w:tc>
          <w:tcPr>
            <w:tcW w:w="9571" w:type="dxa"/>
            <w:gridSpan w:val="5"/>
            <w:tcBorders>
              <w:top w:val="single" w:sz="4" w:space="0" w:color="FFFFFF"/>
              <w:left w:val="single" w:sz="4" w:space="0" w:color="FFFFFF"/>
              <w:right w:val="single" w:sz="4" w:space="0" w:color="FFFFFF"/>
            </w:tcBorders>
            <w:shd w:val="clear" w:color="auto" w:fill="auto"/>
          </w:tcPr>
          <w:p w:rsidR="00AE71B1" w:rsidRPr="00F11A0E" w:rsidRDefault="00AE71B1" w:rsidP="00AE71B1">
            <w:pPr>
              <w:spacing w:after="0" w:line="240" w:lineRule="auto"/>
              <w:jc w:val="center"/>
              <w:rPr>
                <w:rFonts w:ascii="Times New Roman" w:eastAsia="Times New Roman" w:hAnsi="Times New Roman" w:cs="Times New Roman"/>
                <w:b/>
                <w:bCs/>
                <w:sz w:val="28"/>
                <w:szCs w:val="24"/>
                <w:lang w:val="uk-UA" w:eastAsia="ru-RU"/>
              </w:rPr>
            </w:pPr>
            <w:r w:rsidRPr="00F11A0E">
              <w:rPr>
                <w:rFonts w:ascii="Times New Roman" w:eastAsia="Times New Roman" w:hAnsi="Times New Roman" w:cs="Times New Roman"/>
                <w:b/>
                <w:bCs/>
                <w:sz w:val="28"/>
                <w:szCs w:val="24"/>
                <w:lang w:val="uk-UA" w:eastAsia="ru-RU"/>
              </w:rPr>
              <w:lastRenderedPageBreak/>
              <w:t>Івано-Франківський національний технічний університет нафти і газу</w:t>
            </w:r>
          </w:p>
        </w:tc>
      </w:tr>
      <w:tr w:rsidR="00AE71B1" w:rsidRPr="00F11A0E" w:rsidTr="0033553F">
        <w:tc>
          <w:tcPr>
            <w:tcW w:w="9571" w:type="dxa"/>
            <w:gridSpan w:val="5"/>
            <w:tcBorders>
              <w:left w:val="single" w:sz="4" w:space="0" w:color="FFFFFF"/>
              <w:bottom w:val="single" w:sz="4" w:space="0" w:color="FFFFFF"/>
              <w:right w:val="single" w:sz="4" w:space="0" w:color="FFFFFF"/>
            </w:tcBorders>
            <w:shd w:val="clear" w:color="auto" w:fill="auto"/>
          </w:tcPr>
          <w:p w:rsidR="00AE71B1" w:rsidRPr="00F11A0E" w:rsidRDefault="00AE71B1" w:rsidP="00AE71B1">
            <w:pPr>
              <w:spacing w:before="20" w:after="0" w:line="240" w:lineRule="auto"/>
              <w:jc w:val="center"/>
              <w:rPr>
                <w:rFonts w:ascii="Times New Roman" w:eastAsia="Times New Roman" w:hAnsi="Times New Roman" w:cs="Times New Roman"/>
                <w:bCs/>
                <w:sz w:val="16"/>
                <w:szCs w:val="16"/>
                <w:lang w:val="uk-UA" w:eastAsia="ru-RU"/>
              </w:rPr>
            </w:pPr>
            <w:r w:rsidRPr="00F11A0E">
              <w:rPr>
                <w:rFonts w:ascii="Times New Roman" w:eastAsia="Times New Roman" w:hAnsi="Times New Roman" w:cs="Times New Roman"/>
                <w:bCs/>
                <w:sz w:val="16"/>
                <w:szCs w:val="16"/>
                <w:lang w:val="uk-UA" w:eastAsia="ru-RU"/>
              </w:rPr>
              <w:t>(повне найменування закладу вищої освіти)</w:t>
            </w:r>
          </w:p>
        </w:tc>
      </w:tr>
      <w:tr w:rsidR="00AE71B1" w:rsidRPr="00F11A0E" w:rsidTr="0033553F">
        <w:tc>
          <w:tcPr>
            <w:tcW w:w="1095" w:type="dxa"/>
            <w:tcBorders>
              <w:top w:val="single" w:sz="4" w:space="0" w:color="FFFFFF"/>
              <w:left w:val="single" w:sz="4" w:space="0" w:color="FFFFFF"/>
              <w:bottom w:val="nil"/>
              <w:right w:val="nil"/>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F11A0E">
              <w:rPr>
                <w:rFonts w:ascii="Times New Roman" w:eastAsia="Times New Roman" w:hAnsi="Times New Roman" w:cs="Times New Roman"/>
                <w:bCs/>
                <w:sz w:val="28"/>
                <w:szCs w:val="28"/>
                <w:lang w:val="uk-UA" w:eastAsia="ru-RU"/>
              </w:rPr>
              <w:t>Інститут</w:t>
            </w:r>
          </w:p>
        </w:tc>
        <w:tc>
          <w:tcPr>
            <w:tcW w:w="8476" w:type="dxa"/>
            <w:gridSpan w:val="4"/>
            <w:tcBorders>
              <w:top w:val="single" w:sz="4" w:space="0" w:color="FFFFFF"/>
              <w:left w:val="nil"/>
              <w:bottom w:val="nil"/>
              <w:right w:val="single" w:sz="4" w:space="0" w:color="FFFFFF"/>
            </w:tcBorders>
            <w:shd w:val="clear" w:color="auto" w:fill="auto"/>
          </w:tcPr>
          <w:p w:rsidR="00AE71B1" w:rsidRPr="00C9130A" w:rsidRDefault="00C9130A" w:rsidP="00AE71B1">
            <w:pPr>
              <w:spacing w:after="0" w:line="240" w:lineRule="auto"/>
              <w:rPr>
                <w:rFonts w:ascii="Times New Roman" w:eastAsia="Times New Roman" w:hAnsi="Times New Roman" w:cs="Times New Roman"/>
                <w:bCs/>
                <w:sz w:val="28"/>
                <w:szCs w:val="24"/>
                <w:lang w:val="uk-UA" w:eastAsia="ru-RU"/>
              </w:rPr>
            </w:pPr>
            <w:r w:rsidRPr="00C9130A">
              <w:rPr>
                <w:rFonts w:ascii="Times New Roman" w:eastAsia="Times New Roman" w:hAnsi="Times New Roman" w:cs="Times New Roman"/>
                <w:noProof/>
                <w:sz w:val="28"/>
                <w:szCs w:val="28"/>
                <w:lang w:val="uk-UA" w:eastAsia="ru-RU"/>
              </w:rPr>
              <w:t>інформаційних технологій</w:t>
            </w:r>
          </w:p>
        </w:tc>
      </w:tr>
      <w:tr w:rsidR="00AE71B1" w:rsidRPr="00F11A0E" w:rsidTr="0033553F">
        <w:tc>
          <w:tcPr>
            <w:tcW w:w="1101" w:type="dxa"/>
            <w:gridSpan w:val="2"/>
            <w:tcBorders>
              <w:top w:val="nil"/>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F11A0E">
              <w:rPr>
                <w:rFonts w:ascii="Times New Roman" w:eastAsia="Times New Roman" w:hAnsi="Times New Roman" w:cs="Times New Roman"/>
                <w:bCs/>
                <w:sz w:val="28"/>
                <w:szCs w:val="24"/>
                <w:lang w:val="uk-UA" w:eastAsia="ru-RU"/>
              </w:rPr>
              <w:t>Кафедра</w:t>
            </w:r>
          </w:p>
        </w:tc>
        <w:tc>
          <w:tcPr>
            <w:tcW w:w="8470" w:type="dxa"/>
            <w:gridSpan w:val="3"/>
            <w:tcBorders>
              <w:top w:val="single" w:sz="4" w:space="0" w:color="auto"/>
              <w:left w:val="single" w:sz="4" w:space="0" w:color="FFFFFF"/>
              <w:right w:val="single" w:sz="4" w:space="0" w:color="FFFFFF"/>
            </w:tcBorders>
            <w:shd w:val="clear" w:color="auto" w:fill="auto"/>
          </w:tcPr>
          <w:p w:rsidR="00AE71B1" w:rsidRPr="00C9130A" w:rsidRDefault="00C9130A" w:rsidP="00AE71B1">
            <w:pPr>
              <w:spacing w:after="0" w:line="240" w:lineRule="auto"/>
              <w:rPr>
                <w:rFonts w:ascii="Times New Roman" w:eastAsia="Times New Roman" w:hAnsi="Times New Roman" w:cs="Times New Roman"/>
                <w:bCs/>
                <w:sz w:val="28"/>
                <w:szCs w:val="24"/>
                <w:lang w:val="uk-UA" w:eastAsia="ru-RU"/>
              </w:rPr>
            </w:pPr>
            <w:r w:rsidRPr="00C9130A">
              <w:rPr>
                <w:rFonts w:ascii="Times New Roman" w:eastAsia="Times New Roman" w:hAnsi="Times New Roman" w:cs="Times New Roman"/>
                <w:bCs/>
                <w:sz w:val="28"/>
                <w:szCs w:val="24"/>
                <w:lang w:val="uk-UA" w:eastAsia="ru-RU"/>
              </w:rPr>
              <w:t>комп'ютерних систем і мереж</w:t>
            </w:r>
          </w:p>
        </w:tc>
      </w:tr>
      <w:tr w:rsidR="00AE71B1" w:rsidRPr="00F11A0E" w:rsidTr="0033553F">
        <w:tc>
          <w:tcPr>
            <w:tcW w:w="1951" w:type="dxa"/>
            <w:gridSpan w:val="4"/>
            <w:tcBorders>
              <w:top w:val="nil"/>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F11A0E">
              <w:rPr>
                <w:rFonts w:ascii="Times New Roman" w:eastAsia="Times New Roman" w:hAnsi="Times New Roman" w:cs="Times New Roman"/>
                <w:bCs/>
                <w:sz w:val="28"/>
                <w:szCs w:val="24"/>
                <w:lang w:val="uk-UA" w:eastAsia="ru-RU"/>
              </w:rPr>
              <w:t>Освітній рівень</w:t>
            </w:r>
          </w:p>
        </w:tc>
        <w:tc>
          <w:tcPr>
            <w:tcW w:w="7620" w:type="dxa"/>
            <w:tcBorders>
              <w:left w:val="single" w:sz="4" w:space="0" w:color="FFFFFF"/>
              <w:right w:val="single" w:sz="4" w:space="0" w:color="FFFFFF"/>
            </w:tcBorders>
            <w:shd w:val="clear" w:color="auto" w:fill="auto"/>
          </w:tcPr>
          <w:p w:rsidR="00AE71B1" w:rsidRPr="00F11A0E" w:rsidRDefault="00AE71B1" w:rsidP="00AE71B1">
            <w:pPr>
              <w:spacing w:after="0" w:line="240" w:lineRule="auto"/>
              <w:rPr>
                <w:rFonts w:ascii="Times New Roman" w:eastAsia="Times New Roman" w:hAnsi="Times New Roman" w:cs="Times New Roman"/>
                <w:bCs/>
                <w:sz w:val="28"/>
                <w:szCs w:val="24"/>
                <w:lang w:val="uk-UA" w:eastAsia="ru-RU"/>
              </w:rPr>
            </w:pPr>
            <w:r w:rsidRPr="00F11A0E">
              <w:rPr>
                <w:rFonts w:ascii="Times New Roman" w:eastAsia="Times New Roman" w:hAnsi="Times New Roman" w:cs="Times New Roman"/>
                <w:bCs/>
                <w:sz w:val="28"/>
                <w:szCs w:val="24"/>
                <w:lang w:val="uk-UA" w:eastAsia="ru-RU"/>
              </w:rPr>
              <w:t>магістерський</w:t>
            </w:r>
          </w:p>
        </w:tc>
      </w:tr>
      <w:tr w:rsidR="00AE71B1" w:rsidRPr="00F11A0E" w:rsidTr="0033553F">
        <w:tc>
          <w:tcPr>
            <w:tcW w:w="1809" w:type="dxa"/>
            <w:gridSpan w:val="3"/>
            <w:tcBorders>
              <w:top w:val="nil"/>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F11A0E">
              <w:rPr>
                <w:rFonts w:ascii="Times New Roman" w:eastAsia="Times New Roman" w:hAnsi="Times New Roman" w:cs="Times New Roman"/>
                <w:bCs/>
                <w:sz w:val="28"/>
                <w:szCs w:val="24"/>
                <w:lang w:val="uk-UA" w:eastAsia="ru-RU"/>
              </w:rPr>
              <w:t>Спеціальність</w:t>
            </w:r>
          </w:p>
        </w:tc>
        <w:tc>
          <w:tcPr>
            <w:tcW w:w="7762" w:type="dxa"/>
            <w:gridSpan w:val="2"/>
            <w:tcBorders>
              <w:left w:val="single" w:sz="4" w:space="0" w:color="FFFFFF"/>
              <w:right w:val="single" w:sz="4" w:space="0" w:color="FFFFFF"/>
            </w:tcBorders>
            <w:shd w:val="clear" w:color="auto" w:fill="auto"/>
          </w:tcPr>
          <w:p w:rsidR="00AE71B1" w:rsidRPr="00F11A0E" w:rsidRDefault="00744FF0" w:rsidP="00AE71B1">
            <w:pPr>
              <w:spacing w:after="0" w:line="240" w:lineRule="auto"/>
              <w:rPr>
                <w:rFonts w:ascii="Times New Roman" w:eastAsia="Times New Roman" w:hAnsi="Times New Roman" w:cs="Times New Roman"/>
                <w:bCs/>
                <w:sz w:val="28"/>
                <w:szCs w:val="24"/>
                <w:lang w:val="uk-UA" w:eastAsia="ru-RU"/>
              </w:rPr>
            </w:pPr>
            <w:r>
              <w:rPr>
                <w:rFonts w:ascii="Times New Roman" w:eastAsia="Times New Roman" w:hAnsi="Times New Roman" w:cs="Times New Roman"/>
                <w:noProof/>
                <w:sz w:val="28"/>
                <w:szCs w:val="28"/>
                <w:lang w:val="uk-UA" w:eastAsia="ru-RU"/>
              </w:rPr>
              <w:t>123-Комп’ютерна інженерія</w:t>
            </w:r>
          </w:p>
        </w:tc>
      </w:tr>
      <w:tr w:rsidR="00E21177" w:rsidRPr="00F11A0E" w:rsidTr="00B40C27">
        <w:tc>
          <w:tcPr>
            <w:tcW w:w="1809" w:type="dxa"/>
            <w:gridSpan w:val="3"/>
            <w:tcBorders>
              <w:top w:val="nil"/>
              <w:left w:val="single" w:sz="4" w:space="0" w:color="FFFFFF"/>
              <w:bottom w:val="nil"/>
              <w:right w:val="single" w:sz="4" w:space="0" w:color="FFFFFF"/>
            </w:tcBorders>
            <w:shd w:val="clear" w:color="auto" w:fill="auto"/>
          </w:tcPr>
          <w:p w:rsidR="00E21177" w:rsidRPr="00F11A0E" w:rsidRDefault="00E21177" w:rsidP="00AE71B1">
            <w:pPr>
              <w:spacing w:after="0" w:line="240" w:lineRule="auto"/>
              <w:ind w:left="-113" w:right="-57"/>
              <w:rPr>
                <w:rFonts w:ascii="Times New Roman" w:eastAsia="Times New Roman" w:hAnsi="Times New Roman" w:cs="Times New Roman"/>
                <w:bCs/>
                <w:sz w:val="16"/>
                <w:szCs w:val="16"/>
                <w:lang w:val="uk-UA" w:eastAsia="ru-RU"/>
              </w:rPr>
            </w:pPr>
          </w:p>
        </w:tc>
        <w:tc>
          <w:tcPr>
            <w:tcW w:w="7762" w:type="dxa"/>
            <w:gridSpan w:val="2"/>
            <w:tcBorders>
              <w:left w:val="single" w:sz="4" w:space="0" w:color="FFFFFF"/>
              <w:bottom w:val="single" w:sz="4" w:space="0" w:color="FFFFFF" w:themeColor="background1"/>
              <w:right w:val="single" w:sz="4" w:space="0" w:color="FFFFFF"/>
            </w:tcBorders>
            <w:shd w:val="clear" w:color="auto" w:fill="auto"/>
          </w:tcPr>
          <w:p w:rsidR="00E21177" w:rsidRPr="00F11A0E" w:rsidRDefault="00E21177" w:rsidP="00E21177">
            <w:pPr>
              <w:spacing w:after="0" w:line="240" w:lineRule="auto"/>
              <w:jc w:val="center"/>
              <w:rPr>
                <w:rFonts w:ascii="Times New Roman" w:eastAsia="Times New Roman" w:hAnsi="Times New Roman" w:cs="Times New Roman"/>
                <w:bCs/>
                <w:sz w:val="16"/>
                <w:szCs w:val="16"/>
                <w:lang w:val="uk-UA" w:eastAsia="ru-RU"/>
              </w:rPr>
            </w:pPr>
            <w:r w:rsidRPr="00F11A0E">
              <w:rPr>
                <w:rFonts w:ascii="Times New Roman" w:eastAsia="Times New Roman" w:hAnsi="Times New Roman" w:cs="Times New Roman"/>
                <w:bCs/>
                <w:sz w:val="16"/>
                <w:szCs w:val="16"/>
                <w:lang w:val="uk-UA" w:eastAsia="ru-RU"/>
              </w:rPr>
              <w:t>(шифр і назва)</w:t>
            </w:r>
          </w:p>
        </w:tc>
      </w:tr>
    </w:tbl>
    <w:p w:rsidR="00AE71B1" w:rsidRDefault="00AE71B1" w:rsidP="00AE71B1">
      <w:pPr>
        <w:spacing w:after="0" w:line="240" w:lineRule="auto"/>
        <w:ind w:left="5761" w:firstLine="335"/>
        <w:jc w:val="both"/>
        <w:rPr>
          <w:rFonts w:ascii="Times New Roman" w:eastAsia="Times New Roman" w:hAnsi="Times New Roman" w:cs="Times New Roman"/>
          <w:b/>
          <w:sz w:val="16"/>
          <w:szCs w:val="16"/>
          <w:lang w:val="uk-UA" w:eastAsia="ru-RU"/>
        </w:rPr>
      </w:pPr>
    </w:p>
    <w:p w:rsidR="00ED4F1F" w:rsidRDefault="00ED4F1F" w:rsidP="00AE71B1">
      <w:pPr>
        <w:spacing w:after="0" w:line="240" w:lineRule="auto"/>
        <w:ind w:left="5761" w:firstLine="335"/>
        <w:jc w:val="both"/>
        <w:rPr>
          <w:rFonts w:ascii="Times New Roman" w:eastAsia="Times New Roman" w:hAnsi="Times New Roman" w:cs="Times New Roman"/>
          <w:b/>
          <w:sz w:val="16"/>
          <w:szCs w:val="16"/>
          <w:lang w:val="uk-UA" w:eastAsia="ru-RU"/>
        </w:rPr>
      </w:pPr>
    </w:p>
    <w:p w:rsidR="00ED4F1F" w:rsidRDefault="00ED4F1F" w:rsidP="00AE71B1">
      <w:pPr>
        <w:spacing w:after="0" w:line="240" w:lineRule="auto"/>
        <w:ind w:left="5761" w:firstLine="335"/>
        <w:jc w:val="both"/>
        <w:rPr>
          <w:rFonts w:ascii="Times New Roman" w:eastAsia="Times New Roman" w:hAnsi="Times New Roman" w:cs="Times New Roman"/>
          <w:b/>
          <w:sz w:val="16"/>
          <w:szCs w:val="16"/>
          <w:lang w:val="uk-UA" w:eastAsia="ru-RU"/>
        </w:rPr>
      </w:pPr>
    </w:p>
    <w:p w:rsidR="00ED4F1F" w:rsidRPr="00F11A0E" w:rsidRDefault="00ED4F1F" w:rsidP="00AE71B1">
      <w:pPr>
        <w:spacing w:after="0" w:line="240" w:lineRule="auto"/>
        <w:ind w:left="5761" w:firstLine="335"/>
        <w:jc w:val="both"/>
        <w:rPr>
          <w:rFonts w:ascii="Times New Roman" w:eastAsia="Times New Roman" w:hAnsi="Times New Roman" w:cs="Times New Roman"/>
          <w:b/>
          <w:sz w:val="16"/>
          <w:szCs w:val="16"/>
          <w:lang w:val="uk-UA" w:eastAsia="ru-RU"/>
        </w:rPr>
      </w:pPr>
    </w:p>
    <w:p w:rsidR="00AE71B1" w:rsidRPr="00F11A0E" w:rsidRDefault="00AE71B1" w:rsidP="00AE71B1">
      <w:pPr>
        <w:spacing w:after="0" w:line="240" w:lineRule="auto"/>
        <w:ind w:left="5761" w:firstLine="335"/>
        <w:jc w:val="both"/>
        <w:rPr>
          <w:rFonts w:ascii="Times New Roman" w:eastAsia="Times New Roman" w:hAnsi="Times New Roman" w:cs="Times New Roman"/>
          <w:sz w:val="28"/>
          <w:szCs w:val="28"/>
          <w:lang w:val="uk-UA" w:eastAsia="ru-RU"/>
        </w:rPr>
      </w:pPr>
      <w:r w:rsidRPr="00F11A0E">
        <w:rPr>
          <w:rFonts w:ascii="Times New Roman" w:eastAsia="Times New Roman" w:hAnsi="Times New Roman" w:cs="Times New Roman"/>
          <w:b/>
          <w:sz w:val="28"/>
          <w:szCs w:val="28"/>
          <w:lang w:val="uk-UA" w:eastAsia="ru-RU"/>
        </w:rPr>
        <w:t>ЗАТВЕРДЖУЮ</w:t>
      </w:r>
    </w:p>
    <w:p w:rsidR="00AE71B1" w:rsidRPr="00F11A0E" w:rsidRDefault="00AE71B1" w:rsidP="00AE71B1">
      <w:pPr>
        <w:keepNext/>
        <w:spacing w:after="0" w:line="240" w:lineRule="auto"/>
        <w:ind w:left="5761" w:firstLine="335"/>
        <w:jc w:val="both"/>
        <w:outlineLvl w:val="0"/>
        <w:rPr>
          <w:rFonts w:ascii="Times New Roman" w:eastAsia="Times New Roman" w:hAnsi="Times New Roman" w:cs="Times New Roman"/>
          <w:b/>
          <w:bCs/>
          <w:sz w:val="24"/>
          <w:szCs w:val="24"/>
          <w:lang w:val="uk-UA" w:eastAsia="ru-RU"/>
        </w:rPr>
      </w:pPr>
      <w:r w:rsidRPr="00F11A0E">
        <w:rPr>
          <w:rFonts w:ascii="Times New Roman" w:eastAsia="Times New Roman" w:hAnsi="Times New Roman" w:cs="Times New Roman"/>
          <w:b/>
          <w:bCs/>
          <w:sz w:val="24"/>
          <w:szCs w:val="24"/>
          <w:lang w:val="uk-UA" w:eastAsia="ru-RU"/>
        </w:rPr>
        <w:t xml:space="preserve">Завідувач кафедри </w:t>
      </w:r>
      <w:r w:rsidR="00B40C27" w:rsidRPr="00F11A0E">
        <w:rPr>
          <w:rFonts w:ascii="Times New Roman" w:eastAsia="Times New Roman" w:hAnsi="Times New Roman" w:cs="Times New Roman"/>
          <w:b/>
          <w:bCs/>
          <w:sz w:val="24"/>
          <w:szCs w:val="24"/>
          <w:u w:val="single"/>
          <w:lang w:val="uk-UA" w:eastAsia="ru-RU"/>
        </w:rPr>
        <w:t xml:space="preserve">     </w:t>
      </w:r>
      <w:r w:rsidR="00C728FE">
        <w:rPr>
          <w:rFonts w:ascii="Times New Roman" w:eastAsia="Times New Roman" w:hAnsi="Times New Roman" w:cs="Times New Roman"/>
          <w:b/>
          <w:bCs/>
          <w:sz w:val="24"/>
          <w:szCs w:val="24"/>
          <w:u w:val="single"/>
          <w:lang w:val="uk-UA" w:eastAsia="ru-RU"/>
        </w:rPr>
        <w:t xml:space="preserve">  КІ</w:t>
      </w:r>
      <w:r w:rsidR="00B40C27" w:rsidRPr="00F11A0E">
        <w:rPr>
          <w:rFonts w:ascii="Times New Roman" w:eastAsia="Times New Roman" w:hAnsi="Times New Roman" w:cs="Times New Roman"/>
          <w:b/>
          <w:bCs/>
          <w:sz w:val="24"/>
          <w:szCs w:val="24"/>
          <w:u w:val="single"/>
          <w:lang w:val="uk-UA" w:eastAsia="ru-RU"/>
        </w:rPr>
        <w:t xml:space="preserve"> </w:t>
      </w:r>
      <w:r w:rsidR="00C728FE">
        <w:rPr>
          <w:rFonts w:ascii="Times New Roman" w:eastAsia="Times New Roman" w:hAnsi="Times New Roman" w:cs="Times New Roman"/>
          <w:b/>
          <w:bCs/>
          <w:sz w:val="24"/>
          <w:szCs w:val="24"/>
          <w:u w:val="single"/>
          <w:lang w:val="uk-UA" w:eastAsia="ru-RU"/>
        </w:rPr>
        <w:t xml:space="preserve">   </w:t>
      </w:r>
      <w:r w:rsidR="00B40C27" w:rsidRPr="00F11A0E">
        <w:rPr>
          <w:rFonts w:ascii="Times New Roman" w:eastAsia="Times New Roman" w:hAnsi="Times New Roman" w:cs="Times New Roman"/>
          <w:b/>
          <w:bCs/>
          <w:sz w:val="24"/>
          <w:szCs w:val="24"/>
          <w:u w:val="single"/>
          <w:lang w:val="uk-UA" w:eastAsia="ru-RU"/>
        </w:rPr>
        <w:t xml:space="preserve">   </w:t>
      </w:r>
      <w:r w:rsidRPr="00F11A0E">
        <w:rPr>
          <w:rFonts w:ascii="Times New Roman" w:eastAsia="Times New Roman" w:hAnsi="Times New Roman" w:cs="Times New Roman"/>
          <w:b/>
          <w:bCs/>
          <w:sz w:val="2"/>
          <w:szCs w:val="2"/>
          <w:u w:val="single"/>
          <w:lang w:val="uk-UA" w:eastAsia="ru-RU"/>
        </w:rPr>
        <w:t>.</w:t>
      </w:r>
      <w:r w:rsidR="00B40C27" w:rsidRPr="00F11A0E">
        <w:rPr>
          <w:rFonts w:ascii="Times New Roman" w:eastAsia="Times New Roman" w:hAnsi="Times New Roman" w:cs="Times New Roman"/>
          <w:b/>
          <w:bCs/>
          <w:sz w:val="2"/>
          <w:szCs w:val="2"/>
          <w:u w:val="single"/>
          <w:lang w:val="uk-UA" w:eastAsia="ru-RU"/>
        </w:rPr>
        <w:t xml:space="preserve">   </w:t>
      </w:r>
    </w:p>
    <w:p w:rsidR="00AE71B1" w:rsidRPr="00F11A0E" w:rsidRDefault="00AE71B1" w:rsidP="00AE71B1">
      <w:pPr>
        <w:spacing w:before="80" w:after="0" w:line="240" w:lineRule="auto"/>
        <w:ind w:left="5761" w:firstLine="335"/>
        <w:jc w:val="both"/>
        <w:rPr>
          <w:rFonts w:ascii="Times New Roman" w:eastAsia="Times New Roman" w:hAnsi="Times New Roman" w:cs="Times New Roman"/>
          <w:bCs/>
          <w:sz w:val="24"/>
          <w:szCs w:val="24"/>
          <w:u w:val="single"/>
          <w:lang w:val="uk-UA" w:eastAsia="ru-RU"/>
        </w:rPr>
      </w:pPr>
      <w:r w:rsidRPr="00F11A0E">
        <w:rPr>
          <w:rFonts w:ascii="Times New Roman" w:eastAsia="Times New Roman" w:hAnsi="Times New Roman" w:cs="Times New Roman"/>
          <w:bCs/>
          <w:sz w:val="2"/>
          <w:szCs w:val="2"/>
          <w:u w:val="single"/>
          <w:lang w:val="uk-UA" w:eastAsia="ru-RU"/>
        </w:rPr>
        <w:t>.</w:t>
      </w:r>
      <w:r w:rsidRPr="00F11A0E">
        <w:rPr>
          <w:rFonts w:ascii="Times New Roman" w:eastAsia="Times New Roman" w:hAnsi="Times New Roman" w:cs="Times New Roman"/>
          <w:bCs/>
          <w:sz w:val="24"/>
          <w:szCs w:val="24"/>
          <w:u w:val="single"/>
          <w:lang w:val="uk-UA" w:eastAsia="ru-RU"/>
        </w:rPr>
        <w:t xml:space="preserve">                              </w:t>
      </w:r>
      <w:r w:rsidR="00521B1B" w:rsidRPr="00521B1B">
        <w:rPr>
          <w:rFonts w:ascii="Times New Roman" w:eastAsia="Times New Roman" w:hAnsi="Times New Roman" w:cs="Times New Roman"/>
          <w:bCs/>
          <w:sz w:val="24"/>
          <w:szCs w:val="24"/>
          <w:u w:val="single"/>
          <w:lang w:val="uk-UA" w:eastAsia="ru-RU"/>
        </w:rPr>
        <w:t>Мельничук С.І.</w:t>
      </w:r>
    </w:p>
    <w:p w:rsidR="00AE71B1" w:rsidRPr="00F11A0E" w:rsidRDefault="00AE71B1" w:rsidP="00AE71B1">
      <w:pPr>
        <w:spacing w:after="0" w:line="240" w:lineRule="auto"/>
        <w:ind w:left="6096"/>
        <w:jc w:val="both"/>
        <w:rPr>
          <w:rFonts w:ascii="Times New Roman" w:eastAsia="Times New Roman" w:hAnsi="Times New Roman" w:cs="Times New Roman"/>
          <w:b/>
          <w:bCs/>
          <w:sz w:val="24"/>
          <w:szCs w:val="24"/>
          <w:lang w:val="uk-UA" w:eastAsia="ru-RU"/>
        </w:rPr>
      </w:pPr>
      <w:r w:rsidRPr="00F11A0E">
        <w:rPr>
          <w:rFonts w:ascii="Times New Roman" w:eastAsia="Times New Roman" w:hAnsi="Times New Roman" w:cs="Times New Roman"/>
          <w:bCs/>
          <w:sz w:val="24"/>
          <w:szCs w:val="24"/>
          <w:lang w:val="uk-UA" w:eastAsia="ru-RU"/>
        </w:rPr>
        <w:t>«</w:t>
      </w:r>
      <w:r w:rsidRPr="00F11A0E">
        <w:rPr>
          <w:rFonts w:ascii="Times New Roman" w:eastAsia="Times New Roman" w:hAnsi="Times New Roman" w:cs="Times New Roman"/>
          <w:bCs/>
          <w:sz w:val="24"/>
          <w:szCs w:val="24"/>
          <w:u w:val="single"/>
          <w:lang w:val="uk-UA" w:eastAsia="ru-RU"/>
        </w:rPr>
        <w:t xml:space="preserve">       </w:t>
      </w:r>
      <w:r w:rsidRPr="00F11A0E">
        <w:rPr>
          <w:rFonts w:ascii="Times New Roman" w:eastAsia="Times New Roman" w:hAnsi="Times New Roman" w:cs="Times New Roman"/>
          <w:bCs/>
          <w:sz w:val="24"/>
          <w:szCs w:val="24"/>
          <w:lang w:val="uk-UA" w:eastAsia="ru-RU"/>
        </w:rPr>
        <w:t xml:space="preserve">» </w:t>
      </w:r>
      <w:r w:rsidRPr="00F11A0E">
        <w:rPr>
          <w:rFonts w:ascii="Times New Roman" w:eastAsia="Times New Roman" w:hAnsi="Times New Roman" w:cs="Times New Roman"/>
          <w:b/>
          <w:bCs/>
          <w:sz w:val="24"/>
          <w:szCs w:val="24"/>
          <w:lang w:val="uk-UA" w:eastAsia="ru-RU"/>
        </w:rPr>
        <w:t xml:space="preserve">____________ </w:t>
      </w:r>
      <w:r w:rsidRPr="00F11A0E">
        <w:rPr>
          <w:rFonts w:ascii="Times New Roman" w:eastAsia="Times New Roman" w:hAnsi="Times New Roman" w:cs="Times New Roman"/>
          <w:bCs/>
          <w:sz w:val="24"/>
          <w:szCs w:val="24"/>
          <w:lang w:val="uk-UA" w:eastAsia="ru-RU"/>
        </w:rPr>
        <w:t>20</w:t>
      </w:r>
      <w:r w:rsidRPr="00F11A0E">
        <w:rPr>
          <w:rFonts w:ascii="Times New Roman" w:eastAsia="Times New Roman" w:hAnsi="Times New Roman" w:cs="Times New Roman"/>
          <w:bCs/>
          <w:sz w:val="24"/>
          <w:szCs w:val="24"/>
          <w:u w:val="single"/>
          <w:lang w:val="uk-UA" w:eastAsia="ru-RU"/>
        </w:rPr>
        <w:t xml:space="preserve">  </w:t>
      </w:r>
      <w:r w:rsidR="00521B1B">
        <w:rPr>
          <w:rFonts w:ascii="Times New Roman" w:eastAsia="Times New Roman" w:hAnsi="Times New Roman" w:cs="Times New Roman"/>
          <w:bCs/>
          <w:sz w:val="24"/>
          <w:szCs w:val="24"/>
          <w:u w:val="single"/>
          <w:lang w:val="uk-UA" w:eastAsia="ru-RU"/>
        </w:rPr>
        <w:t>25</w:t>
      </w:r>
      <w:r w:rsidRPr="00F11A0E">
        <w:rPr>
          <w:rFonts w:ascii="Times New Roman" w:eastAsia="Times New Roman" w:hAnsi="Times New Roman" w:cs="Times New Roman"/>
          <w:bCs/>
          <w:sz w:val="24"/>
          <w:szCs w:val="24"/>
          <w:u w:val="single"/>
          <w:lang w:val="uk-UA" w:eastAsia="ru-RU"/>
        </w:rPr>
        <w:t xml:space="preserve">  </w:t>
      </w:r>
      <w:r w:rsidRPr="00F11A0E">
        <w:rPr>
          <w:rFonts w:ascii="Times New Roman" w:eastAsia="Times New Roman" w:hAnsi="Times New Roman" w:cs="Times New Roman"/>
          <w:bCs/>
          <w:sz w:val="24"/>
          <w:szCs w:val="24"/>
          <w:lang w:val="uk-UA" w:eastAsia="ru-RU"/>
        </w:rPr>
        <w:t xml:space="preserve"> року</w:t>
      </w:r>
    </w:p>
    <w:p w:rsidR="00AE71B1" w:rsidRPr="00F11A0E" w:rsidRDefault="00AE71B1" w:rsidP="00AE71B1">
      <w:pPr>
        <w:spacing w:after="0" w:line="240" w:lineRule="auto"/>
        <w:jc w:val="center"/>
        <w:rPr>
          <w:rFonts w:ascii="Times New Roman" w:eastAsia="Times New Roman" w:hAnsi="Times New Roman" w:cs="Times New Roman"/>
          <w:b/>
          <w:bCs/>
          <w:caps/>
          <w:sz w:val="16"/>
          <w:szCs w:val="16"/>
          <w:lang w:val="uk-UA" w:eastAsia="ru-RU"/>
        </w:rPr>
      </w:pPr>
    </w:p>
    <w:p w:rsidR="00AE71B1" w:rsidRPr="00F11A0E" w:rsidRDefault="00AE71B1" w:rsidP="00AE71B1">
      <w:pPr>
        <w:spacing w:after="0" w:line="240" w:lineRule="auto"/>
        <w:jc w:val="center"/>
        <w:rPr>
          <w:rFonts w:ascii="Times New Roman" w:eastAsia="Times New Roman" w:hAnsi="Times New Roman" w:cs="Times New Roman"/>
          <w:b/>
          <w:bCs/>
          <w:caps/>
          <w:sz w:val="32"/>
          <w:szCs w:val="32"/>
          <w:lang w:val="uk-UA" w:eastAsia="ru-RU"/>
        </w:rPr>
      </w:pPr>
      <w:r w:rsidRPr="00F11A0E">
        <w:rPr>
          <w:rFonts w:ascii="Times New Roman" w:eastAsia="Times New Roman" w:hAnsi="Times New Roman" w:cs="Times New Roman"/>
          <w:b/>
          <w:bCs/>
          <w:caps/>
          <w:sz w:val="32"/>
          <w:szCs w:val="32"/>
          <w:lang w:val="uk-UA" w:eastAsia="ru-RU"/>
        </w:rPr>
        <w:t>З  а  в  д  а  н  н  я</w:t>
      </w:r>
    </w:p>
    <w:p w:rsidR="00AE71B1" w:rsidRPr="00F11A0E" w:rsidRDefault="00AE71B1" w:rsidP="00AE71B1">
      <w:pPr>
        <w:spacing w:after="0" w:line="240" w:lineRule="auto"/>
        <w:jc w:val="center"/>
        <w:rPr>
          <w:rFonts w:ascii="Times New Roman" w:eastAsia="Times New Roman" w:hAnsi="Times New Roman" w:cs="Times New Roman"/>
          <w:bCs/>
          <w:sz w:val="24"/>
          <w:szCs w:val="24"/>
          <w:lang w:val="uk-UA" w:eastAsia="ru-RU"/>
        </w:rPr>
      </w:pPr>
      <w:r w:rsidRPr="00F11A0E">
        <w:rPr>
          <w:rFonts w:ascii="Times New Roman" w:eastAsia="Times New Roman" w:hAnsi="Times New Roman" w:cs="Times New Roman"/>
          <w:b/>
          <w:caps/>
          <w:sz w:val="24"/>
          <w:szCs w:val="24"/>
          <w:lang w:val="uk-UA" w:eastAsia="ru-RU"/>
        </w:rPr>
        <w:t>на магістерську роботу СТУДЕНТОВІ</w:t>
      </w:r>
    </w:p>
    <w:p w:rsidR="00AE71B1" w:rsidRPr="00F11A0E" w:rsidRDefault="00AE71B1" w:rsidP="00AE71B1">
      <w:pPr>
        <w:spacing w:after="0" w:line="240" w:lineRule="auto"/>
        <w:jc w:val="center"/>
        <w:rPr>
          <w:rFonts w:ascii="Times New Roman" w:eastAsia="Times New Roman" w:hAnsi="Times New Roman" w:cs="Times New Roman"/>
          <w:bCs/>
          <w:sz w:val="16"/>
          <w:szCs w:val="16"/>
          <w:lang w:val="uk-UA" w:eastAsia="ru-RU"/>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AE71B1" w:rsidRPr="00F11A0E" w:rsidTr="0033553F">
        <w:trPr>
          <w:gridAfter w:val="1"/>
          <w:wAfter w:w="13" w:type="dxa"/>
          <w:trHeight w:val="212"/>
        </w:trPr>
        <w:tc>
          <w:tcPr>
            <w:tcW w:w="9571" w:type="dxa"/>
            <w:gridSpan w:val="14"/>
            <w:tcBorders>
              <w:top w:val="single" w:sz="4" w:space="0" w:color="FFFFFF"/>
              <w:left w:val="single" w:sz="4" w:space="0" w:color="FFFFFF"/>
              <w:right w:val="single" w:sz="4" w:space="0" w:color="FFFFFF"/>
            </w:tcBorders>
            <w:shd w:val="clear" w:color="auto" w:fill="auto"/>
          </w:tcPr>
          <w:p w:rsidR="00AE71B1" w:rsidRPr="00F11A0E" w:rsidRDefault="00C8459A" w:rsidP="00AE71B1">
            <w:pPr>
              <w:spacing w:after="0" w:line="240" w:lineRule="auto"/>
              <w:ind w:left="-113" w:right="-57"/>
              <w:jc w:val="center"/>
              <w:rPr>
                <w:rFonts w:ascii="Times New Roman" w:eastAsia="Times New Roman" w:hAnsi="Times New Roman" w:cs="Times New Roman"/>
                <w:bCs/>
                <w:sz w:val="28"/>
                <w:szCs w:val="28"/>
                <w:lang w:val="uk-UA" w:eastAsia="ru-RU"/>
              </w:rPr>
            </w:pPr>
            <w:r w:rsidRPr="00C8459A">
              <w:rPr>
                <w:rFonts w:ascii="Times New Roman" w:eastAsia="Times New Roman" w:hAnsi="Times New Roman" w:cs="Times New Roman"/>
                <w:bCs/>
                <w:sz w:val="28"/>
                <w:szCs w:val="28"/>
                <w:lang w:val="uk-UA" w:eastAsia="ru-RU"/>
              </w:rPr>
              <w:t>Юськів Олександр Романович</w:t>
            </w:r>
          </w:p>
        </w:tc>
      </w:tr>
      <w:tr w:rsidR="00AE71B1" w:rsidRPr="00F11A0E"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rsidR="00AE71B1" w:rsidRPr="00F11A0E" w:rsidRDefault="00AE71B1" w:rsidP="00AE71B1">
            <w:pPr>
              <w:spacing w:before="20" w:after="0" w:line="240" w:lineRule="auto"/>
              <w:ind w:left="-113" w:right="-57"/>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16"/>
                <w:szCs w:val="16"/>
                <w:lang w:val="uk-UA" w:eastAsia="ru-RU"/>
              </w:rPr>
              <w:t>(прізвище, ім’я, по батькові)</w:t>
            </w:r>
          </w:p>
        </w:tc>
      </w:tr>
      <w:tr w:rsidR="00AE71B1" w:rsidRPr="00F11A0E" w:rsidTr="0033553F">
        <w:trPr>
          <w:gridAfter w:val="1"/>
          <w:wAfter w:w="13" w:type="dxa"/>
        </w:trPr>
        <w:tc>
          <w:tcPr>
            <w:tcW w:w="1951" w:type="dxa"/>
            <w:gridSpan w:val="2"/>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1. Тема роботи</w:t>
            </w:r>
          </w:p>
        </w:tc>
        <w:tc>
          <w:tcPr>
            <w:tcW w:w="7620" w:type="dxa"/>
            <w:gridSpan w:val="12"/>
            <w:tcBorders>
              <w:top w:val="single" w:sz="4" w:space="0" w:color="FFFFFF"/>
              <w:left w:val="single" w:sz="4" w:space="0" w:color="FFFFFF"/>
              <w:right w:val="single" w:sz="4" w:space="0" w:color="FFFFFF"/>
            </w:tcBorders>
            <w:shd w:val="clear" w:color="auto" w:fill="auto"/>
          </w:tcPr>
          <w:p w:rsidR="00AE71B1" w:rsidRPr="00F11A0E" w:rsidRDefault="00C8459A" w:rsidP="00C8459A">
            <w:pPr>
              <w:spacing w:after="0" w:line="240" w:lineRule="auto"/>
              <w:ind w:left="-113" w:right="-57"/>
              <w:rPr>
                <w:rFonts w:ascii="Times New Roman" w:eastAsia="Times New Roman" w:hAnsi="Times New Roman" w:cs="Times New Roman"/>
                <w:bCs/>
                <w:spacing w:val="-2"/>
                <w:sz w:val="28"/>
                <w:szCs w:val="28"/>
                <w:lang w:val="uk-UA" w:eastAsia="ru-RU"/>
              </w:rPr>
            </w:pPr>
            <w:r w:rsidRPr="00C8459A">
              <w:rPr>
                <w:rFonts w:ascii="Times New Roman" w:eastAsia="Times New Roman" w:hAnsi="Times New Roman" w:cs="Times New Roman"/>
                <w:bCs/>
                <w:spacing w:val="-2"/>
                <w:sz w:val="28"/>
                <w:szCs w:val="28"/>
                <w:lang w:val="uk-UA" w:eastAsia="ru-RU"/>
              </w:rPr>
              <w:t xml:space="preserve">Розроблення підсистеми подієвої аналітики й дашборда KPI з </w:t>
            </w:r>
          </w:p>
        </w:tc>
      </w:tr>
      <w:tr w:rsidR="00AE71B1" w:rsidRPr="00F11A0E"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rsidR="00AE71B1" w:rsidRPr="00F11A0E" w:rsidRDefault="00C8459A" w:rsidP="00C8459A">
            <w:pPr>
              <w:spacing w:after="0" w:line="240" w:lineRule="auto"/>
              <w:ind w:left="-113" w:right="-57"/>
              <w:rPr>
                <w:rFonts w:ascii="Times New Roman" w:eastAsia="Times New Roman" w:hAnsi="Times New Roman" w:cs="Times New Roman"/>
                <w:bCs/>
                <w:spacing w:val="-2"/>
                <w:sz w:val="28"/>
                <w:szCs w:val="28"/>
                <w:lang w:val="uk-UA" w:eastAsia="ru-RU"/>
              </w:rPr>
            </w:pPr>
            <w:r w:rsidRPr="00C8459A">
              <w:rPr>
                <w:rFonts w:ascii="Times New Roman" w:eastAsia="Times New Roman" w:hAnsi="Times New Roman" w:cs="Times New Roman"/>
                <w:bCs/>
                <w:spacing w:val="-2"/>
                <w:sz w:val="28"/>
                <w:szCs w:val="28"/>
                <w:lang w:val="uk-UA" w:eastAsia="ru-RU"/>
              </w:rPr>
              <w:t>інформаційними моделями прогнозування метрик на платформі інтернет-</w:t>
            </w:r>
          </w:p>
        </w:tc>
      </w:tr>
      <w:tr w:rsidR="00AE71B1" w:rsidRPr="00F11A0E"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rsidR="00AE71B1" w:rsidRPr="00F11A0E" w:rsidRDefault="00C8459A" w:rsidP="00AE71B1">
            <w:pPr>
              <w:spacing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магазину</w:t>
            </w:r>
          </w:p>
        </w:tc>
      </w:tr>
      <w:tr w:rsidR="00AE71B1" w:rsidRPr="00F11A0E" w:rsidTr="0033553F">
        <w:trPr>
          <w:gridAfter w:val="1"/>
          <w:wAfter w:w="13" w:type="dxa"/>
        </w:trPr>
        <w:tc>
          <w:tcPr>
            <w:tcW w:w="2093" w:type="dxa"/>
            <w:gridSpan w:val="3"/>
            <w:tcBorders>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керівник роботи</w:t>
            </w:r>
          </w:p>
        </w:tc>
        <w:tc>
          <w:tcPr>
            <w:tcW w:w="7478" w:type="dxa"/>
            <w:gridSpan w:val="11"/>
            <w:tcBorders>
              <w:left w:val="single" w:sz="4" w:space="0" w:color="FFFFFF"/>
              <w:right w:val="single" w:sz="4" w:space="0" w:color="FFFFFF"/>
            </w:tcBorders>
            <w:shd w:val="clear" w:color="auto" w:fill="auto"/>
          </w:tcPr>
          <w:p w:rsidR="00AE71B1" w:rsidRPr="00F11A0E" w:rsidRDefault="004511C3" w:rsidP="004511C3">
            <w:pPr>
              <w:spacing w:after="0" w:line="240" w:lineRule="auto"/>
              <w:ind w:left="-113" w:right="-57"/>
              <w:rPr>
                <w:rFonts w:ascii="Times New Roman" w:eastAsia="Times New Roman" w:hAnsi="Times New Roman" w:cs="Times New Roman"/>
                <w:bCs/>
                <w:sz w:val="28"/>
                <w:szCs w:val="28"/>
                <w:lang w:val="uk-UA" w:eastAsia="ru-RU"/>
              </w:rPr>
            </w:pPr>
            <w:r w:rsidRPr="004511C3">
              <w:rPr>
                <w:rFonts w:ascii="Times New Roman" w:eastAsia="Times New Roman" w:hAnsi="Times New Roman" w:cs="Times New Roman"/>
                <w:bCs/>
                <w:sz w:val="28"/>
                <w:szCs w:val="28"/>
                <w:lang w:val="uk-UA" w:eastAsia="ru-RU"/>
              </w:rPr>
              <w:t>Мануляк І</w:t>
            </w:r>
            <w:r>
              <w:rPr>
                <w:rFonts w:ascii="Times New Roman" w:eastAsia="Times New Roman" w:hAnsi="Times New Roman" w:cs="Times New Roman"/>
                <w:bCs/>
                <w:sz w:val="28"/>
                <w:szCs w:val="28"/>
                <w:lang w:val="uk-UA" w:eastAsia="ru-RU"/>
              </w:rPr>
              <w:t>.</w:t>
            </w:r>
            <w:r w:rsidRPr="004511C3">
              <w:rPr>
                <w:rFonts w:ascii="Times New Roman" w:eastAsia="Times New Roman" w:hAnsi="Times New Roman" w:cs="Times New Roman"/>
                <w:bCs/>
                <w:sz w:val="28"/>
                <w:szCs w:val="28"/>
                <w:lang w:val="uk-UA" w:eastAsia="ru-RU"/>
              </w:rPr>
              <w:t>З</w:t>
            </w:r>
            <w:r>
              <w:rPr>
                <w:rFonts w:ascii="Times New Roman" w:eastAsia="Times New Roman" w:hAnsi="Times New Roman" w:cs="Times New Roman"/>
                <w:bCs/>
                <w:sz w:val="28"/>
                <w:szCs w:val="28"/>
                <w:lang w:val="uk-UA" w:eastAsia="ru-RU"/>
              </w:rPr>
              <w:t>.,к.т.н,</w:t>
            </w:r>
            <w:r w:rsidR="003D2C33">
              <w:rPr>
                <w:rFonts w:ascii="Times New Roman" w:eastAsia="Times New Roman" w:hAnsi="Times New Roman" w:cs="Times New Roman"/>
                <w:bCs/>
                <w:sz w:val="28"/>
                <w:szCs w:val="28"/>
                <w:lang w:val="uk-UA" w:eastAsia="ru-RU"/>
              </w:rPr>
              <w:t xml:space="preserve"> доцент</w:t>
            </w:r>
          </w:p>
        </w:tc>
      </w:tr>
      <w:tr w:rsidR="00AE71B1" w:rsidRPr="00F11A0E" w:rsidTr="0033553F">
        <w:trPr>
          <w:gridAfter w:val="1"/>
          <w:wAfter w:w="13" w:type="dxa"/>
        </w:trPr>
        <w:tc>
          <w:tcPr>
            <w:tcW w:w="9571" w:type="dxa"/>
            <w:gridSpan w:val="14"/>
            <w:tcBorders>
              <w:top w:val="nil"/>
              <w:left w:val="single" w:sz="4" w:space="0" w:color="FFFFFF"/>
              <w:bottom w:val="single" w:sz="4" w:space="0" w:color="FFFFFF"/>
              <w:right w:val="single" w:sz="4" w:space="0" w:color="FFFFFF"/>
            </w:tcBorders>
            <w:shd w:val="clear" w:color="auto" w:fill="auto"/>
          </w:tcPr>
          <w:p w:rsidR="00AE71B1" w:rsidRPr="00F11A0E" w:rsidRDefault="00AE71B1" w:rsidP="00AE71B1">
            <w:pPr>
              <w:spacing w:before="20" w:after="0" w:line="240" w:lineRule="auto"/>
              <w:ind w:left="-113" w:right="-57"/>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16"/>
                <w:szCs w:val="16"/>
                <w:lang w:val="uk-UA" w:eastAsia="ru-RU"/>
              </w:rPr>
              <w:t xml:space="preserve">                                            (прізвище, ім’я, по батькові, науковий ступінь, вчене звання)</w:t>
            </w:r>
          </w:p>
        </w:tc>
      </w:tr>
      <w:tr w:rsidR="00AE71B1" w:rsidRPr="00F11A0E" w:rsidTr="0033553F">
        <w:tc>
          <w:tcPr>
            <w:tcW w:w="4786" w:type="dxa"/>
            <w:gridSpan w:val="6"/>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4"/>
                <w:szCs w:val="24"/>
                <w:lang w:val="uk-UA" w:eastAsia="ru-RU"/>
              </w:rPr>
            </w:pPr>
            <w:r w:rsidRPr="00F11A0E">
              <w:rPr>
                <w:rFonts w:ascii="Times New Roman" w:eastAsia="Times New Roman" w:hAnsi="Times New Roman" w:cs="Times New Roman"/>
                <w:bCs/>
                <w:sz w:val="24"/>
                <w:szCs w:val="24"/>
                <w:lang w:val="uk-UA" w:eastAsia="ru-RU"/>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227" w:right="-57"/>
              <w:jc w:val="right"/>
              <w:rPr>
                <w:rFonts w:ascii="Times New Roman" w:eastAsia="Times New Roman" w:hAnsi="Times New Roman" w:cs="Times New Roman"/>
                <w:bCs/>
                <w:sz w:val="24"/>
                <w:szCs w:val="24"/>
                <w:lang w:val="uk-UA" w:eastAsia="ru-RU"/>
              </w:rPr>
            </w:pPr>
            <w:r w:rsidRPr="00F11A0E">
              <w:rPr>
                <w:rFonts w:ascii="Times New Roman" w:eastAsia="Times New Roman" w:hAnsi="Times New Roman" w:cs="Times New Roman"/>
                <w:bCs/>
                <w:sz w:val="24"/>
                <w:szCs w:val="24"/>
                <w:lang w:val="uk-UA" w:eastAsia="ru-RU"/>
              </w:rPr>
              <w:t>«</w:t>
            </w:r>
          </w:p>
        </w:tc>
        <w:tc>
          <w:tcPr>
            <w:tcW w:w="284" w:type="dxa"/>
            <w:tcBorders>
              <w:top w:val="single" w:sz="4" w:space="0" w:color="FFFFFF"/>
              <w:left w:val="single" w:sz="4" w:space="0" w:color="FFFFFF"/>
              <w:right w:val="single" w:sz="4" w:space="0" w:color="FFFFFF"/>
            </w:tcBorders>
            <w:shd w:val="clear" w:color="auto" w:fill="auto"/>
          </w:tcPr>
          <w:p w:rsidR="00AE71B1" w:rsidRPr="00F11A0E" w:rsidRDefault="00AE71B1" w:rsidP="00AE71B1">
            <w:pPr>
              <w:spacing w:after="0" w:line="240" w:lineRule="auto"/>
              <w:ind w:left="-170" w:right="-170"/>
              <w:jc w:val="center"/>
              <w:rPr>
                <w:rFonts w:ascii="Times New Roman" w:eastAsia="Times New Roman" w:hAnsi="Times New Roman" w:cs="Times New Roman"/>
                <w:bCs/>
                <w:sz w:val="24"/>
                <w:szCs w:val="24"/>
                <w:lang w:val="uk-UA" w:eastAsia="ru-RU"/>
              </w:rPr>
            </w:pPr>
          </w:p>
        </w:tc>
        <w:tc>
          <w:tcPr>
            <w:tcW w:w="283" w:type="dxa"/>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57" w:right="-113"/>
              <w:rPr>
                <w:rFonts w:ascii="Times New Roman" w:eastAsia="Times New Roman" w:hAnsi="Times New Roman" w:cs="Times New Roman"/>
                <w:bCs/>
                <w:sz w:val="24"/>
                <w:szCs w:val="24"/>
                <w:lang w:val="uk-UA" w:eastAsia="ru-RU"/>
              </w:rPr>
            </w:pPr>
            <w:r w:rsidRPr="00F11A0E">
              <w:rPr>
                <w:rFonts w:ascii="Times New Roman" w:eastAsia="Times New Roman" w:hAnsi="Times New Roman" w:cs="Times New Roman"/>
                <w:bCs/>
                <w:sz w:val="24"/>
                <w:szCs w:val="24"/>
                <w:lang w:val="uk-UA" w:eastAsia="ru-RU"/>
              </w:rPr>
              <w:t>»</w:t>
            </w:r>
          </w:p>
        </w:tc>
        <w:tc>
          <w:tcPr>
            <w:tcW w:w="1702" w:type="dxa"/>
            <w:tcBorders>
              <w:top w:val="single" w:sz="4" w:space="0" w:color="FFFFFF"/>
              <w:left w:val="single" w:sz="4" w:space="0" w:color="FFFFFF"/>
              <w:right w:val="single" w:sz="4" w:space="0" w:color="FFFFFF"/>
            </w:tcBorders>
            <w:shd w:val="clear" w:color="auto" w:fill="auto"/>
          </w:tcPr>
          <w:p w:rsidR="00AE71B1" w:rsidRPr="00F11A0E" w:rsidRDefault="00AE71B1" w:rsidP="00AE71B1">
            <w:pPr>
              <w:spacing w:after="0" w:line="240" w:lineRule="auto"/>
              <w:ind w:left="-113" w:right="-57"/>
              <w:jc w:val="center"/>
              <w:rPr>
                <w:rFonts w:ascii="Times New Roman" w:eastAsia="Times New Roman" w:hAnsi="Times New Roman" w:cs="Times New Roman"/>
                <w:bCs/>
                <w:sz w:val="24"/>
                <w:szCs w:val="24"/>
                <w:lang w:val="uk-UA" w:eastAsia="ru-RU"/>
              </w:rPr>
            </w:pPr>
          </w:p>
        </w:tc>
        <w:tc>
          <w:tcPr>
            <w:tcW w:w="296" w:type="dxa"/>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jc w:val="center"/>
              <w:rPr>
                <w:rFonts w:ascii="Times New Roman" w:eastAsia="Times New Roman" w:hAnsi="Times New Roman" w:cs="Times New Roman"/>
                <w:bCs/>
                <w:sz w:val="24"/>
                <w:szCs w:val="24"/>
                <w:lang w:val="uk-UA" w:eastAsia="ru-RU"/>
              </w:rPr>
            </w:pPr>
            <w:r w:rsidRPr="00F11A0E">
              <w:rPr>
                <w:rFonts w:ascii="Times New Roman" w:eastAsia="Times New Roman" w:hAnsi="Times New Roman" w:cs="Times New Roman"/>
                <w:bCs/>
                <w:sz w:val="24"/>
                <w:szCs w:val="24"/>
                <w:lang w:val="uk-UA" w:eastAsia="ru-RU"/>
              </w:rPr>
              <w:t>20</w:t>
            </w:r>
          </w:p>
        </w:tc>
        <w:tc>
          <w:tcPr>
            <w:tcW w:w="284" w:type="dxa"/>
            <w:tcBorders>
              <w:top w:val="single" w:sz="4" w:space="0" w:color="FFFFFF"/>
              <w:left w:val="single" w:sz="4" w:space="0" w:color="FFFFFF"/>
              <w:right w:val="single" w:sz="4" w:space="0" w:color="FFFFFF"/>
            </w:tcBorders>
            <w:shd w:val="clear" w:color="auto" w:fill="auto"/>
          </w:tcPr>
          <w:p w:rsidR="00AE71B1" w:rsidRPr="00F11A0E" w:rsidRDefault="00403B6C" w:rsidP="00AE71B1">
            <w:pPr>
              <w:spacing w:after="0" w:line="240" w:lineRule="auto"/>
              <w:ind w:left="-113" w:right="-113"/>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25</w:t>
            </w:r>
          </w:p>
        </w:tc>
        <w:tc>
          <w:tcPr>
            <w:tcW w:w="850" w:type="dxa"/>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113"/>
              <w:jc w:val="center"/>
              <w:rPr>
                <w:rFonts w:ascii="Times New Roman" w:eastAsia="Times New Roman" w:hAnsi="Times New Roman" w:cs="Times New Roman"/>
                <w:bCs/>
                <w:sz w:val="24"/>
                <w:szCs w:val="24"/>
                <w:lang w:val="uk-UA" w:eastAsia="ru-RU"/>
              </w:rPr>
            </w:pPr>
            <w:r w:rsidRPr="00F11A0E">
              <w:rPr>
                <w:rFonts w:ascii="Times New Roman" w:eastAsia="Times New Roman" w:hAnsi="Times New Roman" w:cs="Times New Roman"/>
                <w:bCs/>
                <w:sz w:val="24"/>
                <w:szCs w:val="24"/>
                <w:lang w:val="uk-UA" w:eastAsia="ru-RU"/>
              </w:rPr>
              <w:t>року №</w:t>
            </w:r>
          </w:p>
        </w:tc>
        <w:tc>
          <w:tcPr>
            <w:tcW w:w="816" w:type="dxa"/>
            <w:gridSpan w:val="2"/>
            <w:tcBorders>
              <w:top w:val="single" w:sz="4" w:space="0" w:color="FFFFFF"/>
              <w:left w:val="single" w:sz="4" w:space="0" w:color="FFFFFF"/>
              <w:right w:val="nil"/>
            </w:tcBorders>
            <w:shd w:val="clear" w:color="auto" w:fill="auto"/>
          </w:tcPr>
          <w:p w:rsidR="00AE71B1" w:rsidRPr="00F11A0E" w:rsidRDefault="00AE71B1" w:rsidP="00AE71B1">
            <w:pPr>
              <w:spacing w:after="0" w:line="240" w:lineRule="auto"/>
              <w:ind w:left="-113" w:right="-113"/>
              <w:jc w:val="center"/>
              <w:rPr>
                <w:rFonts w:ascii="Times New Roman" w:eastAsia="Times New Roman" w:hAnsi="Times New Roman" w:cs="Times New Roman"/>
                <w:bCs/>
                <w:sz w:val="24"/>
                <w:szCs w:val="24"/>
                <w:lang w:val="uk-UA" w:eastAsia="ru-RU"/>
              </w:rPr>
            </w:pPr>
          </w:p>
        </w:tc>
      </w:tr>
      <w:tr w:rsidR="00AE71B1" w:rsidRPr="00F11A0E" w:rsidTr="0033553F">
        <w:trPr>
          <w:gridAfter w:val="1"/>
          <w:wAfter w:w="13" w:type="dxa"/>
        </w:trPr>
        <w:tc>
          <w:tcPr>
            <w:tcW w:w="4361" w:type="dxa"/>
            <w:gridSpan w:val="5"/>
            <w:tcBorders>
              <w:top w:val="nil"/>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2. Строк подання студентом роботи</w:t>
            </w:r>
          </w:p>
        </w:tc>
        <w:tc>
          <w:tcPr>
            <w:tcW w:w="5210" w:type="dxa"/>
            <w:gridSpan w:val="9"/>
            <w:tcBorders>
              <w:top w:val="nil"/>
              <w:left w:val="single" w:sz="4" w:space="0" w:color="FFFFFF"/>
              <w:right w:val="single" w:sz="4" w:space="0" w:color="FFFFFF"/>
            </w:tcBorders>
            <w:shd w:val="clear" w:color="auto" w:fill="auto"/>
          </w:tcPr>
          <w:p w:rsidR="00AE71B1" w:rsidRPr="00F11A0E" w:rsidRDefault="007440EB" w:rsidP="00AE71B1">
            <w:pPr>
              <w:spacing w:after="0" w:line="240" w:lineRule="auto"/>
              <w:ind w:left="-113" w:right="-57"/>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11</w:t>
            </w:r>
            <w:r w:rsidR="00AE71B1" w:rsidRPr="00F11A0E">
              <w:rPr>
                <w:rFonts w:ascii="Times New Roman" w:eastAsia="Times New Roman" w:hAnsi="Times New Roman" w:cs="Times New Roman"/>
                <w:bCs/>
                <w:sz w:val="28"/>
                <w:szCs w:val="28"/>
                <w:lang w:val="uk-UA" w:eastAsia="ru-RU"/>
              </w:rPr>
              <w:t>.</w:t>
            </w:r>
            <w:r w:rsidRPr="00F11A0E">
              <w:rPr>
                <w:rFonts w:ascii="Times New Roman" w:eastAsia="Times New Roman" w:hAnsi="Times New Roman" w:cs="Times New Roman"/>
                <w:bCs/>
                <w:sz w:val="28"/>
                <w:szCs w:val="28"/>
                <w:lang w:val="uk-UA" w:eastAsia="ru-RU"/>
              </w:rPr>
              <w:t>12</w:t>
            </w:r>
            <w:r w:rsidR="00F11A0E">
              <w:rPr>
                <w:rFonts w:ascii="Times New Roman" w:eastAsia="Times New Roman" w:hAnsi="Times New Roman" w:cs="Times New Roman"/>
                <w:bCs/>
                <w:sz w:val="28"/>
                <w:szCs w:val="28"/>
                <w:lang w:val="uk-UA" w:eastAsia="ru-RU"/>
              </w:rPr>
              <w:t>.2025</w:t>
            </w:r>
          </w:p>
        </w:tc>
      </w:tr>
      <w:tr w:rsidR="00AE71B1" w:rsidRPr="00F11A0E" w:rsidTr="0033553F">
        <w:trPr>
          <w:gridAfter w:val="1"/>
          <w:wAfter w:w="13" w:type="dxa"/>
        </w:trPr>
        <w:tc>
          <w:tcPr>
            <w:tcW w:w="3085" w:type="dxa"/>
            <w:gridSpan w:val="4"/>
            <w:tcBorders>
              <w:top w:val="nil"/>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3. Вихідні дані до роботи</w:t>
            </w:r>
          </w:p>
        </w:tc>
        <w:tc>
          <w:tcPr>
            <w:tcW w:w="6486" w:type="dxa"/>
            <w:gridSpan w:val="10"/>
            <w:tcBorders>
              <w:top w:val="nil"/>
              <w:left w:val="single" w:sz="4" w:space="0" w:color="FFFFFF"/>
              <w:right w:val="single" w:sz="4" w:space="0" w:color="FFFFFF"/>
            </w:tcBorders>
            <w:shd w:val="clear" w:color="auto" w:fill="auto"/>
          </w:tcPr>
          <w:p w:rsidR="00AE71B1" w:rsidRPr="00F11A0E" w:rsidRDefault="003D2C33" w:rsidP="003D2C33">
            <w:pPr>
              <w:spacing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Pr="003D2C33">
              <w:rPr>
                <w:rFonts w:ascii="Times New Roman" w:eastAsia="Times New Roman" w:hAnsi="Times New Roman" w:cs="Times New Roman"/>
                <w:bCs/>
                <w:sz w:val="28"/>
                <w:szCs w:val="28"/>
                <w:lang w:val="uk-UA" w:eastAsia="ru-RU"/>
              </w:rPr>
              <w:t xml:space="preserve">Результати і матеріали отримані під час </w:t>
            </w:r>
          </w:p>
        </w:tc>
      </w:tr>
      <w:tr w:rsidR="00AE71B1" w:rsidRPr="00F11A0E"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rsidR="00AE71B1" w:rsidRPr="00F11A0E" w:rsidRDefault="003D2C33" w:rsidP="00AE71B1">
            <w:pPr>
              <w:spacing w:after="0" w:line="240" w:lineRule="auto"/>
              <w:ind w:left="-113" w:right="-57"/>
              <w:jc w:val="both"/>
              <w:rPr>
                <w:rFonts w:ascii="Times New Roman" w:eastAsia="Times New Roman" w:hAnsi="Times New Roman" w:cs="Times New Roman"/>
                <w:bCs/>
                <w:sz w:val="28"/>
                <w:szCs w:val="28"/>
                <w:lang w:val="uk-UA" w:eastAsia="ru-RU"/>
              </w:rPr>
            </w:pPr>
            <w:r w:rsidRPr="003D2C33">
              <w:rPr>
                <w:rFonts w:ascii="Times New Roman" w:eastAsia="Times New Roman" w:hAnsi="Times New Roman" w:cs="Times New Roman"/>
                <w:bCs/>
                <w:sz w:val="28"/>
                <w:szCs w:val="28"/>
                <w:lang w:val="uk-UA" w:eastAsia="ru-RU"/>
              </w:rPr>
              <w:t>проходження переддипломної практики</w:t>
            </w:r>
          </w:p>
        </w:tc>
      </w:tr>
      <w:tr w:rsidR="00AE71B1" w:rsidRPr="00F11A0E"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rsidR="00AE71B1" w:rsidRPr="00F11A0E"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p>
        </w:tc>
      </w:tr>
      <w:tr w:rsidR="00AE71B1" w:rsidRPr="00F11A0E"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rsidR="00AE71B1" w:rsidRPr="00F11A0E"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p>
        </w:tc>
      </w:tr>
      <w:tr w:rsidR="00AE71B1" w:rsidRPr="00F11A0E"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rsidR="00AE71B1" w:rsidRPr="00F11A0E" w:rsidRDefault="00AE71B1" w:rsidP="00AE71B1">
            <w:pPr>
              <w:spacing w:after="0" w:line="240" w:lineRule="auto"/>
              <w:ind w:left="-113" w:right="-57"/>
              <w:jc w:val="both"/>
              <w:rPr>
                <w:rFonts w:ascii="Times New Roman" w:eastAsia="Times New Roman" w:hAnsi="Times New Roman" w:cs="Times New Roman"/>
                <w:bCs/>
                <w:spacing w:val="4"/>
                <w:sz w:val="28"/>
                <w:szCs w:val="28"/>
                <w:lang w:val="uk-UA" w:eastAsia="ru-RU"/>
              </w:rPr>
            </w:pPr>
            <w:r w:rsidRPr="00F11A0E">
              <w:rPr>
                <w:rFonts w:ascii="Times New Roman" w:eastAsia="Times New Roman" w:hAnsi="Times New Roman" w:cs="Times New Roman"/>
                <w:bCs/>
                <w:spacing w:val="4"/>
                <w:sz w:val="28"/>
                <w:szCs w:val="28"/>
                <w:lang w:val="uk-UA" w:eastAsia="ru-RU"/>
              </w:rPr>
              <w:t xml:space="preserve">4. Зміст розрахунково-пояснювальної записки (перелік питань, які потрібно </w:t>
            </w:r>
          </w:p>
        </w:tc>
      </w:tr>
      <w:tr w:rsidR="00AE71B1" w:rsidRPr="00F11A0E" w:rsidTr="0033553F">
        <w:trPr>
          <w:gridAfter w:val="1"/>
          <w:wAfter w:w="13" w:type="dxa"/>
        </w:trPr>
        <w:tc>
          <w:tcPr>
            <w:tcW w:w="1384" w:type="dxa"/>
            <w:tcBorders>
              <w:top w:val="single" w:sz="4" w:space="0" w:color="FFFFFF"/>
              <w:left w:val="single" w:sz="4" w:space="0" w:color="FFFFFF"/>
              <w:bottom w:val="nil"/>
              <w:right w:val="single" w:sz="4" w:space="0" w:color="FFFFFF"/>
            </w:tcBorders>
            <w:shd w:val="clear" w:color="auto" w:fill="auto"/>
          </w:tcPr>
          <w:p w:rsidR="00AE71B1" w:rsidRPr="00F11A0E"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розробити)</w:t>
            </w:r>
          </w:p>
        </w:tc>
        <w:tc>
          <w:tcPr>
            <w:tcW w:w="8187" w:type="dxa"/>
            <w:gridSpan w:val="13"/>
            <w:tcBorders>
              <w:top w:val="single" w:sz="4" w:space="0" w:color="FFFFFF"/>
              <w:left w:val="single" w:sz="4" w:space="0" w:color="FFFFFF"/>
              <w:right w:val="single" w:sz="4" w:space="0" w:color="FFFFFF"/>
            </w:tcBorders>
            <w:shd w:val="clear" w:color="auto" w:fill="auto"/>
          </w:tcPr>
          <w:p w:rsidR="00AE71B1" w:rsidRPr="00F11A0E" w:rsidRDefault="00AE71B1" w:rsidP="00AE71B1">
            <w:pPr>
              <w:spacing w:after="0" w:line="240" w:lineRule="auto"/>
              <w:ind w:left="-113" w:right="-113"/>
              <w:jc w:val="both"/>
              <w:rPr>
                <w:rFonts w:ascii="Times New Roman" w:eastAsia="Times New Roman" w:hAnsi="Times New Roman" w:cs="Times New Roman"/>
                <w:bCs/>
                <w:sz w:val="28"/>
                <w:szCs w:val="28"/>
                <w:lang w:val="uk-UA" w:eastAsia="ru-RU"/>
              </w:rPr>
            </w:pPr>
          </w:p>
        </w:tc>
      </w:tr>
      <w:tr w:rsidR="003441A2" w:rsidRPr="00F11A0E"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rsidR="003441A2" w:rsidRPr="000F5502" w:rsidRDefault="003441A2" w:rsidP="00DE1AF3">
            <w:pPr>
              <w:spacing w:after="0" w:line="240" w:lineRule="auto"/>
              <w:ind w:left="-113" w:right="-57"/>
              <w:jc w:val="both"/>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1 Вступ до проблеми</w:t>
            </w: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0F5502" w:rsidRDefault="003441A2" w:rsidP="00DE1AF3">
            <w:pPr>
              <w:spacing w:after="0" w:line="240" w:lineRule="auto"/>
              <w:ind w:left="-113" w:right="-57"/>
              <w:jc w:val="both"/>
              <w:rPr>
                <w:rFonts w:ascii="Times New Roman" w:eastAsia="Times New Roman" w:hAnsi="Times New Roman" w:cs="Times New Roman"/>
                <w:bCs/>
                <w:spacing w:val="-2"/>
                <w:sz w:val="28"/>
                <w:szCs w:val="28"/>
                <w:lang w:eastAsia="ru-RU"/>
              </w:rPr>
            </w:pPr>
            <w:r>
              <w:rPr>
                <w:rFonts w:ascii="Times New Roman" w:eastAsia="Times New Roman" w:hAnsi="Times New Roman" w:cs="Times New Roman"/>
                <w:bCs/>
                <w:spacing w:val="-2"/>
                <w:sz w:val="28"/>
                <w:szCs w:val="28"/>
                <w:lang w:eastAsia="ru-RU"/>
              </w:rPr>
              <w:t>2 Огляд існуючих концепцій</w:t>
            </w:r>
            <w:r w:rsidRPr="00225408">
              <w:rPr>
                <w:rFonts w:ascii="Times New Roman" w:eastAsia="Times New Roman" w:hAnsi="Times New Roman" w:cs="Times New Roman"/>
                <w:bCs/>
                <w:spacing w:val="-2"/>
                <w:sz w:val="28"/>
                <w:szCs w:val="28"/>
                <w:lang w:eastAsia="ru-RU"/>
              </w:rPr>
              <w:t xml:space="preserve">, рішень та сервісів </w:t>
            </w:r>
            <w:proofErr w:type="gramStart"/>
            <w:r w:rsidRPr="00225408">
              <w:rPr>
                <w:rFonts w:ascii="Times New Roman" w:eastAsia="Times New Roman" w:hAnsi="Times New Roman" w:cs="Times New Roman"/>
                <w:bCs/>
                <w:spacing w:val="-2"/>
                <w:sz w:val="28"/>
                <w:szCs w:val="28"/>
                <w:lang w:eastAsia="ru-RU"/>
              </w:rPr>
              <w:t>в</w:t>
            </w:r>
            <w:proofErr w:type="gramEnd"/>
            <w:r w:rsidRPr="00225408">
              <w:rPr>
                <w:rFonts w:ascii="Times New Roman" w:eastAsia="Times New Roman" w:hAnsi="Times New Roman" w:cs="Times New Roman"/>
                <w:bCs/>
                <w:spacing w:val="-2"/>
                <w:sz w:val="28"/>
                <w:szCs w:val="28"/>
                <w:lang w:eastAsia="ru-RU"/>
              </w:rPr>
              <w:t xml:space="preserve"> даній області</w:t>
            </w: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0F5502" w:rsidRDefault="003441A2" w:rsidP="00DE1AF3">
            <w:pPr>
              <w:spacing w:after="0" w:line="240" w:lineRule="auto"/>
              <w:ind w:left="-113" w:right="-57"/>
              <w:jc w:val="both"/>
              <w:rPr>
                <w:rFonts w:ascii="Times New Roman" w:eastAsia="Times New Roman" w:hAnsi="Times New Roman" w:cs="Times New Roman"/>
                <w:bCs/>
                <w:spacing w:val="-6"/>
                <w:sz w:val="28"/>
                <w:szCs w:val="28"/>
                <w:lang w:val="uk-UA" w:eastAsia="ru-RU"/>
              </w:rPr>
            </w:pPr>
            <w:r w:rsidRPr="00225408">
              <w:rPr>
                <w:rFonts w:ascii="Times New Roman" w:eastAsia="Times New Roman" w:hAnsi="Times New Roman" w:cs="Times New Roman"/>
                <w:bCs/>
                <w:spacing w:val="-6"/>
                <w:sz w:val="28"/>
                <w:szCs w:val="28"/>
                <w:lang w:val="uk-UA" w:eastAsia="ru-RU"/>
              </w:rPr>
              <w:t>3 Побудова моделі або алгоритму власного рішення</w:t>
            </w: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0F5502" w:rsidRDefault="003441A2" w:rsidP="00DE1AF3">
            <w:pPr>
              <w:spacing w:after="0" w:line="240" w:lineRule="auto"/>
              <w:ind w:left="-113" w:right="-57"/>
              <w:jc w:val="both"/>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4 Документування реалізації власного оригінального рішення вибраними </w:t>
            </w: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0F5502" w:rsidRDefault="003441A2" w:rsidP="00DE1AF3">
            <w:pPr>
              <w:spacing w:after="0" w:line="240" w:lineRule="auto"/>
              <w:ind w:left="-113" w:right="-57"/>
              <w:jc w:val="both"/>
              <w:rPr>
                <w:rFonts w:ascii="Times New Roman" w:eastAsia="Times New Roman" w:hAnsi="Times New Roman" w:cs="Times New Roman"/>
                <w:bCs/>
                <w:spacing w:val="2"/>
                <w:sz w:val="28"/>
                <w:szCs w:val="28"/>
                <w:lang w:val="uk-UA" w:eastAsia="ru-RU"/>
              </w:rPr>
            </w:pPr>
            <w:r>
              <w:rPr>
                <w:rFonts w:ascii="Times New Roman" w:eastAsia="Times New Roman" w:hAnsi="Times New Roman" w:cs="Times New Roman"/>
                <w:bCs/>
                <w:spacing w:val="2"/>
                <w:sz w:val="28"/>
                <w:szCs w:val="28"/>
                <w:lang w:val="uk-UA" w:eastAsia="ru-RU"/>
              </w:rPr>
              <w:t>засобами</w:t>
            </w: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F11A0E" w:rsidRDefault="003441A2" w:rsidP="00AE71B1">
            <w:pPr>
              <w:spacing w:after="0" w:line="240" w:lineRule="auto"/>
              <w:ind w:left="-113" w:right="-57"/>
              <w:jc w:val="both"/>
              <w:rPr>
                <w:rFonts w:ascii="Times New Roman" w:eastAsia="Times New Roman" w:hAnsi="Times New Roman" w:cs="Times New Roman"/>
                <w:bCs/>
                <w:spacing w:val="-4"/>
                <w:sz w:val="28"/>
                <w:szCs w:val="28"/>
                <w:lang w:val="uk-UA" w:eastAsia="ru-RU"/>
              </w:rPr>
            </w:pP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F11A0E" w:rsidRDefault="003441A2" w:rsidP="00AE71B1">
            <w:pPr>
              <w:spacing w:after="0" w:line="240" w:lineRule="auto"/>
              <w:ind w:left="-113" w:right="-57"/>
              <w:jc w:val="both"/>
              <w:rPr>
                <w:rFonts w:ascii="Times New Roman" w:eastAsia="Times New Roman" w:hAnsi="Times New Roman" w:cs="Times New Roman"/>
                <w:bCs/>
                <w:spacing w:val="-2"/>
                <w:sz w:val="28"/>
                <w:szCs w:val="28"/>
                <w:lang w:val="uk-UA" w:eastAsia="ru-RU"/>
              </w:rPr>
            </w:pPr>
          </w:p>
        </w:tc>
      </w:tr>
      <w:tr w:rsidR="003441A2"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3441A2" w:rsidRPr="00F11A0E" w:rsidRDefault="003441A2" w:rsidP="00AE71B1">
            <w:pPr>
              <w:spacing w:after="0" w:line="240" w:lineRule="auto"/>
              <w:ind w:left="-113" w:right="-57"/>
              <w:rPr>
                <w:rFonts w:ascii="Times New Roman" w:eastAsia="Times New Roman" w:hAnsi="Times New Roman" w:cs="Times New Roman"/>
                <w:bCs/>
                <w:sz w:val="28"/>
                <w:szCs w:val="28"/>
                <w:lang w:val="uk-UA" w:eastAsia="ru-RU"/>
              </w:rPr>
            </w:pPr>
          </w:p>
        </w:tc>
      </w:tr>
      <w:tr w:rsidR="003441A2" w:rsidRPr="00F11A0E"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rsidR="003441A2" w:rsidRPr="00F11A0E" w:rsidRDefault="003441A2" w:rsidP="00AE71B1">
            <w:pPr>
              <w:spacing w:after="0" w:line="240" w:lineRule="auto"/>
              <w:ind w:left="-113" w:right="-57"/>
              <w:jc w:val="both"/>
              <w:rPr>
                <w:rFonts w:ascii="Times New Roman" w:eastAsia="Times New Roman" w:hAnsi="Times New Roman" w:cs="Times New Roman"/>
                <w:bCs/>
                <w:spacing w:val="-1"/>
                <w:sz w:val="28"/>
                <w:szCs w:val="28"/>
                <w:lang w:val="uk-UA" w:eastAsia="ru-RU"/>
              </w:rPr>
            </w:pPr>
            <w:r w:rsidRPr="00F11A0E">
              <w:rPr>
                <w:rFonts w:ascii="Times New Roman" w:eastAsia="Times New Roman" w:hAnsi="Times New Roman" w:cs="Times New Roman"/>
                <w:bCs/>
                <w:spacing w:val="-1"/>
                <w:sz w:val="28"/>
                <w:szCs w:val="28"/>
                <w:lang w:val="uk-UA" w:eastAsia="ru-RU"/>
              </w:rPr>
              <w:t>5. Перелік графічного матеріалу (з точним зазначенням обов’язкових креслень)</w:t>
            </w:r>
          </w:p>
        </w:tc>
      </w:tr>
      <w:tr w:rsidR="002E1735" w:rsidRPr="00F11A0E" w:rsidTr="0033553F">
        <w:trPr>
          <w:gridAfter w:val="1"/>
          <w:wAfter w:w="13" w:type="dxa"/>
        </w:trPr>
        <w:tc>
          <w:tcPr>
            <w:tcW w:w="9571" w:type="dxa"/>
            <w:gridSpan w:val="14"/>
            <w:tcBorders>
              <w:top w:val="single" w:sz="4" w:space="0" w:color="FFFFFF"/>
              <w:left w:val="single" w:sz="4" w:space="0" w:color="FFFFFF"/>
              <w:right w:val="single" w:sz="4" w:space="0" w:color="FFFFFF"/>
            </w:tcBorders>
            <w:shd w:val="clear" w:color="auto" w:fill="auto"/>
          </w:tcPr>
          <w:p w:rsidR="002E1735" w:rsidRPr="000F5502" w:rsidRDefault="002E1735" w:rsidP="00473C57">
            <w:pPr>
              <w:spacing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en-US" w:eastAsia="ru-RU"/>
              </w:rPr>
              <w:t xml:space="preserve">1 </w:t>
            </w:r>
            <w:r w:rsidR="00473C57" w:rsidRPr="00473C57">
              <w:rPr>
                <w:rFonts w:ascii="Times New Roman" w:eastAsia="Times New Roman" w:hAnsi="Times New Roman" w:cs="Times New Roman"/>
                <w:bCs/>
                <w:sz w:val="28"/>
                <w:szCs w:val="28"/>
                <w:lang w:val="uk-UA" w:eastAsia="ru-RU"/>
              </w:rPr>
              <w:t>Схема архітектури додатків для електронної комерції</w:t>
            </w:r>
            <w:r w:rsidRPr="00225408">
              <w:rPr>
                <w:rFonts w:ascii="Times New Roman" w:eastAsia="Times New Roman" w:hAnsi="Times New Roman" w:cs="Times New Roman"/>
                <w:bCs/>
                <w:sz w:val="28"/>
                <w:szCs w:val="28"/>
                <w:lang w:val="uk-UA" w:eastAsia="ru-RU"/>
              </w:rPr>
              <w:t xml:space="preserve"> (Рис. 1.1, ст. 1</w:t>
            </w:r>
            <w:r w:rsidR="00473C57">
              <w:rPr>
                <w:rFonts w:ascii="Times New Roman" w:eastAsia="Times New Roman" w:hAnsi="Times New Roman" w:cs="Times New Roman"/>
                <w:bCs/>
                <w:sz w:val="28"/>
                <w:szCs w:val="28"/>
                <w:lang w:val="uk-UA" w:eastAsia="ru-RU"/>
              </w:rPr>
              <w:t>7</w:t>
            </w:r>
            <w:r w:rsidRPr="00225408">
              <w:rPr>
                <w:rFonts w:ascii="Times New Roman" w:eastAsia="Times New Roman" w:hAnsi="Times New Roman" w:cs="Times New Roman"/>
                <w:bCs/>
                <w:sz w:val="28"/>
                <w:szCs w:val="28"/>
                <w:lang w:val="uk-UA" w:eastAsia="ru-RU"/>
              </w:rPr>
              <w:t>)</w:t>
            </w:r>
          </w:p>
        </w:tc>
      </w:tr>
      <w:tr w:rsidR="002E1735"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2E1735" w:rsidRPr="000F5502" w:rsidRDefault="002E1735" w:rsidP="00E0265C">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2 </w:t>
            </w:r>
            <w:r w:rsidR="00E0265C">
              <w:rPr>
                <w:rFonts w:ascii="Times New Roman" w:hAnsi="Times New Roman" w:cs="Times New Roman"/>
                <w:sz w:val="28"/>
                <w:szCs w:val="28"/>
              </w:rPr>
              <w:t>Use Case</w:t>
            </w:r>
            <w:r w:rsidR="00E0265C">
              <w:rPr>
                <w:rFonts w:ascii="Times New Roman" w:hAnsi="Times New Roman" w:cs="Times New Roman"/>
                <w:sz w:val="28"/>
                <w:szCs w:val="28"/>
                <w:lang w:val="uk-UA"/>
              </w:rPr>
              <w:t xml:space="preserve"> діаграма</w:t>
            </w:r>
            <w:r w:rsidRPr="00225408">
              <w:rPr>
                <w:rFonts w:ascii="Times New Roman" w:eastAsia="Times New Roman" w:hAnsi="Times New Roman" w:cs="Times New Roman"/>
                <w:bCs/>
                <w:sz w:val="28"/>
                <w:szCs w:val="28"/>
                <w:lang w:val="uk-UA" w:eastAsia="ru-RU"/>
              </w:rPr>
              <w:t xml:space="preserve"> (Рис. </w:t>
            </w:r>
            <w:r w:rsidR="00E0265C">
              <w:rPr>
                <w:rFonts w:ascii="Times New Roman" w:eastAsia="Times New Roman" w:hAnsi="Times New Roman" w:cs="Times New Roman"/>
                <w:bCs/>
                <w:sz w:val="28"/>
                <w:szCs w:val="28"/>
                <w:lang w:val="uk-UA" w:eastAsia="ru-RU"/>
              </w:rPr>
              <w:t>2</w:t>
            </w:r>
            <w:r w:rsidRPr="00225408">
              <w:rPr>
                <w:rFonts w:ascii="Times New Roman" w:eastAsia="Times New Roman" w:hAnsi="Times New Roman" w:cs="Times New Roman"/>
                <w:bCs/>
                <w:sz w:val="28"/>
                <w:szCs w:val="28"/>
                <w:lang w:val="uk-UA" w:eastAsia="ru-RU"/>
              </w:rPr>
              <w:t>.</w:t>
            </w:r>
            <w:r w:rsidR="00E0265C">
              <w:rPr>
                <w:rFonts w:ascii="Times New Roman" w:eastAsia="Times New Roman" w:hAnsi="Times New Roman" w:cs="Times New Roman"/>
                <w:bCs/>
                <w:sz w:val="28"/>
                <w:szCs w:val="28"/>
                <w:lang w:val="uk-UA" w:eastAsia="ru-RU"/>
              </w:rPr>
              <w:t>1</w:t>
            </w:r>
            <w:r w:rsidRPr="00225408">
              <w:rPr>
                <w:rFonts w:ascii="Times New Roman" w:eastAsia="Times New Roman" w:hAnsi="Times New Roman" w:cs="Times New Roman"/>
                <w:bCs/>
                <w:sz w:val="28"/>
                <w:szCs w:val="28"/>
                <w:lang w:val="uk-UA" w:eastAsia="ru-RU"/>
              </w:rPr>
              <w:t xml:space="preserve">, ст. </w:t>
            </w:r>
            <w:r w:rsidR="00E0265C">
              <w:rPr>
                <w:rFonts w:ascii="Times New Roman" w:eastAsia="Times New Roman" w:hAnsi="Times New Roman" w:cs="Times New Roman"/>
                <w:bCs/>
                <w:sz w:val="28"/>
                <w:szCs w:val="28"/>
                <w:lang w:val="uk-UA" w:eastAsia="ru-RU"/>
              </w:rPr>
              <w:t>50</w:t>
            </w:r>
            <w:r w:rsidRPr="00225408">
              <w:rPr>
                <w:rFonts w:ascii="Times New Roman" w:eastAsia="Times New Roman" w:hAnsi="Times New Roman" w:cs="Times New Roman"/>
                <w:bCs/>
                <w:sz w:val="28"/>
                <w:szCs w:val="28"/>
                <w:lang w:val="uk-UA" w:eastAsia="ru-RU"/>
              </w:rPr>
              <w:t>)</w:t>
            </w:r>
          </w:p>
        </w:tc>
      </w:tr>
      <w:tr w:rsidR="002E1735"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2E1735" w:rsidRPr="000F5502" w:rsidRDefault="002E1735" w:rsidP="00E0265C">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3 </w:t>
            </w:r>
            <w:r w:rsidR="00E0265C">
              <w:rPr>
                <w:rFonts w:ascii="Times New Roman" w:hAnsi="Times New Roman" w:cs="Times New Roman"/>
                <w:sz w:val="28"/>
                <w:szCs w:val="28"/>
                <w:lang w:val="uk-UA"/>
              </w:rPr>
              <w:t>Д</w:t>
            </w:r>
            <w:r w:rsidR="00E0265C">
              <w:rPr>
                <w:rFonts w:ascii="Times New Roman" w:hAnsi="Times New Roman" w:cs="Times New Roman"/>
                <w:sz w:val="28"/>
                <w:szCs w:val="28"/>
              </w:rPr>
              <w:t>іяльн</w:t>
            </w:r>
            <w:r w:rsidR="00E0265C">
              <w:rPr>
                <w:rFonts w:ascii="Times New Roman" w:hAnsi="Times New Roman" w:cs="Times New Roman"/>
                <w:sz w:val="28"/>
                <w:szCs w:val="28"/>
                <w:lang w:val="uk-UA"/>
              </w:rPr>
              <w:t>ість</w:t>
            </w:r>
            <w:r w:rsidR="00E0265C">
              <w:rPr>
                <w:rFonts w:ascii="Times New Roman" w:hAnsi="Times New Roman" w:cs="Times New Roman"/>
                <w:sz w:val="28"/>
                <w:szCs w:val="28"/>
              </w:rPr>
              <w:t xml:space="preserve"> обробки одиничної події</w:t>
            </w:r>
            <w:r w:rsidRPr="00225408">
              <w:rPr>
                <w:rFonts w:ascii="Times New Roman" w:eastAsia="Times New Roman" w:hAnsi="Times New Roman" w:cs="Times New Roman"/>
                <w:bCs/>
                <w:sz w:val="28"/>
                <w:szCs w:val="28"/>
                <w:lang w:val="uk-UA" w:eastAsia="ru-RU"/>
              </w:rPr>
              <w:t xml:space="preserve"> (Рис. </w:t>
            </w:r>
            <w:r w:rsidR="00E0265C">
              <w:rPr>
                <w:rFonts w:ascii="Times New Roman" w:eastAsia="Times New Roman" w:hAnsi="Times New Roman" w:cs="Times New Roman"/>
                <w:bCs/>
                <w:sz w:val="28"/>
                <w:szCs w:val="28"/>
                <w:lang w:val="uk-UA" w:eastAsia="ru-RU"/>
              </w:rPr>
              <w:t>2</w:t>
            </w:r>
            <w:r w:rsidRPr="00225408">
              <w:rPr>
                <w:rFonts w:ascii="Times New Roman" w:eastAsia="Times New Roman" w:hAnsi="Times New Roman" w:cs="Times New Roman"/>
                <w:bCs/>
                <w:sz w:val="28"/>
                <w:szCs w:val="28"/>
                <w:lang w:val="uk-UA" w:eastAsia="ru-RU"/>
              </w:rPr>
              <w:t>.</w:t>
            </w:r>
            <w:r w:rsidR="00E0265C">
              <w:rPr>
                <w:rFonts w:ascii="Times New Roman" w:eastAsia="Times New Roman" w:hAnsi="Times New Roman" w:cs="Times New Roman"/>
                <w:bCs/>
                <w:sz w:val="28"/>
                <w:szCs w:val="28"/>
                <w:lang w:val="uk-UA" w:eastAsia="ru-RU"/>
              </w:rPr>
              <w:t>2</w:t>
            </w:r>
            <w:r w:rsidRPr="00225408">
              <w:rPr>
                <w:rFonts w:ascii="Times New Roman" w:eastAsia="Times New Roman" w:hAnsi="Times New Roman" w:cs="Times New Roman"/>
                <w:bCs/>
                <w:sz w:val="28"/>
                <w:szCs w:val="28"/>
                <w:lang w:val="uk-UA" w:eastAsia="ru-RU"/>
              </w:rPr>
              <w:t xml:space="preserve">, ст. </w:t>
            </w:r>
            <w:r w:rsidR="00E0265C">
              <w:rPr>
                <w:rFonts w:ascii="Times New Roman" w:eastAsia="Times New Roman" w:hAnsi="Times New Roman" w:cs="Times New Roman"/>
                <w:bCs/>
                <w:sz w:val="28"/>
                <w:szCs w:val="28"/>
                <w:lang w:val="uk-UA" w:eastAsia="ru-RU"/>
              </w:rPr>
              <w:t>51</w:t>
            </w:r>
            <w:r w:rsidRPr="00225408">
              <w:rPr>
                <w:rFonts w:ascii="Times New Roman" w:eastAsia="Times New Roman" w:hAnsi="Times New Roman" w:cs="Times New Roman"/>
                <w:bCs/>
                <w:sz w:val="28"/>
                <w:szCs w:val="28"/>
                <w:lang w:val="uk-UA" w:eastAsia="ru-RU"/>
              </w:rPr>
              <w:t>)</w:t>
            </w:r>
          </w:p>
        </w:tc>
      </w:tr>
      <w:tr w:rsidR="002E1735"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2E1735" w:rsidRPr="000F5502" w:rsidRDefault="002E1735" w:rsidP="00E0265C">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4 </w:t>
            </w:r>
            <w:r w:rsidR="00E0265C" w:rsidRPr="00E15075">
              <w:rPr>
                <w:rFonts w:ascii="Times New Roman" w:hAnsi="Times New Roman" w:cs="Times New Roman"/>
                <w:sz w:val="28"/>
                <w:szCs w:val="28"/>
              </w:rPr>
              <w:t>ER-діаграм</w:t>
            </w:r>
            <w:r w:rsidR="00E0265C">
              <w:rPr>
                <w:rFonts w:ascii="Times New Roman" w:hAnsi="Times New Roman" w:cs="Times New Roman"/>
                <w:sz w:val="28"/>
                <w:szCs w:val="28"/>
                <w:lang w:val="uk-UA"/>
              </w:rPr>
              <w:t>а</w:t>
            </w:r>
            <w:r w:rsidR="00E0265C" w:rsidRPr="00E15075">
              <w:rPr>
                <w:rFonts w:ascii="Times New Roman" w:hAnsi="Times New Roman" w:cs="Times New Roman"/>
                <w:sz w:val="28"/>
                <w:szCs w:val="28"/>
              </w:rPr>
              <w:t xml:space="preserve"> подієвого шару даних</w:t>
            </w:r>
            <w:r w:rsidRPr="00225408">
              <w:rPr>
                <w:rFonts w:ascii="Times New Roman" w:eastAsia="Times New Roman" w:hAnsi="Times New Roman" w:cs="Times New Roman"/>
                <w:bCs/>
                <w:sz w:val="28"/>
                <w:szCs w:val="28"/>
                <w:lang w:val="uk-UA" w:eastAsia="ru-RU"/>
              </w:rPr>
              <w:t xml:space="preserve"> (Рис. </w:t>
            </w:r>
            <w:r w:rsidR="00E0265C">
              <w:rPr>
                <w:rFonts w:ascii="Times New Roman" w:eastAsia="Times New Roman" w:hAnsi="Times New Roman" w:cs="Times New Roman"/>
                <w:bCs/>
                <w:sz w:val="28"/>
                <w:szCs w:val="28"/>
                <w:lang w:val="uk-UA" w:eastAsia="ru-RU"/>
              </w:rPr>
              <w:t>2</w:t>
            </w:r>
            <w:r w:rsidRPr="00225408">
              <w:rPr>
                <w:rFonts w:ascii="Times New Roman" w:eastAsia="Times New Roman" w:hAnsi="Times New Roman" w:cs="Times New Roman"/>
                <w:bCs/>
                <w:sz w:val="28"/>
                <w:szCs w:val="28"/>
                <w:lang w:val="uk-UA" w:eastAsia="ru-RU"/>
              </w:rPr>
              <w:t>.</w:t>
            </w:r>
            <w:r w:rsidR="00E0265C">
              <w:rPr>
                <w:rFonts w:ascii="Times New Roman" w:eastAsia="Times New Roman" w:hAnsi="Times New Roman" w:cs="Times New Roman"/>
                <w:bCs/>
                <w:sz w:val="28"/>
                <w:szCs w:val="28"/>
                <w:lang w:val="uk-UA" w:eastAsia="ru-RU"/>
              </w:rPr>
              <w:t>3</w:t>
            </w:r>
            <w:r w:rsidRPr="00225408">
              <w:rPr>
                <w:rFonts w:ascii="Times New Roman" w:eastAsia="Times New Roman" w:hAnsi="Times New Roman" w:cs="Times New Roman"/>
                <w:bCs/>
                <w:sz w:val="28"/>
                <w:szCs w:val="28"/>
                <w:lang w:val="uk-UA" w:eastAsia="ru-RU"/>
              </w:rPr>
              <w:t xml:space="preserve">, ст. </w:t>
            </w:r>
            <w:r w:rsidR="00E0265C">
              <w:rPr>
                <w:rFonts w:ascii="Times New Roman" w:eastAsia="Times New Roman" w:hAnsi="Times New Roman" w:cs="Times New Roman"/>
                <w:bCs/>
                <w:sz w:val="28"/>
                <w:szCs w:val="28"/>
                <w:lang w:val="uk-UA" w:eastAsia="ru-RU"/>
              </w:rPr>
              <w:t>52</w:t>
            </w:r>
            <w:r w:rsidRPr="00225408">
              <w:rPr>
                <w:rFonts w:ascii="Times New Roman" w:eastAsia="Times New Roman" w:hAnsi="Times New Roman" w:cs="Times New Roman"/>
                <w:bCs/>
                <w:sz w:val="28"/>
                <w:szCs w:val="28"/>
                <w:lang w:val="uk-UA" w:eastAsia="ru-RU"/>
              </w:rPr>
              <w:t>)</w:t>
            </w:r>
          </w:p>
        </w:tc>
      </w:tr>
      <w:tr w:rsidR="002E1735" w:rsidRPr="00F11A0E" w:rsidTr="0033553F">
        <w:trPr>
          <w:gridAfter w:val="1"/>
          <w:wAfter w:w="13" w:type="dxa"/>
        </w:trPr>
        <w:tc>
          <w:tcPr>
            <w:tcW w:w="9571" w:type="dxa"/>
            <w:gridSpan w:val="14"/>
            <w:tcBorders>
              <w:left w:val="single" w:sz="4" w:space="0" w:color="FFFFFF"/>
              <w:right w:val="single" w:sz="4" w:space="0" w:color="FFFFFF"/>
            </w:tcBorders>
            <w:shd w:val="clear" w:color="auto" w:fill="auto"/>
          </w:tcPr>
          <w:p w:rsidR="002E1735" w:rsidRPr="000F5502" w:rsidRDefault="002E1735" w:rsidP="00DE5B05">
            <w:pPr>
              <w:spacing w:after="0" w:line="240" w:lineRule="auto"/>
              <w:ind w:left="-113" w:right="-57"/>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 xml:space="preserve">5 </w:t>
            </w:r>
            <w:r w:rsidR="00DE5B05" w:rsidRPr="00DE5B05">
              <w:rPr>
                <w:rFonts w:ascii="Times New Roman" w:eastAsia="Times New Roman" w:hAnsi="Times New Roman" w:cs="Times New Roman"/>
                <w:bCs/>
                <w:sz w:val="28"/>
                <w:szCs w:val="28"/>
                <w:lang w:val="uk-UA" w:eastAsia="ru-RU"/>
              </w:rPr>
              <w:t>Діаграма аналізу часових рядів для прогнозування</w:t>
            </w:r>
            <w:r w:rsidRPr="00225408">
              <w:rPr>
                <w:rFonts w:ascii="Times New Roman" w:eastAsia="Times New Roman" w:hAnsi="Times New Roman" w:cs="Times New Roman"/>
                <w:bCs/>
                <w:sz w:val="28"/>
                <w:szCs w:val="28"/>
                <w:lang w:val="uk-UA" w:eastAsia="ru-RU"/>
              </w:rPr>
              <w:t xml:space="preserve"> (Рис. </w:t>
            </w:r>
            <w:r w:rsidR="00DE5B05">
              <w:rPr>
                <w:rFonts w:ascii="Times New Roman" w:eastAsia="Times New Roman" w:hAnsi="Times New Roman" w:cs="Times New Roman"/>
                <w:bCs/>
                <w:sz w:val="28"/>
                <w:szCs w:val="28"/>
                <w:lang w:val="uk-UA" w:eastAsia="ru-RU"/>
              </w:rPr>
              <w:t>3</w:t>
            </w:r>
            <w:r w:rsidRPr="00225408">
              <w:rPr>
                <w:rFonts w:ascii="Times New Roman" w:eastAsia="Times New Roman" w:hAnsi="Times New Roman" w:cs="Times New Roman"/>
                <w:bCs/>
                <w:sz w:val="28"/>
                <w:szCs w:val="28"/>
                <w:lang w:val="uk-UA" w:eastAsia="ru-RU"/>
              </w:rPr>
              <w:t>.</w:t>
            </w:r>
            <w:r w:rsidR="00DE5B05">
              <w:rPr>
                <w:rFonts w:ascii="Times New Roman" w:eastAsia="Times New Roman" w:hAnsi="Times New Roman" w:cs="Times New Roman"/>
                <w:bCs/>
                <w:sz w:val="28"/>
                <w:szCs w:val="28"/>
                <w:lang w:val="uk-UA" w:eastAsia="ru-RU"/>
              </w:rPr>
              <w:t>3</w:t>
            </w:r>
            <w:r w:rsidRPr="00225408">
              <w:rPr>
                <w:rFonts w:ascii="Times New Roman" w:eastAsia="Times New Roman" w:hAnsi="Times New Roman" w:cs="Times New Roman"/>
                <w:bCs/>
                <w:sz w:val="28"/>
                <w:szCs w:val="28"/>
                <w:lang w:val="uk-UA" w:eastAsia="ru-RU"/>
              </w:rPr>
              <w:t xml:space="preserve">, ст. </w:t>
            </w:r>
            <w:r w:rsidR="00DE5B05">
              <w:rPr>
                <w:rFonts w:ascii="Times New Roman" w:eastAsia="Times New Roman" w:hAnsi="Times New Roman" w:cs="Times New Roman"/>
                <w:bCs/>
                <w:sz w:val="28"/>
                <w:szCs w:val="28"/>
                <w:lang w:val="uk-UA" w:eastAsia="ru-RU"/>
              </w:rPr>
              <w:t>82</w:t>
            </w:r>
            <w:r w:rsidRPr="00225408">
              <w:rPr>
                <w:rFonts w:ascii="Times New Roman" w:eastAsia="Times New Roman" w:hAnsi="Times New Roman" w:cs="Times New Roman"/>
                <w:bCs/>
                <w:sz w:val="28"/>
                <w:szCs w:val="28"/>
                <w:lang w:val="uk-UA" w:eastAsia="ru-RU"/>
              </w:rPr>
              <w:t>)</w:t>
            </w:r>
          </w:p>
        </w:tc>
      </w:tr>
    </w:tbl>
    <w:p w:rsidR="00836459" w:rsidRPr="00F11A0E" w:rsidRDefault="00836459" w:rsidP="007F6098">
      <w:pPr>
        <w:spacing w:after="120" w:line="240" w:lineRule="auto"/>
        <w:jc w:val="both"/>
        <w:rPr>
          <w:rFonts w:ascii="Times New Roman" w:eastAsia="Times New Roman" w:hAnsi="Times New Roman" w:cs="Times New Roman"/>
          <w:bCs/>
          <w:sz w:val="28"/>
          <w:szCs w:val="28"/>
          <w:lang w:val="uk-UA" w:eastAsia="ru-RU"/>
        </w:rPr>
        <w:sectPr w:rsidR="00836459" w:rsidRPr="00F11A0E" w:rsidSect="00A4305D">
          <w:pgSz w:w="11906" w:h="16838"/>
          <w:pgMar w:top="1134" w:right="567" w:bottom="1134" w:left="1418" w:header="426" w:footer="709" w:gutter="0"/>
          <w:pgNumType w:start="4"/>
          <w:cols w:space="708"/>
          <w:titlePg/>
          <w:docGrid w:linePitch="360"/>
        </w:sectPr>
      </w:pPr>
    </w:p>
    <w:p w:rsidR="007F6098" w:rsidRPr="00F11A0E" w:rsidRDefault="002833C7" w:rsidP="007F6098">
      <w:pPr>
        <w:spacing w:after="120" w:line="24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     </w:t>
      </w:r>
      <w:r w:rsidR="007F6098" w:rsidRPr="00F11A0E">
        <w:rPr>
          <w:rFonts w:ascii="Times New Roman" w:eastAsia="Times New Roman" w:hAnsi="Times New Roman" w:cs="Times New Roman"/>
          <w:bCs/>
          <w:sz w:val="28"/>
          <w:szCs w:val="28"/>
          <w:lang w:val="uk-UA" w:eastAsia="ru-RU"/>
        </w:rPr>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7F6098" w:rsidRPr="00F11A0E" w:rsidTr="0033553F">
        <w:trPr>
          <w:cantSplit/>
          <w:trHeight w:val="284"/>
          <w:jc w:val="center"/>
        </w:trPr>
        <w:tc>
          <w:tcPr>
            <w:tcW w:w="1276" w:type="dxa"/>
            <w:vMerge w:val="restart"/>
            <w:vAlign w:val="center"/>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Розділ</w:t>
            </w:r>
          </w:p>
        </w:tc>
        <w:tc>
          <w:tcPr>
            <w:tcW w:w="4961" w:type="dxa"/>
            <w:vMerge w:val="restart"/>
            <w:vAlign w:val="center"/>
          </w:tcPr>
          <w:p w:rsidR="007F6098" w:rsidRPr="00F11A0E" w:rsidRDefault="007F6098" w:rsidP="007F6098">
            <w:pPr>
              <w:keepNext/>
              <w:spacing w:after="0" w:line="240" w:lineRule="auto"/>
              <w:jc w:val="center"/>
              <w:outlineLvl w:val="1"/>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Прізвище, ініціали та посада консультанта</w:t>
            </w:r>
          </w:p>
        </w:tc>
        <w:tc>
          <w:tcPr>
            <w:tcW w:w="2977" w:type="dxa"/>
            <w:gridSpan w:val="2"/>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Підпис, дата</w:t>
            </w:r>
          </w:p>
        </w:tc>
      </w:tr>
      <w:tr w:rsidR="007F6098" w:rsidRPr="00F11A0E" w:rsidTr="0033553F">
        <w:trPr>
          <w:cantSplit/>
          <w:trHeight w:val="285"/>
          <w:jc w:val="center"/>
        </w:trPr>
        <w:tc>
          <w:tcPr>
            <w:tcW w:w="1276" w:type="dxa"/>
            <w:vMerge/>
          </w:tcPr>
          <w:p w:rsidR="007F6098" w:rsidRPr="00F11A0E" w:rsidRDefault="007F6098" w:rsidP="007F6098">
            <w:pPr>
              <w:spacing w:after="0" w:line="240" w:lineRule="auto"/>
              <w:jc w:val="both"/>
              <w:rPr>
                <w:rFonts w:ascii="Times New Roman" w:eastAsia="Times New Roman" w:hAnsi="Times New Roman" w:cs="Times New Roman"/>
                <w:bCs/>
                <w:sz w:val="28"/>
                <w:szCs w:val="28"/>
                <w:lang w:val="uk-UA" w:eastAsia="ru-RU"/>
              </w:rPr>
            </w:pPr>
          </w:p>
        </w:tc>
        <w:tc>
          <w:tcPr>
            <w:tcW w:w="4961" w:type="dxa"/>
            <w:vMerge/>
          </w:tcPr>
          <w:p w:rsidR="007F6098" w:rsidRPr="00F11A0E" w:rsidRDefault="007F6098" w:rsidP="007F6098">
            <w:pPr>
              <w:spacing w:after="0" w:line="240" w:lineRule="auto"/>
              <w:rPr>
                <w:rFonts w:ascii="Times New Roman" w:eastAsia="Times New Roman" w:hAnsi="Times New Roman" w:cs="Times New Roman"/>
                <w:sz w:val="28"/>
                <w:szCs w:val="28"/>
                <w:lang w:val="uk-UA" w:eastAsia="ru-RU"/>
              </w:rPr>
            </w:pPr>
          </w:p>
        </w:tc>
        <w:tc>
          <w:tcPr>
            <w:tcW w:w="1559" w:type="dxa"/>
          </w:tcPr>
          <w:p w:rsidR="007F6098" w:rsidRPr="00F11A0E"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завдання видав</w:t>
            </w:r>
          </w:p>
        </w:tc>
        <w:tc>
          <w:tcPr>
            <w:tcW w:w="1418" w:type="dxa"/>
          </w:tcPr>
          <w:p w:rsidR="007F6098" w:rsidRPr="00F11A0E"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r w:rsidRPr="00F11A0E">
              <w:rPr>
                <w:rFonts w:ascii="Times New Roman" w:eastAsia="Times New Roman" w:hAnsi="Times New Roman" w:cs="Times New Roman"/>
                <w:bCs/>
                <w:sz w:val="28"/>
                <w:szCs w:val="28"/>
                <w:lang w:val="uk-UA" w:eastAsia="ru-RU"/>
              </w:rPr>
              <w:t>завдання прийняв</w:t>
            </w:r>
          </w:p>
        </w:tc>
      </w:tr>
      <w:tr w:rsidR="007F6098" w:rsidRPr="00F11A0E" w:rsidTr="0033553F">
        <w:trPr>
          <w:trHeight w:val="180"/>
          <w:jc w:val="center"/>
        </w:trPr>
        <w:tc>
          <w:tcPr>
            <w:tcW w:w="1276" w:type="dxa"/>
          </w:tcPr>
          <w:p w:rsidR="007F6098" w:rsidRPr="00F11A0E"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rsidR="007F6098" w:rsidRPr="00F11A0E" w:rsidRDefault="007F6098" w:rsidP="007F6098">
            <w:pPr>
              <w:spacing w:after="0" w:line="240" w:lineRule="auto"/>
              <w:jc w:val="center"/>
              <w:rPr>
                <w:rFonts w:ascii="Times New Roman" w:eastAsia="Times New Roman" w:hAnsi="Times New Roman" w:cs="Times New Roman"/>
                <w:bCs/>
                <w:spacing w:val="-6"/>
                <w:sz w:val="28"/>
                <w:szCs w:val="28"/>
                <w:lang w:val="uk-UA" w:eastAsia="ru-RU"/>
              </w:rPr>
            </w:pPr>
          </w:p>
        </w:tc>
        <w:tc>
          <w:tcPr>
            <w:tcW w:w="1559"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F11A0E" w:rsidTr="0033553F">
        <w:trPr>
          <w:trHeight w:val="127"/>
          <w:jc w:val="center"/>
        </w:trPr>
        <w:tc>
          <w:tcPr>
            <w:tcW w:w="1276" w:type="dxa"/>
          </w:tcPr>
          <w:p w:rsidR="007F6098" w:rsidRPr="00F11A0E"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F11A0E" w:rsidTr="0033553F">
        <w:trPr>
          <w:trHeight w:val="112"/>
          <w:jc w:val="center"/>
        </w:trPr>
        <w:tc>
          <w:tcPr>
            <w:tcW w:w="1276" w:type="dxa"/>
          </w:tcPr>
          <w:p w:rsidR="007F6098" w:rsidRPr="00F11A0E"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F11A0E" w:rsidTr="0033553F">
        <w:trPr>
          <w:trHeight w:val="165"/>
          <w:jc w:val="center"/>
        </w:trPr>
        <w:tc>
          <w:tcPr>
            <w:tcW w:w="1276" w:type="dxa"/>
          </w:tcPr>
          <w:p w:rsidR="007F6098" w:rsidRPr="00F11A0E"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rsidR="007F6098" w:rsidRPr="00F11A0E"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bl>
    <w:p w:rsidR="007F6098" w:rsidRPr="00F11A0E" w:rsidRDefault="007F6098" w:rsidP="007F6098">
      <w:pPr>
        <w:spacing w:after="0" w:line="240" w:lineRule="auto"/>
        <w:rPr>
          <w:rFonts w:ascii="Times New Roman" w:eastAsia="Times New Roman" w:hAnsi="Times New Roman" w:cs="Times New Roman"/>
          <w:sz w:val="28"/>
          <w:szCs w:val="28"/>
          <w:lang w:val="uk-UA" w:eastAsia="ru-RU"/>
        </w:rPr>
      </w:pPr>
    </w:p>
    <w:tbl>
      <w:tblPr>
        <w:tblW w:w="0" w:type="auto"/>
        <w:tblInd w:w="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8"/>
        <w:gridCol w:w="1503"/>
      </w:tblGrid>
      <w:tr w:rsidR="007F6098" w:rsidRPr="00F11A0E" w:rsidTr="002833C7">
        <w:tc>
          <w:tcPr>
            <w:tcW w:w="2998"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2833C7" w:rsidP="007F6098">
            <w:pPr>
              <w:spacing w:after="0" w:line="240" w:lineRule="auto"/>
              <w:ind w:left="-113" w:right="-57"/>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F6098" w:rsidRPr="00F11A0E">
              <w:rPr>
                <w:rFonts w:ascii="Times New Roman" w:eastAsia="Times New Roman" w:hAnsi="Times New Roman" w:cs="Times New Roman"/>
                <w:sz w:val="28"/>
                <w:szCs w:val="28"/>
                <w:lang w:val="uk-UA" w:eastAsia="ru-RU"/>
              </w:rPr>
              <w:t>7. Дата видачі завдання</w:t>
            </w:r>
          </w:p>
        </w:tc>
        <w:tc>
          <w:tcPr>
            <w:tcW w:w="1503" w:type="dxa"/>
            <w:tcBorders>
              <w:top w:val="single" w:sz="4" w:space="0" w:color="FFFFFF"/>
              <w:left w:val="single" w:sz="4" w:space="0" w:color="FFFFFF"/>
              <w:right w:val="single" w:sz="4" w:space="0" w:color="FFFFFF"/>
            </w:tcBorders>
            <w:shd w:val="clear" w:color="auto" w:fill="auto"/>
          </w:tcPr>
          <w:p w:rsidR="007F6098" w:rsidRPr="00F11A0E" w:rsidRDefault="00F11A0E" w:rsidP="007F6098">
            <w:pPr>
              <w:spacing w:after="0" w:line="240" w:lineRule="auto"/>
              <w:ind w:right="-113"/>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20.11.2024</w:t>
            </w:r>
          </w:p>
        </w:tc>
      </w:tr>
    </w:tbl>
    <w:p w:rsidR="007F6098" w:rsidRPr="00F11A0E" w:rsidRDefault="007F6098" w:rsidP="007F6098">
      <w:pPr>
        <w:spacing w:after="0" w:line="240" w:lineRule="auto"/>
        <w:jc w:val="both"/>
        <w:rPr>
          <w:rFonts w:ascii="Times New Roman" w:eastAsia="Times New Roman" w:hAnsi="Times New Roman" w:cs="Times New Roman"/>
          <w:sz w:val="28"/>
          <w:szCs w:val="28"/>
          <w:lang w:val="uk-UA" w:eastAsia="ru-RU"/>
        </w:rPr>
      </w:pPr>
    </w:p>
    <w:p w:rsidR="007F6098" w:rsidRPr="00F11A0E" w:rsidRDefault="007F6098" w:rsidP="007F6098">
      <w:pPr>
        <w:keepNext/>
        <w:spacing w:after="0" w:line="240" w:lineRule="auto"/>
        <w:jc w:val="center"/>
        <w:outlineLvl w:val="2"/>
        <w:rPr>
          <w:rFonts w:ascii="Times New Roman" w:eastAsia="Times New Roman" w:hAnsi="Times New Roman" w:cs="Times New Roman"/>
          <w:b/>
          <w:bCs/>
          <w:sz w:val="28"/>
          <w:szCs w:val="28"/>
          <w:lang w:val="uk-UA" w:eastAsia="ru-RU"/>
        </w:rPr>
      </w:pPr>
      <w:r w:rsidRPr="00F11A0E">
        <w:rPr>
          <w:rFonts w:ascii="Times New Roman" w:eastAsia="Times New Roman" w:hAnsi="Times New Roman" w:cs="Times New Roman"/>
          <w:b/>
          <w:bCs/>
          <w:sz w:val="28"/>
          <w:szCs w:val="28"/>
          <w:lang w:val="uk-UA" w:eastAsia="ru-RU"/>
        </w:rPr>
        <w:t>КАЛЕНДАРНИЙ ПЛАН</w:t>
      </w:r>
    </w:p>
    <w:p w:rsidR="007F6098" w:rsidRPr="00F11A0E" w:rsidRDefault="007F6098" w:rsidP="007F6098">
      <w:pPr>
        <w:spacing w:after="0" w:line="240" w:lineRule="auto"/>
        <w:rPr>
          <w:rFonts w:ascii="Times New Roman" w:eastAsia="Times New Roman" w:hAnsi="Times New Roman" w:cs="Times New Roman"/>
          <w:b/>
          <w:sz w:val="24"/>
          <w:szCs w:val="24"/>
          <w:lang w:val="uk-UA" w:eastAsia="ru-RU"/>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7F6098" w:rsidRPr="00F11A0E" w:rsidTr="0033553F">
        <w:trPr>
          <w:trHeight w:val="569"/>
          <w:jc w:val="center"/>
        </w:trPr>
        <w:tc>
          <w:tcPr>
            <w:tcW w:w="511" w:type="dxa"/>
            <w:vAlign w:val="center"/>
          </w:tcPr>
          <w:p w:rsidR="007F6098" w:rsidRPr="00F11A0E"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F11A0E">
              <w:rPr>
                <w:rFonts w:ascii="Times New Roman" w:eastAsia="Times New Roman" w:hAnsi="Times New Roman" w:cs="Times New Roman"/>
                <w:sz w:val="28"/>
                <w:szCs w:val="28"/>
                <w:lang w:val="uk-UA" w:eastAsia="ru-RU"/>
              </w:rPr>
              <w:t>№</w:t>
            </w:r>
          </w:p>
          <w:p w:rsidR="007F6098" w:rsidRPr="00F11A0E"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F11A0E">
              <w:rPr>
                <w:rFonts w:ascii="Times New Roman" w:eastAsia="Times New Roman" w:hAnsi="Times New Roman" w:cs="Times New Roman"/>
                <w:sz w:val="28"/>
                <w:szCs w:val="28"/>
                <w:lang w:val="uk-UA" w:eastAsia="ru-RU"/>
              </w:rPr>
              <w:t>з/п</w:t>
            </w:r>
          </w:p>
        </w:tc>
        <w:tc>
          <w:tcPr>
            <w:tcW w:w="4785" w:type="dxa"/>
            <w:vAlign w:val="center"/>
          </w:tcPr>
          <w:p w:rsidR="007F6098" w:rsidRPr="00F11A0E" w:rsidRDefault="007F6098" w:rsidP="007F6098">
            <w:pPr>
              <w:spacing w:after="0" w:line="240" w:lineRule="auto"/>
              <w:jc w:val="center"/>
              <w:rPr>
                <w:rFonts w:ascii="Times New Roman" w:eastAsia="Times New Roman" w:hAnsi="Times New Roman" w:cs="Times New Roman"/>
                <w:sz w:val="28"/>
                <w:szCs w:val="28"/>
                <w:lang w:val="uk-UA" w:eastAsia="ru-RU"/>
              </w:rPr>
            </w:pPr>
            <w:r w:rsidRPr="00F11A0E">
              <w:rPr>
                <w:rFonts w:ascii="Times New Roman" w:eastAsia="Times New Roman" w:hAnsi="Times New Roman" w:cs="Times New Roman"/>
                <w:sz w:val="28"/>
                <w:szCs w:val="28"/>
                <w:lang w:val="uk-UA" w:eastAsia="ru-RU"/>
              </w:rPr>
              <w:t>Назва етапів магістерської роботи</w:t>
            </w:r>
          </w:p>
        </w:tc>
        <w:tc>
          <w:tcPr>
            <w:tcW w:w="2525" w:type="dxa"/>
          </w:tcPr>
          <w:p w:rsidR="007F6098" w:rsidRPr="00F11A0E" w:rsidRDefault="007F6098" w:rsidP="007F6098">
            <w:pPr>
              <w:spacing w:after="0" w:line="240" w:lineRule="auto"/>
              <w:jc w:val="center"/>
              <w:rPr>
                <w:rFonts w:ascii="Times New Roman" w:eastAsia="Times New Roman" w:hAnsi="Times New Roman" w:cs="Times New Roman"/>
                <w:sz w:val="28"/>
                <w:szCs w:val="28"/>
                <w:lang w:val="uk-UA" w:eastAsia="ru-RU"/>
              </w:rPr>
            </w:pPr>
            <w:r w:rsidRPr="00F11A0E">
              <w:rPr>
                <w:rFonts w:ascii="Times New Roman" w:eastAsia="Times New Roman" w:hAnsi="Times New Roman" w:cs="Times New Roman"/>
                <w:sz w:val="28"/>
                <w:szCs w:val="28"/>
                <w:lang w:val="uk-UA" w:eastAsia="ru-RU"/>
              </w:rPr>
              <w:t>Термін виконання етапів роботи</w:t>
            </w:r>
          </w:p>
        </w:tc>
        <w:tc>
          <w:tcPr>
            <w:tcW w:w="1422" w:type="dxa"/>
            <w:vAlign w:val="center"/>
          </w:tcPr>
          <w:p w:rsidR="007F6098" w:rsidRPr="00F11A0E"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F11A0E">
              <w:rPr>
                <w:rFonts w:ascii="Times New Roman" w:eastAsia="Times New Roman" w:hAnsi="Times New Roman" w:cs="Times New Roman"/>
                <w:sz w:val="28"/>
                <w:szCs w:val="28"/>
                <w:lang w:val="uk-UA" w:eastAsia="ru-RU"/>
              </w:rPr>
              <w:t>Примітка</w:t>
            </w:r>
          </w:p>
        </w:tc>
      </w:tr>
      <w:tr w:rsidR="003441A2" w:rsidRPr="00F11A0E" w:rsidTr="0033553F">
        <w:trPr>
          <w:trHeight w:val="227"/>
          <w:jc w:val="center"/>
        </w:trPr>
        <w:tc>
          <w:tcPr>
            <w:tcW w:w="511" w:type="dxa"/>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1</w:t>
            </w:r>
          </w:p>
        </w:tc>
        <w:tc>
          <w:tcPr>
            <w:tcW w:w="4785" w:type="dxa"/>
          </w:tcPr>
          <w:p w:rsidR="003441A2" w:rsidRPr="00AA2756" w:rsidRDefault="003441A2" w:rsidP="00DE1AF3">
            <w:pPr>
              <w:spacing w:after="0" w:line="360" w:lineRule="auto"/>
              <w:rPr>
                <w:rFonts w:ascii="Times New Roman" w:hAnsi="Times New Roman" w:cs="Times New Roman"/>
                <w:sz w:val="28"/>
                <w:szCs w:val="24"/>
              </w:rPr>
            </w:pPr>
            <w:r w:rsidRPr="00AA2756">
              <w:rPr>
                <w:rFonts w:ascii="Times New Roman" w:hAnsi="Times New Roman" w:cs="Times New Roman"/>
                <w:sz w:val="28"/>
                <w:szCs w:val="24"/>
              </w:rPr>
              <w:t xml:space="preserve">Визначення та обгрунтування теми роботи </w:t>
            </w:r>
          </w:p>
        </w:tc>
        <w:tc>
          <w:tcPr>
            <w:tcW w:w="2525" w:type="dxa"/>
          </w:tcPr>
          <w:p w:rsidR="003441A2" w:rsidRPr="00AA2756" w:rsidRDefault="003441A2" w:rsidP="00DE1AF3">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27.0</w:t>
            </w:r>
            <w:r w:rsidRPr="00AA2756">
              <w:rPr>
                <w:rFonts w:ascii="Times New Roman" w:hAnsi="Times New Roman" w:cs="Times New Roman"/>
                <w:sz w:val="28"/>
                <w:lang w:val="en-US"/>
              </w:rPr>
              <w:t>7</w:t>
            </w:r>
            <w:r w:rsidRPr="00AA2756">
              <w:rPr>
                <w:rFonts w:ascii="Times New Roman" w:hAnsi="Times New Roman" w:cs="Times New Roman"/>
                <w:sz w:val="28"/>
              </w:rPr>
              <w:t>.2025</w:t>
            </w:r>
          </w:p>
        </w:tc>
        <w:tc>
          <w:tcPr>
            <w:tcW w:w="1422" w:type="dxa"/>
            <w:vAlign w:val="center"/>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виконано</w:t>
            </w:r>
          </w:p>
        </w:tc>
      </w:tr>
      <w:tr w:rsidR="003441A2" w:rsidRPr="00F11A0E" w:rsidTr="0033553F">
        <w:trPr>
          <w:trHeight w:val="227"/>
          <w:jc w:val="center"/>
        </w:trPr>
        <w:tc>
          <w:tcPr>
            <w:tcW w:w="511" w:type="dxa"/>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2</w:t>
            </w:r>
          </w:p>
        </w:tc>
        <w:tc>
          <w:tcPr>
            <w:tcW w:w="4785" w:type="dxa"/>
          </w:tcPr>
          <w:p w:rsidR="003441A2" w:rsidRPr="00AA2756" w:rsidRDefault="003441A2" w:rsidP="00DE1AF3">
            <w:pPr>
              <w:spacing w:after="0" w:line="360" w:lineRule="auto"/>
              <w:rPr>
                <w:rFonts w:ascii="Times New Roman" w:hAnsi="Times New Roman" w:cs="Times New Roman"/>
                <w:sz w:val="28"/>
                <w:szCs w:val="24"/>
              </w:rPr>
            </w:pPr>
            <w:r w:rsidRPr="00AA2756">
              <w:rPr>
                <w:rFonts w:ascii="Times New Roman" w:hAnsi="Times New Roman" w:cs="Times New Roman"/>
                <w:sz w:val="28"/>
                <w:szCs w:val="24"/>
              </w:rPr>
              <w:t xml:space="preserve">Огляд існуючих концепцій, рішень та сервісів </w:t>
            </w:r>
            <w:proofErr w:type="gramStart"/>
            <w:r w:rsidRPr="00AA2756">
              <w:rPr>
                <w:rFonts w:ascii="Times New Roman" w:hAnsi="Times New Roman" w:cs="Times New Roman"/>
                <w:sz w:val="28"/>
                <w:szCs w:val="24"/>
              </w:rPr>
              <w:t>в</w:t>
            </w:r>
            <w:proofErr w:type="gramEnd"/>
            <w:r w:rsidRPr="00AA2756">
              <w:rPr>
                <w:rFonts w:ascii="Times New Roman" w:hAnsi="Times New Roman" w:cs="Times New Roman"/>
                <w:sz w:val="28"/>
                <w:szCs w:val="24"/>
              </w:rPr>
              <w:t xml:space="preserve"> даній області  </w:t>
            </w:r>
          </w:p>
        </w:tc>
        <w:tc>
          <w:tcPr>
            <w:tcW w:w="2525" w:type="dxa"/>
          </w:tcPr>
          <w:p w:rsidR="003441A2" w:rsidRPr="00AA2756" w:rsidRDefault="003441A2" w:rsidP="00DE1AF3">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31.0</w:t>
            </w:r>
            <w:r w:rsidRPr="00AA2756">
              <w:rPr>
                <w:rFonts w:ascii="Times New Roman" w:hAnsi="Times New Roman" w:cs="Times New Roman"/>
                <w:sz w:val="28"/>
                <w:lang w:val="en-US"/>
              </w:rPr>
              <w:t>8</w:t>
            </w:r>
            <w:r w:rsidRPr="00AA2756">
              <w:rPr>
                <w:rFonts w:ascii="Times New Roman" w:hAnsi="Times New Roman" w:cs="Times New Roman"/>
                <w:sz w:val="28"/>
              </w:rPr>
              <w:t>.2025</w:t>
            </w:r>
          </w:p>
        </w:tc>
        <w:tc>
          <w:tcPr>
            <w:tcW w:w="1422" w:type="dxa"/>
            <w:vAlign w:val="center"/>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виконано</w:t>
            </w:r>
          </w:p>
        </w:tc>
      </w:tr>
      <w:tr w:rsidR="003441A2" w:rsidRPr="00F11A0E" w:rsidTr="0033553F">
        <w:trPr>
          <w:trHeight w:val="227"/>
          <w:jc w:val="center"/>
        </w:trPr>
        <w:tc>
          <w:tcPr>
            <w:tcW w:w="511" w:type="dxa"/>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3</w:t>
            </w:r>
          </w:p>
        </w:tc>
        <w:tc>
          <w:tcPr>
            <w:tcW w:w="4785" w:type="dxa"/>
          </w:tcPr>
          <w:p w:rsidR="003441A2" w:rsidRPr="00AA2756" w:rsidRDefault="003441A2" w:rsidP="00DE1AF3">
            <w:pPr>
              <w:spacing w:after="0" w:line="360" w:lineRule="auto"/>
              <w:rPr>
                <w:rFonts w:ascii="Times New Roman" w:hAnsi="Times New Roman" w:cs="Times New Roman"/>
                <w:sz w:val="28"/>
                <w:szCs w:val="24"/>
              </w:rPr>
            </w:pPr>
            <w:r w:rsidRPr="00AA2756">
              <w:rPr>
                <w:rFonts w:ascii="Times New Roman" w:hAnsi="Times New Roman" w:cs="Times New Roman"/>
                <w:sz w:val="28"/>
                <w:szCs w:val="24"/>
              </w:rPr>
              <w:t xml:space="preserve">Побудова моделі або алгоритму власного </w:t>
            </w:r>
            <w:proofErr w:type="gramStart"/>
            <w:r w:rsidRPr="00AA2756">
              <w:rPr>
                <w:rFonts w:ascii="Times New Roman" w:hAnsi="Times New Roman" w:cs="Times New Roman"/>
                <w:sz w:val="28"/>
                <w:szCs w:val="24"/>
              </w:rPr>
              <w:t>р</w:t>
            </w:r>
            <w:proofErr w:type="gramEnd"/>
            <w:r w:rsidRPr="00AA2756">
              <w:rPr>
                <w:rFonts w:ascii="Times New Roman" w:hAnsi="Times New Roman" w:cs="Times New Roman"/>
                <w:sz w:val="28"/>
                <w:szCs w:val="24"/>
              </w:rPr>
              <w:t xml:space="preserve">ішення                                                      </w:t>
            </w:r>
          </w:p>
        </w:tc>
        <w:tc>
          <w:tcPr>
            <w:tcW w:w="2525" w:type="dxa"/>
          </w:tcPr>
          <w:p w:rsidR="003441A2" w:rsidRPr="00AA2756" w:rsidRDefault="003441A2" w:rsidP="00DE1AF3">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04.0</w:t>
            </w:r>
            <w:r w:rsidRPr="00AA2756">
              <w:rPr>
                <w:rFonts w:ascii="Times New Roman" w:hAnsi="Times New Roman" w:cs="Times New Roman"/>
                <w:sz w:val="28"/>
                <w:lang w:val="en-US"/>
              </w:rPr>
              <w:t>9</w:t>
            </w:r>
            <w:r w:rsidRPr="00AA2756">
              <w:rPr>
                <w:rFonts w:ascii="Times New Roman" w:hAnsi="Times New Roman" w:cs="Times New Roman"/>
                <w:sz w:val="28"/>
              </w:rPr>
              <w:t>.2025</w:t>
            </w:r>
          </w:p>
        </w:tc>
        <w:tc>
          <w:tcPr>
            <w:tcW w:w="1422" w:type="dxa"/>
            <w:vAlign w:val="center"/>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виконано</w:t>
            </w:r>
          </w:p>
        </w:tc>
      </w:tr>
      <w:tr w:rsidR="003441A2" w:rsidRPr="00F11A0E" w:rsidTr="0033553F">
        <w:trPr>
          <w:trHeight w:val="227"/>
          <w:jc w:val="center"/>
        </w:trPr>
        <w:tc>
          <w:tcPr>
            <w:tcW w:w="511" w:type="dxa"/>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4</w:t>
            </w:r>
          </w:p>
        </w:tc>
        <w:tc>
          <w:tcPr>
            <w:tcW w:w="4785" w:type="dxa"/>
          </w:tcPr>
          <w:p w:rsidR="003441A2" w:rsidRPr="00AA2756" w:rsidRDefault="003441A2" w:rsidP="00DE1AF3">
            <w:pPr>
              <w:spacing w:after="0" w:line="360" w:lineRule="auto"/>
              <w:rPr>
                <w:rFonts w:ascii="Times New Roman" w:hAnsi="Times New Roman" w:cs="Times New Roman"/>
                <w:sz w:val="28"/>
                <w:szCs w:val="24"/>
              </w:rPr>
            </w:pPr>
            <w:r w:rsidRPr="00AA2756">
              <w:rPr>
                <w:rFonts w:ascii="Times New Roman" w:hAnsi="Times New Roman" w:cs="Times New Roman"/>
                <w:sz w:val="28"/>
                <w:szCs w:val="24"/>
              </w:rPr>
              <w:t xml:space="preserve">Документування реалізації власного оригінального </w:t>
            </w:r>
            <w:proofErr w:type="gramStart"/>
            <w:r w:rsidRPr="00AA2756">
              <w:rPr>
                <w:rFonts w:ascii="Times New Roman" w:hAnsi="Times New Roman" w:cs="Times New Roman"/>
                <w:sz w:val="28"/>
                <w:szCs w:val="24"/>
              </w:rPr>
              <w:t>р</w:t>
            </w:r>
            <w:proofErr w:type="gramEnd"/>
            <w:r w:rsidRPr="00AA2756">
              <w:rPr>
                <w:rFonts w:ascii="Times New Roman" w:hAnsi="Times New Roman" w:cs="Times New Roman"/>
                <w:sz w:val="28"/>
                <w:szCs w:val="24"/>
              </w:rPr>
              <w:t>ішення вибраними засобами</w:t>
            </w:r>
          </w:p>
        </w:tc>
        <w:tc>
          <w:tcPr>
            <w:tcW w:w="2525" w:type="dxa"/>
          </w:tcPr>
          <w:p w:rsidR="003441A2" w:rsidRPr="00AA2756" w:rsidRDefault="003441A2" w:rsidP="00DE1AF3">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09.</w:t>
            </w:r>
            <w:r w:rsidRPr="00AA2756">
              <w:rPr>
                <w:rFonts w:ascii="Times New Roman" w:hAnsi="Times New Roman" w:cs="Times New Roman"/>
                <w:sz w:val="28"/>
                <w:lang w:val="en-US"/>
              </w:rPr>
              <w:t>10</w:t>
            </w:r>
            <w:r w:rsidRPr="00AA2756">
              <w:rPr>
                <w:rFonts w:ascii="Times New Roman" w:hAnsi="Times New Roman" w:cs="Times New Roman"/>
                <w:sz w:val="28"/>
              </w:rPr>
              <w:t>.2025</w:t>
            </w:r>
          </w:p>
        </w:tc>
        <w:tc>
          <w:tcPr>
            <w:tcW w:w="1422" w:type="dxa"/>
            <w:vAlign w:val="center"/>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виконано</w:t>
            </w:r>
          </w:p>
        </w:tc>
      </w:tr>
      <w:tr w:rsidR="003441A2" w:rsidRPr="00F11A0E" w:rsidTr="00DE1AF3">
        <w:trPr>
          <w:trHeight w:val="150"/>
          <w:jc w:val="center"/>
        </w:trPr>
        <w:tc>
          <w:tcPr>
            <w:tcW w:w="511" w:type="dxa"/>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5</w:t>
            </w:r>
          </w:p>
        </w:tc>
        <w:tc>
          <w:tcPr>
            <w:tcW w:w="4785" w:type="dxa"/>
            <w:vAlign w:val="center"/>
          </w:tcPr>
          <w:p w:rsidR="003441A2" w:rsidRPr="00AA2756" w:rsidRDefault="003441A2" w:rsidP="00DE1AF3">
            <w:pPr>
              <w:spacing w:after="0" w:line="360" w:lineRule="auto"/>
              <w:rPr>
                <w:rFonts w:ascii="Times New Roman" w:hAnsi="Times New Roman" w:cs="Times New Roman"/>
                <w:sz w:val="28"/>
                <w:szCs w:val="24"/>
              </w:rPr>
            </w:pPr>
            <w:r w:rsidRPr="00AA2756">
              <w:rPr>
                <w:rFonts w:ascii="Times New Roman" w:hAnsi="Times New Roman" w:cs="Times New Roman"/>
                <w:sz w:val="28"/>
                <w:szCs w:val="24"/>
              </w:rPr>
              <w:t xml:space="preserve">Оформлення пояснювальної записки кваліфікаційної роботи </w:t>
            </w:r>
          </w:p>
        </w:tc>
        <w:tc>
          <w:tcPr>
            <w:tcW w:w="2525" w:type="dxa"/>
          </w:tcPr>
          <w:p w:rsidR="003441A2" w:rsidRPr="00AA2756" w:rsidRDefault="00FE21B7" w:rsidP="00DE1AF3">
            <w:pPr>
              <w:spacing w:after="0" w:line="360" w:lineRule="auto"/>
              <w:jc w:val="both"/>
              <w:rPr>
                <w:rFonts w:ascii="Times New Roman" w:hAnsi="Times New Roman" w:cs="Times New Roman"/>
                <w:color w:val="FF0000"/>
                <w:sz w:val="28"/>
              </w:rPr>
            </w:pPr>
            <w:r>
              <w:rPr>
                <w:rFonts w:ascii="Times New Roman" w:hAnsi="Times New Roman" w:cs="Times New Roman"/>
                <w:sz w:val="28"/>
                <w:lang w:val="uk-UA"/>
              </w:rPr>
              <w:t>20</w:t>
            </w:r>
            <w:r w:rsidR="003441A2" w:rsidRPr="00AA2756">
              <w:rPr>
                <w:rFonts w:ascii="Times New Roman" w:hAnsi="Times New Roman" w:cs="Times New Roman"/>
                <w:sz w:val="28"/>
              </w:rPr>
              <w:t>.</w:t>
            </w:r>
            <w:r w:rsidR="003441A2" w:rsidRPr="00AA2756">
              <w:rPr>
                <w:rFonts w:ascii="Times New Roman" w:hAnsi="Times New Roman" w:cs="Times New Roman"/>
                <w:sz w:val="28"/>
                <w:lang w:val="en-US"/>
              </w:rPr>
              <w:t>11</w:t>
            </w:r>
            <w:r w:rsidR="003441A2" w:rsidRPr="00AA2756">
              <w:rPr>
                <w:rFonts w:ascii="Times New Roman" w:hAnsi="Times New Roman" w:cs="Times New Roman"/>
                <w:sz w:val="28"/>
              </w:rPr>
              <w:t>.2025</w:t>
            </w:r>
          </w:p>
        </w:tc>
        <w:tc>
          <w:tcPr>
            <w:tcW w:w="1422" w:type="dxa"/>
            <w:vAlign w:val="center"/>
          </w:tcPr>
          <w:p w:rsidR="003441A2" w:rsidRPr="00AA2756" w:rsidRDefault="003441A2" w:rsidP="00DE1AF3">
            <w:pPr>
              <w:spacing w:after="0" w:line="360" w:lineRule="auto"/>
              <w:jc w:val="both"/>
              <w:rPr>
                <w:rFonts w:ascii="Times New Roman" w:hAnsi="Times New Roman" w:cs="Times New Roman"/>
                <w:sz w:val="28"/>
              </w:rPr>
            </w:pPr>
            <w:r w:rsidRPr="00AA2756">
              <w:rPr>
                <w:rFonts w:ascii="Times New Roman" w:hAnsi="Times New Roman" w:cs="Times New Roman"/>
                <w:sz w:val="28"/>
              </w:rPr>
              <w:t>виконано</w:t>
            </w:r>
          </w:p>
        </w:tc>
      </w:tr>
    </w:tbl>
    <w:p w:rsidR="007F6098" w:rsidRPr="00F11A0E" w:rsidRDefault="007F6098" w:rsidP="007F6098">
      <w:pPr>
        <w:spacing w:after="0" w:line="240" w:lineRule="auto"/>
        <w:jc w:val="both"/>
        <w:rPr>
          <w:rFonts w:ascii="Times New Roman" w:eastAsia="Times New Roman" w:hAnsi="Times New Roman" w:cs="Times New Roman"/>
          <w:b/>
          <w:sz w:val="24"/>
          <w:szCs w:val="24"/>
          <w:lang w:val="uk-UA" w:eastAsia="ru-RU"/>
        </w:rPr>
      </w:pPr>
    </w:p>
    <w:p w:rsidR="007F6098" w:rsidRPr="00F11A0E" w:rsidRDefault="007F6098" w:rsidP="007F6098">
      <w:pPr>
        <w:spacing w:after="0" w:line="240" w:lineRule="auto"/>
        <w:jc w:val="both"/>
        <w:rPr>
          <w:rFonts w:ascii="Times New Roman" w:eastAsia="Times New Roman" w:hAnsi="Times New Roman" w:cs="Times New Roman"/>
          <w:b/>
          <w:sz w:val="24"/>
          <w:szCs w:val="24"/>
          <w:lang w:val="uk-UA" w:eastAsia="ru-RU"/>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7F6098" w:rsidRPr="00F11A0E" w:rsidTr="0033553F">
        <w:tc>
          <w:tcPr>
            <w:tcW w:w="2409"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right"/>
              <w:rPr>
                <w:rFonts w:ascii="Times New Roman" w:eastAsia="Times New Roman" w:hAnsi="Times New Roman" w:cs="Times New Roman"/>
                <w:b/>
                <w:sz w:val="24"/>
                <w:szCs w:val="24"/>
                <w:lang w:val="uk-UA" w:eastAsia="ru-RU"/>
              </w:rPr>
            </w:pPr>
            <w:r w:rsidRPr="00F11A0E">
              <w:rPr>
                <w:rFonts w:ascii="Times New Roman" w:eastAsia="Times New Roman" w:hAnsi="Times New Roman" w:cs="Times New Roman"/>
                <w:b/>
                <w:sz w:val="28"/>
                <w:szCs w:val="28"/>
                <w:lang w:val="uk-UA" w:eastAsia="ru-RU"/>
              </w:rPr>
              <w:t>Студент</w:t>
            </w:r>
          </w:p>
        </w:tc>
        <w:tc>
          <w:tcPr>
            <w:tcW w:w="1843" w:type="dxa"/>
            <w:tcBorders>
              <w:top w:val="single" w:sz="4" w:space="0" w:color="FFFFFF"/>
              <w:left w:val="single" w:sz="4" w:space="0" w:color="FFFFFF"/>
              <w:right w:val="single" w:sz="4" w:space="0" w:color="FFFFFF"/>
            </w:tcBorders>
            <w:shd w:val="clear" w:color="auto" w:fill="auto"/>
          </w:tcPr>
          <w:p w:rsidR="007F6098" w:rsidRPr="00F11A0E"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2659" w:type="dxa"/>
            <w:tcBorders>
              <w:top w:val="single" w:sz="4" w:space="0" w:color="FFFFFF"/>
              <w:left w:val="single" w:sz="4" w:space="0" w:color="FFFFFF"/>
              <w:right w:val="single" w:sz="4" w:space="0" w:color="FFFFFF"/>
            </w:tcBorders>
            <w:shd w:val="clear" w:color="auto" w:fill="auto"/>
          </w:tcPr>
          <w:p w:rsidR="007F6098" w:rsidRPr="00317E29" w:rsidRDefault="00643429" w:rsidP="00643429">
            <w:pPr>
              <w:spacing w:after="0" w:line="240" w:lineRule="auto"/>
              <w:jc w:val="center"/>
              <w:rPr>
                <w:rFonts w:ascii="Times New Roman" w:eastAsia="Times New Roman" w:hAnsi="Times New Roman" w:cs="Times New Roman"/>
                <w:sz w:val="26"/>
                <w:szCs w:val="26"/>
                <w:lang w:val="en-US" w:eastAsia="ru-RU"/>
              </w:rPr>
            </w:pPr>
            <w:r w:rsidRPr="00643429">
              <w:rPr>
                <w:rFonts w:ascii="Times New Roman" w:eastAsia="Times New Roman" w:hAnsi="Times New Roman" w:cs="Times New Roman"/>
                <w:bCs/>
                <w:sz w:val="28"/>
                <w:szCs w:val="28"/>
                <w:lang w:val="uk-UA" w:eastAsia="ru-RU"/>
              </w:rPr>
              <w:t>Юськів О</w:t>
            </w:r>
            <w:r>
              <w:rPr>
                <w:rFonts w:ascii="Times New Roman" w:eastAsia="Times New Roman" w:hAnsi="Times New Roman" w:cs="Times New Roman"/>
                <w:bCs/>
                <w:sz w:val="28"/>
                <w:szCs w:val="28"/>
                <w:lang w:val="uk-UA" w:eastAsia="ru-RU"/>
              </w:rPr>
              <w:t>.</w:t>
            </w:r>
            <w:r w:rsidRPr="00643429">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uk-UA" w:eastAsia="ru-RU"/>
              </w:rPr>
              <w:t>.</w:t>
            </w:r>
          </w:p>
        </w:tc>
      </w:tr>
      <w:tr w:rsidR="007F6098" w:rsidRPr="00F11A0E" w:rsidTr="0033553F">
        <w:tc>
          <w:tcPr>
            <w:tcW w:w="2409"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both"/>
              <w:rPr>
                <w:rFonts w:ascii="Times New Roman" w:eastAsia="Times New Roman" w:hAnsi="Times New Roman" w:cs="Times New Roman"/>
                <w:b/>
                <w:sz w:val="24"/>
                <w:szCs w:val="24"/>
                <w:lang w:val="uk-UA" w:eastAsia="ru-RU"/>
              </w:rPr>
            </w:pPr>
          </w:p>
        </w:tc>
        <w:tc>
          <w:tcPr>
            <w:tcW w:w="1843" w:type="dxa"/>
            <w:tcBorders>
              <w:left w:val="single" w:sz="4" w:space="0" w:color="FFFFFF"/>
              <w:bottom w:val="single" w:sz="4" w:space="0" w:color="FFFFFF"/>
              <w:right w:val="single" w:sz="4" w:space="0" w:color="FFFFFF"/>
            </w:tcBorders>
            <w:shd w:val="clear" w:color="auto" w:fill="auto"/>
          </w:tcPr>
          <w:p w:rsidR="007F6098" w:rsidRPr="00F11A0E"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F11A0E">
              <w:rPr>
                <w:rFonts w:ascii="Times New Roman" w:eastAsia="Times New Roman" w:hAnsi="Times New Roman" w:cs="Times New Roman"/>
                <w:sz w:val="16"/>
                <w:szCs w:val="16"/>
                <w:lang w:val="uk-UA" w:eastAsia="ru-RU"/>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both"/>
              <w:rPr>
                <w:rFonts w:ascii="Times New Roman" w:eastAsia="Times New Roman" w:hAnsi="Times New Roman" w:cs="Times New Roman"/>
                <w:b/>
                <w:sz w:val="28"/>
                <w:szCs w:val="28"/>
                <w:lang w:val="uk-UA" w:eastAsia="ru-RU"/>
              </w:rPr>
            </w:pPr>
          </w:p>
        </w:tc>
        <w:tc>
          <w:tcPr>
            <w:tcW w:w="2659" w:type="dxa"/>
            <w:tcBorders>
              <w:left w:val="single" w:sz="4" w:space="0" w:color="FFFFFF"/>
              <w:bottom w:val="single" w:sz="4" w:space="0" w:color="FFFFFF"/>
              <w:right w:val="single" w:sz="4" w:space="0" w:color="FFFFFF"/>
            </w:tcBorders>
            <w:shd w:val="clear" w:color="auto" w:fill="auto"/>
          </w:tcPr>
          <w:p w:rsidR="007F6098" w:rsidRPr="00F11A0E"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F11A0E">
              <w:rPr>
                <w:rFonts w:ascii="Times New Roman" w:eastAsia="Times New Roman" w:hAnsi="Times New Roman" w:cs="Times New Roman"/>
                <w:sz w:val="16"/>
                <w:szCs w:val="16"/>
                <w:lang w:val="uk-UA" w:eastAsia="ru-RU"/>
              </w:rPr>
              <w:t>(прізвище та ініціали)</w:t>
            </w:r>
          </w:p>
        </w:tc>
      </w:tr>
    </w:tbl>
    <w:p w:rsidR="007F6098" w:rsidRPr="00F11A0E" w:rsidRDefault="007F6098" w:rsidP="007F6098">
      <w:pPr>
        <w:spacing w:after="0" w:line="240" w:lineRule="auto"/>
        <w:jc w:val="both"/>
        <w:rPr>
          <w:rFonts w:ascii="Times New Roman" w:eastAsia="Times New Roman" w:hAnsi="Times New Roman" w:cs="Times New Roman"/>
          <w:b/>
          <w:sz w:val="24"/>
          <w:szCs w:val="24"/>
          <w:lang w:val="uk-UA" w:eastAsia="ru-RU"/>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7F6098" w:rsidRPr="00F11A0E" w:rsidTr="0033553F">
        <w:tc>
          <w:tcPr>
            <w:tcW w:w="2976"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right"/>
              <w:rPr>
                <w:rFonts w:ascii="Times New Roman" w:eastAsia="Times New Roman" w:hAnsi="Times New Roman" w:cs="Times New Roman"/>
                <w:b/>
                <w:sz w:val="24"/>
                <w:szCs w:val="24"/>
                <w:lang w:val="uk-UA" w:eastAsia="ru-RU"/>
              </w:rPr>
            </w:pPr>
            <w:r w:rsidRPr="00F11A0E">
              <w:rPr>
                <w:rFonts w:ascii="Times New Roman" w:eastAsia="Times New Roman" w:hAnsi="Times New Roman" w:cs="Times New Roman"/>
                <w:b/>
                <w:sz w:val="28"/>
                <w:szCs w:val="28"/>
                <w:lang w:val="uk-UA" w:eastAsia="ru-RU"/>
              </w:rPr>
              <w:t>Керівник роботи</w:t>
            </w:r>
          </w:p>
        </w:tc>
        <w:tc>
          <w:tcPr>
            <w:tcW w:w="1843" w:type="dxa"/>
            <w:tcBorders>
              <w:top w:val="single" w:sz="4" w:space="0" w:color="FFFFFF"/>
              <w:left w:val="single" w:sz="4" w:space="0" w:color="FFFFFF"/>
              <w:right w:val="single" w:sz="4" w:space="0" w:color="FFFFFF"/>
            </w:tcBorders>
            <w:shd w:val="clear" w:color="auto" w:fill="auto"/>
          </w:tcPr>
          <w:p w:rsidR="007F6098" w:rsidRPr="00F11A0E"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2659" w:type="dxa"/>
            <w:tcBorders>
              <w:top w:val="single" w:sz="4" w:space="0" w:color="FFFFFF"/>
              <w:left w:val="single" w:sz="4" w:space="0" w:color="FFFFFF"/>
              <w:right w:val="single" w:sz="4" w:space="0" w:color="FFFFFF"/>
            </w:tcBorders>
            <w:shd w:val="clear" w:color="auto" w:fill="auto"/>
          </w:tcPr>
          <w:p w:rsidR="007F6098" w:rsidRPr="00F11A0E" w:rsidRDefault="005F5DDA" w:rsidP="007F6098">
            <w:pPr>
              <w:spacing w:after="0" w:line="240" w:lineRule="auto"/>
              <w:jc w:val="center"/>
              <w:rPr>
                <w:rFonts w:ascii="Times New Roman" w:eastAsia="Times New Roman" w:hAnsi="Times New Roman" w:cs="Times New Roman"/>
                <w:sz w:val="28"/>
                <w:szCs w:val="28"/>
                <w:lang w:val="uk-UA" w:eastAsia="ru-RU"/>
              </w:rPr>
            </w:pPr>
            <w:r w:rsidRPr="004511C3">
              <w:rPr>
                <w:rFonts w:ascii="Times New Roman" w:eastAsia="Times New Roman" w:hAnsi="Times New Roman" w:cs="Times New Roman"/>
                <w:bCs/>
                <w:sz w:val="28"/>
                <w:szCs w:val="28"/>
                <w:lang w:val="uk-UA" w:eastAsia="ru-RU"/>
              </w:rPr>
              <w:t>Мануляк І</w:t>
            </w:r>
            <w:r>
              <w:rPr>
                <w:rFonts w:ascii="Times New Roman" w:eastAsia="Times New Roman" w:hAnsi="Times New Roman" w:cs="Times New Roman"/>
                <w:bCs/>
                <w:sz w:val="28"/>
                <w:szCs w:val="28"/>
                <w:lang w:val="uk-UA" w:eastAsia="ru-RU"/>
              </w:rPr>
              <w:t>.</w:t>
            </w:r>
            <w:r w:rsidRPr="004511C3">
              <w:rPr>
                <w:rFonts w:ascii="Times New Roman" w:eastAsia="Times New Roman" w:hAnsi="Times New Roman" w:cs="Times New Roman"/>
                <w:bCs/>
                <w:sz w:val="28"/>
                <w:szCs w:val="28"/>
                <w:lang w:val="uk-UA" w:eastAsia="ru-RU"/>
              </w:rPr>
              <w:t>З</w:t>
            </w:r>
            <w:r>
              <w:rPr>
                <w:rFonts w:ascii="Times New Roman" w:eastAsia="Times New Roman" w:hAnsi="Times New Roman" w:cs="Times New Roman"/>
                <w:bCs/>
                <w:sz w:val="28"/>
                <w:szCs w:val="28"/>
                <w:lang w:val="uk-UA" w:eastAsia="ru-RU"/>
              </w:rPr>
              <w:t>.</w:t>
            </w:r>
          </w:p>
        </w:tc>
      </w:tr>
      <w:tr w:rsidR="007F6098" w:rsidRPr="00F11A0E" w:rsidTr="0033553F">
        <w:tc>
          <w:tcPr>
            <w:tcW w:w="2976"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both"/>
              <w:rPr>
                <w:rFonts w:ascii="Times New Roman" w:eastAsia="Times New Roman" w:hAnsi="Times New Roman" w:cs="Times New Roman"/>
                <w:b/>
                <w:sz w:val="24"/>
                <w:szCs w:val="24"/>
                <w:lang w:val="uk-UA" w:eastAsia="ru-RU"/>
              </w:rPr>
            </w:pPr>
          </w:p>
        </w:tc>
        <w:tc>
          <w:tcPr>
            <w:tcW w:w="1843" w:type="dxa"/>
            <w:tcBorders>
              <w:left w:val="single" w:sz="4" w:space="0" w:color="FFFFFF"/>
              <w:bottom w:val="single" w:sz="4" w:space="0" w:color="FFFFFF"/>
              <w:right w:val="single" w:sz="4" w:space="0" w:color="FFFFFF"/>
            </w:tcBorders>
            <w:shd w:val="clear" w:color="auto" w:fill="auto"/>
          </w:tcPr>
          <w:p w:rsidR="007F6098" w:rsidRPr="00F11A0E"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F11A0E">
              <w:rPr>
                <w:rFonts w:ascii="Times New Roman" w:eastAsia="Times New Roman" w:hAnsi="Times New Roman" w:cs="Times New Roman"/>
                <w:sz w:val="16"/>
                <w:szCs w:val="16"/>
                <w:lang w:val="uk-UA" w:eastAsia="ru-RU"/>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rsidR="007F6098" w:rsidRPr="00F11A0E" w:rsidRDefault="007F6098" w:rsidP="007F6098">
            <w:pPr>
              <w:spacing w:after="0" w:line="240" w:lineRule="auto"/>
              <w:jc w:val="both"/>
              <w:rPr>
                <w:rFonts w:ascii="Times New Roman" w:eastAsia="Times New Roman" w:hAnsi="Times New Roman" w:cs="Times New Roman"/>
                <w:b/>
                <w:sz w:val="28"/>
                <w:szCs w:val="28"/>
                <w:lang w:val="uk-UA" w:eastAsia="ru-RU"/>
              </w:rPr>
            </w:pPr>
          </w:p>
        </w:tc>
        <w:tc>
          <w:tcPr>
            <w:tcW w:w="2659" w:type="dxa"/>
            <w:tcBorders>
              <w:left w:val="single" w:sz="4" w:space="0" w:color="FFFFFF"/>
              <w:bottom w:val="single" w:sz="4" w:space="0" w:color="FFFFFF"/>
              <w:right w:val="single" w:sz="4" w:space="0" w:color="FFFFFF"/>
            </w:tcBorders>
            <w:shd w:val="clear" w:color="auto" w:fill="auto"/>
          </w:tcPr>
          <w:p w:rsidR="007F6098" w:rsidRPr="00F11A0E"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F11A0E">
              <w:rPr>
                <w:rFonts w:ascii="Times New Roman" w:eastAsia="Times New Roman" w:hAnsi="Times New Roman" w:cs="Times New Roman"/>
                <w:sz w:val="16"/>
                <w:szCs w:val="16"/>
                <w:lang w:val="uk-UA" w:eastAsia="ru-RU"/>
              </w:rPr>
              <w:t>(прізвище та ініціали)</w:t>
            </w:r>
          </w:p>
        </w:tc>
      </w:tr>
    </w:tbl>
    <w:p w:rsidR="00836459" w:rsidRPr="00F11A0E" w:rsidRDefault="00836459" w:rsidP="00A55081">
      <w:pPr>
        <w:widowControl w:val="0"/>
        <w:spacing w:after="0" w:line="360" w:lineRule="auto"/>
        <w:jc w:val="both"/>
        <w:rPr>
          <w:rFonts w:ascii="Times New Roman" w:hAnsi="Times New Roman" w:cs="Times New Roman"/>
          <w:sz w:val="28"/>
          <w:szCs w:val="28"/>
          <w:lang w:val="uk-UA"/>
        </w:rPr>
        <w:sectPr w:rsidR="00836459" w:rsidRPr="00F11A0E" w:rsidSect="00A4305D">
          <w:pgSz w:w="11906" w:h="16838"/>
          <w:pgMar w:top="1134" w:right="1418" w:bottom="1134" w:left="567" w:header="425" w:footer="709" w:gutter="0"/>
          <w:pgNumType w:start="4"/>
          <w:cols w:space="708"/>
          <w:titlePg/>
          <w:docGrid w:linePitch="360"/>
        </w:sectPr>
      </w:pPr>
    </w:p>
    <w:p w:rsidR="00AE71B1" w:rsidRDefault="00AE71B1" w:rsidP="00854BDA">
      <w:pPr>
        <w:spacing w:after="0" w:line="360" w:lineRule="auto"/>
        <w:ind w:firstLine="851"/>
        <w:jc w:val="center"/>
        <w:rPr>
          <w:rFonts w:ascii="Times New Roman" w:hAnsi="Times New Roman" w:cs="Times New Roman"/>
          <w:b/>
          <w:sz w:val="28"/>
          <w:szCs w:val="28"/>
          <w:lang w:val="en-US"/>
        </w:rPr>
      </w:pPr>
      <w:r w:rsidRPr="00854BDA">
        <w:rPr>
          <w:rFonts w:ascii="Times New Roman" w:hAnsi="Times New Roman" w:cs="Times New Roman"/>
          <w:b/>
          <w:sz w:val="28"/>
          <w:szCs w:val="28"/>
        </w:rPr>
        <w:lastRenderedPageBreak/>
        <w:t>АНОТАЦІЯ</w:t>
      </w:r>
    </w:p>
    <w:p w:rsidR="00854BDA" w:rsidRPr="00854BDA" w:rsidRDefault="00854BDA" w:rsidP="00854BDA">
      <w:pPr>
        <w:spacing w:after="0" w:line="360" w:lineRule="auto"/>
        <w:ind w:firstLine="851"/>
        <w:jc w:val="both"/>
        <w:rPr>
          <w:rFonts w:ascii="Times New Roman" w:hAnsi="Times New Roman" w:cs="Times New Roman"/>
          <w:b/>
          <w:sz w:val="28"/>
          <w:szCs w:val="28"/>
          <w:lang w:val="en-US"/>
        </w:rPr>
      </w:pP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sz w:val="28"/>
          <w:szCs w:val="28"/>
          <w:lang w:val="uk-UA" w:eastAsia="uk-UA"/>
        </w:rPr>
        <w:t xml:space="preserve">Магістерська робота містить </w:t>
      </w:r>
      <w:r w:rsidR="007F71A3">
        <w:rPr>
          <w:rFonts w:ascii="Times New Roman" w:eastAsia="Times New Roman" w:hAnsi="Times New Roman" w:cs="Times New Roman"/>
          <w:sz w:val="28"/>
          <w:szCs w:val="28"/>
          <w:lang w:val="uk-UA" w:eastAsia="uk-UA"/>
        </w:rPr>
        <w:t>105</w:t>
      </w:r>
      <w:r w:rsidRPr="00854BDA">
        <w:rPr>
          <w:rFonts w:ascii="Times New Roman" w:eastAsia="Times New Roman" w:hAnsi="Times New Roman" w:cs="Times New Roman"/>
          <w:sz w:val="28"/>
          <w:szCs w:val="28"/>
          <w:lang w:val="uk-UA" w:eastAsia="uk-UA"/>
        </w:rPr>
        <w:t xml:space="preserve"> сторінк</w:t>
      </w:r>
      <w:r w:rsidR="00737324">
        <w:rPr>
          <w:rFonts w:ascii="Times New Roman" w:eastAsia="Times New Roman" w:hAnsi="Times New Roman" w:cs="Times New Roman"/>
          <w:sz w:val="28"/>
          <w:szCs w:val="28"/>
          <w:lang w:val="uk-UA" w:eastAsia="uk-UA"/>
        </w:rPr>
        <w:t>и</w:t>
      </w:r>
      <w:r w:rsidRPr="00854BDA">
        <w:rPr>
          <w:rFonts w:ascii="Times New Roman" w:eastAsia="Times New Roman" w:hAnsi="Times New Roman" w:cs="Times New Roman"/>
          <w:sz w:val="28"/>
          <w:szCs w:val="28"/>
          <w:lang w:val="uk-UA" w:eastAsia="uk-UA"/>
        </w:rPr>
        <w:t>, 1</w:t>
      </w:r>
      <w:r w:rsidR="007F71A3">
        <w:rPr>
          <w:rFonts w:ascii="Times New Roman" w:eastAsia="Times New Roman" w:hAnsi="Times New Roman" w:cs="Times New Roman"/>
          <w:sz w:val="28"/>
          <w:szCs w:val="28"/>
          <w:lang w:val="uk-UA" w:eastAsia="uk-UA"/>
        </w:rPr>
        <w:t>3</w:t>
      </w:r>
      <w:r w:rsidRPr="00854BDA">
        <w:rPr>
          <w:rFonts w:ascii="Times New Roman" w:eastAsia="Times New Roman" w:hAnsi="Times New Roman" w:cs="Times New Roman"/>
          <w:sz w:val="28"/>
          <w:szCs w:val="28"/>
          <w:lang w:val="uk-UA" w:eastAsia="uk-UA"/>
        </w:rPr>
        <w:t xml:space="preserve"> рисунків, </w:t>
      </w:r>
      <w:r w:rsidR="004A0FF3">
        <w:rPr>
          <w:rFonts w:ascii="Times New Roman" w:eastAsia="Times New Roman" w:hAnsi="Times New Roman" w:cs="Times New Roman"/>
          <w:sz w:val="28"/>
          <w:szCs w:val="28"/>
          <w:lang w:val="en-US" w:eastAsia="uk-UA"/>
        </w:rPr>
        <w:t>1</w:t>
      </w:r>
      <w:r w:rsidRPr="00854BDA">
        <w:rPr>
          <w:rFonts w:ascii="Times New Roman" w:eastAsia="Times New Roman" w:hAnsi="Times New Roman" w:cs="Times New Roman"/>
          <w:sz w:val="28"/>
          <w:szCs w:val="28"/>
          <w:lang w:val="uk-UA" w:eastAsia="uk-UA"/>
        </w:rPr>
        <w:t xml:space="preserve"> таблиц</w:t>
      </w:r>
      <w:r w:rsidR="004A0FF3">
        <w:rPr>
          <w:rFonts w:ascii="Times New Roman" w:eastAsia="Times New Roman" w:hAnsi="Times New Roman" w:cs="Times New Roman"/>
          <w:sz w:val="28"/>
          <w:szCs w:val="28"/>
          <w:lang w:val="uk-UA" w:eastAsia="uk-UA"/>
        </w:rPr>
        <w:t>я</w:t>
      </w:r>
      <w:r w:rsidRPr="00854BDA">
        <w:rPr>
          <w:rFonts w:ascii="Times New Roman" w:eastAsia="Times New Roman" w:hAnsi="Times New Roman" w:cs="Times New Roman"/>
          <w:sz w:val="28"/>
          <w:szCs w:val="28"/>
          <w:lang w:val="uk-UA" w:eastAsia="uk-UA"/>
        </w:rPr>
        <w:t>, список використаних джерел із 4</w:t>
      </w:r>
      <w:r w:rsidR="00B72778">
        <w:rPr>
          <w:rFonts w:ascii="Times New Roman" w:eastAsia="Times New Roman" w:hAnsi="Times New Roman" w:cs="Times New Roman"/>
          <w:sz w:val="28"/>
          <w:szCs w:val="28"/>
          <w:lang w:val="uk-UA" w:eastAsia="uk-UA"/>
        </w:rPr>
        <w:t>0</w:t>
      </w:r>
      <w:r w:rsidRPr="00854BDA">
        <w:rPr>
          <w:rFonts w:ascii="Times New Roman" w:eastAsia="Times New Roman" w:hAnsi="Times New Roman" w:cs="Times New Roman"/>
          <w:sz w:val="28"/>
          <w:szCs w:val="28"/>
          <w:lang w:val="uk-UA" w:eastAsia="uk-UA"/>
        </w:rPr>
        <w:t xml:space="preserve"> найменувань.</w:t>
      </w:r>
    </w:p>
    <w:p w:rsidR="00854BDA" w:rsidRDefault="00854BDA" w:rsidP="00854BDA">
      <w:pPr>
        <w:spacing w:after="0" w:line="360" w:lineRule="auto"/>
        <w:ind w:firstLine="851"/>
        <w:jc w:val="both"/>
        <w:rPr>
          <w:rFonts w:ascii="Times New Roman" w:eastAsia="Times New Roman" w:hAnsi="Times New Roman" w:cs="Times New Roman"/>
          <w:sz w:val="28"/>
          <w:szCs w:val="28"/>
          <w:lang w:val="en-US" w:eastAsia="uk-UA"/>
        </w:rPr>
      </w:pPr>
      <w:r w:rsidRPr="00854BDA">
        <w:rPr>
          <w:rFonts w:ascii="Times New Roman" w:eastAsia="Times New Roman" w:hAnsi="Times New Roman" w:cs="Times New Roman"/>
          <w:b/>
          <w:sz w:val="28"/>
          <w:szCs w:val="28"/>
          <w:lang w:val="uk-UA" w:eastAsia="uk-UA"/>
        </w:rPr>
        <w:t>Метою роботи</w:t>
      </w:r>
      <w:r w:rsidRPr="00854BDA">
        <w:rPr>
          <w:rFonts w:ascii="Times New Roman" w:eastAsia="Times New Roman" w:hAnsi="Times New Roman" w:cs="Times New Roman"/>
          <w:sz w:val="28"/>
          <w:szCs w:val="28"/>
          <w:lang w:val="uk-UA" w:eastAsia="uk-UA"/>
        </w:rPr>
        <w:t xml:space="preserve"> є розроблення підсистеми подієвої аналітики та дашборда KPI з використанням інформаційних моделей прогнозування метрик для платформи інтернет-магазину з метою підтримки аналітичних і управлінських рішень. </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Об’єктом дослідження</w:t>
      </w:r>
      <w:r w:rsidRPr="00854BDA">
        <w:rPr>
          <w:rFonts w:ascii="Times New Roman" w:eastAsia="Times New Roman" w:hAnsi="Times New Roman" w:cs="Times New Roman"/>
          <w:sz w:val="28"/>
          <w:szCs w:val="28"/>
          <w:lang w:val="uk-UA" w:eastAsia="uk-UA"/>
        </w:rPr>
        <w:t xml:space="preserve"> є процеси збору, обробки та аналізу подієвих даних у платформі інтернет-магазину.</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Предметом дослідження</w:t>
      </w:r>
      <w:r w:rsidRPr="00854BDA">
        <w:rPr>
          <w:rFonts w:ascii="Times New Roman" w:eastAsia="Times New Roman" w:hAnsi="Times New Roman" w:cs="Times New Roman"/>
          <w:sz w:val="28"/>
          <w:szCs w:val="28"/>
          <w:lang w:val="uk-UA" w:eastAsia="uk-UA"/>
        </w:rPr>
        <w:t xml:space="preserve"> є методи, моделі та програмні засоби подієвої аналітики, формування KPI, прогнозування метрик і візуалізації аналітичних результатів у вигляді дашбордів.</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У першому розділі</w:t>
      </w:r>
      <w:r w:rsidRPr="00854BDA">
        <w:rPr>
          <w:rFonts w:ascii="Times New Roman" w:eastAsia="Times New Roman" w:hAnsi="Times New Roman" w:cs="Times New Roman"/>
          <w:sz w:val="28"/>
          <w:szCs w:val="28"/>
          <w:lang w:val="uk-UA" w:eastAsia="uk-UA"/>
        </w:rPr>
        <w:t xml:space="preserve"> виконано огляд методів і засобів подієвої аналітики, обґрунтовано вибір метрик для оцінювання ефективності роботи інтернет-магазину.</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У другому розділі</w:t>
      </w:r>
      <w:r w:rsidRPr="00854BDA">
        <w:rPr>
          <w:rFonts w:ascii="Times New Roman" w:eastAsia="Times New Roman" w:hAnsi="Times New Roman" w:cs="Times New Roman"/>
          <w:sz w:val="28"/>
          <w:szCs w:val="28"/>
          <w:lang w:val="uk-UA" w:eastAsia="uk-UA"/>
        </w:rPr>
        <w:t xml:space="preserve"> побудовано формальну модель подієвого контуру ROZETKA-подібного інтернет-магазину, розглянуто представлення KPI у вигляді часових рядів, виконано підготовку даних.</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У третьому розділі</w:t>
      </w:r>
      <w:r w:rsidRPr="00854BDA">
        <w:rPr>
          <w:rFonts w:ascii="Times New Roman" w:eastAsia="Times New Roman" w:hAnsi="Times New Roman" w:cs="Times New Roman"/>
          <w:sz w:val="28"/>
          <w:szCs w:val="28"/>
          <w:lang w:val="uk-UA" w:eastAsia="uk-UA"/>
        </w:rPr>
        <w:t xml:space="preserve"> реалізовано архітектуру підсистеми подієвої аналітики, розроблено механізми збору та обробки подій, побудови KPI, прогнозування метрик і візуалізації результатів, а також проведено апробацію розробленого рішення.</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Отримані результати</w:t>
      </w:r>
      <w:r w:rsidRPr="00854BDA">
        <w:rPr>
          <w:rFonts w:ascii="Times New Roman" w:eastAsia="Times New Roman" w:hAnsi="Times New Roman" w:cs="Times New Roman"/>
          <w:sz w:val="28"/>
          <w:szCs w:val="28"/>
          <w:lang w:val="uk-UA" w:eastAsia="uk-UA"/>
        </w:rPr>
        <w:t xml:space="preserve"> підтверджують ефективність застосування подієвої аналітики та прогнозних моделей для підвищення прозорості бізнес-процесів, якості управлінських рішень і оперативного контролю показників діяльності інтернет-магазину.</w:t>
      </w:r>
    </w:p>
    <w:p w:rsidR="005D35F6" w:rsidRPr="00854BDA" w:rsidRDefault="00854BDA" w:rsidP="00854BDA">
      <w:pPr>
        <w:spacing w:after="0" w:line="360" w:lineRule="auto"/>
        <w:ind w:firstLine="851"/>
        <w:jc w:val="both"/>
        <w:rPr>
          <w:rFonts w:ascii="Times New Roman" w:eastAsia="Times New Roman" w:hAnsi="Times New Roman" w:cs="Times New Roman"/>
          <w:sz w:val="28"/>
          <w:szCs w:val="28"/>
          <w:lang w:val="en-US" w:eastAsia="uk-UA"/>
        </w:rPr>
      </w:pPr>
      <w:r w:rsidRPr="00854BDA">
        <w:rPr>
          <w:rFonts w:ascii="Times New Roman" w:eastAsia="Times New Roman" w:hAnsi="Times New Roman" w:cs="Times New Roman"/>
          <w:b/>
          <w:bCs/>
          <w:sz w:val="28"/>
          <w:szCs w:val="28"/>
          <w:lang w:val="uk-UA" w:eastAsia="uk-UA"/>
        </w:rPr>
        <w:t>КЛЮЧОВІ СЛОВА:</w:t>
      </w:r>
      <w:r w:rsidRPr="00854BDA">
        <w:rPr>
          <w:rFonts w:ascii="Times New Roman" w:eastAsia="Times New Roman" w:hAnsi="Times New Roman" w:cs="Times New Roman"/>
          <w:sz w:val="28"/>
          <w:szCs w:val="28"/>
          <w:lang w:val="uk-UA" w:eastAsia="uk-UA"/>
        </w:rPr>
        <w:t xml:space="preserve"> ПОДІЄВА АНАЛІТИКА, KPI, ІНТЕРНЕТ-МАГАЗИН, ЧАСОВІ РЯДИ, ПРОГНОЗУВАННЯ, ETS, SARIMA, ДАШБОРД, АНАЛІТИЧНА ПІДСИСТЕМА, БІЗНЕС-АНАЛІТИКА.</w:t>
      </w:r>
    </w:p>
    <w:p w:rsidR="00E50213" w:rsidRDefault="00E50213" w:rsidP="00854BDA">
      <w:pPr>
        <w:widowControl w:val="0"/>
        <w:spacing w:after="0" w:line="360" w:lineRule="auto"/>
        <w:ind w:firstLine="851"/>
        <w:jc w:val="center"/>
        <w:rPr>
          <w:rFonts w:ascii="Times New Roman" w:hAnsi="Times New Roman" w:cs="Times New Roman"/>
          <w:b/>
          <w:bCs/>
          <w:sz w:val="28"/>
          <w:szCs w:val="28"/>
          <w:lang w:val="en-US"/>
        </w:rPr>
      </w:pPr>
      <w:r w:rsidRPr="00854BDA">
        <w:rPr>
          <w:rFonts w:ascii="Times New Roman" w:hAnsi="Times New Roman" w:cs="Times New Roman"/>
          <w:b/>
          <w:bCs/>
          <w:sz w:val="28"/>
          <w:szCs w:val="28"/>
          <w:lang w:val="uk-UA"/>
        </w:rPr>
        <w:lastRenderedPageBreak/>
        <w:t>ANNOTATION</w:t>
      </w:r>
    </w:p>
    <w:p w:rsidR="00854BDA" w:rsidRPr="00854BDA" w:rsidRDefault="00854BDA" w:rsidP="00854BDA">
      <w:pPr>
        <w:widowControl w:val="0"/>
        <w:spacing w:after="0" w:line="360" w:lineRule="auto"/>
        <w:ind w:firstLine="851"/>
        <w:jc w:val="center"/>
        <w:rPr>
          <w:rFonts w:ascii="Times New Roman" w:hAnsi="Times New Roman" w:cs="Times New Roman"/>
          <w:b/>
          <w:bCs/>
          <w:sz w:val="28"/>
          <w:szCs w:val="28"/>
          <w:lang w:val="en-US"/>
        </w:rPr>
      </w:pP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sz w:val="28"/>
          <w:szCs w:val="28"/>
          <w:lang w:val="uk-UA" w:eastAsia="uk-UA"/>
        </w:rPr>
        <w:t xml:space="preserve">The master’s thesis contains </w:t>
      </w:r>
      <w:r w:rsidR="007F71A3">
        <w:rPr>
          <w:rFonts w:ascii="Times New Roman" w:eastAsia="Times New Roman" w:hAnsi="Times New Roman" w:cs="Times New Roman"/>
          <w:sz w:val="28"/>
          <w:szCs w:val="28"/>
          <w:lang w:val="uk-UA" w:eastAsia="uk-UA"/>
        </w:rPr>
        <w:t>105</w:t>
      </w:r>
      <w:r w:rsidRPr="00854BDA">
        <w:rPr>
          <w:rFonts w:ascii="Times New Roman" w:eastAsia="Times New Roman" w:hAnsi="Times New Roman" w:cs="Times New Roman"/>
          <w:sz w:val="28"/>
          <w:szCs w:val="28"/>
          <w:lang w:val="uk-UA" w:eastAsia="uk-UA"/>
        </w:rPr>
        <w:t xml:space="preserve"> pages, 1</w:t>
      </w:r>
      <w:r w:rsidR="007F71A3">
        <w:rPr>
          <w:rFonts w:ascii="Times New Roman" w:eastAsia="Times New Roman" w:hAnsi="Times New Roman" w:cs="Times New Roman"/>
          <w:sz w:val="28"/>
          <w:szCs w:val="28"/>
          <w:lang w:val="uk-UA" w:eastAsia="uk-UA"/>
        </w:rPr>
        <w:t>3</w:t>
      </w:r>
      <w:r w:rsidRPr="00854BDA">
        <w:rPr>
          <w:rFonts w:ascii="Times New Roman" w:eastAsia="Times New Roman" w:hAnsi="Times New Roman" w:cs="Times New Roman"/>
          <w:sz w:val="28"/>
          <w:szCs w:val="28"/>
          <w:lang w:val="uk-UA" w:eastAsia="uk-UA"/>
        </w:rPr>
        <w:t xml:space="preserve"> figures, </w:t>
      </w:r>
      <w:r w:rsidR="004A0FF3">
        <w:rPr>
          <w:rFonts w:ascii="Times New Roman" w:eastAsia="Times New Roman" w:hAnsi="Times New Roman" w:cs="Times New Roman"/>
          <w:sz w:val="28"/>
          <w:szCs w:val="28"/>
          <w:lang w:val="uk-UA" w:eastAsia="uk-UA"/>
        </w:rPr>
        <w:t>1 table</w:t>
      </w:r>
      <w:r w:rsidRPr="00854BDA">
        <w:rPr>
          <w:rFonts w:ascii="Times New Roman" w:eastAsia="Times New Roman" w:hAnsi="Times New Roman" w:cs="Times New Roman"/>
          <w:sz w:val="28"/>
          <w:szCs w:val="28"/>
          <w:lang w:val="uk-UA" w:eastAsia="uk-UA"/>
        </w:rPr>
        <w:t>, and a list of 4</w:t>
      </w:r>
      <w:r w:rsidR="00B72778">
        <w:rPr>
          <w:rFonts w:ascii="Times New Roman" w:eastAsia="Times New Roman" w:hAnsi="Times New Roman" w:cs="Times New Roman"/>
          <w:sz w:val="28"/>
          <w:szCs w:val="28"/>
          <w:lang w:val="uk-UA" w:eastAsia="uk-UA"/>
        </w:rPr>
        <w:t>0</w:t>
      </w:r>
      <w:r w:rsidRPr="00854BDA">
        <w:rPr>
          <w:rFonts w:ascii="Times New Roman" w:eastAsia="Times New Roman" w:hAnsi="Times New Roman" w:cs="Times New Roman"/>
          <w:sz w:val="28"/>
          <w:szCs w:val="28"/>
          <w:lang w:val="uk-UA" w:eastAsia="uk-UA"/>
        </w:rPr>
        <w:t xml:space="preserve"> references.</w:t>
      </w:r>
    </w:p>
    <w:p w:rsidR="00854BDA" w:rsidRDefault="00854BDA" w:rsidP="00854BDA">
      <w:pPr>
        <w:spacing w:after="0" w:line="360" w:lineRule="auto"/>
        <w:ind w:firstLine="851"/>
        <w:jc w:val="both"/>
        <w:rPr>
          <w:rFonts w:ascii="Times New Roman" w:eastAsia="Times New Roman" w:hAnsi="Times New Roman" w:cs="Times New Roman"/>
          <w:sz w:val="28"/>
          <w:szCs w:val="28"/>
          <w:lang w:val="en-US" w:eastAsia="uk-UA"/>
        </w:rPr>
      </w:pPr>
      <w:r w:rsidRPr="00854BDA">
        <w:rPr>
          <w:rFonts w:ascii="Times New Roman" w:eastAsia="Times New Roman" w:hAnsi="Times New Roman" w:cs="Times New Roman"/>
          <w:b/>
          <w:sz w:val="28"/>
          <w:szCs w:val="28"/>
          <w:lang w:val="uk-UA" w:eastAsia="uk-UA"/>
        </w:rPr>
        <w:t>The purpose of the work</w:t>
      </w:r>
      <w:r w:rsidRPr="00854BDA">
        <w:rPr>
          <w:rFonts w:ascii="Times New Roman" w:eastAsia="Times New Roman" w:hAnsi="Times New Roman" w:cs="Times New Roman"/>
          <w:sz w:val="28"/>
          <w:szCs w:val="28"/>
          <w:lang w:val="uk-UA" w:eastAsia="uk-UA"/>
        </w:rPr>
        <w:t xml:space="preserve"> is to develop an event analytics subsystem and a KPI dashboard using information models for metric forecasting on an e-commerce platform in order to support analytical and managerial decision-making. </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The object of the study</w:t>
      </w:r>
      <w:r w:rsidRPr="00854BDA">
        <w:rPr>
          <w:rFonts w:ascii="Times New Roman" w:eastAsia="Times New Roman" w:hAnsi="Times New Roman" w:cs="Times New Roman"/>
          <w:sz w:val="28"/>
          <w:szCs w:val="28"/>
          <w:lang w:val="uk-UA" w:eastAsia="uk-UA"/>
        </w:rPr>
        <w:t xml:space="preserve"> is the process of collecting, processing, and analyzing event data on an e-commerce platform.</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The subject of the study</w:t>
      </w:r>
      <w:r w:rsidRPr="00854BDA">
        <w:rPr>
          <w:rFonts w:ascii="Times New Roman" w:eastAsia="Times New Roman" w:hAnsi="Times New Roman" w:cs="Times New Roman"/>
          <w:sz w:val="28"/>
          <w:szCs w:val="28"/>
          <w:lang w:val="uk-UA" w:eastAsia="uk-UA"/>
        </w:rPr>
        <w:t xml:space="preserve"> includes methods, models, and software tools for event analytics, KPI formation, metric forecasting, and visualization of analytical results using dashboards.</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In the first section</w:t>
      </w:r>
      <w:r w:rsidRPr="00854BDA">
        <w:rPr>
          <w:rFonts w:ascii="Times New Roman" w:eastAsia="Times New Roman" w:hAnsi="Times New Roman" w:cs="Times New Roman"/>
          <w:sz w:val="28"/>
          <w:szCs w:val="28"/>
          <w:lang w:val="uk-UA" w:eastAsia="uk-UA"/>
        </w:rPr>
        <w:t>, an overview of event analytics methods and tools is presented, KPI metrics are selected and justified, existing software analogs are analyzed, and the task of developing the subsystem is formulated.</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In the second section</w:t>
      </w:r>
      <w:r w:rsidRPr="00854BDA">
        <w:rPr>
          <w:rFonts w:ascii="Times New Roman" w:eastAsia="Times New Roman" w:hAnsi="Times New Roman" w:cs="Times New Roman"/>
          <w:sz w:val="28"/>
          <w:szCs w:val="28"/>
          <w:lang w:val="uk-UA" w:eastAsia="uk-UA"/>
        </w:rPr>
        <w:t>, a formal model of the event contour of a ROZETKA-like e-commerce platform is developed, KPI representation as time series is analyzed, data preparation is performed, forecasting benchmarks and ETS/SARIMA models are built, and experimental modeling of key metrics is conducted.</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The third section</w:t>
      </w:r>
      <w:r w:rsidRPr="00854BDA">
        <w:rPr>
          <w:rFonts w:ascii="Times New Roman" w:eastAsia="Times New Roman" w:hAnsi="Times New Roman" w:cs="Times New Roman"/>
          <w:sz w:val="28"/>
          <w:szCs w:val="28"/>
          <w:lang w:val="uk-UA" w:eastAsia="uk-UA"/>
        </w:rPr>
        <w:t xml:space="preserve"> describes the engineering implementation of the event analytics subsystem, including event collection and processing, KPI generation, metric forecasting, result visualization, and system validation.</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sz w:val="28"/>
          <w:szCs w:val="28"/>
          <w:lang w:val="uk-UA" w:eastAsia="uk-UA"/>
        </w:rPr>
        <w:t>The obtained results</w:t>
      </w:r>
      <w:r w:rsidRPr="00854BDA">
        <w:rPr>
          <w:rFonts w:ascii="Times New Roman" w:eastAsia="Times New Roman" w:hAnsi="Times New Roman" w:cs="Times New Roman"/>
          <w:sz w:val="28"/>
          <w:szCs w:val="28"/>
          <w:lang w:val="uk-UA" w:eastAsia="uk-UA"/>
        </w:rPr>
        <w:t xml:space="preserve"> confirm the effectiveness of event analytics and forecasting models in improving business process transparency, enhancing management decision quality, and enabling operational control of key performance indicators of the e-commerce platform.</w:t>
      </w:r>
    </w:p>
    <w:p w:rsidR="00854BDA" w:rsidRPr="00854BDA" w:rsidRDefault="00854BDA" w:rsidP="00854BDA">
      <w:pPr>
        <w:spacing w:after="0" w:line="360" w:lineRule="auto"/>
        <w:ind w:firstLine="851"/>
        <w:jc w:val="both"/>
        <w:rPr>
          <w:rFonts w:ascii="Times New Roman" w:eastAsia="Times New Roman" w:hAnsi="Times New Roman" w:cs="Times New Roman"/>
          <w:sz w:val="28"/>
          <w:szCs w:val="28"/>
          <w:lang w:val="uk-UA" w:eastAsia="uk-UA"/>
        </w:rPr>
      </w:pPr>
      <w:r w:rsidRPr="00854BDA">
        <w:rPr>
          <w:rFonts w:ascii="Times New Roman" w:eastAsia="Times New Roman" w:hAnsi="Times New Roman" w:cs="Times New Roman"/>
          <w:b/>
          <w:bCs/>
          <w:sz w:val="28"/>
          <w:szCs w:val="28"/>
          <w:lang w:val="uk-UA" w:eastAsia="uk-UA"/>
        </w:rPr>
        <w:t>KEYWORDS:</w:t>
      </w:r>
      <w:r w:rsidRPr="00854BDA">
        <w:rPr>
          <w:rFonts w:ascii="Times New Roman" w:eastAsia="Times New Roman" w:hAnsi="Times New Roman" w:cs="Times New Roman"/>
          <w:sz w:val="28"/>
          <w:szCs w:val="28"/>
          <w:lang w:val="uk-UA" w:eastAsia="uk-UA"/>
        </w:rPr>
        <w:t xml:space="preserve"> EVENT ANALYTICS, KPI, E-COMMERCE, TIME SERIES, FORECASTING, ETS, SARIMA, DASHBOARD, ANALYTICS SUBSYSTEM, BUSINESS INTELLIGENCE.</w:t>
      </w:r>
    </w:p>
    <w:p w:rsidR="005D35F6" w:rsidRPr="00854BDA" w:rsidRDefault="005D35F6" w:rsidP="00C14FDB">
      <w:pPr>
        <w:widowControl w:val="0"/>
        <w:spacing w:after="0" w:line="360" w:lineRule="auto"/>
        <w:ind w:firstLine="709"/>
        <w:jc w:val="both"/>
        <w:rPr>
          <w:rFonts w:ascii="Times New Roman" w:hAnsi="Times New Roman" w:cs="Times New Roman"/>
          <w:sz w:val="28"/>
          <w:szCs w:val="28"/>
          <w:lang w:val="en-US"/>
        </w:rPr>
      </w:pPr>
    </w:p>
    <w:p w:rsidR="00ED00F6" w:rsidRDefault="00E50213" w:rsidP="005E55F6">
      <w:pPr>
        <w:widowControl w:val="0"/>
        <w:spacing w:after="0" w:line="360" w:lineRule="auto"/>
        <w:jc w:val="center"/>
        <w:rPr>
          <w:rFonts w:ascii="Times New Roman" w:hAnsi="Times New Roman" w:cs="Times New Roman"/>
          <w:b/>
          <w:bCs/>
          <w:sz w:val="28"/>
          <w:szCs w:val="28"/>
          <w:lang w:val="uk-UA"/>
        </w:rPr>
      </w:pPr>
      <w:r w:rsidRPr="00F11A0E">
        <w:rPr>
          <w:rFonts w:ascii="Times New Roman" w:hAnsi="Times New Roman" w:cs="Times New Roman"/>
          <w:b/>
          <w:bCs/>
          <w:sz w:val="28"/>
          <w:szCs w:val="28"/>
          <w:lang w:val="uk-UA"/>
        </w:rPr>
        <w:lastRenderedPageBreak/>
        <w:t>ЗМІСТ</w:t>
      </w:r>
    </w:p>
    <w:p w:rsidR="00CB06C6" w:rsidRDefault="00CB06C6" w:rsidP="005E55F6">
      <w:pPr>
        <w:widowControl w:val="0"/>
        <w:spacing w:after="0" w:line="360" w:lineRule="auto"/>
        <w:jc w:val="center"/>
        <w:rPr>
          <w:rFonts w:ascii="Times New Roman" w:hAnsi="Times New Roman" w:cs="Times New Roman"/>
          <w:b/>
          <w:bCs/>
          <w:sz w:val="28"/>
          <w:szCs w:val="28"/>
          <w:lang w:val="uk-UA"/>
        </w:rPr>
      </w:pPr>
    </w:p>
    <w:p w:rsidR="00EC7CDE" w:rsidRPr="00F66CC6" w:rsidRDefault="00EC7CDE" w:rsidP="00F01708">
      <w:pPr>
        <w:pStyle w:val="ae"/>
        <w:spacing w:before="0" w:beforeAutospacing="0" w:after="0" w:afterAutospacing="0" w:line="360" w:lineRule="auto"/>
        <w:jc w:val="right"/>
        <w:rPr>
          <w:sz w:val="28"/>
          <w:lang w:val="uk-UA"/>
        </w:rPr>
      </w:pPr>
      <w:proofErr w:type="gramStart"/>
      <w:r w:rsidRPr="00EC7CDE">
        <w:rPr>
          <w:rStyle w:val="af6"/>
          <w:sz w:val="28"/>
        </w:rPr>
        <w:t>ВСТУП</w:t>
      </w:r>
      <w:proofErr w:type="gramEnd"/>
      <w:r w:rsidRPr="00EC7CDE">
        <w:rPr>
          <w:sz w:val="28"/>
        </w:rPr>
        <w:t xml:space="preserve"> .....................................................................................</w:t>
      </w:r>
      <w:r w:rsidR="00F66CC6">
        <w:rPr>
          <w:sz w:val="28"/>
          <w:lang w:val="uk-UA"/>
        </w:rPr>
        <w:t>.......................</w:t>
      </w:r>
      <w:r w:rsidR="005F7FF6">
        <w:rPr>
          <w:sz w:val="28"/>
        </w:rPr>
        <w:t>......</w:t>
      </w:r>
      <w:r w:rsidRPr="00EC7CDE">
        <w:rPr>
          <w:sz w:val="28"/>
        </w:rPr>
        <w:t xml:space="preserve"> </w:t>
      </w:r>
      <w:r w:rsidR="00AB2136">
        <w:rPr>
          <w:sz w:val="28"/>
          <w:lang w:val="uk-UA"/>
        </w:rPr>
        <w:t>5</w:t>
      </w:r>
    </w:p>
    <w:p w:rsidR="00F66CC6" w:rsidRPr="00AB2136" w:rsidRDefault="00EC7CDE" w:rsidP="00F01708">
      <w:pPr>
        <w:pStyle w:val="ae"/>
        <w:spacing w:before="0" w:beforeAutospacing="0" w:after="0" w:afterAutospacing="0" w:line="360" w:lineRule="auto"/>
        <w:jc w:val="right"/>
        <w:rPr>
          <w:sz w:val="28"/>
          <w:lang w:val="uk-UA"/>
        </w:rPr>
      </w:pPr>
      <w:r w:rsidRPr="00EC7CDE">
        <w:rPr>
          <w:rStyle w:val="af6"/>
          <w:sz w:val="28"/>
        </w:rPr>
        <w:t>1</w:t>
      </w:r>
      <w:r w:rsidR="00F66CC6">
        <w:rPr>
          <w:b/>
          <w:bCs/>
          <w:sz w:val="28"/>
          <w:lang w:val="uk-UA"/>
        </w:rPr>
        <w:t xml:space="preserve"> </w:t>
      </w:r>
      <w:r w:rsidRPr="00EC7CDE">
        <w:rPr>
          <w:rStyle w:val="af6"/>
          <w:sz w:val="28"/>
        </w:rPr>
        <w:t xml:space="preserve">ТЕОРЕТИЧНІ ЗАСАДИ ПОДІЄВОЇ АНАЛІТИКИ ТА ФОРМУВАННЯ ВИМОГ ДО </w:t>
      </w:r>
      <w:proofErr w:type="gramStart"/>
      <w:r w:rsidRPr="00EC7CDE">
        <w:rPr>
          <w:rStyle w:val="af6"/>
          <w:sz w:val="28"/>
        </w:rPr>
        <w:t>П</w:t>
      </w:r>
      <w:proofErr w:type="gramEnd"/>
      <w:r w:rsidRPr="00EC7CDE">
        <w:rPr>
          <w:rStyle w:val="af6"/>
          <w:sz w:val="28"/>
        </w:rPr>
        <w:t>ІДСИСТЕМИ KPI</w:t>
      </w:r>
      <w:r w:rsidRPr="00EC7CDE">
        <w:rPr>
          <w:sz w:val="28"/>
        </w:rPr>
        <w:t xml:space="preserve"> .......</w:t>
      </w:r>
      <w:r w:rsidR="00F66CC6">
        <w:rPr>
          <w:sz w:val="28"/>
          <w:lang w:val="uk-UA"/>
        </w:rPr>
        <w:t>..........................</w:t>
      </w:r>
      <w:r w:rsidRPr="00EC7CDE">
        <w:rPr>
          <w:sz w:val="28"/>
        </w:rPr>
        <w:t>.......</w:t>
      </w:r>
      <w:r w:rsidR="00AB2136">
        <w:rPr>
          <w:sz w:val="28"/>
          <w:lang w:val="uk-UA"/>
        </w:rPr>
        <w:t>..........................</w:t>
      </w:r>
      <w:r w:rsidRPr="00EC7CDE">
        <w:rPr>
          <w:sz w:val="28"/>
        </w:rPr>
        <w:t xml:space="preserve"> 1</w:t>
      </w:r>
      <w:r w:rsidR="00AB2136">
        <w:rPr>
          <w:sz w:val="28"/>
          <w:lang w:val="uk-UA"/>
        </w:rPr>
        <w:t>1</w:t>
      </w:r>
    </w:p>
    <w:p w:rsidR="0073649D" w:rsidRPr="00433E0A" w:rsidRDefault="0073649D" w:rsidP="00F01708">
      <w:pPr>
        <w:pStyle w:val="ae"/>
        <w:spacing w:before="0" w:beforeAutospacing="0" w:after="0" w:afterAutospacing="0" w:line="360" w:lineRule="auto"/>
        <w:ind w:firstLine="284"/>
        <w:jc w:val="both"/>
        <w:rPr>
          <w:sz w:val="28"/>
          <w:lang w:val="uk-UA"/>
        </w:rPr>
      </w:pPr>
      <w:r w:rsidRPr="00EC7CDE">
        <w:rPr>
          <w:sz w:val="28"/>
        </w:rPr>
        <w:t xml:space="preserve">1.1 </w:t>
      </w:r>
      <w:r w:rsidRPr="0073649D">
        <w:rPr>
          <w:sz w:val="28"/>
        </w:rPr>
        <w:t>Ключові показники ефективності</w:t>
      </w:r>
      <w:r w:rsidRPr="00EC7CDE">
        <w:rPr>
          <w:sz w:val="28"/>
        </w:rPr>
        <w:t>......</w:t>
      </w:r>
      <w:r>
        <w:rPr>
          <w:sz w:val="28"/>
          <w:lang w:val="uk-UA"/>
        </w:rPr>
        <w:t>.......................................................</w:t>
      </w:r>
      <w:r w:rsidR="005F7FF6">
        <w:rPr>
          <w:sz w:val="28"/>
        </w:rPr>
        <w:t>....</w:t>
      </w:r>
      <w:r w:rsidRPr="00EC7CDE">
        <w:rPr>
          <w:sz w:val="28"/>
        </w:rPr>
        <w:t xml:space="preserve"> 1</w:t>
      </w:r>
      <w:r w:rsidR="00AB2136">
        <w:rPr>
          <w:sz w:val="28"/>
          <w:lang w:val="uk-UA"/>
        </w:rPr>
        <w:t>1</w:t>
      </w:r>
    </w:p>
    <w:p w:rsidR="00F66CC6" w:rsidRPr="00433E0A" w:rsidRDefault="00EC7CDE" w:rsidP="00F01708">
      <w:pPr>
        <w:pStyle w:val="ae"/>
        <w:spacing w:before="0" w:beforeAutospacing="0" w:after="0" w:afterAutospacing="0" w:line="360" w:lineRule="auto"/>
        <w:ind w:firstLine="284"/>
        <w:jc w:val="both"/>
        <w:rPr>
          <w:sz w:val="28"/>
          <w:lang w:val="uk-UA"/>
        </w:rPr>
      </w:pPr>
      <w:r w:rsidRPr="00EC7CDE">
        <w:rPr>
          <w:sz w:val="28"/>
        </w:rPr>
        <w:t>1.</w:t>
      </w:r>
      <w:r w:rsidR="0073649D">
        <w:rPr>
          <w:sz w:val="28"/>
          <w:lang w:val="uk-UA"/>
        </w:rPr>
        <w:t>2</w:t>
      </w:r>
      <w:r w:rsidRPr="00EC7CDE">
        <w:rPr>
          <w:sz w:val="28"/>
        </w:rPr>
        <w:t xml:space="preserve"> Огляд методів і засобів подієвої аналітики, що використовуються </w:t>
      </w:r>
      <w:proofErr w:type="gramStart"/>
      <w:r w:rsidRPr="00EC7CDE">
        <w:rPr>
          <w:sz w:val="28"/>
        </w:rPr>
        <w:t>в</w:t>
      </w:r>
      <w:proofErr w:type="gramEnd"/>
      <w:r w:rsidRPr="00EC7CDE">
        <w:rPr>
          <w:sz w:val="28"/>
        </w:rPr>
        <w:t xml:space="preserve"> сфері інтернет-послуг ......</w:t>
      </w:r>
      <w:r w:rsidR="00F66CC6">
        <w:rPr>
          <w:sz w:val="28"/>
          <w:lang w:val="uk-UA"/>
        </w:rPr>
        <w:t>.......................................................................................</w:t>
      </w:r>
      <w:r w:rsidRPr="00EC7CDE">
        <w:rPr>
          <w:sz w:val="28"/>
        </w:rPr>
        <w:t xml:space="preserve">........ </w:t>
      </w:r>
      <w:r w:rsidR="00433E0A">
        <w:rPr>
          <w:sz w:val="28"/>
          <w:lang w:val="uk-UA"/>
        </w:rPr>
        <w:t>1</w:t>
      </w:r>
      <w:r w:rsidR="00AB2136">
        <w:rPr>
          <w:sz w:val="28"/>
          <w:lang w:val="uk-UA"/>
        </w:rPr>
        <w:t>7</w:t>
      </w:r>
    </w:p>
    <w:p w:rsidR="00F66CC6" w:rsidRPr="00433E0A" w:rsidRDefault="00EC7CDE" w:rsidP="00F01708">
      <w:pPr>
        <w:pStyle w:val="ae"/>
        <w:spacing w:before="0" w:beforeAutospacing="0" w:after="0" w:afterAutospacing="0" w:line="360" w:lineRule="auto"/>
        <w:ind w:firstLine="284"/>
        <w:jc w:val="both"/>
        <w:rPr>
          <w:sz w:val="28"/>
          <w:lang w:val="uk-UA"/>
        </w:rPr>
      </w:pPr>
      <w:r w:rsidRPr="00EC7CDE">
        <w:rPr>
          <w:sz w:val="28"/>
        </w:rPr>
        <w:t>1.</w:t>
      </w:r>
      <w:r w:rsidR="0073649D">
        <w:rPr>
          <w:sz w:val="28"/>
          <w:lang w:val="uk-UA"/>
        </w:rPr>
        <w:t>3</w:t>
      </w:r>
      <w:r w:rsidRPr="00EC7CDE">
        <w:rPr>
          <w:sz w:val="28"/>
        </w:rPr>
        <w:t xml:space="preserve"> Вибі</w:t>
      </w:r>
      <w:proofErr w:type="gramStart"/>
      <w:r w:rsidRPr="00EC7CDE">
        <w:rPr>
          <w:sz w:val="28"/>
        </w:rPr>
        <w:t>р</w:t>
      </w:r>
      <w:proofErr w:type="gramEnd"/>
      <w:r w:rsidRPr="00EC7CDE">
        <w:rPr>
          <w:sz w:val="28"/>
        </w:rPr>
        <w:t xml:space="preserve"> і обґрунтування метрик для оцінювання ефективності інтернет-магазину ..............</w:t>
      </w:r>
      <w:r w:rsidR="00F66CC6">
        <w:rPr>
          <w:sz w:val="28"/>
          <w:lang w:val="uk-UA"/>
        </w:rPr>
        <w:t>...................................................................................</w:t>
      </w:r>
      <w:r w:rsidRPr="00EC7CDE">
        <w:rPr>
          <w:sz w:val="28"/>
        </w:rPr>
        <w:t>................... 2</w:t>
      </w:r>
      <w:r w:rsidR="00AB2136">
        <w:rPr>
          <w:sz w:val="28"/>
          <w:lang w:val="uk-UA"/>
        </w:rPr>
        <w:t>4</w:t>
      </w:r>
    </w:p>
    <w:p w:rsidR="00F66CC6" w:rsidRPr="00433E0A" w:rsidRDefault="00EC7CDE" w:rsidP="00F01708">
      <w:pPr>
        <w:pStyle w:val="ae"/>
        <w:spacing w:before="0" w:beforeAutospacing="0" w:after="0" w:afterAutospacing="0" w:line="360" w:lineRule="auto"/>
        <w:ind w:firstLine="284"/>
        <w:jc w:val="both"/>
        <w:rPr>
          <w:sz w:val="28"/>
          <w:lang w:val="uk-UA"/>
        </w:rPr>
      </w:pPr>
      <w:proofErr w:type="gramStart"/>
      <w:r w:rsidRPr="00EC7CDE">
        <w:rPr>
          <w:sz w:val="28"/>
        </w:rPr>
        <w:t>1.</w:t>
      </w:r>
      <w:r w:rsidR="0073649D">
        <w:rPr>
          <w:sz w:val="28"/>
          <w:lang w:val="uk-UA"/>
        </w:rPr>
        <w:t>4</w:t>
      </w:r>
      <w:r w:rsidRPr="00EC7CDE">
        <w:rPr>
          <w:sz w:val="28"/>
        </w:rPr>
        <w:t xml:space="preserve"> Аналіз існуючих програмних аналогів систем подієвої аналітики та KPI-дашбордів ............</w:t>
      </w:r>
      <w:r w:rsidR="00F66CC6">
        <w:rPr>
          <w:sz w:val="28"/>
          <w:lang w:val="uk-UA"/>
        </w:rPr>
        <w:t>....................................................................................</w:t>
      </w:r>
      <w:r w:rsidRPr="00EC7CDE">
        <w:rPr>
          <w:sz w:val="28"/>
        </w:rPr>
        <w:t xml:space="preserve">.............. </w:t>
      </w:r>
      <w:r w:rsidR="00433E0A">
        <w:rPr>
          <w:sz w:val="28"/>
          <w:lang w:val="uk-UA"/>
        </w:rPr>
        <w:t>3</w:t>
      </w:r>
      <w:r w:rsidR="00AB2136">
        <w:rPr>
          <w:sz w:val="28"/>
          <w:lang w:val="uk-UA"/>
        </w:rPr>
        <w:t>1</w:t>
      </w:r>
      <w:proofErr w:type="gramEnd"/>
    </w:p>
    <w:p w:rsidR="00EC7CDE" w:rsidRPr="00433E0A" w:rsidRDefault="00EC7CDE" w:rsidP="00F01708">
      <w:pPr>
        <w:pStyle w:val="ae"/>
        <w:spacing w:before="0" w:beforeAutospacing="0" w:after="0" w:afterAutospacing="0" w:line="360" w:lineRule="auto"/>
        <w:ind w:firstLine="284"/>
        <w:jc w:val="both"/>
        <w:rPr>
          <w:sz w:val="28"/>
          <w:lang w:val="uk-UA"/>
        </w:rPr>
      </w:pPr>
      <w:r w:rsidRPr="00EC7CDE">
        <w:rPr>
          <w:sz w:val="28"/>
        </w:rPr>
        <w:t>1.</w:t>
      </w:r>
      <w:r w:rsidR="0073649D">
        <w:rPr>
          <w:sz w:val="28"/>
          <w:lang w:val="uk-UA"/>
        </w:rPr>
        <w:t>5</w:t>
      </w:r>
      <w:r w:rsidRPr="00EC7CDE">
        <w:rPr>
          <w:sz w:val="28"/>
        </w:rPr>
        <w:t xml:space="preserve"> Постановка задачі розроблення </w:t>
      </w:r>
      <w:proofErr w:type="gramStart"/>
      <w:r w:rsidRPr="00EC7CDE">
        <w:rPr>
          <w:sz w:val="28"/>
        </w:rPr>
        <w:t>п</w:t>
      </w:r>
      <w:proofErr w:type="gramEnd"/>
      <w:r w:rsidRPr="00EC7CDE">
        <w:rPr>
          <w:sz w:val="28"/>
        </w:rPr>
        <w:t>ідсистеми подієвої аналітики та прогнозування KPI ...</w:t>
      </w:r>
      <w:r w:rsidR="00F66CC6">
        <w:rPr>
          <w:sz w:val="28"/>
          <w:lang w:val="uk-UA"/>
        </w:rPr>
        <w:t>...........................................................................</w:t>
      </w:r>
      <w:r w:rsidRPr="00EC7CDE">
        <w:rPr>
          <w:sz w:val="28"/>
        </w:rPr>
        <w:t xml:space="preserve">................... </w:t>
      </w:r>
      <w:r w:rsidR="00433E0A">
        <w:rPr>
          <w:sz w:val="28"/>
          <w:lang w:val="uk-UA"/>
        </w:rPr>
        <w:t>4</w:t>
      </w:r>
      <w:r w:rsidR="00AB2136">
        <w:rPr>
          <w:sz w:val="28"/>
          <w:lang w:val="uk-UA"/>
        </w:rPr>
        <w:t>0</w:t>
      </w:r>
    </w:p>
    <w:p w:rsidR="00F66CC6" w:rsidRPr="00433E0A" w:rsidRDefault="00EC7CDE" w:rsidP="00F01708">
      <w:pPr>
        <w:pStyle w:val="ae"/>
        <w:spacing w:before="0" w:beforeAutospacing="0" w:after="0" w:afterAutospacing="0" w:line="360" w:lineRule="auto"/>
        <w:jc w:val="both"/>
        <w:rPr>
          <w:sz w:val="28"/>
          <w:lang w:val="uk-UA"/>
        </w:rPr>
      </w:pPr>
      <w:r w:rsidRPr="00EC7CDE">
        <w:rPr>
          <w:rStyle w:val="af6"/>
          <w:sz w:val="28"/>
        </w:rPr>
        <w:t>2</w:t>
      </w:r>
      <w:r w:rsidR="00F66CC6">
        <w:rPr>
          <w:b/>
          <w:bCs/>
          <w:sz w:val="28"/>
          <w:lang w:val="uk-UA"/>
        </w:rPr>
        <w:t xml:space="preserve"> </w:t>
      </w:r>
      <w:r w:rsidRPr="00EC7CDE">
        <w:rPr>
          <w:rStyle w:val="af6"/>
          <w:sz w:val="28"/>
        </w:rPr>
        <w:t>МОДЕЛЮВАННЯ ПОДІЄВОГО КОНТУРУ ТА ПРОГНОЗУВАННЯ KPI ІНТЕРНЕТ-МАГАЗИНУ</w:t>
      </w:r>
      <w:r w:rsidRPr="00EC7CDE">
        <w:rPr>
          <w:sz w:val="28"/>
        </w:rPr>
        <w:t xml:space="preserve"> ........</w:t>
      </w:r>
      <w:r w:rsidR="00F66CC6">
        <w:rPr>
          <w:sz w:val="28"/>
          <w:lang w:val="uk-UA"/>
        </w:rPr>
        <w:t>..........................</w:t>
      </w:r>
      <w:r w:rsidR="005F7FF6">
        <w:rPr>
          <w:sz w:val="28"/>
        </w:rPr>
        <w:t>....</w:t>
      </w:r>
      <w:r w:rsidR="00AB2136">
        <w:rPr>
          <w:sz w:val="28"/>
          <w:lang w:val="uk-UA"/>
        </w:rPr>
        <w:t>.......................................</w:t>
      </w:r>
      <w:r w:rsidR="005F7FF6">
        <w:rPr>
          <w:sz w:val="28"/>
        </w:rPr>
        <w:t>.</w:t>
      </w:r>
      <w:r w:rsidRPr="00EC7CDE">
        <w:rPr>
          <w:sz w:val="28"/>
        </w:rPr>
        <w:t xml:space="preserve"> </w:t>
      </w:r>
      <w:r w:rsidR="001C12AE">
        <w:rPr>
          <w:sz w:val="28"/>
          <w:lang w:val="uk-UA"/>
        </w:rPr>
        <w:t>47</w:t>
      </w:r>
    </w:p>
    <w:p w:rsidR="00685EFC" w:rsidRPr="00433E0A" w:rsidRDefault="00685EFC" w:rsidP="00F01708">
      <w:pPr>
        <w:pStyle w:val="ae"/>
        <w:spacing w:before="0" w:beforeAutospacing="0" w:after="0" w:afterAutospacing="0" w:line="360" w:lineRule="auto"/>
        <w:ind w:firstLine="284"/>
        <w:jc w:val="both"/>
        <w:rPr>
          <w:sz w:val="28"/>
          <w:lang w:val="uk-UA"/>
        </w:rPr>
      </w:pPr>
      <w:r w:rsidRPr="00EC7CDE">
        <w:rPr>
          <w:sz w:val="28"/>
        </w:rPr>
        <w:t xml:space="preserve">2.1 </w:t>
      </w:r>
      <w:proofErr w:type="gramStart"/>
      <w:r w:rsidRPr="00685EFC">
        <w:rPr>
          <w:sz w:val="28"/>
        </w:rPr>
        <w:t>Матер</w:t>
      </w:r>
      <w:proofErr w:type="gramEnd"/>
      <w:r w:rsidRPr="00685EFC">
        <w:rPr>
          <w:sz w:val="28"/>
        </w:rPr>
        <w:t>іали та методи</w:t>
      </w:r>
      <w:r w:rsidRPr="00EC7CDE">
        <w:rPr>
          <w:sz w:val="28"/>
        </w:rPr>
        <w:t xml:space="preserve"> ...........................</w:t>
      </w:r>
      <w:r>
        <w:rPr>
          <w:sz w:val="28"/>
          <w:lang w:val="uk-UA"/>
        </w:rPr>
        <w:t>.....................................................</w:t>
      </w:r>
      <w:r w:rsidR="005F7FF6">
        <w:rPr>
          <w:sz w:val="28"/>
        </w:rPr>
        <w:t>.....</w:t>
      </w:r>
      <w:r w:rsidRPr="00EC7CDE">
        <w:rPr>
          <w:sz w:val="28"/>
        </w:rPr>
        <w:t xml:space="preserve"> </w:t>
      </w:r>
      <w:r w:rsidR="001C12AE">
        <w:rPr>
          <w:sz w:val="28"/>
          <w:lang w:val="uk-UA"/>
        </w:rPr>
        <w:t>47</w:t>
      </w:r>
    </w:p>
    <w:p w:rsidR="00F66CC6" w:rsidRPr="00433E0A" w:rsidRDefault="00EC7CDE" w:rsidP="00F01708">
      <w:pPr>
        <w:pStyle w:val="ae"/>
        <w:spacing w:before="0" w:beforeAutospacing="0" w:after="0" w:afterAutospacing="0" w:line="360" w:lineRule="auto"/>
        <w:ind w:firstLine="284"/>
        <w:jc w:val="both"/>
        <w:rPr>
          <w:sz w:val="28"/>
          <w:lang w:val="uk-UA"/>
        </w:rPr>
      </w:pPr>
      <w:r w:rsidRPr="00EC7CDE">
        <w:rPr>
          <w:sz w:val="28"/>
        </w:rPr>
        <w:t>2.</w:t>
      </w:r>
      <w:r w:rsidR="00685EFC">
        <w:rPr>
          <w:sz w:val="28"/>
          <w:lang w:val="uk-UA"/>
        </w:rPr>
        <w:t>2</w:t>
      </w:r>
      <w:r w:rsidRPr="00EC7CDE">
        <w:rPr>
          <w:sz w:val="28"/>
        </w:rPr>
        <w:t xml:space="preserve"> Формальна модель подієвого контуру ROZETKA-подібного інтернет-магазину ...........................</w:t>
      </w:r>
      <w:r w:rsidR="00F66CC6">
        <w:rPr>
          <w:sz w:val="28"/>
          <w:lang w:val="uk-UA"/>
        </w:rPr>
        <w:t>.............................................................................</w:t>
      </w:r>
      <w:r w:rsidRPr="00EC7CDE">
        <w:rPr>
          <w:sz w:val="28"/>
        </w:rPr>
        <w:t xml:space="preserve">.......... </w:t>
      </w:r>
      <w:r w:rsidR="00433E0A">
        <w:rPr>
          <w:sz w:val="28"/>
          <w:lang w:val="uk-UA"/>
        </w:rPr>
        <w:t>5</w:t>
      </w:r>
      <w:r w:rsidR="001C12AE">
        <w:rPr>
          <w:sz w:val="28"/>
          <w:lang w:val="uk-UA"/>
        </w:rPr>
        <w:t>2</w:t>
      </w:r>
    </w:p>
    <w:p w:rsidR="00F66CC6" w:rsidRPr="00433E0A" w:rsidRDefault="00EC7CDE" w:rsidP="00F01708">
      <w:pPr>
        <w:pStyle w:val="ae"/>
        <w:spacing w:before="0" w:beforeAutospacing="0" w:after="0" w:afterAutospacing="0" w:line="360" w:lineRule="auto"/>
        <w:ind w:firstLine="284"/>
        <w:jc w:val="both"/>
        <w:rPr>
          <w:sz w:val="28"/>
          <w:lang w:val="uk-UA"/>
        </w:rPr>
      </w:pPr>
      <w:r w:rsidRPr="00EC7CDE">
        <w:rPr>
          <w:sz w:val="28"/>
        </w:rPr>
        <w:t>2.</w:t>
      </w:r>
      <w:r w:rsidR="00685EFC">
        <w:rPr>
          <w:sz w:val="28"/>
          <w:lang w:val="uk-UA"/>
        </w:rPr>
        <w:t>3</w:t>
      </w:r>
      <w:r w:rsidRPr="00EC7CDE">
        <w:rPr>
          <w:sz w:val="28"/>
        </w:rPr>
        <w:t xml:space="preserve"> Представлення KPI у вигляді часових рядів: декомпозиція, трансформації, контроль якості даних та </w:t>
      </w:r>
      <w:proofErr w:type="gramStart"/>
      <w:r w:rsidRPr="00EC7CDE">
        <w:rPr>
          <w:sz w:val="28"/>
        </w:rPr>
        <w:t>п</w:t>
      </w:r>
      <w:proofErr w:type="gramEnd"/>
      <w:r w:rsidRPr="00EC7CDE">
        <w:rPr>
          <w:sz w:val="28"/>
        </w:rPr>
        <w:t>ідготовка до моделювання ................</w:t>
      </w:r>
      <w:r w:rsidR="00F66CC6">
        <w:rPr>
          <w:sz w:val="28"/>
          <w:lang w:val="uk-UA"/>
        </w:rPr>
        <w:t>..............</w:t>
      </w:r>
      <w:r w:rsidR="005F7FF6">
        <w:rPr>
          <w:sz w:val="28"/>
        </w:rPr>
        <w:t>..........</w:t>
      </w:r>
      <w:r w:rsidRPr="00EC7CDE">
        <w:rPr>
          <w:sz w:val="28"/>
        </w:rPr>
        <w:t xml:space="preserve"> </w:t>
      </w:r>
      <w:r w:rsidR="00433E0A">
        <w:rPr>
          <w:sz w:val="28"/>
          <w:lang w:val="uk-UA"/>
        </w:rPr>
        <w:t>6</w:t>
      </w:r>
      <w:r w:rsidR="001C12AE">
        <w:rPr>
          <w:sz w:val="28"/>
          <w:lang w:val="uk-UA"/>
        </w:rPr>
        <w:t>0</w:t>
      </w:r>
    </w:p>
    <w:p w:rsidR="00F66CC6" w:rsidRPr="00433E0A" w:rsidRDefault="00EC7CDE" w:rsidP="00F01708">
      <w:pPr>
        <w:pStyle w:val="ae"/>
        <w:spacing w:before="0" w:beforeAutospacing="0" w:after="0" w:afterAutospacing="0" w:line="360" w:lineRule="auto"/>
        <w:ind w:firstLine="284"/>
        <w:jc w:val="both"/>
        <w:rPr>
          <w:sz w:val="28"/>
          <w:lang w:val="uk-UA"/>
        </w:rPr>
      </w:pPr>
      <w:r w:rsidRPr="00EC7CDE">
        <w:rPr>
          <w:sz w:val="28"/>
        </w:rPr>
        <w:t>2.</w:t>
      </w:r>
      <w:r w:rsidR="00685EFC">
        <w:rPr>
          <w:sz w:val="28"/>
          <w:lang w:val="uk-UA"/>
        </w:rPr>
        <w:t>4</w:t>
      </w:r>
      <w:r w:rsidRPr="00EC7CDE">
        <w:rPr>
          <w:sz w:val="28"/>
        </w:rPr>
        <w:t xml:space="preserve"> Побудова прогностичних бенчмаркі</w:t>
      </w:r>
      <w:proofErr w:type="gramStart"/>
      <w:r w:rsidRPr="00EC7CDE">
        <w:rPr>
          <w:sz w:val="28"/>
        </w:rPr>
        <w:t>в</w:t>
      </w:r>
      <w:proofErr w:type="gramEnd"/>
      <w:r w:rsidRPr="00EC7CDE">
        <w:rPr>
          <w:sz w:val="28"/>
        </w:rPr>
        <w:t>, моделей ETS/SARIMA та процедура їх відбору ...............</w:t>
      </w:r>
      <w:r w:rsidR="00F66CC6">
        <w:rPr>
          <w:sz w:val="28"/>
          <w:lang w:val="uk-UA"/>
        </w:rPr>
        <w:t>........................................................</w:t>
      </w:r>
      <w:r w:rsidR="005F7FF6">
        <w:rPr>
          <w:sz w:val="28"/>
          <w:lang w:val="uk-UA"/>
        </w:rPr>
        <w:t>........................</w:t>
      </w:r>
      <w:r w:rsidRPr="00EC7CDE">
        <w:rPr>
          <w:sz w:val="28"/>
        </w:rPr>
        <w:t xml:space="preserve"> </w:t>
      </w:r>
      <w:r w:rsidR="001C12AE">
        <w:rPr>
          <w:sz w:val="28"/>
          <w:lang w:val="uk-UA"/>
        </w:rPr>
        <w:t>65</w:t>
      </w:r>
    </w:p>
    <w:p w:rsidR="00EC7CDE" w:rsidRPr="00433E0A" w:rsidRDefault="00EC7CDE" w:rsidP="00F01708">
      <w:pPr>
        <w:pStyle w:val="ae"/>
        <w:spacing w:before="0" w:beforeAutospacing="0" w:after="0" w:afterAutospacing="0" w:line="360" w:lineRule="auto"/>
        <w:ind w:firstLine="284"/>
        <w:jc w:val="both"/>
        <w:rPr>
          <w:sz w:val="28"/>
          <w:lang w:val="uk-UA"/>
        </w:rPr>
      </w:pPr>
      <w:r w:rsidRPr="00EC7CDE">
        <w:rPr>
          <w:sz w:val="28"/>
        </w:rPr>
        <w:t>2.</w:t>
      </w:r>
      <w:r w:rsidR="00685EFC">
        <w:rPr>
          <w:sz w:val="28"/>
          <w:lang w:val="uk-UA"/>
        </w:rPr>
        <w:t>5</w:t>
      </w:r>
      <w:r w:rsidRPr="00EC7CDE">
        <w:rPr>
          <w:sz w:val="28"/>
        </w:rPr>
        <w:t xml:space="preserve"> Моделювання окремих KPI, експериментальні </w:t>
      </w:r>
      <w:proofErr w:type="gramStart"/>
      <w:r w:rsidRPr="00EC7CDE">
        <w:rPr>
          <w:sz w:val="28"/>
        </w:rPr>
        <w:t>досл</w:t>
      </w:r>
      <w:proofErr w:type="gramEnd"/>
      <w:r w:rsidRPr="00EC7CDE">
        <w:rPr>
          <w:sz w:val="28"/>
        </w:rPr>
        <w:t>ідження та реалізаційні аспекти прогнозування ...............................</w:t>
      </w:r>
      <w:r w:rsidR="00F66CC6">
        <w:rPr>
          <w:sz w:val="28"/>
          <w:lang w:val="uk-UA"/>
        </w:rPr>
        <w:t>..................</w:t>
      </w:r>
      <w:r w:rsidRPr="00EC7CDE">
        <w:rPr>
          <w:sz w:val="28"/>
        </w:rPr>
        <w:t>............</w:t>
      </w:r>
      <w:r w:rsidR="005F7FF6">
        <w:rPr>
          <w:sz w:val="28"/>
        </w:rPr>
        <w:t>.........</w:t>
      </w:r>
      <w:r w:rsidRPr="00EC7CDE">
        <w:rPr>
          <w:sz w:val="28"/>
        </w:rPr>
        <w:t xml:space="preserve"> </w:t>
      </w:r>
      <w:r w:rsidR="00433E0A">
        <w:rPr>
          <w:sz w:val="28"/>
          <w:lang w:val="uk-UA"/>
        </w:rPr>
        <w:t>7</w:t>
      </w:r>
      <w:r w:rsidR="008C339E">
        <w:rPr>
          <w:sz w:val="28"/>
          <w:lang w:val="uk-UA"/>
        </w:rPr>
        <w:t>7</w:t>
      </w:r>
    </w:p>
    <w:p w:rsidR="00F66CC6" w:rsidRPr="00433E0A" w:rsidRDefault="00EC7CDE" w:rsidP="00F01708">
      <w:pPr>
        <w:pStyle w:val="ae"/>
        <w:spacing w:before="0" w:beforeAutospacing="0" w:after="0" w:afterAutospacing="0" w:line="360" w:lineRule="auto"/>
        <w:jc w:val="right"/>
        <w:rPr>
          <w:sz w:val="28"/>
          <w:lang w:val="uk-UA"/>
        </w:rPr>
      </w:pPr>
      <w:r w:rsidRPr="00EC7CDE">
        <w:rPr>
          <w:rStyle w:val="af6"/>
          <w:sz w:val="28"/>
        </w:rPr>
        <w:t>3</w:t>
      </w:r>
      <w:r w:rsidR="00F66CC6">
        <w:rPr>
          <w:b/>
          <w:bCs/>
          <w:sz w:val="28"/>
          <w:lang w:val="uk-UA"/>
        </w:rPr>
        <w:t xml:space="preserve"> </w:t>
      </w:r>
      <w:r w:rsidRPr="00EC7CDE">
        <w:rPr>
          <w:rStyle w:val="af6"/>
          <w:sz w:val="28"/>
        </w:rPr>
        <w:t xml:space="preserve">ІНЖЕНЕРНА РЕАЛІЗАЦІЯ ТА АПРОБАЦІЯ </w:t>
      </w:r>
      <w:proofErr w:type="gramStart"/>
      <w:r w:rsidRPr="00EC7CDE">
        <w:rPr>
          <w:rStyle w:val="af6"/>
          <w:sz w:val="28"/>
        </w:rPr>
        <w:t>П</w:t>
      </w:r>
      <w:proofErr w:type="gramEnd"/>
      <w:r w:rsidRPr="00EC7CDE">
        <w:rPr>
          <w:rStyle w:val="af6"/>
          <w:sz w:val="28"/>
        </w:rPr>
        <w:t>ІДСИСТЕМИ ПОДІЄВОЇ АНАЛІТИКИ Й ПРОГНОЗУВАННЯ KPI</w:t>
      </w:r>
      <w:r w:rsidRPr="00EC7CDE">
        <w:rPr>
          <w:sz w:val="28"/>
        </w:rPr>
        <w:t xml:space="preserve"> .........</w:t>
      </w:r>
      <w:r w:rsidR="00F66CC6">
        <w:rPr>
          <w:sz w:val="28"/>
          <w:lang w:val="uk-UA"/>
        </w:rPr>
        <w:t>..........</w:t>
      </w:r>
      <w:r w:rsidR="005F7FF6">
        <w:rPr>
          <w:sz w:val="28"/>
        </w:rPr>
        <w:t>...............</w:t>
      </w:r>
      <w:r w:rsidRPr="00EC7CDE">
        <w:rPr>
          <w:sz w:val="28"/>
        </w:rPr>
        <w:t xml:space="preserve"> </w:t>
      </w:r>
      <w:r w:rsidR="008C339E">
        <w:rPr>
          <w:sz w:val="28"/>
          <w:lang w:val="uk-UA"/>
        </w:rPr>
        <w:t>77</w:t>
      </w:r>
    </w:p>
    <w:p w:rsidR="00F66CC6" w:rsidRPr="00433E0A" w:rsidRDefault="00EC7CDE" w:rsidP="00F01708">
      <w:pPr>
        <w:pStyle w:val="ae"/>
        <w:spacing w:before="0" w:beforeAutospacing="0" w:after="0" w:afterAutospacing="0" w:line="360" w:lineRule="auto"/>
        <w:ind w:firstLine="284"/>
        <w:jc w:val="right"/>
        <w:rPr>
          <w:sz w:val="28"/>
          <w:lang w:val="uk-UA"/>
        </w:rPr>
      </w:pPr>
      <w:r w:rsidRPr="00EC7CDE">
        <w:rPr>
          <w:sz w:val="28"/>
        </w:rPr>
        <w:t xml:space="preserve">3.1 Загальна </w:t>
      </w:r>
      <w:proofErr w:type="gramStart"/>
      <w:r w:rsidRPr="00EC7CDE">
        <w:rPr>
          <w:sz w:val="28"/>
        </w:rPr>
        <w:t>арх</w:t>
      </w:r>
      <w:proofErr w:type="gramEnd"/>
      <w:r w:rsidRPr="00EC7CDE">
        <w:rPr>
          <w:sz w:val="28"/>
        </w:rPr>
        <w:t>ітектура підсистеми подієвої аналітики ..</w:t>
      </w:r>
      <w:r w:rsidR="005F7FF6">
        <w:rPr>
          <w:sz w:val="28"/>
        </w:rPr>
        <w:t>..............................</w:t>
      </w:r>
      <w:r w:rsidRPr="00EC7CDE">
        <w:rPr>
          <w:sz w:val="28"/>
        </w:rPr>
        <w:t xml:space="preserve"> </w:t>
      </w:r>
      <w:r w:rsidR="008C339E">
        <w:rPr>
          <w:sz w:val="28"/>
          <w:lang w:val="uk-UA"/>
        </w:rPr>
        <w:t>77</w:t>
      </w:r>
    </w:p>
    <w:p w:rsidR="00F66CC6" w:rsidRPr="00433E0A" w:rsidRDefault="00EC7CDE" w:rsidP="00F01708">
      <w:pPr>
        <w:pStyle w:val="ae"/>
        <w:spacing w:before="0" w:beforeAutospacing="0" w:after="0" w:afterAutospacing="0" w:line="360" w:lineRule="auto"/>
        <w:ind w:firstLine="284"/>
        <w:jc w:val="right"/>
        <w:rPr>
          <w:sz w:val="28"/>
          <w:lang w:val="uk-UA"/>
        </w:rPr>
      </w:pPr>
      <w:r w:rsidRPr="00EC7CDE">
        <w:rPr>
          <w:sz w:val="28"/>
        </w:rPr>
        <w:t xml:space="preserve">3.2 Реалізація збору, приймання та первинної обробки подій </w:t>
      </w:r>
      <w:r w:rsidR="00F66CC6">
        <w:rPr>
          <w:sz w:val="28"/>
        </w:rPr>
        <w:t>…</w:t>
      </w:r>
      <w:r w:rsidR="00F66CC6">
        <w:rPr>
          <w:sz w:val="28"/>
          <w:lang w:val="uk-UA"/>
        </w:rPr>
        <w:t>.</w:t>
      </w:r>
      <w:r w:rsidRPr="00EC7CDE">
        <w:rPr>
          <w:sz w:val="28"/>
        </w:rPr>
        <w:t xml:space="preserve">................... </w:t>
      </w:r>
      <w:r w:rsidR="008C339E">
        <w:rPr>
          <w:sz w:val="28"/>
          <w:lang w:val="uk-UA"/>
        </w:rPr>
        <w:t>80</w:t>
      </w:r>
    </w:p>
    <w:p w:rsidR="00F66CC6" w:rsidRPr="008C339E" w:rsidRDefault="00EC7CDE" w:rsidP="005F7FF6">
      <w:pPr>
        <w:pStyle w:val="ae"/>
        <w:spacing w:before="0" w:beforeAutospacing="0" w:after="0" w:afterAutospacing="0" w:line="360" w:lineRule="auto"/>
        <w:ind w:firstLine="284"/>
        <w:jc w:val="both"/>
        <w:rPr>
          <w:sz w:val="28"/>
          <w:lang w:val="uk-UA"/>
        </w:rPr>
      </w:pPr>
      <w:r w:rsidRPr="00EC7CDE">
        <w:rPr>
          <w:sz w:val="28"/>
        </w:rPr>
        <w:lastRenderedPageBreak/>
        <w:t>3.3 Побудова, агрегація та контроль якості ключових показників ефективності ...........</w:t>
      </w:r>
      <w:r w:rsidR="00F66CC6">
        <w:rPr>
          <w:sz w:val="28"/>
          <w:lang w:val="uk-UA"/>
        </w:rPr>
        <w:t>...............................................................................</w:t>
      </w:r>
      <w:r w:rsidR="005F7FF6">
        <w:rPr>
          <w:sz w:val="28"/>
          <w:lang w:val="uk-UA"/>
        </w:rPr>
        <w:t>...............</w:t>
      </w:r>
      <w:r w:rsidRPr="00EC7CDE">
        <w:rPr>
          <w:sz w:val="28"/>
        </w:rPr>
        <w:t xml:space="preserve"> </w:t>
      </w:r>
      <w:r w:rsidR="008C339E">
        <w:rPr>
          <w:sz w:val="28"/>
          <w:lang w:val="uk-UA"/>
        </w:rPr>
        <w:t>84</w:t>
      </w:r>
    </w:p>
    <w:p w:rsidR="00F66CC6" w:rsidRPr="008C339E" w:rsidRDefault="00EC7CDE" w:rsidP="005F7FF6">
      <w:pPr>
        <w:pStyle w:val="ae"/>
        <w:spacing w:before="0" w:beforeAutospacing="0" w:after="0" w:afterAutospacing="0" w:line="360" w:lineRule="auto"/>
        <w:ind w:firstLine="284"/>
        <w:jc w:val="both"/>
        <w:rPr>
          <w:sz w:val="28"/>
          <w:lang w:val="uk-UA"/>
        </w:rPr>
      </w:pPr>
      <w:r w:rsidRPr="00EC7CDE">
        <w:rPr>
          <w:sz w:val="28"/>
        </w:rPr>
        <w:t xml:space="preserve">3.4 Реалізація прогнозування KPI та </w:t>
      </w:r>
      <w:proofErr w:type="gramStart"/>
      <w:r w:rsidRPr="00EC7CDE">
        <w:rPr>
          <w:sz w:val="28"/>
        </w:rPr>
        <w:t>п</w:t>
      </w:r>
      <w:proofErr w:type="gramEnd"/>
      <w:r w:rsidRPr="00EC7CDE">
        <w:rPr>
          <w:sz w:val="28"/>
        </w:rPr>
        <w:t>ідтримка аналітичних і управлінських сценаріїв ................</w:t>
      </w:r>
      <w:r w:rsidR="00F66CC6">
        <w:rPr>
          <w:sz w:val="28"/>
          <w:lang w:val="uk-UA"/>
        </w:rPr>
        <w:t>......................................................................................</w:t>
      </w:r>
      <w:r w:rsidRPr="00EC7CDE">
        <w:rPr>
          <w:sz w:val="28"/>
        </w:rPr>
        <w:t xml:space="preserve">.......... </w:t>
      </w:r>
      <w:r w:rsidR="008C339E">
        <w:rPr>
          <w:sz w:val="28"/>
          <w:lang w:val="uk-UA"/>
        </w:rPr>
        <w:t>87</w:t>
      </w:r>
    </w:p>
    <w:p w:rsidR="00EC7CDE" w:rsidRPr="00433E0A" w:rsidRDefault="00EC7CDE" w:rsidP="005F7FF6">
      <w:pPr>
        <w:pStyle w:val="ae"/>
        <w:spacing w:before="0" w:beforeAutospacing="0" w:after="0" w:afterAutospacing="0" w:line="360" w:lineRule="auto"/>
        <w:ind w:firstLine="284"/>
        <w:jc w:val="both"/>
        <w:rPr>
          <w:sz w:val="28"/>
          <w:lang w:val="uk-UA"/>
        </w:rPr>
      </w:pPr>
      <w:bookmarkStart w:id="19" w:name="_GoBack"/>
      <w:r w:rsidRPr="00EC7CDE">
        <w:rPr>
          <w:sz w:val="28"/>
        </w:rPr>
        <w:t xml:space="preserve">3.5 Візуалізація результатів, апробація </w:t>
      </w:r>
      <w:proofErr w:type="gramStart"/>
      <w:r w:rsidRPr="00EC7CDE">
        <w:rPr>
          <w:sz w:val="28"/>
        </w:rPr>
        <w:t>п</w:t>
      </w:r>
      <w:proofErr w:type="gramEnd"/>
      <w:r w:rsidRPr="00EC7CDE">
        <w:rPr>
          <w:sz w:val="28"/>
        </w:rPr>
        <w:t xml:space="preserve">ідсистеми та узагальнення результатів розділу </w:t>
      </w:r>
      <w:bookmarkEnd w:id="19"/>
      <w:r w:rsidRPr="00EC7CDE">
        <w:rPr>
          <w:sz w:val="28"/>
        </w:rPr>
        <w:t>...............</w:t>
      </w:r>
      <w:r w:rsidR="00F66CC6">
        <w:rPr>
          <w:sz w:val="28"/>
          <w:lang w:val="uk-UA"/>
        </w:rPr>
        <w:t>............................................................</w:t>
      </w:r>
      <w:r w:rsidR="005F7FF6">
        <w:rPr>
          <w:sz w:val="28"/>
          <w:lang w:val="uk-UA"/>
        </w:rPr>
        <w:t>......................</w:t>
      </w:r>
      <w:r w:rsidRPr="00EC7CDE">
        <w:rPr>
          <w:sz w:val="28"/>
        </w:rPr>
        <w:t xml:space="preserve"> </w:t>
      </w:r>
      <w:r w:rsidR="00433E0A">
        <w:rPr>
          <w:sz w:val="28"/>
          <w:lang w:val="uk-UA"/>
        </w:rPr>
        <w:t>9</w:t>
      </w:r>
      <w:r w:rsidR="008C339E">
        <w:rPr>
          <w:sz w:val="28"/>
          <w:lang w:val="uk-UA"/>
        </w:rPr>
        <w:t>1</w:t>
      </w:r>
    </w:p>
    <w:p w:rsidR="00755028" w:rsidRPr="00F234B5" w:rsidRDefault="00755028" w:rsidP="005F7FF6">
      <w:pPr>
        <w:pStyle w:val="ae"/>
        <w:spacing w:before="0" w:beforeAutospacing="0" w:after="0" w:afterAutospacing="0" w:line="360" w:lineRule="auto"/>
        <w:jc w:val="both"/>
        <w:rPr>
          <w:sz w:val="28"/>
          <w:lang w:val="uk-UA"/>
        </w:rPr>
      </w:pPr>
      <w:r w:rsidRPr="00755028">
        <w:rPr>
          <w:rStyle w:val="af6"/>
          <w:sz w:val="28"/>
        </w:rPr>
        <w:t>ВИСНОВКИ</w:t>
      </w:r>
      <w:r w:rsidRPr="00755028">
        <w:rPr>
          <w:sz w:val="28"/>
        </w:rPr>
        <w:t xml:space="preserve"> …</w:t>
      </w:r>
      <w:r w:rsidR="00433E0A">
        <w:rPr>
          <w:sz w:val="28"/>
          <w:lang w:val="uk-UA"/>
        </w:rPr>
        <w:t>………………………………………………………………</w:t>
      </w:r>
      <w:r w:rsidR="005F7FF6">
        <w:rPr>
          <w:sz w:val="28"/>
          <w:lang w:val="uk-UA"/>
        </w:rPr>
        <w:t>…</w:t>
      </w:r>
      <w:r w:rsidRPr="00755028">
        <w:rPr>
          <w:sz w:val="28"/>
        </w:rPr>
        <w:t xml:space="preserve"> </w:t>
      </w:r>
      <w:r w:rsidR="008C339E">
        <w:rPr>
          <w:sz w:val="28"/>
          <w:lang w:val="uk-UA"/>
        </w:rPr>
        <w:t>95</w:t>
      </w:r>
    </w:p>
    <w:p w:rsidR="003D7859" w:rsidRPr="00F234B5" w:rsidRDefault="003D7859" w:rsidP="005F7FF6">
      <w:pPr>
        <w:spacing w:after="0" w:line="360" w:lineRule="auto"/>
        <w:jc w:val="both"/>
        <w:rPr>
          <w:rFonts w:ascii="Times New Roman" w:hAnsi="Times New Roman" w:cs="Times New Roman"/>
          <w:b/>
          <w:sz w:val="28"/>
          <w:szCs w:val="28"/>
          <w:lang w:val="uk-UA"/>
        </w:rPr>
      </w:pPr>
      <w:r w:rsidRPr="00302C62">
        <w:rPr>
          <w:rFonts w:ascii="Times New Roman" w:hAnsi="Times New Roman" w:cs="Times New Roman"/>
          <w:b/>
          <w:sz w:val="28"/>
          <w:szCs w:val="28"/>
        </w:rPr>
        <w:t xml:space="preserve">СПИСОК ВИКОРИСТАНИХ ДЖЕРЕЛ </w:t>
      </w:r>
      <w:r w:rsidRPr="00EB7CEB">
        <w:rPr>
          <w:rFonts w:ascii="Times New Roman" w:hAnsi="Times New Roman" w:cs="Times New Roman"/>
          <w:sz w:val="28"/>
          <w:szCs w:val="28"/>
        </w:rPr>
        <w:t>…</w:t>
      </w:r>
      <w:r w:rsidRPr="00EB7CEB">
        <w:rPr>
          <w:rFonts w:ascii="Times New Roman" w:hAnsi="Times New Roman" w:cs="Times New Roman"/>
          <w:sz w:val="28"/>
          <w:szCs w:val="28"/>
          <w:lang w:val="uk-UA"/>
        </w:rPr>
        <w:t>…………</w:t>
      </w:r>
      <w:r w:rsidR="00EB7CEB">
        <w:rPr>
          <w:rFonts w:ascii="Times New Roman" w:hAnsi="Times New Roman" w:cs="Times New Roman"/>
          <w:sz w:val="28"/>
          <w:szCs w:val="28"/>
          <w:lang w:val="uk-UA"/>
        </w:rPr>
        <w:t>...</w:t>
      </w:r>
      <w:r w:rsidR="00433E0A">
        <w:rPr>
          <w:rFonts w:ascii="Times New Roman" w:hAnsi="Times New Roman" w:cs="Times New Roman"/>
          <w:sz w:val="28"/>
          <w:szCs w:val="28"/>
          <w:lang w:val="uk-UA"/>
        </w:rPr>
        <w:t>………………</w:t>
      </w:r>
      <w:r w:rsidR="005F7FF6">
        <w:rPr>
          <w:rFonts w:ascii="Times New Roman" w:hAnsi="Times New Roman" w:cs="Times New Roman"/>
          <w:sz w:val="28"/>
          <w:szCs w:val="28"/>
          <w:lang w:val="uk-UA"/>
        </w:rPr>
        <w:t>……</w:t>
      </w:r>
      <w:r w:rsidRPr="00EB7CEB">
        <w:rPr>
          <w:rFonts w:ascii="Times New Roman" w:hAnsi="Times New Roman" w:cs="Times New Roman"/>
          <w:sz w:val="28"/>
          <w:szCs w:val="28"/>
        </w:rPr>
        <w:t xml:space="preserve"> </w:t>
      </w:r>
      <w:r w:rsidR="008C339E">
        <w:rPr>
          <w:rFonts w:ascii="Times New Roman" w:hAnsi="Times New Roman" w:cs="Times New Roman"/>
          <w:sz w:val="28"/>
          <w:szCs w:val="28"/>
          <w:lang w:val="uk-UA"/>
        </w:rPr>
        <w:t>97</w:t>
      </w:r>
    </w:p>
    <w:p w:rsidR="00F11A0E" w:rsidRDefault="00F11A0E" w:rsidP="005E55F6">
      <w:pPr>
        <w:widowControl w:val="0"/>
        <w:spacing w:after="0" w:line="360" w:lineRule="auto"/>
        <w:jc w:val="center"/>
        <w:rPr>
          <w:rFonts w:ascii="Times New Roman" w:hAnsi="Times New Roman" w:cs="Times New Roman"/>
          <w:b/>
          <w:bCs/>
          <w:sz w:val="28"/>
          <w:szCs w:val="28"/>
          <w:lang w:val="uk-UA"/>
        </w:rPr>
      </w:pPr>
    </w:p>
    <w:p w:rsidR="00F11A0E" w:rsidRDefault="00F11A0E" w:rsidP="005E55F6">
      <w:pPr>
        <w:widowControl w:val="0"/>
        <w:spacing w:after="0" w:line="360" w:lineRule="auto"/>
        <w:jc w:val="center"/>
        <w:rPr>
          <w:rFonts w:ascii="Times New Roman" w:hAnsi="Times New Roman" w:cs="Times New Roman"/>
          <w:b/>
          <w:bCs/>
          <w:sz w:val="28"/>
          <w:szCs w:val="28"/>
          <w:lang w:val="uk-UA"/>
        </w:rPr>
      </w:pPr>
    </w:p>
    <w:p w:rsidR="00F11A0E" w:rsidRDefault="00F11A0E" w:rsidP="005E55F6">
      <w:pPr>
        <w:widowControl w:val="0"/>
        <w:spacing w:after="0" w:line="360" w:lineRule="auto"/>
        <w:jc w:val="center"/>
        <w:rPr>
          <w:rFonts w:ascii="Times New Roman" w:hAnsi="Times New Roman" w:cs="Times New Roman"/>
          <w:b/>
          <w:bCs/>
          <w:sz w:val="28"/>
          <w:szCs w:val="28"/>
          <w:lang w:val="uk-UA"/>
        </w:rPr>
      </w:pPr>
    </w:p>
    <w:p w:rsidR="00F11A0E" w:rsidRDefault="00F11A0E" w:rsidP="005E55F6">
      <w:pPr>
        <w:widowControl w:val="0"/>
        <w:spacing w:after="0" w:line="360" w:lineRule="auto"/>
        <w:jc w:val="center"/>
        <w:rPr>
          <w:rFonts w:ascii="Times New Roman" w:hAnsi="Times New Roman" w:cs="Times New Roman"/>
          <w:b/>
          <w:bCs/>
          <w:sz w:val="28"/>
          <w:szCs w:val="28"/>
          <w:lang w:val="uk-UA"/>
        </w:rPr>
      </w:pPr>
    </w:p>
    <w:p w:rsidR="00F11A0E" w:rsidRDefault="00F11A0E"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66CC6" w:rsidRDefault="00F66CC6" w:rsidP="005E55F6">
      <w:pPr>
        <w:widowControl w:val="0"/>
        <w:spacing w:after="0" w:line="360" w:lineRule="auto"/>
        <w:jc w:val="center"/>
        <w:rPr>
          <w:rFonts w:ascii="Times New Roman" w:hAnsi="Times New Roman" w:cs="Times New Roman"/>
          <w:b/>
          <w:bCs/>
          <w:sz w:val="28"/>
          <w:szCs w:val="28"/>
          <w:lang w:val="uk-UA"/>
        </w:rPr>
      </w:pPr>
    </w:p>
    <w:p w:rsidR="00F01708" w:rsidRDefault="00F01708" w:rsidP="005E55F6">
      <w:pPr>
        <w:widowControl w:val="0"/>
        <w:spacing w:after="0" w:line="360" w:lineRule="auto"/>
        <w:jc w:val="center"/>
        <w:rPr>
          <w:rFonts w:ascii="Times New Roman" w:hAnsi="Times New Roman" w:cs="Times New Roman"/>
          <w:b/>
          <w:bCs/>
          <w:sz w:val="28"/>
          <w:szCs w:val="28"/>
          <w:lang w:val="uk-UA"/>
        </w:rPr>
      </w:pPr>
    </w:p>
    <w:p w:rsidR="00F01708" w:rsidRDefault="00F01708" w:rsidP="005E55F6">
      <w:pPr>
        <w:widowControl w:val="0"/>
        <w:spacing w:after="0" w:line="360" w:lineRule="auto"/>
        <w:jc w:val="center"/>
        <w:rPr>
          <w:rFonts w:ascii="Times New Roman" w:hAnsi="Times New Roman" w:cs="Times New Roman"/>
          <w:b/>
          <w:bCs/>
          <w:sz w:val="28"/>
          <w:szCs w:val="28"/>
          <w:lang w:val="uk-UA"/>
        </w:rPr>
      </w:pPr>
    </w:p>
    <w:p w:rsidR="00F01708" w:rsidRDefault="00F01708" w:rsidP="005E55F6">
      <w:pPr>
        <w:widowControl w:val="0"/>
        <w:spacing w:after="0" w:line="360" w:lineRule="auto"/>
        <w:jc w:val="center"/>
        <w:rPr>
          <w:rFonts w:ascii="Times New Roman" w:hAnsi="Times New Roman" w:cs="Times New Roman"/>
          <w:b/>
          <w:bCs/>
          <w:sz w:val="28"/>
          <w:szCs w:val="28"/>
          <w:lang w:val="uk-UA"/>
        </w:rPr>
      </w:pPr>
    </w:p>
    <w:p w:rsidR="00F01708" w:rsidRDefault="00F01708" w:rsidP="005E55F6">
      <w:pPr>
        <w:widowControl w:val="0"/>
        <w:spacing w:after="0" w:line="360" w:lineRule="auto"/>
        <w:jc w:val="center"/>
        <w:rPr>
          <w:rFonts w:ascii="Times New Roman" w:hAnsi="Times New Roman" w:cs="Times New Roman"/>
          <w:b/>
          <w:bCs/>
          <w:sz w:val="28"/>
          <w:szCs w:val="28"/>
          <w:lang w:val="uk-UA"/>
        </w:rPr>
      </w:pPr>
    </w:p>
    <w:p w:rsidR="00F01708" w:rsidRDefault="00F01708" w:rsidP="005E55F6">
      <w:pPr>
        <w:widowControl w:val="0"/>
        <w:spacing w:after="0" w:line="360" w:lineRule="auto"/>
        <w:jc w:val="center"/>
        <w:rPr>
          <w:rFonts w:ascii="Times New Roman" w:hAnsi="Times New Roman" w:cs="Times New Roman"/>
          <w:b/>
          <w:bCs/>
          <w:sz w:val="28"/>
          <w:szCs w:val="28"/>
          <w:lang w:val="uk-UA"/>
        </w:rPr>
      </w:pPr>
    </w:p>
    <w:p w:rsidR="00F11A0E" w:rsidRDefault="00F11A0E" w:rsidP="00755028">
      <w:pPr>
        <w:widowControl w:val="0"/>
        <w:spacing w:after="0" w:line="360" w:lineRule="auto"/>
        <w:rPr>
          <w:rFonts w:ascii="Times New Roman" w:hAnsi="Times New Roman" w:cs="Times New Roman"/>
          <w:b/>
          <w:bCs/>
          <w:sz w:val="28"/>
          <w:szCs w:val="28"/>
          <w:lang w:val="uk-UA"/>
        </w:rPr>
      </w:pPr>
    </w:p>
    <w:p w:rsidR="0072719D" w:rsidRDefault="00F11A0E" w:rsidP="00357A29">
      <w:pPr>
        <w:widowControl w:val="0"/>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rsidR="00357A29" w:rsidRPr="00C87014" w:rsidRDefault="00357A29" w:rsidP="00357A29">
      <w:pPr>
        <w:widowControl w:val="0"/>
        <w:spacing w:after="0" w:line="360" w:lineRule="auto"/>
        <w:jc w:val="center"/>
        <w:rPr>
          <w:rFonts w:ascii="Times New Roman" w:hAnsi="Times New Roman" w:cs="Times New Roman"/>
          <w:b/>
          <w:bCs/>
          <w:sz w:val="28"/>
          <w:szCs w:val="28"/>
          <w:lang w:val="uk-UA"/>
        </w:rPr>
      </w:pP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bookmarkStart w:id="20" w:name="ujbma54ci93p" w:colFirst="0" w:colLast="0"/>
      <w:bookmarkEnd w:id="20"/>
      <w:r w:rsidRPr="00980347">
        <w:rPr>
          <w:b w:val="0"/>
          <w:color w:val="000000"/>
          <w:sz w:val="28"/>
          <w:szCs w:val="28"/>
        </w:rPr>
        <w:t>Актуальність теми</w:t>
      </w:r>
      <w:r w:rsidR="00C87014" w:rsidRPr="00980347">
        <w:rPr>
          <w:b w:val="0"/>
          <w:color w:val="000000"/>
          <w:sz w:val="28"/>
          <w:szCs w:val="28"/>
        </w:rPr>
        <w:t xml:space="preserve">. </w:t>
      </w:r>
      <w:r w:rsidRPr="00980347">
        <w:rPr>
          <w:b w:val="0"/>
          <w:sz w:val="28"/>
          <w:szCs w:val="28"/>
        </w:rPr>
        <w:t>Електронна комерція є однією з найбільш динамічних прикладних сфер, у якій якість вимірювання поведінки користувачів безпосередньо впливає на бізнес-результати. Для інтернет-магазину показники конверсії, додавання в кошик, середнього чека, повторних покупок і утримання формуються як наслідок послідовності дій користувача у веб- та мобільному інтерфейсі. Тому традиційної агрегованої статистики часто недостатньо: потрібна подієва (event-based) модель даних, що фіксує первинні події та дозволяє відтворювати похідні метрики з контролем їх визначень.</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980347">
        <w:rPr>
          <w:rFonts w:ascii="Times New Roman" w:eastAsia="Times New Roman" w:hAnsi="Times New Roman" w:cs="Times New Roman"/>
          <w:sz w:val="28"/>
          <w:szCs w:val="28"/>
        </w:rPr>
        <w:t xml:space="preserve">Подієва аналітика є основою сучасних </w:t>
      </w:r>
      <w:proofErr w:type="gramStart"/>
      <w:r w:rsidRPr="00980347">
        <w:rPr>
          <w:rFonts w:ascii="Times New Roman" w:eastAsia="Times New Roman" w:hAnsi="Times New Roman" w:cs="Times New Roman"/>
          <w:sz w:val="28"/>
          <w:szCs w:val="28"/>
        </w:rPr>
        <w:t>п</w:t>
      </w:r>
      <w:proofErr w:type="gramEnd"/>
      <w:r w:rsidRPr="00980347">
        <w:rPr>
          <w:rFonts w:ascii="Times New Roman" w:eastAsia="Times New Roman" w:hAnsi="Times New Roman" w:cs="Times New Roman"/>
          <w:sz w:val="28"/>
          <w:szCs w:val="28"/>
        </w:rPr>
        <w:t xml:space="preserve">ідходів до побудови воронок (funnel analytics), когортного аналізу (cohort analysis), сегментації аудиторії та оцінювання ефективності маркетингових каналів. У працях зарубіжних дослідників і практиків розглядаються методи вимірювання та інтерпретації конверсійних метрик і утримання, а також питання коректності збору подій та узгодженості визначень KPI між </w:t>
      </w:r>
      <w:proofErr w:type="gramStart"/>
      <w:r w:rsidRPr="00980347">
        <w:rPr>
          <w:rFonts w:ascii="Times New Roman" w:eastAsia="Times New Roman" w:hAnsi="Times New Roman" w:cs="Times New Roman"/>
          <w:sz w:val="28"/>
          <w:szCs w:val="28"/>
        </w:rPr>
        <w:t>р</w:t>
      </w:r>
      <w:proofErr w:type="gramEnd"/>
      <w:r w:rsidRPr="00980347">
        <w:rPr>
          <w:rFonts w:ascii="Times New Roman" w:eastAsia="Times New Roman" w:hAnsi="Times New Roman" w:cs="Times New Roman"/>
          <w:sz w:val="28"/>
          <w:szCs w:val="28"/>
        </w:rPr>
        <w:t xml:space="preserve">ізними джерелами й каналами трафіку. У вітчизняних </w:t>
      </w:r>
      <w:proofErr w:type="gramStart"/>
      <w:r w:rsidRPr="00980347">
        <w:rPr>
          <w:rFonts w:ascii="Times New Roman" w:eastAsia="Times New Roman" w:hAnsi="Times New Roman" w:cs="Times New Roman"/>
          <w:sz w:val="28"/>
          <w:szCs w:val="28"/>
        </w:rPr>
        <w:t>досл</w:t>
      </w:r>
      <w:proofErr w:type="gramEnd"/>
      <w:r w:rsidRPr="00980347">
        <w:rPr>
          <w:rFonts w:ascii="Times New Roman" w:eastAsia="Times New Roman" w:hAnsi="Times New Roman" w:cs="Times New Roman"/>
          <w:sz w:val="28"/>
          <w:szCs w:val="28"/>
        </w:rPr>
        <w:t>ідженнях, присвячених розвитку електронної комерції та цифрового маркетингу, підкреслюється необхідність системного моніторингу показників продажу й поведінки споживачів, що потребує надійної інженерної реалізації збору та обробки даних.</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980347">
        <w:rPr>
          <w:rFonts w:ascii="Times New Roman" w:eastAsia="Gungsuh" w:hAnsi="Times New Roman" w:cs="Times New Roman"/>
          <w:sz w:val="28"/>
          <w:szCs w:val="28"/>
        </w:rPr>
        <w:t xml:space="preserve">Проблемна ситуація полягає в тому, що попри наявність численних інструментів вебаналітики та BI, вони часто не забезпечують одночасно: єдиного контролю визначень KPI, відтворюваності метрик з первинних подій та інтеграції контролю якості даних (DQ) і прогнозування в одному узгодженому контурі. У роботі пропонується реалізація конвеєра «події → KPI → прогноз → </w:t>
      </w:r>
      <w:r w:rsidRPr="00980347">
        <w:rPr>
          <w:rFonts w:ascii="Times New Roman" w:eastAsia="Gungsuh" w:hAnsi="Times New Roman" w:cs="Times New Roman"/>
          <w:sz w:val="28"/>
          <w:szCs w:val="28"/>
        </w:rPr>
        <w:lastRenderedPageBreak/>
        <w:t>дашборд» із формалізованими</w:t>
      </w:r>
      <w:proofErr w:type="gramEnd"/>
      <w:r w:rsidRPr="00980347">
        <w:rPr>
          <w:rFonts w:ascii="Times New Roman" w:eastAsia="Gungsuh" w:hAnsi="Times New Roman" w:cs="Times New Roman"/>
          <w:sz w:val="28"/>
          <w:szCs w:val="28"/>
        </w:rPr>
        <w:t xml:space="preserve"> правилами якості й розрахунку, що зменшує ризик інтерпретаційних та інженерних помилок.</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980347">
        <w:rPr>
          <w:rFonts w:ascii="Times New Roman" w:eastAsia="Times New Roman" w:hAnsi="Times New Roman" w:cs="Times New Roman"/>
          <w:sz w:val="28"/>
          <w:szCs w:val="28"/>
        </w:rPr>
        <w:t xml:space="preserve">Окремо </w:t>
      </w:r>
      <w:proofErr w:type="gramStart"/>
      <w:r w:rsidRPr="00980347">
        <w:rPr>
          <w:rFonts w:ascii="Times New Roman" w:eastAsia="Times New Roman" w:hAnsi="Times New Roman" w:cs="Times New Roman"/>
          <w:sz w:val="28"/>
          <w:szCs w:val="28"/>
        </w:rPr>
        <w:t>актуальною</w:t>
      </w:r>
      <w:proofErr w:type="gramEnd"/>
      <w:r w:rsidRPr="00980347">
        <w:rPr>
          <w:rFonts w:ascii="Times New Roman" w:eastAsia="Times New Roman" w:hAnsi="Times New Roman" w:cs="Times New Roman"/>
          <w:sz w:val="28"/>
          <w:szCs w:val="28"/>
        </w:rPr>
        <w:t xml:space="preserve"> є задача прогнозування KPI. Прогнозування конверсій, замовлень і доходу використовується для коротк</w:t>
      </w:r>
      <w:proofErr w:type="gramStart"/>
      <w:r w:rsidRPr="00980347">
        <w:rPr>
          <w:rFonts w:ascii="Times New Roman" w:eastAsia="Times New Roman" w:hAnsi="Times New Roman" w:cs="Times New Roman"/>
          <w:sz w:val="28"/>
          <w:szCs w:val="28"/>
        </w:rPr>
        <w:t>о-</w:t>
      </w:r>
      <w:proofErr w:type="gramEnd"/>
      <w:r w:rsidRPr="00980347">
        <w:rPr>
          <w:rFonts w:ascii="Times New Roman" w:eastAsia="Times New Roman" w:hAnsi="Times New Roman" w:cs="Times New Roman"/>
          <w:sz w:val="28"/>
          <w:szCs w:val="28"/>
        </w:rPr>
        <w:t xml:space="preserve"> та середньострокового планування: керування маркетинговими бюджетами, запасами, навантаженням логістики та служби підтримки. Науковою базою для цього є моделі часових рядів і статистичні методи прогнозування (зокрема сімейства експоненціального згладжування та ARIMA-підходи), а в інженерній практиці — порівняння з базовими моделями (рухомі середні, сезонний наївний прогноз) і застосування коректних схем валідації </w:t>
      </w:r>
      <w:proofErr w:type="gramStart"/>
      <w:r w:rsidRPr="00980347">
        <w:rPr>
          <w:rFonts w:ascii="Times New Roman" w:eastAsia="Times New Roman" w:hAnsi="Times New Roman" w:cs="Times New Roman"/>
          <w:sz w:val="28"/>
          <w:szCs w:val="28"/>
        </w:rPr>
        <w:t>на</w:t>
      </w:r>
      <w:proofErr w:type="gramEnd"/>
      <w:r w:rsidRPr="00980347">
        <w:rPr>
          <w:rFonts w:ascii="Times New Roman" w:eastAsia="Times New Roman" w:hAnsi="Times New Roman" w:cs="Times New Roman"/>
          <w:sz w:val="28"/>
          <w:szCs w:val="28"/>
        </w:rPr>
        <w:t xml:space="preserve"> історичних даних.</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980347">
        <w:rPr>
          <w:rFonts w:ascii="Times New Roman" w:eastAsia="Times New Roman" w:hAnsi="Times New Roman" w:cs="Times New Roman"/>
          <w:sz w:val="28"/>
          <w:szCs w:val="28"/>
        </w:rPr>
        <w:t xml:space="preserve">Для e-commerce KPI характерні сезонність, </w:t>
      </w:r>
      <w:proofErr w:type="gramStart"/>
      <w:r w:rsidRPr="00980347">
        <w:rPr>
          <w:rFonts w:ascii="Times New Roman" w:eastAsia="Times New Roman" w:hAnsi="Times New Roman" w:cs="Times New Roman"/>
          <w:sz w:val="28"/>
          <w:szCs w:val="28"/>
        </w:rPr>
        <w:t>нерівном</w:t>
      </w:r>
      <w:proofErr w:type="gramEnd"/>
      <w:r w:rsidRPr="00980347">
        <w:rPr>
          <w:rFonts w:ascii="Times New Roman" w:eastAsia="Times New Roman" w:hAnsi="Times New Roman" w:cs="Times New Roman"/>
          <w:sz w:val="28"/>
          <w:szCs w:val="28"/>
        </w:rPr>
        <w:t xml:space="preserve">ірність трафіку, промо-кампанії та інтервенції (зміни ціни, асортименту, UX), що ускладнює як обчислення метрик, так і прогнозування. Додаткові ризики створюють </w:t>
      </w:r>
      <w:proofErr w:type="gramStart"/>
      <w:r w:rsidRPr="00980347">
        <w:rPr>
          <w:rFonts w:ascii="Times New Roman" w:eastAsia="Times New Roman" w:hAnsi="Times New Roman" w:cs="Times New Roman"/>
          <w:sz w:val="28"/>
          <w:szCs w:val="28"/>
        </w:rPr>
        <w:t>техн</w:t>
      </w:r>
      <w:proofErr w:type="gramEnd"/>
      <w:r w:rsidRPr="00980347">
        <w:rPr>
          <w:rFonts w:ascii="Times New Roman" w:eastAsia="Times New Roman" w:hAnsi="Times New Roman" w:cs="Times New Roman"/>
          <w:sz w:val="28"/>
          <w:szCs w:val="28"/>
        </w:rPr>
        <w:t>ічні чинники: блокувальники, обмеження cookies/ідентифікації, політики приватності браузерів, нестабільність мережі та асинхронність доставки подій. У результаті виникає потреба в конвеє</w:t>
      </w:r>
      <w:proofErr w:type="gramStart"/>
      <w:r w:rsidRPr="00980347">
        <w:rPr>
          <w:rFonts w:ascii="Times New Roman" w:eastAsia="Times New Roman" w:hAnsi="Times New Roman" w:cs="Times New Roman"/>
          <w:sz w:val="28"/>
          <w:szCs w:val="28"/>
        </w:rPr>
        <w:t>р</w:t>
      </w:r>
      <w:proofErr w:type="gramEnd"/>
      <w:r w:rsidRPr="00980347">
        <w:rPr>
          <w:rFonts w:ascii="Times New Roman" w:eastAsia="Times New Roman" w:hAnsi="Times New Roman" w:cs="Times New Roman"/>
          <w:sz w:val="28"/>
          <w:szCs w:val="28"/>
        </w:rPr>
        <w:t>і, який поєднує: (1) формалізований словник подій і схему атрибутів, (2) контроль якості даних (DQ), (3) відтворювані правила агрегації KPI, (4) модулі прогнозування з фіксацією якості.</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980347">
        <w:rPr>
          <w:rFonts w:ascii="Times New Roman" w:eastAsia="Gungsuh" w:hAnsi="Times New Roman" w:cs="Times New Roman"/>
          <w:sz w:val="28"/>
          <w:szCs w:val="28"/>
        </w:rPr>
        <w:t xml:space="preserve">На практиці багато </w:t>
      </w:r>
      <w:proofErr w:type="gramStart"/>
      <w:r w:rsidRPr="00980347">
        <w:rPr>
          <w:rFonts w:ascii="Times New Roman" w:eastAsia="Gungsuh" w:hAnsi="Times New Roman" w:cs="Times New Roman"/>
          <w:sz w:val="28"/>
          <w:szCs w:val="28"/>
        </w:rPr>
        <w:t>р</w:t>
      </w:r>
      <w:proofErr w:type="gramEnd"/>
      <w:r w:rsidRPr="00980347">
        <w:rPr>
          <w:rFonts w:ascii="Times New Roman" w:eastAsia="Gungsuh" w:hAnsi="Times New Roman" w:cs="Times New Roman"/>
          <w:sz w:val="28"/>
          <w:szCs w:val="28"/>
        </w:rPr>
        <w:t xml:space="preserve">ішень зосереджені або на візуалізації KPI без прозорого доступу до первинних подій, або на зборі подій без системної агрегації та прогнозування. Це призводить до того, що управлінські </w:t>
      </w:r>
      <w:proofErr w:type="gramStart"/>
      <w:r w:rsidRPr="00980347">
        <w:rPr>
          <w:rFonts w:ascii="Times New Roman" w:eastAsia="Gungsuh" w:hAnsi="Times New Roman" w:cs="Times New Roman"/>
          <w:sz w:val="28"/>
          <w:szCs w:val="28"/>
        </w:rPr>
        <w:t>р</w:t>
      </w:r>
      <w:proofErr w:type="gramEnd"/>
      <w:r w:rsidRPr="00980347">
        <w:rPr>
          <w:rFonts w:ascii="Times New Roman" w:eastAsia="Gungsuh" w:hAnsi="Times New Roman" w:cs="Times New Roman"/>
          <w:sz w:val="28"/>
          <w:szCs w:val="28"/>
        </w:rPr>
        <w:t xml:space="preserve">ішення приймаються на основі метрик, які складно перевірити, відтворити та інтерпретувати, а також важко порівнювати між періодами й каналами. Відповідно, актуальною є розробка </w:t>
      </w:r>
      <w:proofErr w:type="gramStart"/>
      <w:r w:rsidRPr="00980347">
        <w:rPr>
          <w:rFonts w:ascii="Times New Roman" w:eastAsia="Gungsuh" w:hAnsi="Times New Roman" w:cs="Times New Roman"/>
          <w:sz w:val="28"/>
          <w:szCs w:val="28"/>
        </w:rPr>
        <w:t>п</w:t>
      </w:r>
      <w:proofErr w:type="gramEnd"/>
      <w:r w:rsidRPr="00980347">
        <w:rPr>
          <w:rFonts w:ascii="Times New Roman" w:eastAsia="Gungsuh" w:hAnsi="Times New Roman" w:cs="Times New Roman"/>
          <w:sz w:val="28"/>
          <w:szCs w:val="28"/>
        </w:rPr>
        <w:t>ідсистеми подієвої аналітики та дашборда KPI, у якій усі перетворення «подія → KPI → прогноз» є формалізованими, контрольованими та придатними до повторного застосування.</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proofErr w:type="gramStart"/>
      <w:r w:rsidRPr="00980347">
        <w:rPr>
          <w:rFonts w:ascii="Times New Roman" w:eastAsia="Gungsuh" w:hAnsi="Times New Roman" w:cs="Times New Roman"/>
          <w:sz w:val="28"/>
          <w:szCs w:val="28"/>
        </w:rPr>
        <w:t>У</w:t>
      </w:r>
      <w:proofErr w:type="gramEnd"/>
      <w:r w:rsidRPr="00980347">
        <w:rPr>
          <w:rFonts w:ascii="Times New Roman" w:eastAsia="Gungsuh" w:hAnsi="Times New Roman" w:cs="Times New Roman"/>
          <w:sz w:val="28"/>
          <w:szCs w:val="28"/>
        </w:rPr>
        <w:t xml:space="preserve"> роботі розглядається ROZETKA-подібний інтернет-магазин як типова прикладна платформа. Результатом має бути цілісний інженерно-аналітичний контур «події → агреговані KPI → прогнози → дашборд», який забезпечує </w:t>
      </w:r>
      <w:r w:rsidRPr="00980347">
        <w:rPr>
          <w:rFonts w:ascii="Times New Roman" w:eastAsia="Gungsuh" w:hAnsi="Times New Roman" w:cs="Times New Roman"/>
          <w:sz w:val="28"/>
          <w:szCs w:val="28"/>
        </w:rPr>
        <w:lastRenderedPageBreak/>
        <w:t>прозорість розрахунків, контроль якості даних і практичне використання прогнозі</w:t>
      </w:r>
      <w:proofErr w:type="gramStart"/>
      <w:r w:rsidRPr="00980347">
        <w:rPr>
          <w:rFonts w:ascii="Times New Roman" w:eastAsia="Gungsuh" w:hAnsi="Times New Roman" w:cs="Times New Roman"/>
          <w:sz w:val="28"/>
          <w:szCs w:val="28"/>
        </w:rPr>
        <w:t>в</w:t>
      </w:r>
      <w:proofErr w:type="gramEnd"/>
      <w:r w:rsidRPr="00980347">
        <w:rPr>
          <w:rFonts w:ascii="Times New Roman" w:eastAsia="Gungsuh" w:hAnsi="Times New Roman" w:cs="Times New Roman"/>
          <w:sz w:val="28"/>
          <w:szCs w:val="28"/>
        </w:rPr>
        <w:t>.</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bookmarkStart w:id="21" w:name="yzs37l4vkmcg" w:colFirst="0" w:colLast="0"/>
      <w:bookmarkEnd w:id="21"/>
      <w:r w:rsidRPr="00980347">
        <w:rPr>
          <w:b w:val="0"/>
          <w:color w:val="000000"/>
          <w:sz w:val="28"/>
          <w:szCs w:val="28"/>
        </w:rPr>
        <w:t>Об’єкт дослідження</w:t>
      </w:r>
      <w:r w:rsidR="001774C9" w:rsidRPr="00980347">
        <w:rPr>
          <w:b w:val="0"/>
          <w:color w:val="000000"/>
          <w:sz w:val="28"/>
          <w:szCs w:val="28"/>
        </w:rPr>
        <w:t xml:space="preserve">. </w:t>
      </w:r>
      <w:r w:rsidRPr="00980347">
        <w:rPr>
          <w:b w:val="0"/>
          <w:sz w:val="28"/>
          <w:szCs w:val="28"/>
        </w:rPr>
        <w:t>Процеси подієвого збору та обробки даних і підтримки прийняття управлінських рішень у сфері електронної комерції (e-commerce) на основі вимірювання поведінки користувачів та ключових бізнес-метрик.</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bookmarkStart w:id="22" w:name="oag7t9csnbu6" w:colFirst="0" w:colLast="0"/>
      <w:bookmarkEnd w:id="22"/>
      <w:r w:rsidRPr="00980347">
        <w:rPr>
          <w:b w:val="0"/>
          <w:color w:val="000000"/>
          <w:sz w:val="28"/>
          <w:szCs w:val="28"/>
        </w:rPr>
        <w:t>Предмет дослідження</w:t>
      </w:r>
      <w:r w:rsidR="001774C9" w:rsidRPr="00980347">
        <w:rPr>
          <w:b w:val="0"/>
          <w:color w:val="000000"/>
          <w:sz w:val="28"/>
          <w:szCs w:val="28"/>
        </w:rPr>
        <w:t xml:space="preserve">. </w:t>
      </w:r>
      <w:r w:rsidRPr="00980347">
        <w:rPr>
          <w:b w:val="0"/>
          <w:sz w:val="28"/>
          <w:szCs w:val="28"/>
        </w:rPr>
        <w:t>Методи та інженерні засоби побудови конвеєра KPI і прогнозування (KPI+forecasting), що включає подієву схему (словник подій і атрибути), правила контролю якості даних (DQ), агрегацію подій у часові ряди KPI, моделі часових рядів для прогнозування та відображення фактичних і прогнозних значень у BI-дашборді.</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bookmarkStart w:id="23" w:name="gwj8jic2cipa" w:colFirst="0" w:colLast="0"/>
      <w:bookmarkEnd w:id="23"/>
      <w:r w:rsidRPr="00980347">
        <w:rPr>
          <w:b w:val="0"/>
          <w:color w:val="000000"/>
          <w:sz w:val="28"/>
          <w:szCs w:val="28"/>
        </w:rPr>
        <w:t>Мета роботи</w:t>
      </w:r>
      <w:r w:rsidR="001774C9" w:rsidRPr="00980347">
        <w:rPr>
          <w:b w:val="0"/>
          <w:color w:val="000000"/>
          <w:sz w:val="28"/>
          <w:szCs w:val="28"/>
        </w:rPr>
        <w:t>.</w:t>
      </w:r>
      <w:r w:rsidR="00980347">
        <w:rPr>
          <w:b w:val="0"/>
          <w:color w:val="000000"/>
          <w:sz w:val="28"/>
          <w:szCs w:val="28"/>
        </w:rPr>
        <w:t xml:space="preserve"> </w:t>
      </w:r>
      <w:r w:rsidRPr="00980347">
        <w:rPr>
          <w:b w:val="0"/>
          <w:sz w:val="28"/>
          <w:szCs w:val="28"/>
        </w:rPr>
        <w:t>Розробити та реалізувати підсистему подієвої аналітики й дашборда KPI з інформаційними моделями прогнозування метрик для ROZETKA-подібного інтернет-магазину, забезпечивши відтворюваність розрахунків KPI з первинних подій, контроль якості даних і формалізовану валідацію прогнозів.</w:t>
      </w:r>
    </w:p>
    <w:p w:rsidR="00357A29" w:rsidRPr="00980347" w:rsidRDefault="0072719D" w:rsidP="00357A29">
      <w:pPr>
        <w:pStyle w:val="3"/>
        <w:spacing w:before="0" w:beforeAutospacing="0" w:after="0" w:afterAutospacing="0" w:line="360" w:lineRule="auto"/>
        <w:ind w:firstLine="851"/>
        <w:jc w:val="both"/>
        <w:rPr>
          <w:b w:val="0"/>
          <w:sz w:val="28"/>
          <w:szCs w:val="28"/>
        </w:rPr>
      </w:pPr>
      <w:bookmarkStart w:id="24" w:name="jzo16cp1tpu8" w:colFirst="0" w:colLast="0"/>
      <w:bookmarkEnd w:id="24"/>
      <w:r w:rsidRPr="00980347">
        <w:rPr>
          <w:b w:val="0"/>
          <w:color w:val="000000"/>
          <w:sz w:val="28"/>
          <w:szCs w:val="28"/>
        </w:rPr>
        <w:t>Завдання роботи</w:t>
      </w:r>
      <w:r w:rsidR="001774C9" w:rsidRPr="00980347">
        <w:rPr>
          <w:b w:val="0"/>
          <w:color w:val="000000"/>
          <w:sz w:val="28"/>
          <w:szCs w:val="28"/>
        </w:rPr>
        <w:t xml:space="preserve">. </w:t>
      </w:r>
      <w:r w:rsidRPr="00980347">
        <w:rPr>
          <w:b w:val="0"/>
          <w:sz w:val="28"/>
          <w:szCs w:val="28"/>
        </w:rPr>
        <w:t xml:space="preserve">Для досягнення поставленої мети необхідно розв’язати такі завдання: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t xml:space="preserve">1. Визначити бізнес-цілі та цільові KPI інтернет-магазину (CR, ATC, AOV, TTP, Retention, Revenue) і сформувати їх формалізовані визначення на основі подієвих даних.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t xml:space="preserve">2. Розробити словник подій та мінімально необхідний набір атрибутів подій, що покриває ключові сценарії користувача (перегляд/пошук товару, додавання в кошик, оформлення замовлення, оплата, повторна покупка).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t xml:space="preserve">3. Спроєктувати схему зберігання подій і метаданих (ідентифікатори користувача/сесії, джерело трафіку, час, властивості події) та визначити правила валідації й фільтрації (включно з відсіканням тестового/бот-трафіку, дублювань і некоректних значень).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lastRenderedPageBreak/>
        <w:t xml:space="preserve">4. Реалізувати механізм збору подій на клієнтському рівні та надійну доставку даних у приймальний API з урахуванням асинхронної передачі й можливих втрат мережі.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t xml:space="preserve">5. Побудувати конвеєр агрегації валідних подій у добові (та за потреби тижневі) часові ряди KPI і перевірити узгодженість отриманих показників із первинними подіями.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t xml:space="preserve">6. Реалізувати набір моделей прогнозування KPI (бенчмарки та статистичні моделі часових рядів) і процедуру їх відбору на основі rolling-backtest із фіксацією метрик похибки та інтервалів прогнозу. </w:t>
      </w:r>
    </w:p>
    <w:p w:rsidR="00357A29" w:rsidRPr="00980347" w:rsidRDefault="0072719D" w:rsidP="00357A29">
      <w:pPr>
        <w:pStyle w:val="3"/>
        <w:spacing w:before="0" w:beforeAutospacing="0" w:after="0" w:afterAutospacing="0" w:line="360" w:lineRule="auto"/>
        <w:ind w:firstLine="851"/>
        <w:jc w:val="both"/>
        <w:rPr>
          <w:b w:val="0"/>
          <w:sz w:val="28"/>
          <w:szCs w:val="28"/>
        </w:rPr>
      </w:pPr>
      <w:r w:rsidRPr="00980347">
        <w:rPr>
          <w:b w:val="0"/>
          <w:sz w:val="28"/>
          <w:szCs w:val="28"/>
        </w:rPr>
        <w:t xml:space="preserve">7. Розробити інженерну архітектуру підсистеми та дашборд (KPI Overview, Funnel, Retention, Forecasts, Realtime/DQ) для відображення фактичних і прогнозних значень KPI та індикаторів якості даних. </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r w:rsidRPr="00980347">
        <w:rPr>
          <w:b w:val="0"/>
          <w:sz w:val="28"/>
          <w:szCs w:val="28"/>
        </w:rPr>
        <w:t>8. Оцінити практичну придатність рішення: масштабування, адаптацію до інших магазинів, вимоги до ресурсів, сценарії застосування прогнозів і обмеження при інтервенціях.</w:t>
      </w:r>
    </w:p>
    <w:p w:rsidR="00A65AF8" w:rsidRDefault="0072719D" w:rsidP="00357A29">
      <w:pPr>
        <w:pStyle w:val="3"/>
        <w:spacing w:before="0" w:beforeAutospacing="0" w:after="0" w:afterAutospacing="0" w:line="360" w:lineRule="auto"/>
        <w:ind w:firstLine="851"/>
        <w:jc w:val="both"/>
        <w:rPr>
          <w:b w:val="0"/>
          <w:sz w:val="28"/>
          <w:szCs w:val="28"/>
          <w:lang w:val="en-US"/>
        </w:rPr>
      </w:pPr>
      <w:bookmarkStart w:id="25" w:name="iozemdig75ox" w:colFirst="0" w:colLast="0"/>
      <w:bookmarkEnd w:id="25"/>
      <w:r w:rsidRPr="00980347">
        <w:rPr>
          <w:b w:val="0"/>
          <w:color w:val="000000"/>
          <w:sz w:val="28"/>
          <w:szCs w:val="28"/>
        </w:rPr>
        <w:t>Методи дослідження</w:t>
      </w:r>
      <w:r w:rsidR="001774C9" w:rsidRPr="00980347">
        <w:rPr>
          <w:b w:val="0"/>
          <w:color w:val="000000"/>
          <w:sz w:val="28"/>
          <w:szCs w:val="28"/>
        </w:rPr>
        <w:t xml:space="preserve">. </w:t>
      </w:r>
      <w:r w:rsidRPr="00980347">
        <w:rPr>
          <w:b w:val="0"/>
          <w:sz w:val="28"/>
          <w:szCs w:val="28"/>
        </w:rPr>
        <w:t xml:space="preserve">У роботі використано такі методи та підходи: </w:t>
      </w:r>
    </w:p>
    <w:p w:rsidR="00A65AF8"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Подієве моделювання та системний аналіз — для формалізації подієвого контуру, визначення компонентів, потоків даних і вимог до підсистеми. </w:t>
      </w:r>
    </w:p>
    <w:p w:rsidR="00A65AF8"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Методи проєктування баз даних та SQL-агрегації — для розроблення структури зберігання подій, індексації, побудови агрегатів і стабільних процедур обчислення KPI. </w:t>
      </w:r>
    </w:p>
    <w:p w:rsidR="00A65AF8"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Методи контролю якості даних (DQ) — для визначення та реалізації перевірок Validity/Completeness/Uniqueness/Timeliness, а також інтеграції DQ-індикаторів у конвеєр розрахунку KPI. </w:t>
      </w:r>
    </w:p>
    <w:p w:rsidR="00A65AF8"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Проєктування надійної доставки подій — для забезпечення коректного приймання подій із клієнта за рахунок ідемпотентності (idempotency), дедуплікації, контролю повторних відправок/ретраїв, а також логування й моніторингу приймального API. </w:t>
      </w:r>
    </w:p>
    <w:p w:rsidR="00A65AF8"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lastRenderedPageBreak/>
        <w:t xml:space="preserve">- Статистичне моделювання часових рядів — для прогнозування KPI на основі базових і параметричних моделей із оцінкою невизначеності. </w:t>
      </w:r>
    </w:p>
    <w:p w:rsidR="00A65AF8"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Експериментальна валідація (rolling-backtest) — для порівняння моделей за метриками похибок, аналізу стабільності та відбору конфігурацій, придатних до використання. </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r w:rsidRPr="00980347">
        <w:rPr>
          <w:b w:val="0"/>
          <w:sz w:val="28"/>
          <w:szCs w:val="28"/>
        </w:rPr>
        <w:t>- Інженерне проєктування та прототипування — для реалізації приймального API, пайплайнів агрегації й BI-інтерфейсу з орієнтацією на відтворюваність, спостережуваність і тестованість.</w:t>
      </w:r>
    </w:p>
    <w:p w:rsidR="0072719D" w:rsidRPr="00980347" w:rsidRDefault="0072719D" w:rsidP="005E5692">
      <w:pPr>
        <w:pStyle w:val="3"/>
        <w:spacing w:before="0" w:beforeAutospacing="0" w:after="0" w:afterAutospacing="0" w:line="360" w:lineRule="auto"/>
        <w:ind w:firstLine="851"/>
        <w:jc w:val="both"/>
        <w:rPr>
          <w:b w:val="0"/>
          <w:color w:val="000000"/>
          <w:sz w:val="28"/>
          <w:szCs w:val="28"/>
        </w:rPr>
      </w:pPr>
      <w:bookmarkStart w:id="26" w:name="f9emv6rcq8w3" w:colFirst="0" w:colLast="0"/>
      <w:bookmarkEnd w:id="26"/>
      <w:r w:rsidRPr="00980347">
        <w:rPr>
          <w:b w:val="0"/>
          <w:color w:val="000000"/>
          <w:sz w:val="28"/>
          <w:szCs w:val="28"/>
        </w:rPr>
        <w:t>Наукова новизна</w:t>
      </w:r>
    </w:p>
    <w:p w:rsidR="00CC7B69" w:rsidRPr="00980347" w:rsidRDefault="0072719D" w:rsidP="00CC7B69">
      <w:pPr>
        <w:numPr>
          <w:ilvl w:val="0"/>
          <w:numId w:val="11"/>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980347">
        <w:rPr>
          <w:rFonts w:ascii="Times New Roman" w:eastAsia="Times New Roman" w:hAnsi="Times New Roman" w:cs="Times New Roman"/>
          <w:bCs/>
          <w:sz w:val="28"/>
          <w:szCs w:val="28"/>
        </w:rPr>
        <w:t>Запропоновано</w:t>
      </w:r>
      <w:r w:rsidRPr="00980347">
        <w:rPr>
          <w:rFonts w:ascii="Times New Roman" w:eastAsia="Gungsuh" w:hAnsi="Times New Roman" w:cs="Times New Roman"/>
          <w:sz w:val="28"/>
          <w:szCs w:val="28"/>
        </w:rPr>
        <w:t xml:space="preserve"> </w:t>
      </w:r>
      <w:proofErr w:type="gramStart"/>
      <w:r w:rsidRPr="00980347">
        <w:rPr>
          <w:rFonts w:ascii="Times New Roman" w:eastAsia="Gungsuh" w:hAnsi="Times New Roman" w:cs="Times New Roman"/>
          <w:sz w:val="28"/>
          <w:szCs w:val="28"/>
        </w:rPr>
        <w:t>п</w:t>
      </w:r>
      <w:proofErr w:type="gramEnd"/>
      <w:r w:rsidRPr="00980347">
        <w:rPr>
          <w:rFonts w:ascii="Times New Roman" w:eastAsia="Gungsuh" w:hAnsi="Times New Roman" w:cs="Times New Roman"/>
          <w:sz w:val="28"/>
          <w:szCs w:val="28"/>
        </w:rPr>
        <w:t>ідхід до побудови конвеєра «події → KPI → прогноз», у якому контроль якості даних (DQ) розглядається як обов’язкова умова коректного прогнозування подієво згенерованих KPI.</w:t>
      </w:r>
    </w:p>
    <w:p w:rsidR="0072719D" w:rsidRPr="00980347" w:rsidRDefault="0072719D" w:rsidP="00CC7B69">
      <w:pPr>
        <w:numPr>
          <w:ilvl w:val="0"/>
          <w:numId w:val="11"/>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980347">
        <w:rPr>
          <w:rFonts w:ascii="Times New Roman" w:eastAsia="Times New Roman" w:hAnsi="Times New Roman" w:cs="Times New Roman"/>
          <w:bCs/>
          <w:sz w:val="28"/>
          <w:szCs w:val="28"/>
        </w:rPr>
        <w:t>Обґрунтовано та реалізовано</w:t>
      </w:r>
      <w:r w:rsidRPr="00980347">
        <w:rPr>
          <w:rFonts w:ascii="Times New Roman" w:eastAsia="Times New Roman" w:hAnsi="Times New Roman" w:cs="Times New Roman"/>
          <w:sz w:val="28"/>
          <w:szCs w:val="28"/>
        </w:rPr>
        <w:t xml:space="preserve"> </w:t>
      </w:r>
      <w:proofErr w:type="gramStart"/>
      <w:r w:rsidRPr="00980347">
        <w:rPr>
          <w:rFonts w:ascii="Times New Roman" w:eastAsia="Times New Roman" w:hAnsi="Times New Roman" w:cs="Times New Roman"/>
          <w:sz w:val="28"/>
          <w:szCs w:val="28"/>
        </w:rPr>
        <w:t>арх</w:t>
      </w:r>
      <w:proofErr w:type="gramEnd"/>
      <w:r w:rsidRPr="00980347">
        <w:rPr>
          <w:rFonts w:ascii="Times New Roman" w:eastAsia="Times New Roman" w:hAnsi="Times New Roman" w:cs="Times New Roman"/>
          <w:sz w:val="28"/>
          <w:szCs w:val="28"/>
        </w:rPr>
        <w:t>ітектурну інтеграцію аналітики воронок, когортного аналізу утримання, розрахунку e-commerce KPI та прогнозних моделей у єдиній підсистемі з відтворюваними правилами агрегації.</w:t>
      </w:r>
    </w:p>
    <w:p w:rsidR="0072719D" w:rsidRPr="00980347" w:rsidRDefault="0072719D" w:rsidP="005E5692">
      <w:pPr>
        <w:numPr>
          <w:ilvl w:val="0"/>
          <w:numId w:val="11"/>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980347">
        <w:rPr>
          <w:rFonts w:ascii="Times New Roman" w:eastAsia="Times New Roman" w:hAnsi="Times New Roman" w:cs="Times New Roman"/>
          <w:bCs/>
          <w:sz w:val="28"/>
          <w:szCs w:val="28"/>
        </w:rPr>
        <w:t>Систематизовано</w:t>
      </w:r>
      <w:r w:rsidRPr="00980347">
        <w:rPr>
          <w:rFonts w:ascii="Times New Roman" w:eastAsia="Times New Roman" w:hAnsi="Times New Roman" w:cs="Times New Roman"/>
          <w:sz w:val="28"/>
          <w:szCs w:val="28"/>
        </w:rPr>
        <w:t xml:space="preserve"> застосування класичних моделей часових рядів до KPI інтернет-магазину шляхом формалізації процедури rolling-backtest та збереження параметрі</w:t>
      </w:r>
      <w:proofErr w:type="gramStart"/>
      <w:r w:rsidRPr="00980347">
        <w:rPr>
          <w:rFonts w:ascii="Times New Roman" w:eastAsia="Times New Roman" w:hAnsi="Times New Roman" w:cs="Times New Roman"/>
          <w:sz w:val="28"/>
          <w:szCs w:val="28"/>
        </w:rPr>
        <w:t>в</w:t>
      </w:r>
      <w:proofErr w:type="gramEnd"/>
      <w:r w:rsidRPr="00980347">
        <w:rPr>
          <w:rFonts w:ascii="Times New Roman" w:eastAsia="Times New Roman" w:hAnsi="Times New Roman" w:cs="Times New Roman"/>
          <w:sz w:val="28"/>
          <w:szCs w:val="28"/>
        </w:rPr>
        <w:t xml:space="preserve"> моделей, метрик похибки й інтервалів прогнозу для подальшого використання в BI-дашборді.</w:t>
      </w:r>
    </w:p>
    <w:p w:rsidR="0072719D" w:rsidRPr="00980347" w:rsidRDefault="0072719D" w:rsidP="00357A29">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980347">
        <w:rPr>
          <w:rFonts w:ascii="Times New Roman" w:eastAsia="Times New Roman" w:hAnsi="Times New Roman" w:cs="Times New Roman"/>
          <w:sz w:val="28"/>
          <w:szCs w:val="28"/>
        </w:rPr>
        <w:t>На відміну від типових практик, де DQ-перевірки, розрахунок KPI та прогнозування реалізуються як слабко пов’язані етапи, у роботі вони поєднані в один узгоджений конвеє</w:t>
      </w:r>
      <w:proofErr w:type="gramStart"/>
      <w:r w:rsidRPr="00980347">
        <w:rPr>
          <w:rFonts w:ascii="Times New Roman" w:eastAsia="Times New Roman" w:hAnsi="Times New Roman" w:cs="Times New Roman"/>
          <w:sz w:val="28"/>
          <w:szCs w:val="28"/>
        </w:rPr>
        <w:t>р</w:t>
      </w:r>
      <w:proofErr w:type="gramEnd"/>
      <w:r w:rsidRPr="00980347">
        <w:rPr>
          <w:rFonts w:ascii="Times New Roman" w:eastAsia="Times New Roman" w:hAnsi="Times New Roman" w:cs="Times New Roman"/>
          <w:sz w:val="28"/>
          <w:szCs w:val="28"/>
        </w:rPr>
        <w:t xml:space="preserve"> із єдиними визначеннями метрик і відтворюваними процедурами валідації.</w:t>
      </w:r>
    </w:p>
    <w:p w:rsidR="000913F2" w:rsidRDefault="0072719D" w:rsidP="00357A29">
      <w:pPr>
        <w:pStyle w:val="3"/>
        <w:spacing w:before="0" w:beforeAutospacing="0" w:after="0" w:afterAutospacing="0" w:line="360" w:lineRule="auto"/>
        <w:ind w:firstLine="851"/>
        <w:jc w:val="both"/>
        <w:rPr>
          <w:b w:val="0"/>
          <w:sz w:val="28"/>
          <w:szCs w:val="28"/>
          <w:lang w:val="en-US"/>
        </w:rPr>
      </w:pPr>
      <w:bookmarkStart w:id="27" w:name="mhpxijn8ylm2" w:colFirst="0" w:colLast="0"/>
      <w:bookmarkEnd w:id="27"/>
      <w:r w:rsidRPr="00980347">
        <w:rPr>
          <w:b w:val="0"/>
          <w:color w:val="000000"/>
          <w:sz w:val="28"/>
          <w:szCs w:val="28"/>
        </w:rPr>
        <w:t>Практичне значення отриманих результатів</w:t>
      </w:r>
      <w:r w:rsidR="001774C9" w:rsidRPr="00980347">
        <w:rPr>
          <w:b w:val="0"/>
          <w:color w:val="000000"/>
          <w:sz w:val="28"/>
          <w:szCs w:val="28"/>
        </w:rPr>
        <w:t xml:space="preserve">. </w:t>
      </w:r>
      <w:r w:rsidRPr="00980347">
        <w:rPr>
          <w:b w:val="0"/>
          <w:sz w:val="28"/>
          <w:szCs w:val="28"/>
        </w:rPr>
        <w:t xml:space="preserve">Практична цінність роботи полягає в тому, що розроблена підсистема: </w:t>
      </w:r>
    </w:p>
    <w:p w:rsidR="000913F2"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забезпечує прозорість і керованість розрахунків KPI завдяки можливості відтворення показників із первинних подій та чітко визначених формул; </w:t>
      </w:r>
    </w:p>
    <w:p w:rsidR="000913F2"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lastRenderedPageBreak/>
        <w:t xml:space="preserve">- підтримує контроль якості даних і раннє виявлення аномалій, що знижує ризик помилкових висновків; </w:t>
      </w:r>
    </w:p>
    <w:p w:rsidR="000913F2"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може бути адаптована до інших інтернет-магазинів шляхом налаштування словника подій, правил валідації та мапінгу атрибутів; </w:t>
      </w:r>
    </w:p>
    <w:p w:rsidR="000913F2" w:rsidRDefault="0072719D" w:rsidP="00357A29">
      <w:pPr>
        <w:pStyle w:val="3"/>
        <w:spacing w:before="0" w:beforeAutospacing="0" w:after="0" w:afterAutospacing="0" w:line="360" w:lineRule="auto"/>
        <w:ind w:firstLine="851"/>
        <w:jc w:val="both"/>
        <w:rPr>
          <w:b w:val="0"/>
          <w:sz w:val="28"/>
          <w:szCs w:val="28"/>
          <w:lang w:val="en-US"/>
        </w:rPr>
      </w:pPr>
      <w:r w:rsidRPr="00980347">
        <w:rPr>
          <w:b w:val="0"/>
          <w:sz w:val="28"/>
          <w:szCs w:val="28"/>
        </w:rPr>
        <w:t xml:space="preserve">- реалізується на відкритому технологічному стеку (PostgreSQL, BI-інструмент, Python-підсистема прогнозування та сервіс збору подій), що спрощує розгортання й супровід; </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r w:rsidRPr="00980347">
        <w:rPr>
          <w:b w:val="0"/>
          <w:sz w:val="28"/>
          <w:szCs w:val="28"/>
        </w:rPr>
        <w:t>- надає короткострокові прогнози KPI, які можуть використовуватися для оперативного планування маркетингу, запасів і навантаження на операційні процеси.</w:t>
      </w:r>
    </w:p>
    <w:p w:rsidR="0072719D" w:rsidRPr="00980347" w:rsidRDefault="0072719D" w:rsidP="00357A29">
      <w:pPr>
        <w:pStyle w:val="3"/>
        <w:spacing w:before="0" w:beforeAutospacing="0" w:after="0" w:afterAutospacing="0" w:line="360" w:lineRule="auto"/>
        <w:ind w:firstLine="851"/>
        <w:jc w:val="both"/>
        <w:rPr>
          <w:b w:val="0"/>
          <w:color w:val="000000"/>
          <w:sz w:val="28"/>
          <w:szCs w:val="28"/>
        </w:rPr>
      </w:pPr>
      <w:bookmarkStart w:id="28" w:name="nmt57dndn1t6" w:colFirst="0" w:colLast="0"/>
      <w:bookmarkEnd w:id="28"/>
      <w:r w:rsidRPr="00980347">
        <w:rPr>
          <w:b w:val="0"/>
          <w:color w:val="000000"/>
          <w:sz w:val="28"/>
          <w:szCs w:val="28"/>
        </w:rPr>
        <w:t>Апробація результатів</w:t>
      </w:r>
      <w:r w:rsidR="001774C9" w:rsidRPr="00980347">
        <w:rPr>
          <w:b w:val="0"/>
          <w:color w:val="000000"/>
          <w:sz w:val="28"/>
          <w:szCs w:val="28"/>
        </w:rPr>
        <w:t xml:space="preserve">. </w:t>
      </w:r>
      <w:r w:rsidRPr="00980347">
        <w:rPr>
          <w:b w:val="0"/>
          <w:sz w:val="28"/>
          <w:szCs w:val="28"/>
        </w:rPr>
        <w:t>Апробація результатів здійснювалась шляхом розроблення та перевірки прототипу підсистеми: реалізовано збір і приймання подій, зберігання та агрегацію KPI, модуль прогнозування, а також дашборд із відображенням фактичних і прогнозних значень. Для прототипу виконано тестові перевірки коректності розрахунків KPI на контрольних сценаріях та оцінено якість прогнозів на історичних даних.</w:t>
      </w:r>
    </w:p>
    <w:p w:rsidR="0072719D" w:rsidRPr="001774C9" w:rsidRDefault="0072719D" w:rsidP="00357A29">
      <w:pPr>
        <w:pStyle w:val="3"/>
        <w:spacing w:before="0" w:beforeAutospacing="0" w:after="0" w:afterAutospacing="0" w:line="360" w:lineRule="auto"/>
        <w:ind w:firstLine="851"/>
        <w:jc w:val="both"/>
        <w:rPr>
          <w:b w:val="0"/>
          <w:color w:val="000000"/>
        </w:rPr>
      </w:pPr>
      <w:bookmarkStart w:id="29" w:name="be06u5v9l0qa" w:colFirst="0" w:colLast="0"/>
      <w:bookmarkEnd w:id="29"/>
      <w:r w:rsidRPr="00980347">
        <w:rPr>
          <w:b w:val="0"/>
          <w:color w:val="000000"/>
          <w:sz w:val="28"/>
          <w:szCs w:val="28"/>
        </w:rPr>
        <w:t>Зв’язок вступу зі структурою роботи</w:t>
      </w:r>
      <w:r w:rsidR="001774C9" w:rsidRPr="00980347">
        <w:rPr>
          <w:b w:val="0"/>
          <w:color w:val="000000"/>
          <w:sz w:val="28"/>
          <w:szCs w:val="28"/>
        </w:rPr>
        <w:t xml:space="preserve">. </w:t>
      </w:r>
      <w:r w:rsidRPr="00980347">
        <w:rPr>
          <w:b w:val="0"/>
          <w:sz w:val="28"/>
          <w:szCs w:val="28"/>
        </w:rPr>
        <w:t>У першому розділі наведено аналіз предметної області, розглянуто підходи й аналоги, сформовано вимоги та визначено цільові KPI. У другому розділі подано моделі подієвого контуру, логіку перетворення подій у часові ряди KPI та методи прогнозування й валідації. У третьому розділі описано інженерну архітектуру та реалізацію підсистеми, а також особливості застосування і результати тестування.</w:t>
      </w: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lang w:val="uk-UA"/>
        </w:rPr>
      </w:pPr>
    </w:p>
    <w:p w:rsidR="00357A29" w:rsidRDefault="00357A29" w:rsidP="00DE1AF3">
      <w:pPr>
        <w:spacing w:after="0" w:line="360" w:lineRule="auto"/>
        <w:ind w:firstLine="851"/>
        <w:jc w:val="both"/>
        <w:rPr>
          <w:rFonts w:ascii="Times New Roman" w:eastAsia="Times New Roman" w:hAnsi="Times New Roman" w:cs="Times New Roman"/>
          <w:b/>
          <w:bCs/>
          <w:sz w:val="28"/>
          <w:szCs w:val="28"/>
          <w:lang w:val="uk-UA"/>
        </w:rPr>
      </w:pPr>
    </w:p>
    <w:p w:rsidR="00357A29" w:rsidRDefault="00357A29" w:rsidP="00DE1AF3">
      <w:pPr>
        <w:spacing w:after="0" w:line="360" w:lineRule="auto"/>
        <w:ind w:firstLine="851"/>
        <w:jc w:val="both"/>
        <w:rPr>
          <w:rFonts w:ascii="Times New Roman" w:eastAsia="Times New Roman" w:hAnsi="Times New Roman" w:cs="Times New Roman"/>
          <w:b/>
          <w:bCs/>
          <w:sz w:val="28"/>
          <w:szCs w:val="28"/>
          <w:lang w:val="uk-UA"/>
        </w:rPr>
      </w:pPr>
    </w:p>
    <w:p w:rsidR="00357A29" w:rsidRDefault="00357A29" w:rsidP="00DE1AF3">
      <w:pPr>
        <w:spacing w:after="0" w:line="360" w:lineRule="auto"/>
        <w:ind w:firstLine="851"/>
        <w:jc w:val="both"/>
        <w:rPr>
          <w:rFonts w:ascii="Times New Roman" w:eastAsia="Times New Roman" w:hAnsi="Times New Roman" w:cs="Times New Roman"/>
          <w:b/>
          <w:bCs/>
          <w:sz w:val="28"/>
          <w:szCs w:val="28"/>
          <w:lang w:val="uk-UA"/>
        </w:rPr>
      </w:pPr>
    </w:p>
    <w:p w:rsidR="00357A29" w:rsidRDefault="00357A29" w:rsidP="00DE1AF3">
      <w:pPr>
        <w:spacing w:after="0" w:line="360" w:lineRule="auto"/>
        <w:ind w:firstLine="851"/>
        <w:jc w:val="both"/>
        <w:rPr>
          <w:rFonts w:ascii="Times New Roman" w:eastAsia="Times New Roman" w:hAnsi="Times New Roman" w:cs="Times New Roman"/>
          <w:b/>
          <w:bCs/>
          <w:sz w:val="28"/>
          <w:szCs w:val="28"/>
          <w:lang w:val="uk-UA"/>
        </w:rPr>
      </w:pPr>
    </w:p>
    <w:p w:rsidR="005B3405" w:rsidRDefault="005B3405" w:rsidP="00DE1AF3">
      <w:pPr>
        <w:spacing w:after="0" w:line="360" w:lineRule="auto"/>
        <w:ind w:firstLine="851"/>
        <w:jc w:val="both"/>
        <w:rPr>
          <w:rFonts w:ascii="Times New Roman" w:eastAsia="Times New Roman" w:hAnsi="Times New Roman" w:cs="Times New Roman"/>
          <w:b/>
          <w:bCs/>
          <w:sz w:val="28"/>
          <w:szCs w:val="28"/>
          <w:lang w:val="uk-UA"/>
        </w:rPr>
      </w:pPr>
    </w:p>
    <w:p w:rsidR="005B3405" w:rsidRDefault="005B3405" w:rsidP="00DE1AF3">
      <w:pPr>
        <w:spacing w:after="0" w:line="360" w:lineRule="auto"/>
        <w:ind w:firstLine="851"/>
        <w:jc w:val="both"/>
        <w:rPr>
          <w:rFonts w:ascii="Times New Roman" w:eastAsia="Times New Roman" w:hAnsi="Times New Roman" w:cs="Times New Roman"/>
          <w:b/>
          <w:bCs/>
          <w:sz w:val="28"/>
          <w:szCs w:val="28"/>
          <w:lang w:val="uk-UA"/>
        </w:rPr>
      </w:pPr>
    </w:p>
    <w:p w:rsidR="005B3405" w:rsidRDefault="005B3405" w:rsidP="00DE1AF3">
      <w:pPr>
        <w:spacing w:after="0" w:line="360" w:lineRule="auto"/>
        <w:ind w:firstLine="851"/>
        <w:jc w:val="both"/>
        <w:rPr>
          <w:rFonts w:ascii="Times New Roman" w:eastAsia="Times New Roman" w:hAnsi="Times New Roman" w:cs="Times New Roman"/>
          <w:b/>
          <w:bCs/>
          <w:sz w:val="28"/>
          <w:szCs w:val="28"/>
          <w:lang w:val="uk-UA"/>
        </w:rPr>
      </w:pPr>
    </w:p>
    <w:p w:rsidR="005B3405" w:rsidRDefault="005B3405" w:rsidP="00DE1AF3">
      <w:pPr>
        <w:spacing w:after="0" w:line="360" w:lineRule="auto"/>
        <w:ind w:firstLine="851"/>
        <w:jc w:val="both"/>
        <w:rPr>
          <w:rFonts w:ascii="Times New Roman" w:eastAsia="Times New Roman" w:hAnsi="Times New Roman" w:cs="Times New Roman"/>
          <w:b/>
          <w:bCs/>
          <w:sz w:val="28"/>
          <w:szCs w:val="28"/>
          <w:lang w:val="uk-UA"/>
        </w:rPr>
      </w:pPr>
    </w:p>
    <w:p w:rsidR="00357A29" w:rsidRDefault="00357A29" w:rsidP="00DE1AF3">
      <w:pPr>
        <w:spacing w:after="0" w:line="360" w:lineRule="auto"/>
        <w:ind w:firstLine="851"/>
        <w:jc w:val="both"/>
        <w:rPr>
          <w:rFonts w:ascii="Times New Roman" w:eastAsia="Times New Roman" w:hAnsi="Times New Roman" w:cs="Times New Roman"/>
          <w:b/>
          <w:bCs/>
          <w:sz w:val="28"/>
          <w:szCs w:val="28"/>
          <w:lang w:val="uk-UA"/>
        </w:rPr>
      </w:pPr>
    </w:p>
    <w:p w:rsidR="0072719D" w:rsidRPr="005B3405" w:rsidRDefault="0072719D" w:rsidP="005E5692">
      <w:pPr>
        <w:spacing w:after="0" w:line="360" w:lineRule="auto"/>
        <w:jc w:val="both"/>
        <w:rPr>
          <w:rFonts w:ascii="Times New Roman" w:eastAsia="Times New Roman" w:hAnsi="Times New Roman" w:cs="Times New Roman"/>
          <w:b/>
          <w:bCs/>
          <w:sz w:val="28"/>
          <w:szCs w:val="28"/>
          <w:lang w:val="uk-UA"/>
        </w:rPr>
      </w:pPr>
    </w:p>
    <w:p w:rsidR="0072719D" w:rsidRPr="00D76A9B" w:rsidRDefault="0072719D" w:rsidP="00A101AE">
      <w:pPr>
        <w:spacing w:after="0" w:line="360" w:lineRule="auto"/>
        <w:ind w:firstLine="851"/>
        <w:jc w:val="center"/>
        <w:rPr>
          <w:rFonts w:ascii="Times New Roman" w:eastAsia="Times New Roman" w:hAnsi="Times New Roman" w:cs="Times New Roman"/>
          <w:b/>
          <w:bCs/>
          <w:sz w:val="28"/>
          <w:szCs w:val="28"/>
          <w:lang w:val="en-US"/>
        </w:rPr>
      </w:pPr>
      <w:r>
        <w:rPr>
          <w:rFonts w:ascii="Times New Roman" w:eastAsia="Times New Roman" w:hAnsi="Times New Roman" w:cs="Times New Roman"/>
          <w:b/>
          <w:bCs/>
          <w:sz w:val="28"/>
          <w:szCs w:val="28"/>
          <w:lang w:val="uk-UA"/>
        </w:rPr>
        <w:t>РОЗДІЛ 1</w:t>
      </w:r>
      <w:r w:rsidR="002842AD">
        <w:rPr>
          <w:rFonts w:ascii="Times New Roman" w:eastAsia="Times New Roman" w:hAnsi="Times New Roman" w:cs="Times New Roman"/>
          <w:b/>
          <w:bCs/>
          <w:sz w:val="28"/>
          <w:szCs w:val="28"/>
          <w:lang w:val="uk-UA"/>
        </w:rPr>
        <w:t>.</w:t>
      </w:r>
      <w:r w:rsidR="00D76A9B">
        <w:rPr>
          <w:rFonts w:ascii="Times New Roman" w:eastAsia="Times New Roman" w:hAnsi="Times New Roman" w:cs="Times New Roman"/>
          <w:b/>
          <w:bCs/>
          <w:sz w:val="28"/>
          <w:szCs w:val="28"/>
          <w:lang w:val="en-US"/>
        </w:rPr>
        <w:t xml:space="preserve"> </w:t>
      </w:r>
      <w:r w:rsidR="00D76A9B" w:rsidRPr="00D76A9B">
        <w:rPr>
          <w:rFonts w:ascii="Times New Roman" w:eastAsia="Times New Roman" w:hAnsi="Times New Roman" w:cs="Times New Roman"/>
          <w:b/>
          <w:bCs/>
          <w:sz w:val="28"/>
          <w:szCs w:val="28"/>
          <w:lang w:val="en-US"/>
        </w:rPr>
        <w:t>ТЕОРЕТИЧНІ ЗАСАДИ ПОДІЄВОЇ АНАЛІТИКИ ТА ФОРМУВАННЯ ВИМОГ ДО ПІДСИСТЕМИ KPI</w:t>
      </w:r>
    </w:p>
    <w:p w:rsidR="00A101AE" w:rsidRDefault="00A101AE" w:rsidP="00A101AE">
      <w:pPr>
        <w:spacing w:after="0" w:line="360" w:lineRule="auto"/>
        <w:ind w:firstLine="851"/>
        <w:jc w:val="center"/>
        <w:rPr>
          <w:rFonts w:ascii="Times New Roman" w:eastAsia="Times New Roman" w:hAnsi="Times New Roman" w:cs="Times New Roman"/>
          <w:b/>
          <w:bCs/>
          <w:sz w:val="28"/>
          <w:szCs w:val="28"/>
          <w:lang w:val="uk-UA"/>
        </w:rPr>
      </w:pPr>
    </w:p>
    <w:p w:rsidR="008A535F" w:rsidRPr="00241BE5" w:rsidRDefault="008A535F" w:rsidP="00241BE5">
      <w:pPr>
        <w:pStyle w:val="a5"/>
        <w:numPr>
          <w:ilvl w:val="1"/>
          <w:numId w:val="43"/>
        </w:numPr>
        <w:spacing w:after="0" w:line="360" w:lineRule="auto"/>
        <w:jc w:val="both"/>
        <w:rPr>
          <w:rFonts w:ascii="Times New Roman" w:eastAsia="Times New Roman" w:hAnsi="Times New Roman" w:cs="Times New Roman"/>
          <w:b/>
          <w:bCs/>
          <w:sz w:val="28"/>
          <w:szCs w:val="28"/>
          <w:lang w:val="uk-UA"/>
        </w:rPr>
      </w:pPr>
      <w:r w:rsidRPr="00241BE5">
        <w:rPr>
          <w:rFonts w:ascii="Times New Roman" w:eastAsia="Times New Roman" w:hAnsi="Times New Roman" w:cs="Times New Roman"/>
          <w:b/>
          <w:bCs/>
          <w:sz w:val="28"/>
          <w:szCs w:val="28"/>
        </w:rPr>
        <w:t>Ключові показники ефективності</w:t>
      </w:r>
    </w:p>
    <w:p w:rsidR="00241BE5" w:rsidRPr="00241BE5" w:rsidRDefault="00241BE5" w:rsidP="00241BE5">
      <w:pPr>
        <w:spacing w:after="0" w:line="360" w:lineRule="auto"/>
        <w:ind w:left="851"/>
        <w:jc w:val="both"/>
        <w:rPr>
          <w:rFonts w:ascii="Times New Roman" w:eastAsia="Times New Roman" w:hAnsi="Times New Roman" w:cs="Times New Roman"/>
          <w:b/>
          <w:bCs/>
          <w:sz w:val="28"/>
          <w:szCs w:val="28"/>
          <w:lang w:val="uk-UA"/>
        </w:rPr>
      </w:pP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Під час вивчення літератури однією з перших проблем, з якими стикаються, є відмінності в визначеннях певних термінів та елементів, що використовуються в їхніх відповідних визначеннях. Щоб протидіяти цій проблемі, ці визначення потрібно перевизначити. Іншою перевагою перевизначення є те, що певні терміни можна описати з точки зору продажів та маркетингу. Це означає, що деякі терміни, використані в цій </w:t>
      </w:r>
      <w:r w:rsidR="00AE7ADF">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xml:space="preserve">, не повністю відповідають загальним визначенням, знайденим в інших джерелах. Цей розділ охоплює найважливіші терміни, використані в цій </w:t>
      </w:r>
      <w:r w:rsidR="00AE7ADF">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Це включає КПІ та пов'язані з ними концепції, а також більшість різних елементів, що використовуються для визначення деяких КПІ.</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Критичні фактори успіху (іноді називаються ключовими факторами успіху) — це елементи в організації, які визначають поточний та майбутній </w:t>
      </w:r>
      <w:r>
        <w:rPr>
          <w:rFonts w:ascii="Times New Roman" w:eastAsia="Times New Roman" w:hAnsi="Times New Roman" w:cs="Times New Roman"/>
          <w:bCs/>
          <w:sz w:val="28"/>
          <w:szCs w:val="28"/>
          <w:lang w:val="uk-UA"/>
        </w:rPr>
        <w:t>успіх діяльності організації</w:t>
      </w:r>
      <w:r w:rsidRPr="008A535F">
        <w:rPr>
          <w:rFonts w:ascii="Times New Roman" w:eastAsia="Times New Roman" w:hAnsi="Times New Roman" w:cs="Times New Roman"/>
          <w:bCs/>
          <w:sz w:val="28"/>
          <w:szCs w:val="28"/>
          <w:lang w:val="uk-UA"/>
        </w:rPr>
        <w:t xml:space="preserve">. Якщо організація не реагує на небажані зміни у своїх КФУ, вона, ймовірно, не досягне своїх цілей. Для оцінки цих КФУ їх </w:t>
      </w:r>
      <w:r w:rsidRPr="008A535F">
        <w:rPr>
          <w:rFonts w:ascii="Times New Roman" w:eastAsia="Times New Roman" w:hAnsi="Times New Roman" w:cs="Times New Roman"/>
          <w:bCs/>
          <w:sz w:val="28"/>
          <w:szCs w:val="28"/>
          <w:lang w:val="uk-UA"/>
        </w:rPr>
        <w:lastRenderedPageBreak/>
        <w:t>можна квантифікувати та вимірювати за допомогою ключових показників ефективності.</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Ключовий показник ефективності. </w:t>
      </w:r>
      <w:r w:rsidRPr="008A535F">
        <w:rPr>
          <w:rFonts w:ascii="Times New Roman" w:eastAsia="Times New Roman" w:hAnsi="Times New Roman" w:cs="Times New Roman"/>
          <w:bCs/>
          <w:sz w:val="28"/>
          <w:szCs w:val="28"/>
          <w:lang w:val="uk-UA"/>
        </w:rPr>
        <w:t xml:space="preserve">Хоча існує багато різних визначень того, що таке КПІ, у цій </w:t>
      </w:r>
      <w:r w:rsidR="00AE7ADF">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xml:space="preserve"> ми визначимо КПІ, тісно похідне від визначення</w:t>
      </w:r>
      <w:r>
        <w:rPr>
          <w:rFonts w:ascii="Times New Roman" w:eastAsia="Times New Roman" w:hAnsi="Times New Roman" w:cs="Times New Roman"/>
          <w:bCs/>
          <w:sz w:val="28"/>
          <w:szCs w:val="28"/>
          <w:lang w:val="uk-UA"/>
        </w:rPr>
        <w:t xml:space="preserve"> </w:t>
      </w:r>
      <w:r w:rsidRPr="008A535F">
        <w:rPr>
          <w:rFonts w:ascii="Times New Roman" w:eastAsia="Times New Roman" w:hAnsi="Times New Roman" w:cs="Times New Roman"/>
          <w:bCs/>
          <w:sz w:val="28"/>
          <w:szCs w:val="28"/>
          <w:lang w:val="uk-UA"/>
        </w:rPr>
        <w:t xml:space="preserve">«КПІ — це квантифіковані та стратегічні метрики, які вимірюють критичні фактори успіху організації.» Які метрики є КПІ, а які просто вимірюваннями чи індикаторами результатів, є предметом дискусій серед експертів; іноді дуже важко розрізнити між ними. Коли компанії створюють КПІ, вони можуть створювати їх відповідно до багатьох різних стандартів або навіть лише на основі логічного міркування. Однак у цій </w:t>
      </w:r>
      <w:r>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xml:space="preserve"> ми не будемо зосереджуватися на тому, як створювати та визначати КПІ, а радше на категоризації та класифікації існуючих. Оскільки більшість КПІ, використаних у цій </w:t>
      </w:r>
      <w:r>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вже використовуються на практиці, ми можемо припустити, що вони є дійсними для використання та задовольняють дійсну інформаційну потребу. Як КПІ будуть категоризовані, буде обговорено пізніше в цьому розділі.</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Термін «метрика» використовується в цій </w:t>
      </w:r>
      <w:r>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xml:space="preserve"> для опису числового вимірювання деяких бізнес-даних. Метрики складаються з міри та виміру, що вказує, що вимірюється у відношенні до чого відповідно. Наприклад, метрики «продажі на тиждень» і «повернення на місяць» мають міри долари та одиниці, а виміри — тиждень та місяць відповідно. Інші виміри можуть включати країну або магазин, для яких вимірюються продажі чи повернення, а також продукт чи групу продуктів. Важливо відрізняти метрики від КПІ. Хоча КПІ є метриками, не всі метрики слід класифікувати як КПІ. Метрики — це вимірювання, на основі яких КПІ моніторяться та керуються.</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Як було зазначено раніше у вступі, дашборди — це візуальні механізми відображення, які використовуються для представлення корпоративних даних про ефективність та вимірювання їх проти певних цілей. Більшість дашбордів створюється в спосіб, що споживає багато часу та є неефективним з точки зору витрат. Постачальники інструментів для дашбордингу надають консультантів для аналізу інформаційних потреб користувачів та обговорення КПІ, які будуть </w:t>
      </w:r>
      <w:r w:rsidRPr="008A535F">
        <w:rPr>
          <w:rFonts w:ascii="Times New Roman" w:eastAsia="Times New Roman" w:hAnsi="Times New Roman" w:cs="Times New Roman"/>
          <w:bCs/>
          <w:sz w:val="28"/>
          <w:szCs w:val="28"/>
          <w:lang w:val="uk-UA"/>
        </w:rPr>
        <w:lastRenderedPageBreak/>
        <w:t xml:space="preserve">відображені в дашборді. Навіть якщо майбутні користувачі мають чітке уявлення про свої інформаційні потреби, а консультанти мають досвід у створенні правильного дашборду для типу користувача, може знадобитися багато уточнень, перш ніж правильна інформація буде відображена правильним чином. Інформація, яка відображається, та спосіб її відображення залежать від типу дашборду. </w:t>
      </w:r>
      <w:r>
        <w:rPr>
          <w:rFonts w:ascii="Times New Roman" w:eastAsia="Times New Roman" w:hAnsi="Times New Roman" w:cs="Times New Roman"/>
          <w:bCs/>
          <w:sz w:val="28"/>
          <w:szCs w:val="28"/>
          <w:lang w:val="uk-UA"/>
        </w:rPr>
        <w:t>В</w:t>
      </w:r>
      <w:r w:rsidRPr="008A535F">
        <w:rPr>
          <w:rFonts w:ascii="Times New Roman" w:eastAsia="Times New Roman" w:hAnsi="Times New Roman" w:cs="Times New Roman"/>
          <w:bCs/>
          <w:sz w:val="28"/>
          <w:szCs w:val="28"/>
          <w:lang w:val="uk-UA"/>
        </w:rPr>
        <w:t>изнач</w:t>
      </w:r>
      <w:r>
        <w:rPr>
          <w:rFonts w:ascii="Times New Roman" w:eastAsia="Times New Roman" w:hAnsi="Times New Roman" w:cs="Times New Roman"/>
          <w:bCs/>
          <w:sz w:val="28"/>
          <w:szCs w:val="28"/>
          <w:lang w:val="uk-UA"/>
        </w:rPr>
        <w:t>ено</w:t>
      </w:r>
      <w:r w:rsidRPr="008A535F">
        <w:rPr>
          <w:rFonts w:ascii="Times New Roman" w:eastAsia="Times New Roman" w:hAnsi="Times New Roman" w:cs="Times New Roman"/>
          <w:bCs/>
          <w:sz w:val="28"/>
          <w:szCs w:val="28"/>
          <w:lang w:val="uk-UA"/>
        </w:rPr>
        <w:t xml:space="preserve"> три типи дашбордів: операційні, тактичні та стратегічні дашборди. Операційні дашборди використовуються для відображення детальної інформації для працівників першої лінії та їхніх керівників. Метрики, використані в операційних дашбордах, моніторять основні операційні процеси та часто оновлюються протягом дня. Тактичні дашборди використовуються менеджерами та бізнес-аналітиками для відображення ефективності проектів та планів, а не процесів. Метрики оновлюються щодня або щотижня та є більш узагальненими. Стратегічні дашборди використовуються лідерами компанії для моніторингу корпоративної ефективності проти стратегічних цілей. Стратегічні дашборди часто реалізуються з використанням концепцій, таких як Balanced Scorecard (BSC) або Six Sigma. Метрики часто оновлюються щотижня або щомісяця.</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Модель посилання. </w:t>
      </w:r>
      <w:r w:rsidRPr="008A535F">
        <w:rPr>
          <w:rFonts w:ascii="Times New Roman" w:eastAsia="Times New Roman" w:hAnsi="Times New Roman" w:cs="Times New Roman"/>
          <w:bCs/>
          <w:sz w:val="28"/>
          <w:szCs w:val="28"/>
          <w:lang w:val="uk-UA"/>
        </w:rPr>
        <w:t>Хоча існує багато досліджень щодо моделювання посилань, особливо щодо моделювання бізнес-процесів, точне визначення моде</w:t>
      </w:r>
      <w:r>
        <w:rPr>
          <w:rFonts w:ascii="Times New Roman" w:eastAsia="Times New Roman" w:hAnsi="Times New Roman" w:cs="Times New Roman"/>
          <w:bCs/>
          <w:sz w:val="28"/>
          <w:szCs w:val="28"/>
          <w:lang w:val="uk-UA"/>
        </w:rPr>
        <w:t>лей посилань є дуже складним -</w:t>
      </w:r>
      <w:r w:rsidRPr="008A535F">
        <w:rPr>
          <w:rFonts w:ascii="Times New Roman" w:eastAsia="Times New Roman" w:hAnsi="Times New Roman" w:cs="Times New Roman"/>
          <w:bCs/>
          <w:sz w:val="28"/>
          <w:szCs w:val="28"/>
          <w:lang w:val="uk-UA"/>
        </w:rPr>
        <w:t xml:space="preserve"> здається, немає єдиного розуміння терміна «модель посилання». Під час розробки моделі посилання в цій </w:t>
      </w:r>
      <w:r>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xml:space="preserve"> ми вважатимемо її визначеною як «… інформаційна модель, що використовується для підтримки побудови інших моделей»</w:t>
      </w:r>
      <w:r>
        <w:rPr>
          <w:rFonts w:ascii="Times New Roman" w:eastAsia="Times New Roman" w:hAnsi="Times New Roman" w:cs="Times New Roman"/>
          <w:bCs/>
          <w:sz w:val="28"/>
          <w:szCs w:val="28"/>
          <w:lang w:val="uk-UA"/>
        </w:rPr>
        <w:t xml:space="preserve">. </w:t>
      </w:r>
      <w:r w:rsidRPr="008A535F">
        <w:rPr>
          <w:rFonts w:ascii="Times New Roman" w:eastAsia="Times New Roman" w:hAnsi="Times New Roman" w:cs="Times New Roman"/>
          <w:bCs/>
          <w:sz w:val="28"/>
          <w:szCs w:val="28"/>
          <w:lang w:val="uk-UA"/>
        </w:rPr>
        <w:t>Наприклад, наша модель посилання для звітності КПІ та дашбордів у продажах та маркетингу буде підтримувати побудову бізнес-шаблонів як інформаційної моделі, так і моделі процесів.</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Щоб створити модель посилання, потрібні властивості, за якими можна категоризувати КПІ та метрики. Цей розділ обговорює різні характеристики, які формуватимуть модель посилання. Нижче наведено реляційну діаграму, що дає огляд моделі посилання для КПІ, створеної в Microsoft Access, та її вибраних властивостей.</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lastRenderedPageBreak/>
        <w:t xml:space="preserve">Тип вимірювання КПІ пов’язаний з комбінацією міри та виміру з розділу. У цій </w:t>
      </w:r>
      <w:r>
        <w:rPr>
          <w:rFonts w:ascii="Times New Roman" w:eastAsia="Times New Roman" w:hAnsi="Times New Roman" w:cs="Times New Roman"/>
          <w:bCs/>
          <w:sz w:val="28"/>
          <w:szCs w:val="28"/>
          <w:lang w:val="uk-UA"/>
        </w:rPr>
        <w:t>роботі</w:t>
      </w:r>
      <w:r w:rsidRPr="008A535F">
        <w:rPr>
          <w:rFonts w:ascii="Times New Roman" w:eastAsia="Times New Roman" w:hAnsi="Times New Roman" w:cs="Times New Roman"/>
          <w:bCs/>
          <w:sz w:val="28"/>
          <w:szCs w:val="28"/>
          <w:lang w:val="uk-UA"/>
        </w:rPr>
        <w:t xml:space="preserve"> ми вирішили використовувати три типи вимірювання: потік (наприклад, 12-місячний період, як дохід), запас (наприклад, значення певної міри, як рівень запасів на момент T) або на одиницю (наприклад, витрати на маркетинг на одиницю). Якщо певний КПІ можна класифікувати як потік і як запас, ми вирішуємо класифікувати його як потік, оскільки більшість КПІ є ціннішими, якщо розглядати період, а не один певний момент у часі.</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КПІ та метрики є частиною концепції BSC і часто розробляються з певної перспективи BSC. У цій </w:t>
      </w:r>
      <w:r>
        <w:rPr>
          <w:rFonts w:ascii="Times New Roman" w:eastAsia="Times New Roman" w:hAnsi="Times New Roman" w:cs="Times New Roman"/>
          <w:bCs/>
          <w:sz w:val="28"/>
          <w:szCs w:val="28"/>
          <w:lang w:val="uk-UA"/>
        </w:rPr>
        <w:t>роботіщ</w:t>
      </w:r>
      <w:r w:rsidRPr="008A535F">
        <w:rPr>
          <w:rFonts w:ascii="Times New Roman" w:eastAsia="Times New Roman" w:hAnsi="Times New Roman" w:cs="Times New Roman"/>
          <w:bCs/>
          <w:sz w:val="28"/>
          <w:szCs w:val="28"/>
          <w:lang w:val="uk-UA"/>
        </w:rPr>
        <w:t xml:space="preserve"> КПІ та метрики класифікуватимуться на основі чотирьох перспектив BSC: </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 Клієнтська – Клієнтська перспектива містить метрики, які вимірюють як цінність, що надається клієнту, так і метрики, які вимірюють результат пропозиції цінності для клієнта. </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 Внутрішня – Метрики з внутрішньої перспективи зосереджені на вимірюванні ефективності процесів, спрямованих на створення та надання пропозиції цінності для клієнта; інновації, операції та (після-)продажі. </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 Навчання та зростання – Перспектива навчання та зростання зосереджена на внутрішніх навичках і можливостях, які потрібні для підтримки інших перспектив. </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Фінансова – Метрики у фінансовій перспективі можна вважати «виходом» інших трьох перспектив. Вони вимірюють результат операцій і стратегії організації та внесок у її фінансовий «нижній рядок».</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Ми можемо класифікувати тип бізнесу, який веде компанія, трьома різними способами: тип її клієнтів, множинність її клієнтів та тип її продуктів. У цій </w:t>
      </w:r>
      <w:r>
        <w:rPr>
          <w:rFonts w:ascii="Times New Roman" w:eastAsia="Times New Roman" w:hAnsi="Times New Roman" w:cs="Times New Roman"/>
          <w:bCs/>
          <w:sz w:val="28"/>
          <w:szCs w:val="28"/>
          <w:lang w:val="uk-UA"/>
        </w:rPr>
        <w:t xml:space="preserve">роботі </w:t>
      </w:r>
      <w:r w:rsidRPr="008A535F">
        <w:rPr>
          <w:rFonts w:ascii="Times New Roman" w:eastAsia="Times New Roman" w:hAnsi="Times New Roman" w:cs="Times New Roman"/>
          <w:bCs/>
          <w:sz w:val="28"/>
          <w:szCs w:val="28"/>
          <w:lang w:val="uk-UA"/>
        </w:rPr>
        <w:t xml:space="preserve">КПІ та метрики класифікуватимуться як: </w:t>
      </w:r>
    </w:p>
    <w:p w:rsid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xml:space="preserve">• Бізнес для споживача (B2C) або бізнес для бізнесу (B2B) </w:t>
      </w:r>
    </w:p>
    <w:p w:rsidR="008A535F" w:rsidRDefault="00CC2B82" w:rsidP="008A535F">
      <w:pPr>
        <w:spacing w:after="0" w:line="360" w:lineRule="auto"/>
        <w:ind w:firstLine="851"/>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8A535F" w:rsidRPr="008A535F">
        <w:rPr>
          <w:rFonts w:ascii="Times New Roman" w:eastAsia="Times New Roman" w:hAnsi="Times New Roman" w:cs="Times New Roman"/>
          <w:bCs/>
          <w:sz w:val="28"/>
          <w:szCs w:val="28"/>
          <w:lang w:val="uk-UA"/>
        </w:rPr>
        <w:t xml:space="preserve">Один до одного (O2O) або один до багатьох (O2M); акцент на персоналізований контакт з клієнтами або мас-медіа маркетинг. </w:t>
      </w:r>
    </w:p>
    <w:p w:rsidR="008A535F" w:rsidRPr="008A535F" w:rsidRDefault="008A535F" w:rsidP="008A535F">
      <w:pPr>
        <w:spacing w:after="0" w:line="360" w:lineRule="auto"/>
        <w:ind w:firstLine="851"/>
        <w:jc w:val="both"/>
        <w:rPr>
          <w:rFonts w:ascii="Times New Roman" w:eastAsia="Times New Roman" w:hAnsi="Times New Roman" w:cs="Times New Roman"/>
          <w:bCs/>
          <w:sz w:val="28"/>
          <w:szCs w:val="28"/>
          <w:lang w:val="uk-UA"/>
        </w:rPr>
      </w:pPr>
      <w:r w:rsidRPr="008A535F">
        <w:rPr>
          <w:rFonts w:ascii="Times New Roman" w:eastAsia="Times New Roman" w:hAnsi="Times New Roman" w:cs="Times New Roman"/>
          <w:bCs/>
          <w:sz w:val="28"/>
          <w:szCs w:val="28"/>
          <w:lang w:val="uk-UA"/>
        </w:rPr>
        <w:t>• Послуга (нематеріальні продукти) або не послуга (матеріальні продукти)</w:t>
      </w:r>
    </w:p>
    <w:p w:rsidR="008A535F"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lastRenderedPageBreak/>
        <w:t>Функціональна роль</w:t>
      </w:r>
      <w:r>
        <w:rPr>
          <w:rFonts w:ascii="Times New Roman" w:eastAsia="Times New Roman" w:hAnsi="Times New Roman" w:cs="Times New Roman"/>
          <w:bCs/>
          <w:sz w:val="28"/>
          <w:szCs w:val="28"/>
          <w:lang w:val="uk-UA"/>
        </w:rPr>
        <w:t xml:space="preserve">. </w:t>
      </w:r>
      <w:r w:rsidRPr="00563308">
        <w:rPr>
          <w:rFonts w:ascii="Times New Roman" w:eastAsia="Times New Roman" w:hAnsi="Times New Roman" w:cs="Times New Roman"/>
          <w:bCs/>
          <w:sz w:val="28"/>
          <w:szCs w:val="28"/>
          <w:lang w:val="uk-UA"/>
        </w:rPr>
        <w:t xml:space="preserve">Оскільки ця </w:t>
      </w:r>
      <w:r>
        <w:rPr>
          <w:rFonts w:ascii="Times New Roman" w:eastAsia="Times New Roman" w:hAnsi="Times New Roman" w:cs="Times New Roman"/>
          <w:bCs/>
          <w:sz w:val="28"/>
          <w:szCs w:val="28"/>
          <w:lang w:val="uk-UA"/>
        </w:rPr>
        <w:t>робота</w:t>
      </w:r>
      <w:r w:rsidRPr="00563308">
        <w:rPr>
          <w:rFonts w:ascii="Times New Roman" w:eastAsia="Times New Roman" w:hAnsi="Times New Roman" w:cs="Times New Roman"/>
          <w:bCs/>
          <w:sz w:val="28"/>
          <w:szCs w:val="28"/>
          <w:lang w:val="uk-UA"/>
        </w:rPr>
        <w:t xml:space="preserve"> пропонує модель для пов’язування КПІ з функціональними ролями, найважливішою властивістю моделі КПІ та метрик у цій </w:t>
      </w:r>
      <w:r>
        <w:rPr>
          <w:rFonts w:ascii="Times New Roman" w:eastAsia="Times New Roman" w:hAnsi="Times New Roman" w:cs="Times New Roman"/>
          <w:bCs/>
          <w:sz w:val="28"/>
          <w:szCs w:val="28"/>
          <w:lang w:val="uk-UA"/>
        </w:rPr>
        <w:t>роботі</w:t>
      </w:r>
      <w:r w:rsidRPr="00563308">
        <w:rPr>
          <w:rFonts w:ascii="Times New Roman" w:eastAsia="Times New Roman" w:hAnsi="Times New Roman" w:cs="Times New Roman"/>
          <w:bCs/>
          <w:sz w:val="28"/>
          <w:szCs w:val="28"/>
          <w:lang w:val="uk-UA"/>
        </w:rPr>
        <w:t xml:space="preserve"> є функціональна роль; це не стільки властивість самого КПІ, скільки властивість моделі. Функціональна роль — це властивість, за якою КПІ та метрики групуються під час створення бізнес-шаблонів для MarketingTracker. У цій </w:t>
      </w:r>
      <w:r>
        <w:rPr>
          <w:rFonts w:ascii="Times New Roman" w:eastAsia="Times New Roman" w:hAnsi="Times New Roman" w:cs="Times New Roman"/>
          <w:bCs/>
          <w:sz w:val="28"/>
          <w:szCs w:val="28"/>
          <w:lang w:val="uk-UA"/>
        </w:rPr>
        <w:t>роботі</w:t>
      </w:r>
      <w:r w:rsidRPr="00563308">
        <w:rPr>
          <w:rFonts w:ascii="Times New Roman" w:eastAsia="Times New Roman" w:hAnsi="Times New Roman" w:cs="Times New Roman"/>
          <w:bCs/>
          <w:sz w:val="28"/>
          <w:szCs w:val="28"/>
          <w:lang w:val="uk-UA"/>
        </w:rPr>
        <w:t xml:space="preserve"> «функціональна роль» означає конкретні завдання, які має працівник під час виконання певної роботи. Різні ролі наведено нижче.</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Ролі в маркетингу</w:t>
      </w:r>
      <w:r>
        <w:rPr>
          <w:rFonts w:ascii="Times New Roman" w:eastAsia="Times New Roman" w:hAnsi="Times New Roman" w:cs="Times New Roman"/>
          <w:bCs/>
          <w:sz w:val="28"/>
          <w:szCs w:val="28"/>
          <w:lang w:val="uk-UA"/>
        </w:rPr>
        <w:t>.</w:t>
      </w:r>
      <w:r w:rsidRPr="00563308">
        <w:rPr>
          <w:rFonts w:ascii="Times New Roman" w:eastAsia="Times New Roman" w:hAnsi="Times New Roman" w:cs="Times New Roman"/>
          <w:bCs/>
          <w:sz w:val="28"/>
          <w:szCs w:val="28"/>
          <w:lang w:val="uk-UA"/>
        </w:rPr>
        <w:t xml:space="preserve">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Трейд-маркетер – Трейд-маркетинг — це дисципліна, яка фокусується на всьому між продажами та маркетингом. Будь-який працівник, який займається бізнес-аналізом, розвитком каналів, розвитком категорій, маркетингом у магазині та комунікацією з торгівлею, фактично працює в домені трейд-маркетингу. Замість фокусу на окремих клієнтах, трейд-маркетери фокусуються на відносинах з роздрібними торговцями та дистриб’юторами. Намагаючись визначити, скільки продавати, де продавати та з яким партнером у роздрібній торгівлі, вони намагаються отримати конкурентну перевагу в магазинах, а не на ринках.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Менеджер з маркетингу – Менеджер з маркетингу займається управлінням конкретним виконанням маркетингових заходів фірми. Як голова відділу маркетингу, вони відповідають за «регулювання рівня, часу та характеру попиту таким чином, щоб допомогти організац</w:t>
      </w:r>
      <w:r>
        <w:rPr>
          <w:rFonts w:ascii="Times New Roman" w:eastAsia="Times New Roman" w:hAnsi="Times New Roman" w:cs="Times New Roman"/>
          <w:bCs/>
          <w:sz w:val="28"/>
          <w:szCs w:val="28"/>
          <w:lang w:val="uk-UA"/>
        </w:rPr>
        <w:t>ії досягти її цілей»</w:t>
      </w:r>
      <w:r w:rsidRPr="00563308">
        <w:rPr>
          <w:rFonts w:ascii="Times New Roman" w:eastAsia="Times New Roman" w:hAnsi="Times New Roman" w:cs="Times New Roman"/>
          <w:bCs/>
          <w:sz w:val="28"/>
          <w:szCs w:val="28"/>
          <w:lang w:val="uk-UA"/>
        </w:rPr>
        <w:t xml:space="preserve">.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Маркетер – Хоча будь-якого професіонала з маркетингу, який займається рекламою, зв’язками з громадськістю, потребами клієнтів та подібними питаннями, можна вважати маркетером, цей термін зазвичай використовується для позначення людей, які просувають і продають продукти. Маркетери намагаються виявити вподобання та потреби клієнтів, щоб створити маркетингові та рекламні кампанії.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Менеджер продукту – Менеджер продукту займається управлінням кожним аспектом продукту, чи то матеріальний товар, чи нематеріальна </w:t>
      </w:r>
      <w:r w:rsidRPr="00563308">
        <w:rPr>
          <w:rFonts w:ascii="Times New Roman" w:eastAsia="Times New Roman" w:hAnsi="Times New Roman" w:cs="Times New Roman"/>
          <w:bCs/>
          <w:sz w:val="28"/>
          <w:szCs w:val="28"/>
          <w:lang w:val="uk-UA"/>
        </w:rPr>
        <w:lastRenderedPageBreak/>
        <w:t xml:space="preserve">послуга. Вони можуть відповідати як за вихідні маркетингові заходи, такі як розміщення продукту та розробка продукту, так і за внутрішнє планування та управління ресурсами.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Менеджер бренду – Координатор маркетингу займається зовнішніми комунікаціями та відносинами. Їхній фокус більше на компанії та бренді в цілому, ніж на окремих продуктах. Вони займаються створенням та керівництвом загальнокомпанійських маркетингових кампаній.</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Ролі в продажах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Менеджер з продажів – Менеджери з продажів керують програмою продажів фірми. Вони призначають території продажів, встановлюють цілі та створюють програми навчання для представників з продажів. Менеджери з продажів підтримують контакт з дилерами та дистриб’юторами. Вони відповідають за планування, організацію та</w:t>
      </w:r>
      <w:r>
        <w:rPr>
          <w:rFonts w:ascii="Times New Roman" w:eastAsia="Times New Roman" w:hAnsi="Times New Roman" w:cs="Times New Roman"/>
          <w:bCs/>
          <w:sz w:val="28"/>
          <w:szCs w:val="28"/>
          <w:lang w:val="uk-UA"/>
        </w:rPr>
        <w:t xml:space="preserve"> ефективність сили продажів.</w:t>
      </w:r>
      <w:r w:rsidRPr="00563308">
        <w:rPr>
          <w:rFonts w:ascii="Times New Roman" w:eastAsia="Times New Roman" w:hAnsi="Times New Roman" w:cs="Times New Roman"/>
          <w:bCs/>
          <w:sz w:val="28"/>
          <w:szCs w:val="28"/>
          <w:lang w:val="uk-UA"/>
        </w:rPr>
        <w:t xml:space="preserve">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Представник служби підтримки клієнтів – Представники служби підтримки клієнтів є прямим зв’язком з клієнтами компанії. Допомагаючи клієнтам з питаннями та скаргами, вони фокусуються на наданні послуг клієнту.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Менеджер з обліку клієнтів – Менеджери з обліку клієнтів фокусуються на заздалегідь визначених групах клієнтів, які часто є бізнесами. Вони відповідають за будь-який аспект продажу продуктів, надання послуг та підтримки відносин з цими клієнтами.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Представник з продажів – Представники з продажів відповідають за створення інтересу до продуктів компанії. Вони можуть представляти один бренд або продукт, або лінію кількох продуктів. Освічуючи та інформуючи можливих лідів, вони намагаються перетворити їх на потенційних клієнтів і зрештою на клієнтів. Представники з продажів часто також займаються частинами післ</w:t>
      </w:r>
      <w:r>
        <w:rPr>
          <w:rFonts w:ascii="Times New Roman" w:eastAsia="Times New Roman" w:hAnsi="Times New Roman" w:cs="Times New Roman"/>
          <w:bCs/>
          <w:sz w:val="28"/>
          <w:szCs w:val="28"/>
          <w:lang w:val="uk-UA"/>
        </w:rPr>
        <w:t>япродажного обслуговування.</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sidRPr="00563308">
        <w:rPr>
          <w:rFonts w:ascii="Times New Roman" w:eastAsia="Times New Roman" w:hAnsi="Times New Roman" w:cs="Times New Roman"/>
          <w:bCs/>
          <w:sz w:val="28"/>
          <w:szCs w:val="28"/>
          <w:lang w:val="uk-UA"/>
        </w:rPr>
        <w:t xml:space="preserve">Представник підтримки продажів – Представники підтримки продажів забезпечують, щоб представники з продажів могли зосередити всю свою увагу </w:t>
      </w:r>
      <w:r w:rsidRPr="00563308">
        <w:rPr>
          <w:rFonts w:ascii="Times New Roman" w:eastAsia="Times New Roman" w:hAnsi="Times New Roman" w:cs="Times New Roman"/>
          <w:bCs/>
          <w:sz w:val="28"/>
          <w:szCs w:val="28"/>
          <w:lang w:val="uk-UA"/>
        </w:rPr>
        <w:lastRenderedPageBreak/>
        <w:t>на створенні нових продажів та залученні нових клієнтів. Вони надають адміністративну підтримку для того, щоб пр</w:t>
      </w:r>
      <w:r>
        <w:rPr>
          <w:rFonts w:ascii="Times New Roman" w:eastAsia="Times New Roman" w:hAnsi="Times New Roman" w:cs="Times New Roman"/>
          <w:bCs/>
          <w:sz w:val="28"/>
          <w:szCs w:val="28"/>
          <w:lang w:val="uk-UA"/>
        </w:rPr>
        <w:t xml:space="preserve">оцес продажу проходив гладко. </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en-US"/>
        </w:rPr>
      </w:pPr>
      <w:r w:rsidRPr="00563308">
        <w:rPr>
          <w:rFonts w:ascii="Times New Roman" w:eastAsia="Times New Roman" w:hAnsi="Times New Roman" w:cs="Times New Roman"/>
          <w:bCs/>
          <w:sz w:val="28"/>
          <w:szCs w:val="28"/>
          <w:lang w:val="uk-UA"/>
        </w:rPr>
        <w:t>Джерело даних</w:t>
      </w:r>
      <w:r>
        <w:rPr>
          <w:rFonts w:ascii="Times New Roman" w:eastAsia="Times New Roman" w:hAnsi="Times New Roman" w:cs="Times New Roman"/>
          <w:bCs/>
          <w:sz w:val="28"/>
          <w:szCs w:val="28"/>
          <w:lang w:val="uk-UA"/>
        </w:rPr>
        <w:t>.</w:t>
      </w:r>
      <w:r w:rsidRPr="00563308">
        <w:rPr>
          <w:rFonts w:ascii="Times New Roman" w:eastAsia="Times New Roman" w:hAnsi="Times New Roman" w:cs="Times New Roman"/>
          <w:bCs/>
          <w:sz w:val="28"/>
          <w:szCs w:val="28"/>
          <w:lang w:val="uk-UA"/>
        </w:rPr>
        <w:t xml:space="preserve"> Дані для КПІ та метрик мають різні джерела. Чи дані стосуються клієнтів, конкурентів чи самої компанії, залежить від типу КПІ / метрики. У цій </w:t>
      </w:r>
      <w:r>
        <w:rPr>
          <w:rFonts w:ascii="Times New Roman" w:eastAsia="Times New Roman" w:hAnsi="Times New Roman" w:cs="Times New Roman"/>
          <w:bCs/>
          <w:sz w:val="28"/>
          <w:szCs w:val="28"/>
          <w:lang w:val="uk-UA"/>
        </w:rPr>
        <w:t>роботі</w:t>
      </w:r>
      <w:r w:rsidRPr="00563308">
        <w:rPr>
          <w:rFonts w:ascii="Times New Roman" w:eastAsia="Times New Roman" w:hAnsi="Times New Roman" w:cs="Times New Roman"/>
          <w:bCs/>
          <w:sz w:val="28"/>
          <w:szCs w:val="28"/>
          <w:lang w:val="uk-UA"/>
        </w:rPr>
        <w:t xml:space="preserve"> ми розрізнимо атрибут «джерело даних» як внутрішнє (наприклад, дані про продажі) або зовнішнє (наприклад, Nielsen, IRI, GfK).</w:t>
      </w:r>
    </w:p>
    <w:p w:rsid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proofErr w:type="gramStart"/>
      <w:r w:rsidRPr="00563308">
        <w:rPr>
          <w:rFonts w:ascii="Times New Roman" w:eastAsia="Times New Roman" w:hAnsi="Times New Roman" w:cs="Times New Roman"/>
          <w:bCs/>
          <w:sz w:val="28"/>
          <w:szCs w:val="28"/>
          <w:lang w:val="en-US"/>
        </w:rPr>
        <w:t>Релевантн</w:t>
      </w:r>
      <w:r>
        <w:rPr>
          <w:rFonts w:ascii="Times New Roman" w:eastAsia="Times New Roman" w:hAnsi="Times New Roman" w:cs="Times New Roman"/>
          <w:bCs/>
          <w:sz w:val="28"/>
          <w:szCs w:val="28"/>
          <w:lang w:val="en-US"/>
        </w:rPr>
        <w:t>ість для продажів та маркетингу.</w:t>
      </w:r>
      <w:proofErr w:type="gramEnd"/>
      <w:r>
        <w:rPr>
          <w:rFonts w:ascii="Times New Roman" w:eastAsia="Times New Roman" w:hAnsi="Times New Roman" w:cs="Times New Roman"/>
          <w:bCs/>
          <w:sz w:val="28"/>
          <w:szCs w:val="28"/>
          <w:lang w:val="en-US"/>
        </w:rPr>
        <w:t xml:space="preserve"> </w:t>
      </w:r>
      <w:proofErr w:type="gramStart"/>
      <w:r w:rsidRPr="00563308">
        <w:rPr>
          <w:rFonts w:ascii="Times New Roman" w:eastAsia="Times New Roman" w:hAnsi="Times New Roman" w:cs="Times New Roman"/>
          <w:bCs/>
          <w:sz w:val="28"/>
          <w:szCs w:val="28"/>
          <w:lang w:val="en-US"/>
        </w:rPr>
        <w:t>Визначаючи корисність деяких КПІ та метрик, ми повинні швидко поглянути на їхню релевантність.</w:t>
      </w:r>
      <w:proofErr w:type="gramEnd"/>
      <w:r w:rsidRPr="00563308">
        <w:rPr>
          <w:rFonts w:ascii="Times New Roman" w:eastAsia="Times New Roman" w:hAnsi="Times New Roman" w:cs="Times New Roman"/>
          <w:bCs/>
          <w:sz w:val="28"/>
          <w:szCs w:val="28"/>
          <w:lang w:val="en-US"/>
        </w:rPr>
        <w:t xml:space="preserve"> </w:t>
      </w:r>
      <w:proofErr w:type="gramStart"/>
      <w:r w:rsidRPr="00563308">
        <w:rPr>
          <w:rFonts w:ascii="Times New Roman" w:eastAsia="Times New Roman" w:hAnsi="Times New Roman" w:cs="Times New Roman"/>
          <w:bCs/>
          <w:sz w:val="28"/>
          <w:szCs w:val="28"/>
          <w:lang w:val="en-US"/>
        </w:rPr>
        <w:t xml:space="preserve">КПІ та метрики в цій </w:t>
      </w:r>
      <w:r>
        <w:rPr>
          <w:rFonts w:ascii="Times New Roman" w:eastAsia="Times New Roman" w:hAnsi="Times New Roman" w:cs="Times New Roman"/>
          <w:bCs/>
          <w:sz w:val="28"/>
          <w:szCs w:val="28"/>
          <w:lang w:val="uk-UA"/>
        </w:rPr>
        <w:t>роботі</w:t>
      </w:r>
      <w:r w:rsidRPr="00563308">
        <w:rPr>
          <w:rFonts w:ascii="Times New Roman" w:eastAsia="Times New Roman" w:hAnsi="Times New Roman" w:cs="Times New Roman"/>
          <w:bCs/>
          <w:sz w:val="28"/>
          <w:szCs w:val="28"/>
          <w:lang w:val="en-US"/>
        </w:rPr>
        <w:t xml:space="preserve"> були оцінені за шкалою від одного до трьох, де три означає, що КПІ / метрика була нерелевантною з точки зору продажів та маркетингу.</w:t>
      </w:r>
      <w:proofErr w:type="gramEnd"/>
      <w:r w:rsidRPr="00563308">
        <w:rPr>
          <w:rFonts w:ascii="Times New Roman" w:eastAsia="Times New Roman" w:hAnsi="Times New Roman" w:cs="Times New Roman"/>
          <w:bCs/>
          <w:sz w:val="28"/>
          <w:szCs w:val="28"/>
          <w:lang w:val="en-US"/>
        </w:rPr>
        <w:t xml:space="preserve"> Усі КПІ та метрики, які були оцінені як «три», були вилучені з остаточного списку, тож залишилися лише дуже та дещо релевантні КПІ.</w:t>
      </w:r>
    </w:p>
    <w:p w:rsidR="00563308" w:rsidRPr="00563308" w:rsidRDefault="00563308" w:rsidP="00563308">
      <w:pPr>
        <w:spacing w:after="0" w:line="360" w:lineRule="auto"/>
        <w:ind w:firstLine="851"/>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Вимірюваність. </w:t>
      </w:r>
      <w:r w:rsidRPr="00563308">
        <w:rPr>
          <w:rFonts w:ascii="Times New Roman" w:eastAsia="Times New Roman" w:hAnsi="Times New Roman" w:cs="Times New Roman"/>
          <w:bCs/>
          <w:sz w:val="28"/>
          <w:szCs w:val="28"/>
          <w:lang w:val="uk-UA"/>
        </w:rPr>
        <w:t xml:space="preserve">Під час використання КПІ та метрик на дашбордах для моніторингу та управління процесами та ефективністю, вимірюваність не є дуже важливим атрибутом; тільки якщо вимірюваність КПІ вважається дуже витратною, дизайнери можуть розглянути можливість не використовувати її. Якщо вона використовується, ми можемо вважати її дещо надійною та здійсненною для вимірювання. Вимірюваність, однак, визначає частину цінності КПІ. Під час дизайну дашборду, в якому вона використовується, цей атрибут стає важливим. Якщо КПІ або метрика занадто важка для вимірювання чи обчислення, релевантність слід розглядати проти витрат на її вимірювання. У цій </w:t>
      </w:r>
      <w:r w:rsidR="00AE7ADF">
        <w:rPr>
          <w:rFonts w:ascii="Times New Roman" w:eastAsia="Times New Roman" w:hAnsi="Times New Roman" w:cs="Times New Roman"/>
          <w:bCs/>
          <w:sz w:val="28"/>
          <w:szCs w:val="28"/>
          <w:lang w:val="uk-UA"/>
        </w:rPr>
        <w:t>роботі</w:t>
      </w:r>
      <w:r w:rsidRPr="00563308">
        <w:rPr>
          <w:rFonts w:ascii="Times New Roman" w:eastAsia="Times New Roman" w:hAnsi="Times New Roman" w:cs="Times New Roman"/>
          <w:bCs/>
          <w:sz w:val="28"/>
          <w:szCs w:val="28"/>
          <w:lang w:val="uk-UA"/>
        </w:rPr>
        <w:t xml:space="preserve"> КПІ та метрики були оцінені за шкалою від одного до трьох, де три означало, що дуже важко або дорого отримати точний результат.</w:t>
      </w:r>
    </w:p>
    <w:p w:rsidR="00563308" w:rsidRPr="00E15075" w:rsidRDefault="00563308" w:rsidP="00A101AE">
      <w:pPr>
        <w:spacing w:after="0" w:line="360" w:lineRule="auto"/>
        <w:ind w:firstLine="851"/>
        <w:jc w:val="center"/>
        <w:rPr>
          <w:rFonts w:ascii="Times New Roman" w:eastAsia="Times New Roman" w:hAnsi="Times New Roman" w:cs="Times New Roman"/>
          <w:b/>
          <w:bCs/>
          <w:sz w:val="28"/>
          <w:szCs w:val="28"/>
          <w:lang w:val="uk-UA"/>
        </w:rPr>
      </w:pPr>
    </w:p>
    <w:p w:rsidR="0072719D" w:rsidRDefault="0072719D" w:rsidP="00A101AE">
      <w:pPr>
        <w:spacing w:after="0" w:line="360" w:lineRule="auto"/>
        <w:ind w:firstLine="851"/>
        <w:jc w:val="both"/>
        <w:rPr>
          <w:rFonts w:ascii="Times New Roman" w:eastAsia="Times New Roman" w:hAnsi="Times New Roman" w:cs="Times New Roman"/>
          <w:b/>
          <w:bCs/>
          <w:sz w:val="28"/>
          <w:szCs w:val="28"/>
          <w:lang w:val="uk-UA"/>
        </w:rPr>
      </w:pPr>
      <w:r w:rsidRPr="00E15075">
        <w:rPr>
          <w:rFonts w:ascii="Times New Roman" w:eastAsia="Times New Roman" w:hAnsi="Times New Roman" w:cs="Times New Roman"/>
          <w:b/>
          <w:bCs/>
          <w:sz w:val="28"/>
          <w:szCs w:val="28"/>
        </w:rPr>
        <w:t>1.</w:t>
      </w:r>
      <w:r w:rsidR="008A535F">
        <w:rPr>
          <w:rFonts w:ascii="Times New Roman" w:eastAsia="Times New Roman" w:hAnsi="Times New Roman" w:cs="Times New Roman"/>
          <w:b/>
          <w:bCs/>
          <w:sz w:val="28"/>
          <w:szCs w:val="28"/>
          <w:lang w:val="uk-UA"/>
        </w:rPr>
        <w:t>2</w:t>
      </w:r>
      <w:r w:rsidRPr="00E15075">
        <w:rPr>
          <w:rFonts w:ascii="Times New Roman" w:eastAsia="Times New Roman" w:hAnsi="Times New Roman" w:cs="Times New Roman"/>
          <w:b/>
          <w:bCs/>
          <w:sz w:val="28"/>
          <w:szCs w:val="28"/>
        </w:rPr>
        <w:t xml:space="preserve"> Огляд методів і засобів подієвої аналітики, що використовуються </w:t>
      </w:r>
      <w:proofErr w:type="gramStart"/>
      <w:r w:rsidRPr="00E15075">
        <w:rPr>
          <w:rFonts w:ascii="Times New Roman" w:eastAsia="Times New Roman" w:hAnsi="Times New Roman" w:cs="Times New Roman"/>
          <w:b/>
          <w:bCs/>
          <w:sz w:val="28"/>
          <w:szCs w:val="28"/>
        </w:rPr>
        <w:t>в</w:t>
      </w:r>
      <w:proofErr w:type="gramEnd"/>
      <w:r w:rsidRPr="00E15075">
        <w:rPr>
          <w:rFonts w:ascii="Times New Roman" w:eastAsia="Times New Roman" w:hAnsi="Times New Roman" w:cs="Times New Roman"/>
          <w:b/>
          <w:bCs/>
          <w:sz w:val="28"/>
          <w:szCs w:val="28"/>
        </w:rPr>
        <w:t xml:space="preserve"> сфері інтернет‑послуг</w:t>
      </w:r>
    </w:p>
    <w:p w:rsidR="00A101AE" w:rsidRPr="00A101AE" w:rsidRDefault="00A101AE" w:rsidP="00A101AE">
      <w:pPr>
        <w:spacing w:after="0" w:line="360" w:lineRule="auto"/>
        <w:ind w:firstLine="851"/>
        <w:jc w:val="both"/>
        <w:rPr>
          <w:rFonts w:ascii="Times New Roman" w:eastAsia="Times New Roman" w:hAnsi="Times New Roman" w:cs="Times New Roman"/>
          <w:b/>
          <w:bCs/>
          <w:sz w:val="28"/>
          <w:szCs w:val="28"/>
          <w:lang w:val="uk-UA"/>
        </w:rPr>
      </w:pPr>
    </w:p>
    <w:p w:rsidR="0072719D" w:rsidRPr="00E15075" w:rsidRDefault="0072719D" w:rsidP="00A101AE">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Сучасна цифрова економіка характеризується високою конкуренцією, короткими циклами прийняття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ішень та необхідністю оперативно реагувати на зміни поведінки користувачів. Для інтернет‑послуг загалом та </w:t>
      </w:r>
      <w:r w:rsidRPr="00E15075">
        <w:rPr>
          <w:rFonts w:ascii="Times New Roman" w:eastAsia="Times New Roman" w:hAnsi="Times New Roman" w:cs="Times New Roman"/>
          <w:sz w:val="28"/>
          <w:szCs w:val="28"/>
        </w:rPr>
        <w:lastRenderedPageBreak/>
        <w:t>інтернет‑магазинів зокрема ключовим джерелом інформації про взаємодію користувача з продуктом є події (events), що фіксують кожну значущу дію: перегляд сторінки, клік по елементу інтерфейсу, додавання товару в кошик, оформлення замовлення, використання фільтрів, пошук, взаємодію з рекомендаціями, перегляд акційних блоків тощо. На цій основі сформувався окремий напрям — подієва аналітика (event‑based analytics), який істотно ві</w:t>
      </w:r>
      <w:proofErr w:type="gramStart"/>
      <w:r w:rsidRPr="00E15075">
        <w:rPr>
          <w:rFonts w:ascii="Times New Roman" w:eastAsia="Times New Roman" w:hAnsi="Times New Roman" w:cs="Times New Roman"/>
          <w:sz w:val="28"/>
          <w:szCs w:val="28"/>
        </w:rPr>
        <w:t>др</w:t>
      </w:r>
      <w:proofErr w:type="gramEnd"/>
      <w:r w:rsidRPr="00E15075">
        <w:rPr>
          <w:rFonts w:ascii="Times New Roman" w:eastAsia="Times New Roman" w:hAnsi="Times New Roman" w:cs="Times New Roman"/>
          <w:sz w:val="28"/>
          <w:szCs w:val="28"/>
        </w:rPr>
        <w:t>ізняється від класичної агрегованої звітності й дає змогу переходити від статичних «зрізів» до аналізу повних траєкторій користувацької поведінки.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Подієва аналітика орієнтується на реєстрацію та подальший аналіз </w:t>
      </w:r>
      <w:proofErr w:type="gramStart"/>
      <w:r w:rsidRPr="00E15075">
        <w:rPr>
          <w:rFonts w:ascii="Times New Roman" w:eastAsia="Times New Roman" w:hAnsi="Times New Roman" w:cs="Times New Roman"/>
          <w:sz w:val="28"/>
          <w:szCs w:val="28"/>
        </w:rPr>
        <w:t>посл</w:t>
      </w:r>
      <w:proofErr w:type="gramEnd"/>
      <w:r w:rsidRPr="00E15075">
        <w:rPr>
          <w:rFonts w:ascii="Times New Roman" w:eastAsia="Times New Roman" w:hAnsi="Times New Roman" w:cs="Times New Roman"/>
          <w:sz w:val="28"/>
          <w:szCs w:val="28"/>
        </w:rPr>
        <w:t xml:space="preserve">ідовностей дій окремих користувачів у часі. На відміну від традиційних систем веб‑аналітики, які фокусуються переважно на переглядах сторінок (pageview‑моделі) та агрегованих показниках відвідуваності (кількість сесій, переглядів, відмов), подієвий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ідхід дозволяє відстежувати практично будь‑яку дію в інтерфейсі, пов’язувати її з конкретним користувачем чи сесією, а також обчислювати складні похідні показники та патерни поведінки. Події можуть описувати як «макро‑дії» (створення замовлення, оплата, скасування), так і «мікро‑взаємодії» (скрол, наведення, відкриття модального вікна, перегляд конкретного блоку рекомендацій). Це робить подієву аналітику базовою складовою сучасних продуктово‑орієнтованих та data‑driven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ідходів до розвитку інтернет‑сервісів.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загальному вигляді можна виділити три ключові сутності, навколо яких організовано більшість подієвих моделей: користувач (user), сесія (session) та </w:t>
      </w:r>
      <w:proofErr w:type="gramStart"/>
      <w:r w:rsidRPr="00E15075">
        <w:rPr>
          <w:rFonts w:ascii="Times New Roman" w:eastAsia="Times New Roman" w:hAnsi="Times New Roman" w:cs="Times New Roman"/>
          <w:sz w:val="28"/>
          <w:szCs w:val="28"/>
        </w:rPr>
        <w:t>под</w:t>
      </w:r>
      <w:proofErr w:type="gramEnd"/>
      <w:r w:rsidRPr="00E15075">
        <w:rPr>
          <w:rFonts w:ascii="Times New Roman" w:eastAsia="Times New Roman" w:hAnsi="Times New Roman" w:cs="Times New Roman"/>
          <w:sz w:val="28"/>
          <w:szCs w:val="28"/>
        </w:rPr>
        <w:t xml:space="preserve">ія (event). У подальшому ці сутності будуть формалізовані в розділі 2 у вигляді відповідних множин та відображень </w:t>
      </w:r>
      <w:proofErr w:type="gramStart"/>
      <w:r w:rsidRPr="00E15075">
        <w:rPr>
          <w:rFonts w:ascii="Times New Roman" w:eastAsia="Times New Roman" w:hAnsi="Times New Roman" w:cs="Times New Roman"/>
          <w:sz w:val="28"/>
          <w:szCs w:val="28"/>
        </w:rPr>
        <w:t>між</w:t>
      </w:r>
      <w:proofErr w:type="gramEnd"/>
      <w:r w:rsidRPr="00E15075">
        <w:rPr>
          <w:rFonts w:ascii="Times New Roman" w:eastAsia="Times New Roman" w:hAnsi="Times New Roman" w:cs="Times New Roman"/>
          <w:sz w:val="28"/>
          <w:szCs w:val="28"/>
        </w:rPr>
        <w:t xml:space="preserve"> ними. Користувач характеризується стабільними ідентифікаторами (наприклад, user_id, hashed e‑mail, ідентифікатор акаунта) і відносно повільно змінними атрибутами (</w:t>
      </w:r>
      <w:proofErr w:type="gramStart"/>
      <w:r w:rsidRPr="00E15075">
        <w:rPr>
          <w:rFonts w:ascii="Times New Roman" w:eastAsia="Times New Roman" w:hAnsi="Times New Roman" w:cs="Times New Roman"/>
          <w:sz w:val="28"/>
          <w:szCs w:val="28"/>
        </w:rPr>
        <w:t>країна</w:t>
      </w:r>
      <w:proofErr w:type="gramEnd"/>
      <w:r w:rsidRPr="00E15075">
        <w:rPr>
          <w:rFonts w:ascii="Times New Roman" w:eastAsia="Times New Roman" w:hAnsi="Times New Roman" w:cs="Times New Roman"/>
          <w:sz w:val="28"/>
          <w:szCs w:val="28"/>
        </w:rPr>
        <w:t xml:space="preserve">, мова інтерфейсу, тип пристрою за замовчуванням, належність до певного сегмента лояльності). Сесія описує завершений фрагмент взаємодії користувача з сервісом у </w:t>
      </w:r>
      <w:proofErr w:type="gramStart"/>
      <w:r w:rsidRPr="00E15075">
        <w:rPr>
          <w:rFonts w:ascii="Times New Roman" w:eastAsia="Times New Roman" w:hAnsi="Times New Roman" w:cs="Times New Roman"/>
          <w:sz w:val="28"/>
          <w:szCs w:val="28"/>
        </w:rPr>
        <w:t>межах</w:t>
      </w:r>
      <w:proofErr w:type="gramEnd"/>
      <w:r w:rsidRPr="00E15075">
        <w:rPr>
          <w:rFonts w:ascii="Times New Roman" w:eastAsia="Times New Roman" w:hAnsi="Times New Roman" w:cs="Times New Roman"/>
          <w:sz w:val="28"/>
          <w:szCs w:val="28"/>
        </w:rPr>
        <w:t xml:space="preserve"> обмеженого інтервалу часу, як правило з обмеженням по періоду неактивності (наприклад, 30 хвилин бездіяльності). </w:t>
      </w:r>
      <w:r w:rsidRPr="00E15075">
        <w:rPr>
          <w:rFonts w:ascii="Times New Roman" w:eastAsia="Times New Roman" w:hAnsi="Times New Roman" w:cs="Times New Roman"/>
          <w:sz w:val="28"/>
          <w:szCs w:val="28"/>
        </w:rPr>
        <w:lastRenderedPageBreak/>
        <w:t>Подія є найдрібнішою одиницею спостереження, що фіксує факт виконання конкретної дії у визначений момент часу та містить набі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атрибутів (подробиць) цієї дії.</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У більшості сучасних систем подієвої аналітики застосовується гнучка схема подій, де для кожної події зберігаються щонайменше такі атрибути: назва події (event_name), час фіксації (timestamp), ідентифікатор користувача (user_id), ідентифікатор сесії (session_id), а також словник додаткових параметрів, які описують контекст дії (наприклад, product_id, category_id, вартість товару</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джерело трафіку, тип пристрою, версія застосунку, кампанія або канал залучення).</w:t>
      </w:r>
      <w:proofErr w:type="gramEnd"/>
      <w:r w:rsidRPr="00E15075">
        <w:rPr>
          <w:rFonts w:ascii="Times New Roman" w:eastAsia="Times New Roman" w:hAnsi="Times New Roman" w:cs="Times New Roman"/>
          <w:sz w:val="28"/>
          <w:szCs w:val="28"/>
        </w:rPr>
        <w:t xml:space="preserve"> Така схема дозволя</w:t>
      </w:r>
      <w:proofErr w:type="gramStart"/>
      <w:r w:rsidRPr="00E15075">
        <w:rPr>
          <w:rFonts w:ascii="Times New Roman" w:eastAsia="Times New Roman" w:hAnsi="Times New Roman" w:cs="Times New Roman"/>
          <w:sz w:val="28"/>
          <w:szCs w:val="28"/>
        </w:rPr>
        <w:t>є,</w:t>
      </w:r>
      <w:proofErr w:type="gramEnd"/>
      <w:r w:rsidRPr="00E15075">
        <w:rPr>
          <w:rFonts w:ascii="Times New Roman" w:eastAsia="Times New Roman" w:hAnsi="Times New Roman" w:cs="Times New Roman"/>
          <w:sz w:val="28"/>
          <w:szCs w:val="28"/>
        </w:rPr>
        <w:t xml:space="preserve"> з одного боку, підтримувати єдину структуру подій для всіх типів дій, а з іншого — довільно розширювати контекст без потреби змінювати базову модель даних. У багатьох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ішеннях подієва схема є напівструктурованою (наприклад, JSON‑поле з параметрами), що дає додаткову гнучкість за умови коректного керування цією схемою.</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Методи збору подієвих даних в інтернет‑послугах можна умовно поділити на три основні групи: клієнтські, серверні та гібридні. У цьому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ідпункті розглядається їх огляд на концептуальному рівні, тоді як детальні технічні особливості реалізації будуть конкретизовані в розділі 3.</w:t>
      </w:r>
    </w:p>
    <w:p w:rsidR="0072719D"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Клієнтський збі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передбачає вбудовування в інтерфейс веб‑сторінки або мобільного додатка спеціального фрагмента коду (JS‑тренкер, SDK), який перехоплює дії користувача та відправляє їх на сервер аналітики. Такий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ідхід дає змогу фіксувати практично всі взаємодії з інтерфейсом, включно з дрібними подіями (scroll, hover, навігація між блоками, розгортання фільтрів, взаємодія з пошуковим рядком). </w:t>
      </w:r>
      <w:proofErr w:type="gramStart"/>
      <w:r w:rsidRPr="00E15075">
        <w:rPr>
          <w:rFonts w:ascii="Times New Roman" w:eastAsia="Times New Roman" w:hAnsi="Times New Roman" w:cs="Times New Roman"/>
          <w:sz w:val="28"/>
          <w:szCs w:val="28"/>
        </w:rPr>
        <w:t>У</w:t>
      </w:r>
      <w:proofErr w:type="gramEnd"/>
      <w:r w:rsidRPr="00E15075">
        <w:rPr>
          <w:rFonts w:ascii="Times New Roman" w:eastAsia="Times New Roman" w:hAnsi="Times New Roman" w:cs="Times New Roman"/>
          <w:sz w:val="28"/>
          <w:szCs w:val="28"/>
        </w:rPr>
        <w:t xml:space="preserve"> разі веб‑клієнтів часто застосовується механізм відправлення подій із використанням фонових запитів (navigator.sendBeacon, fetch з параметром keepalive), що зменшує ризик втрати даних при закритті сторінки. Водночас клієнтський збі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даних чутливий до впливу блокувальників реклами, обмежень браузерів щодо трекінгу, політик конфіденційності, а також нестабільності мережі на боці користувача.</w:t>
      </w:r>
    </w:p>
    <w:p w:rsidR="000D5242" w:rsidRPr="000D5242" w:rsidRDefault="000D5242"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p>
    <w:p w:rsidR="000D5242" w:rsidRDefault="000D5242" w:rsidP="000D5242">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val="uk-UA"/>
        </w:rPr>
      </w:pPr>
      <w:r>
        <w:rPr>
          <w:noProof/>
          <w:lang w:val="uk-UA" w:eastAsia="uk-UA"/>
        </w:rPr>
        <w:lastRenderedPageBreak/>
        <w:drawing>
          <wp:inline distT="0" distB="0" distL="0" distR="0">
            <wp:extent cx="6299835" cy="4139892"/>
            <wp:effectExtent l="0" t="0" r="5715" b="0"/>
            <wp:docPr id="4" name="Рисунок 4" descr="E-Commerce Data Architecture | Data Mesh | Google Clou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ommerce Data Architecture | Data Mesh | Google Cloud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9835" cy="4139892"/>
                    </a:xfrm>
                    <a:prstGeom prst="rect">
                      <a:avLst/>
                    </a:prstGeom>
                    <a:noFill/>
                    <a:ln>
                      <a:noFill/>
                    </a:ln>
                  </pic:spPr>
                </pic:pic>
              </a:graphicData>
            </a:graphic>
          </wp:inline>
        </w:drawing>
      </w:r>
    </w:p>
    <w:p w:rsidR="000D5242" w:rsidRDefault="000D5242" w:rsidP="000D5242">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w:t>
      </w:r>
      <w:r w:rsidR="003076B4">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xml:space="preserve">.1 - </w:t>
      </w:r>
      <w:r w:rsidRPr="000D5242">
        <w:rPr>
          <w:rFonts w:ascii="Times New Roman" w:eastAsia="Times New Roman" w:hAnsi="Times New Roman" w:cs="Times New Roman"/>
          <w:sz w:val="28"/>
          <w:szCs w:val="28"/>
          <w:lang w:val="uk-UA"/>
        </w:rPr>
        <w:t>Схема архітектури додатків для електронної комерції</w:t>
      </w:r>
    </w:p>
    <w:p w:rsidR="000D5242" w:rsidRPr="000D5242" w:rsidRDefault="000D5242" w:rsidP="000D5242">
      <w:p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Серверний збі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подій ґрунтується на тому, що події генеруються безпосередньо бізнес‑логікою бекенд‑системи (наприклад, підтвердження оплати, створення замовлення, зміна статусу доставки, застосування промокоду, операції в межах програми лояльності). Серверні події менш залежні від клієнтського середовища, мають надійну </w:t>
      </w:r>
      <w:proofErr w:type="gramStart"/>
      <w:r w:rsidRPr="00E15075">
        <w:rPr>
          <w:rFonts w:ascii="Times New Roman" w:eastAsia="Times New Roman" w:hAnsi="Times New Roman" w:cs="Times New Roman"/>
          <w:sz w:val="28"/>
          <w:szCs w:val="28"/>
        </w:rPr>
        <w:t>прив’язку</w:t>
      </w:r>
      <w:proofErr w:type="gramEnd"/>
      <w:r w:rsidRPr="00E15075">
        <w:rPr>
          <w:rFonts w:ascii="Times New Roman" w:eastAsia="Times New Roman" w:hAnsi="Times New Roman" w:cs="Times New Roman"/>
          <w:sz w:val="28"/>
          <w:szCs w:val="28"/>
        </w:rPr>
        <w:t xml:space="preserve"> до транзакційних операцій і, як правило, є критичними для обчислення фінансових та операційних KPI. Недоліком є те, що такі події не відображають усю повноту взаємодії користувача з інтерфейсом (перегляди, спроби, відмови </w:t>
      </w:r>
      <w:proofErr w:type="gramStart"/>
      <w:r w:rsidRPr="00E15075">
        <w:rPr>
          <w:rFonts w:ascii="Times New Roman" w:eastAsia="Times New Roman" w:hAnsi="Times New Roman" w:cs="Times New Roman"/>
          <w:sz w:val="28"/>
          <w:szCs w:val="28"/>
        </w:rPr>
        <w:t>до</w:t>
      </w:r>
      <w:proofErr w:type="gramEnd"/>
      <w:r w:rsidRPr="00E15075">
        <w:rPr>
          <w:rFonts w:ascii="Times New Roman" w:eastAsia="Times New Roman" w:hAnsi="Times New Roman" w:cs="Times New Roman"/>
          <w:sz w:val="28"/>
          <w:szCs w:val="28"/>
        </w:rPr>
        <w:t xml:space="preserve"> моменту успішної транзакції), а отже не дозволяють відтворити повний шлях користувача у воронці.</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Гібридний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ідхід комбінує клієнтський і серверний збір, використовуючи клієнтські події для детальної реконструкції воронок та поведінкових патернів, а серверні — для фіксації фінансових і статусних фактів (створення та оплата замовлення, повернення, часткове відвантаження, зміна способу доставки). На практиці саме гібридна схема вважається найбільш </w:t>
      </w:r>
      <w:r w:rsidRPr="00E15075">
        <w:rPr>
          <w:rFonts w:ascii="Times New Roman" w:eastAsia="Times New Roman" w:hAnsi="Times New Roman" w:cs="Times New Roman"/>
          <w:sz w:val="28"/>
          <w:szCs w:val="28"/>
        </w:rPr>
        <w:lastRenderedPageBreak/>
        <w:t xml:space="preserve">збалансованою для інтернет‑магазинів, оскільки дозволяє одночасно аналізувати повний шлях користувача від першого візиту до повторних покупок, контролювати коректність ключових метрик виручки та звіряти аналітичні дані з даними бухгалтерського </w:t>
      </w:r>
      <w:proofErr w:type="gramStart"/>
      <w:r w:rsidRPr="00E15075">
        <w:rPr>
          <w:rFonts w:ascii="Times New Roman" w:eastAsia="Times New Roman" w:hAnsi="Times New Roman" w:cs="Times New Roman"/>
          <w:sz w:val="28"/>
          <w:szCs w:val="28"/>
        </w:rPr>
        <w:t>обл</w:t>
      </w:r>
      <w:proofErr w:type="gramEnd"/>
      <w:r w:rsidRPr="00E15075">
        <w:rPr>
          <w:rFonts w:ascii="Times New Roman" w:eastAsia="Times New Roman" w:hAnsi="Times New Roman" w:cs="Times New Roman"/>
          <w:sz w:val="28"/>
          <w:szCs w:val="28"/>
        </w:rPr>
        <w:t>іку чи платіжної системи.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Подієві дані, зібрані зазначеними методами, далі проходять через типовий конвеє</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обробки: приймання (ingestion), буферизацію, зберігання та аналітичну обробку. На етапі приймання події потрапляють до вхідних API або черг повідомлень, де відбувається базова валідація структури (перевірка обов’язкових полі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формату</w:t>
      </w:r>
      <w:proofErr w:type="gramEnd"/>
      <w:r w:rsidRPr="00E15075">
        <w:rPr>
          <w:rFonts w:ascii="Times New Roman" w:eastAsia="Times New Roman" w:hAnsi="Times New Roman" w:cs="Times New Roman"/>
          <w:sz w:val="28"/>
          <w:szCs w:val="28"/>
        </w:rPr>
        <w:t xml:space="preserve"> часових міток, типів даних, максимальної довжини рядкових значень).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ісля цього записи або одразу потрапляють у сховище подієвих даних (data warehouse, data lake), або проходять попередню нормалізацію й очищення (усунення дублікатів, приведення типів, заповнення відсутніх значень). Залежно від вимог до затримки та обсягу даних застосовуються потокові (streaming) або пакетні (batch) конвеєри обробки, а в багатьох системах — їх поєднання.</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На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івні сховища для подієвої аналітики часто використовують стовпчикові СУБД або аналітичні платформи, оптимізовані під великі обсяги даних та аналітичні запити (PostgreSQL у ролі аналітичної БД для невеликих проєктів, а також спеціалізовані системи на зразок ClickHouse, BigQuery, Snowflake тощо). Для зручності подальшого аналізу сирі подієві дані доповнюють агрегованими уявленнями (materialized views), денормалізованими таблицями фактів і вимі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 де вже підготовлено проміжні показники (сесії, щоденні KPI, воронки, когорти, сегменти користувачів). Такі представлення знижують навантаження на сховище при типових запитах і забезпечують передбачуваний час відповіді для дашборді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На наступному етапі над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ідготовленими даними застосовуються різні аналітичні методи. У сфері інтернет‑послуг найбільш поширеними</w:t>
      </w:r>
      <w:proofErr w:type="gramStart"/>
      <w:r w:rsidRPr="00E15075">
        <w:rPr>
          <w:rFonts w:ascii="Times New Roman" w:eastAsia="Times New Roman" w:hAnsi="Times New Roman" w:cs="Times New Roman"/>
          <w:sz w:val="28"/>
          <w:szCs w:val="28"/>
        </w:rPr>
        <w:t xml:space="preserve"> є:</w:t>
      </w:r>
      <w:proofErr w:type="gramEnd"/>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описова аналітика (descriptive analytics), що включає побудову воронок (funnel analysis), аналіз утримання користувачів (retention/cohort analysis), розподіли частоти та давності покупок (RFM‑аналіз), розрахунок базових </w:t>
      </w:r>
      <w:r w:rsidRPr="00E15075">
        <w:rPr>
          <w:rFonts w:ascii="Times New Roman" w:eastAsia="Times New Roman" w:hAnsi="Times New Roman" w:cs="Times New Roman"/>
          <w:sz w:val="28"/>
          <w:szCs w:val="28"/>
        </w:rPr>
        <w:lastRenderedPageBreak/>
        <w:t>показників залученості (частота сесій, глибина перегляду, частка активних користувачів);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 діагностична аналітика (diagnostic analytics), яка спрямована на виявлення причин змін у метриках, пошук «вузьких місць» у воронках, аналіз шляхів користувачів (user journeys, path analysis), порівняння поведінки сегментів трафіку, каналів, пристроїв, категорій товарів, а також оцінку впливу окремих елементів інтерфейсу на ключові KPI;</w:t>
      </w:r>
      <w:proofErr w:type="gramEnd"/>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прогнозна аналітика (predictive analytics), де </w:t>
      </w:r>
      <w:proofErr w:type="gramStart"/>
      <w:r w:rsidRPr="00E15075">
        <w:rPr>
          <w:rFonts w:ascii="Times New Roman" w:eastAsia="Times New Roman" w:hAnsi="Times New Roman" w:cs="Times New Roman"/>
          <w:sz w:val="28"/>
          <w:szCs w:val="28"/>
        </w:rPr>
        <w:t>на</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основ</w:t>
      </w:r>
      <w:proofErr w:type="gramEnd"/>
      <w:r w:rsidRPr="00E15075">
        <w:rPr>
          <w:rFonts w:ascii="Times New Roman" w:eastAsia="Times New Roman" w:hAnsi="Times New Roman" w:cs="Times New Roman"/>
          <w:sz w:val="28"/>
          <w:szCs w:val="28"/>
        </w:rPr>
        <w:t xml:space="preserve">і часових рядів або індивідуальних поведінкових характеристик будуються моделі прогнозування попиту, виручки, ймовірності відтоку (churn), конверсії в покупку, середнього чеку, ймовірності використання певних функцій сайту. У цьому контексті подієві дані виступають джерелом як агрегованих часових рядів (за днями, тижнями, місяцями), так і ознак для моделей на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івні користувачів;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 приписова аналітика (prescriptive analytics), яка використовує результати прогнозів та експериментів для формування конкретних рекомендацій щодо змін інтерфейсу, персоналізації контенту, запуску тригерних кампаній, корекції асортименту, оптимізації бюджету на рекламу.</w:t>
      </w:r>
      <w:proofErr w:type="gramEnd"/>
      <w:r w:rsidRPr="00E15075">
        <w:rPr>
          <w:rFonts w:ascii="Times New Roman" w:eastAsia="Times New Roman" w:hAnsi="Times New Roman" w:cs="Times New Roman"/>
          <w:sz w:val="28"/>
          <w:szCs w:val="28"/>
        </w:rPr>
        <w:t xml:space="preserve"> Приписова аналітика часто інтегрується з системами A/B‑тестування та інструментами автоматизованого керування ставками.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Важливою особливістю подієвої аналітики в інтернет‑послугах є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ізні вимоги до швидкодії системи залежно від типу задачі. Для оперативного моніторингу ключових показників (наприклад, кількість замовлень за останню годину, конверсія в реальному часі, кількість відмов на етапі оплати, аномальні падіння трафіку) використовуються майже реального часу конвеєри обробки, які дозволяють будувати онлайнові дашборди й миттєво виявляти аномалії або </w:t>
      </w:r>
      <w:proofErr w:type="gramStart"/>
      <w:r w:rsidRPr="00E15075">
        <w:rPr>
          <w:rFonts w:ascii="Times New Roman" w:eastAsia="Times New Roman" w:hAnsi="Times New Roman" w:cs="Times New Roman"/>
          <w:sz w:val="28"/>
          <w:szCs w:val="28"/>
        </w:rPr>
        <w:t>техн</w:t>
      </w:r>
      <w:proofErr w:type="gramEnd"/>
      <w:r w:rsidRPr="00E15075">
        <w:rPr>
          <w:rFonts w:ascii="Times New Roman" w:eastAsia="Times New Roman" w:hAnsi="Times New Roman" w:cs="Times New Roman"/>
          <w:sz w:val="28"/>
          <w:szCs w:val="28"/>
        </w:rPr>
        <w:t>ічні збої. Натомість для глибинного аналізу, побудови складних моделей або перевірки гіпотез щодо поведінки користувачів прийнятною є пакетна (batch) обробка даних з лагом у години чи дні, що спрощує опрацювання великих обсягів історичної інформації.</w:t>
      </w:r>
    </w:p>
    <w:p w:rsidR="00A101AE" w:rsidRDefault="0072719D" w:rsidP="00A101AE">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lastRenderedPageBreak/>
        <w:t xml:space="preserve">Окрему роль </w:t>
      </w:r>
      <w:proofErr w:type="gramStart"/>
      <w:r w:rsidRPr="00E15075">
        <w:rPr>
          <w:rFonts w:ascii="Times New Roman" w:eastAsia="Times New Roman" w:hAnsi="Times New Roman" w:cs="Times New Roman"/>
          <w:sz w:val="28"/>
          <w:szCs w:val="28"/>
        </w:rPr>
        <w:t>у</w:t>
      </w:r>
      <w:proofErr w:type="gramEnd"/>
      <w:r w:rsidRPr="00E15075">
        <w:rPr>
          <w:rFonts w:ascii="Times New Roman" w:eastAsia="Times New Roman" w:hAnsi="Times New Roman" w:cs="Times New Roman"/>
          <w:sz w:val="28"/>
          <w:szCs w:val="28"/>
        </w:rPr>
        <w:t xml:space="preserve"> подієвій аналітиці відіграє контроль якості даних (data quality). </w:t>
      </w:r>
      <w:proofErr w:type="gramStart"/>
      <w:r w:rsidRPr="00E15075">
        <w:rPr>
          <w:rFonts w:ascii="Times New Roman" w:eastAsia="Times New Roman" w:hAnsi="Times New Roman" w:cs="Times New Roman"/>
          <w:sz w:val="28"/>
          <w:szCs w:val="28"/>
        </w:rPr>
        <w:t>Для інтернет‑магазинів типові джерела спотворень включають дублювання подій через повторні спроби відправлення, втрати даних через нестабільний зв’язок, некоректну ідентифікацію користувачів між пристроями, блокування скриптів трекінгу, помилки інтеграцій між окремими сервісами (платіжні шлюзи, служби доставки, CRM, системи лояльності), а також ручні втручання в дані. Тому</w:t>
      </w:r>
      <w:proofErr w:type="gramEnd"/>
      <w:r w:rsidRPr="00E15075">
        <w:rPr>
          <w:rFonts w:ascii="Times New Roman" w:eastAsia="Times New Roman" w:hAnsi="Times New Roman" w:cs="Times New Roman"/>
          <w:sz w:val="28"/>
          <w:szCs w:val="28"/>
        </w:rPr>
        <w:t xml:space="preserve"> до подієвих конвеє</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 зазвичай додають правила валідації, фільтрації аномалій, відстеження технічних та бізнес‑індикаторів якості (частка анонімних подій, неприв’язаних до сесій, розбіжності між даними аналітики та бухгалтерського обліку або платіжних систем, несподівані стрибки чи провали в ключових метриках).</w:t>
      </w:r>
    </w:p>
    <w:p w:rsidR="0072719D" w:rsidRPr="00E15075" w:rsidRDefault="0072719D" w:rsidP="00A101AE">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Контроль якості даних реалізується як через прості пороги та евристики, так і </w:t>
      </w:r>
      <w:proofErr w:type="gramStart"/>
      <w:r w:rsidRPr="00E15075">
        <w:rPr>
          <w:rFonts w:ascii="Times New Roman" w:eastAsia="Times New Roman" w:hAnsi="Times New Roman" w:cs="Times New Roman"/>
          <w:sz w:val="28"/>
          <w:szCs w:val="28"/>
        </w:rPr>
        <w:t>через</w:t>
      </w:r>
      <w:proofErr w:type="gramEnd"/>
      <w:r w:rsidRPr="00E15075">
        <w:rPr>
          <w:rFonts w:ascii="Times New Roman" w:eastAsia="Times New Roman" w:hAnsi="Times New Roman" w:cs="Times New Roman"/>
          <w:sz w:val="28"/>
          <w:szCs w:val="28"/>
        </w:rPr>
        <w:t xml:space="preserve"> спеціалізовані інструменти моніторингу та алертингу, а також безпосередньо впливає на точність моделей прогнозування KPI, що розробляються в розділі 2. У типових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ідходах виділяють кілька вимірів якості: повнота (completeness), унікальність (uniqueness), своєчасність (timeliness), валідність (validity), узгодженість (consistency). Для інтернет‑магазину, що працює з великим обсягом подій, систематичний контроль цих вимі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 є необхідною умовою для побудови надійних KPI та прогнозних моделей, оскільки навіть незначні спотворення на рівні сировинних подій можуть призвести до суттєвих похибок у метриках.</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Ще один важливий аспект — дотримання вимог конфіденційності та безпеки даних. Подієва аналітика працює з великою кількістю </w:t>
      </w:r>
      <w:proofErr w:type="gramStart"/>
      <w:r w:rsidRPr="00E15075">
        <w:rPr>
          <w:rFonts w:ascii="Times New Roman" w:eastAsia="Times New Roman" w:hAnsi="Times New Roman" w:cs="Times New Roman"/>
          <w:sz w:val="28"/>
          <w:szCs w:val="28"/>
        </w:rPr>
        <w:t>техн</w:t>
      </w:r>
      <w:proofErr w:type="gramEnd"/>
      <w:r w:rsidRPr="00E15075">
        <w:rPr>
          <w:rFonts w:ascii="Times New Roman" w:eastAsia="Times New Roman" w:hAnsi="Times New Roman" w:cs="Times New Roman"/>
          <w:sz w:val="28"/>
          <w:szCs w:val="28"/>
        </w:rPr>
        <w:t xml:space="preserve">ічних і поведінкових атрибутів, частина з яких потенційно може ідентифікувати користувача (наприклад, поєднання IP‑адреси, user‑agent, часових міток, унікальних ідентифікаторів пристрою). У зв’язку з цим у сучасних </w:t>
      </w:r>
      <w:proofErr w:type="gramStart"/>
      <w:r w:rsidRPr="00E15075">
        <w:rPr>
          <w:rFonts w:ascii="Times New Roman" w:eastAsia="Times New Roman" w:hAnsi="Times New Roman" w:cs="Times New Roman"/>
          <w:sz w:val="28"/>
          <w:szCs w:val="28"/>
        </w:rPr>
        <w:t>системах</w:t>
      </w:r>
      <w:proofErr w:type="gramEnd"/>
      <w:r w:rsidRPr="00E15075">
        <w:rPr>
          <w:rFonts w:ascii="Times New Roman" w:eastAsia="Times New Roman" w:hAnsi="Times New Roman" w:cs="Times New Roman"/>
          <w:sz w:val="28"/>
          <w:szCs w:val="28"/>
        </w:rPr>
        <w:t xml:space="preserve"> запроваджуються механізми анонімізації та псевдонімізації ідентифікаторів, обмеження збирання чутливих атрибутів (наприклад, персональних даних), а також механізми отримання та фіксації згоди користувача на обробку даних. Для інтернет‑магазинів це безпосередньо впливає на дизайн схеми подій, набі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w:t>
      </w:r>
      <w:r w:rsidRPr="00E15075">
        <w:rPr>
          <w:rFonts w:ascii="Times New Roman" w:eastAsia="Times New Roman" w:hAnsi="Times New Roman" w:cs="Times New Roman"/>
          <w:sz w:val="28"/>
          <w:szCs w:val="28"/>
        </w:rPr>
        <w:lastRenderedPageBreak/>
        <w:t>доступних метрик і способи побудови моделей: аналітичні задачі мають розв’язуватися таким чином, щоб не порушувати вимоги законодавства про захист персональних даних.</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У сфері інтернет‑послуг подієва аналітика застосовується насамперед в інтернет‑магазинах, а також у низці споріднених сервісів. Для B2C‑e‑commerce події описують шлях користувача від першого відвідування сайту до оформлення й оплати замовлення, проміжні взаємодії з пошуком, фільтрами, рекомендаціями, промо‑блоками.</w:t>
      </w:r>
      <w:proofErr w:type="gramEnd"/>
      <w:r w:rsidRPr="00E15075">
        <w:rPr>
          <w:rFonts w:ascii="Times New Roman" w:eastAsia="Times New Roman" w:hAnsi="Times New Roman" w:cs="Times New Roman"/>
          <w:sz w:val="28"/>
          <w:szCs w:val="28"/>
        </w:rPr>
        <w:t xml:space="preserve"> Це дозволяє будувати воронки, аналізувати утримання, оцінювати ефективність маркетингових кампаній і змін інтерфейсу.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стримінгових сервісах події відображають перегляди контенту, паузи, перемотування, переходи між серіями, формуючи основу для персоналізованих рекомендацій і прогнозування відтоку користувачів. У фінтех‑застосунках подієвий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ідхід дозволяє аналізувати шлях користувача від встановлення застосунку до регулярного використання продукту, виявляти ключові точки відмови в онбордингу або платежах. Попри відмінності домені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у всіх цих випадках спільною є </w:t>
      </w:r>
      <w:proofErr w:type="gramStart"/>
      <w:r w:rsidRPr="00E15075">
        <w:rPr>
          <w:rFonts w:ascii="Times New Roman" w:eastAsia="Times New Roman" w:hAnsi="Times New Roman" w:cs="Times New Roman"/>
          <w:sz w:val="28"/>
          <w:szCs w:val="28"/>
        </w:rPr>
        <w:t>потреба</w:t>
      </w:r>
      <w:proofErr w:type="gramEnd"/>
      <w:r w:rsidRPr="00E15075">
        <w:rPr>
          <w:rFonts w:ascii="Times New Roman" w:eastAsia="Times New Roman" w:hAnsi="Times New Roman" w:cs="Times New Roman"/>
          <w:sz w:val="28"/>
          <w:szCs w:val="28"/>
        </w:rPr>
        <w:t xml:space="preserve"> бачити повний життєвий цикл користувача — від першого залучення до повторної взаємодії або відтоку — та мати можливість оцінити вплив змін продукту чи маркетингу на ключові бізнес‑показники.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Для інтернет‑магазинів подієва аналітика є особливо критичною через велику кількість кроків до здійснення покупки та високу чутливість до </w:t>
      </w:r>
      <w:proofErr w:type="gramStart"/>
      <w:r w:rsidRPr="00E15075">
        <w:rPr>
          <w:rFonts w:ascii="Times New Roman" w:eastAsia="Times New Roman" w:hAnsi="Times New Roman" w:cs="Times New Roman"/>
          <w:sz w:val="28"/>
          <w:szCs w:val="28"/>
        </w:rPr>
        <w:t>др</w:t>
      </w:r>
      <w:proofErr w:type="gramEnd"/>
      <w:r w:rsidRPr="00E15075">
        <w:rPr>
          <w:rFonts w:ascii="Times New Roman" w:eastAsia="Times New Roman" w:hAnsi="Times New Roman" w:cs="Times New Roman"/>
          <w:sz w:val="28"/>
          <w:szCs w:val="28"/>
        </w:rPr>
        <w:t xml:space="preserve">ібних змін у інтерфейсі й асортименті. Події «перегляд списку товарів», «перегляд картки товару», «додавання до кошика», «перехід до оформлення замовлення», «успішна оплата», «скасування замовлення», «повернення товару» тощо дозволяють будувати детальні воронки, виявляти, на яких саме етапах відбувається найбільше відмов, і тестувати гіпотези щодо покращення. Додаткові </w:t>
      </w:r>
      <w:proofErr w:type="gramStart"/>
      <w:r w:rsidRPr="00E15075">
        <w:rPr>
          <w:rFonts w:ascii="Times New Roman" w:eastAsia="Times New Roman" w:hAnsi="Times New Roman" w:cs="Times New Roman"/>
          <w:sz w:val="28"/>
          <w:szCs w:val="28"/>
        </w:rPr>
        <w:t>под</w:t>
      </w:r>
      <w:proofErr w:type="gramEnd"/>
      <w:r w:rsidRPr="00E15075">
        <w:rPr>
          <w:rFonts w:ascii="Times New Roman" w:eastAsia="Times New Roman" w:hAnsi="Times New Roman" w:cs="Times New Roman"/>
          <w:sz w:val="28"/>
          <w:szCs w:val="28"/>
        </w:rPr>
        <w:t xml:space="preserve">ії — такі </w:t>
      </w:r>
      <w:proofErr w:type="gramStart"/>
      <w:r w:rsidRPr="00E15075">
        <w:rPr>
          <w:rFonts w:ascii="Times New Roman" w:eastAsia="Times New Roman" w:hAnsi="Times New Roman" w:cs="Times New Roman"/>
          <w:sz w:val="28"/>
          <w:szCs w:val="28"/>
        </w:rPr>
        <w:t>як</w:t>
      </w:r>
      <w:proofErr w:type="gramEnd"/>
      <w:r w:rsidRPr="00E15075">
        <w:rPr>
          <w:rFonts w:ascii="Times New Roman" w:eastAsia="Times New Roman" w:hAnsi="Times New Roman" w:cs="Times New Roman"/>
          <w:sz w:val="28"/>
          <w:szCs w:val="28"/>
        </w:rPr>
        <w:t xml:space="preserve"> використання пошуку, застосування фільтрів, перегляд рекомендацій, взаємодія з промо‑блоками, додавання товарів до списку бажань — дають змогу оцінити ефективність механізмів навігації, персоналізації та промоактивностей, а також ідентифікувати перспективні сегменти аудиторії.</w:t>
      </w:r>
    </w:p>
    <w:p w:rsidR="0072719D"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lastRenderedPageBreak/>
        <w:t>Таким чином, подієва аналітика в інтернет‑послугах є комплексом методів та засобів, який охоплює збі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зберігання, обробку та інтерпретацію детальних даних про дії користувачів у часі. Вона поєднує архітектурні рішення (схеми збору та зберігання подій), аналітичні підходи (описова, діагностична, прогнозна та приписова аналітика), практики контролю якості даних та вимоги до безпеки й конфіденційності. Саме на основі такої подієвої моделі стає можливим коректно визначати ключові показники ефективності (KPI), аналізувати їхню динаміку, будувати прогностичні моделі та оцінювати результати змін у продукті. У подальших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ідпунктах першого розділу буде детальніше розглянуто вибір і обґрунтування метрик для інтернет‑магазину, а також наявні інструменти та платформи подієвої аналітики, що формують контекст для розроблення власної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ідсистеми подієвої аналітики й дашборда KPI.</w:t>
      </w:r>
    </w:p>
    <w:p w:rsidR="00D76A9B" w:rsidRPr="00D76A9B" w:rsidRDefault="00D76A9B"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lang w:val="uk-UA"/>
        </w:rPr>
      </w:pPr>
      <w:r w:rsidRPr="00E15075">
        <w:rPr>
          <w:rFonts w:ascii="Times New Roman" w:eastAsia="Times New Roman" w:hAnsi="Times New Roman" w:cs="Times New Roman"/>
          <w:b/>
          <w:bCs/>
          <w:sz w:val="28"/>
          <w:szCs w:val="28"/>
        </w:rPr>
        <w:t>1.</w:t>
      </w:r>
      <w:r w:rsidR="007232AA">
        <w:rPr>
          <w:rFonts w:ascii="Times New Roman" w:eastAsia="Times New Roman" w:hAnsi="Times New Roman" w:cs="Times New Roman"/>
          <w:b/>
          <w:bCs/>
          <w:sz w:val="28"/>
          <w:szCs w:val="28"/>
          <w:lang w:val="uk-UA"/>
        </w:rPr>
        <w:t>3</w:t>
      </w:r>
      <w:r w:rsidRPr="00E15075">
        <w:rPr>
          <w:rFonts w:ascii="Times New Roman" w:eastAsia="Times New Roman" w:hAnsi="Times New Roman" w:cs="Times New Roman"/>
          <w:b/>
          <w:bCs/>
          <w:sz w:val="28"/>
          <w:szCs w:val="28"/>
        </w:rPr>
        <w:t xml:space="preserve"> Вибі</w:t>
      </w:r>
      <w:proofErr w:type="gramStart"/>
      <w:r w:rsidRPr="00E15075">
        <w:rPr>
          <w:rFonts w:ascii="Times New Roman" w:eastAsia="Times New Roman" w:hAnsi="Times New Roman" w:cs="Times New Roman"/>
          <w:b/>
          <w:bCs/>
          <w:sz w:val="28"/>
          <w:szCs w:val="28"/>
        </w:rPr>
        <w:t>р</w:t>
      </w:r>
      <w:proofErr w:type="gramEnd"/>
      <w:r w:rsidRPr="00E15075">
        <w:rPr>
          <w:rFonts w:ascii="Times New Roman" w:eastAsia="Times New Roman" w:hAnsi="Times New Roman" w:cs="Times New Roman"/>
          <w:b/>
          <w:bCs/>
          <w:sz w:val="28"/>
          <w:szCs w:val="28"/>
        </w:rPr>
        <w:t xml:space="preserve"> і обґрунтування метрик</w:t>
      </w:r>
    </w:p>
    <w:p w:rsidR="00A101AE" w:rsidRPr="00A101AE" w:rsidRDefault="00A101AE" w:rsidP="00DE1AF3">
      <w:pPr>
        <w:spacing w:after="0" w:line="360" w:lineRule="auto"/>
        <w:ind w:firstLine="851"/>
        <w:jc w:val="both"/>
        <w:rPr>
          <w:rFonts w:ascii="Times New Roman" w:eastAsia="Times New Roman" w:hAnsi="Times New Roman" w:cs="Times New Roman"/>
          <w:b/>
          <w:bCs/>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Подієва аналітика в інтернет‑сервісах формує детальне уявлення про користувацьку поведінку на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івні окремих дій (events). Кожен клік, перегляд сторінки, додавання товару до кошика чи оформлення замовлення реєструється як елементарна </w:t>
      </w:r>
      <w:proofErr w:type="gramStart"/>
      <w:r w:rsidRPr="00E15075">
        <w:rPr>
          <w:rFonts w:ascii="Times New Roman" w:eastAsia="Times New Roman" w:hAnsi="Times New Roman" w:cs="Times New Roman"/>
          <w:sz w:val="28"/>
          <w:szCs w:val="28"/>
        </w:rPr>
        <w:t>под</w:t>
      </w:r>
      <w:proofErr w:type="gramEnd"/>
      <w:r w:rsidRPr="00E15075">
        <w:rPr>
          <w:rFonts w:ascii="Times New Roman" w:eastAsia="Times New Roman" w:hAnsi="Times New Roman" w:cs="Times New Roman"/>
          <w:sz w:val="28"/>
          <w:szCs w:val="28"/>
        </w:rPr>
        <w:t>ія, що потрапляє до сховища даних. Однак набі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«сировинних» подій сам по собі не забезпечує достатньої інформативності для прийняття управлінських рішень: аналіз мільйонів рядків логів без попередньої агрегації не дозволяє однозначно оцінити стан бізнесу та динаміку ключових процесів. Тому на рівні подієвої аналітики необхідно реалізувати перехід від первинних подій до системи узагальнених показникі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як</w:t>
      </w:r>
      <w:proofErr w:type="gramEnd"/>
      <w:r w:rsidRPr="00E15075">
        <w:rPr>
          <w:rFonts w:ascii="Times New Roman" w:eastAsia="Times New Roman" w:hAnsi="Times New Roman" w:cs="Times New Roman"/>
          <w:sz w:val="28"/>
          <w:szCs w:val="28"/>
        </w:rPr>
        <w:t xml:space="preserve">і компактно описують роботу інтернет‑магазину й придатні для моніторингу, діагностики та прогнозування.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ідхід до використання KPI як проміжного шару між сировинними подіями та управлінськими рішеннями детально розглядається, зокрема, у працях з продуктово</w:t>
      </w:r>
      <w:r w:rsidR="00CC2B82">
        <w:rPr>
          <w:rFonts w:ascii="Times New Roman" w:eastAsia="Times New Roman" w:hAnsi="Times New Roman" w:cs="Times New Roman"/>
          <w:sz w:val="28"/>
          <w:szCs w:val="28"/>
        </w:rPr>
        <w:t>ї та e‑commerce‑аналітики</w:t>
      </w:r>
      <w:r w:rsidRPr="00E15075">
        <w:rPr>
          <w:rFonts w:ascii="Times New Roman" w:eastAsia="Times New Roman" w:hAnsi="Times New Roman" w:cs="Times New Roman"/>
          <w:sz w:val="28"/>
          <w:szCs w:val="28"/>
        </w:rPr>
        <w:t>.</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xml:space="preserve">Такі узагальнені показники відображають, зокрема, обсяги й структуру трафіку, ефективність проходження користувачів через воронку (від першого візиту до покупки), грошовий результат (виручку та похідні метрики), а також </w:t>
      </w:r>
      <w:proofErr w:type="gramStart"/>
      <w:r w:rsidRPr="00E15075">
        <w:rPr>
          <w:rFonts w:ascii="Times New Roman" w:eastAsia="Times New Roman" w:hAnsi="Times New Roman" w:cs="Times New Roman"/>
          <w:sz w:val="28"/>
          <w:szCs w:val="28"/>
        </w:rPr>
        <w:t>динаміку</w:t>
      </w:r>
      <w:proofErr w:type="gramEnd"/>
      <w:r w:rsidRPr="00E15075">
        <w:rPr>
          <w:rFonts w:ascii="Times New Roman" w:eastAsia="Times New Roman" w:hAnsi="Times New Roman" w:cs="Times New Roman"/>
          <w:sz w:val="28"/>
          <w:szCs w:val="28"/>
        </w:rPr>
        <w:t xml:space="preserve"> утримання й повернення клієнтів. У сукупності вони формують систему ключових показників ефективності (Key Performance Indicators, KPI), яка виконує роль «панелі приладів» для бізнесу: за змінами цих показників можна оперативно оцінювати стан системи, виявляти аномалії та ініціювати глибший аналіз на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івні подій.</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KPI, що використовуються в контурі подієвої аналітики інтернет‑магазину, повинні задовольняти низці вимог:</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обчислюваність </w:t>
      </w:r>
      <w:proofErr w:type="gramStart"/>
      <w:r w:rsidRPr="00E15075">
        <w:rPr>
          <w:rFonts w:ascii="Times New Roman" w:eastAsia="Times New Roman" w:hAnsi="Times New Roman" w:cs="Times New Roman"/>
          <w:sz w:val="28"/>
          <w:szCs w:val="28"/>
        </w:rPr>
        <w:t>на</w:t>
      </w:r>
      <w:proofErr w:type="gramEnd"/>
      <w:r w:rsidRPr="00E15075">
        <w:rPr>
          <w:rFonts w:ascii="Times New Roman" w:eastAsia="Times New Roman" w:hAnsi="Times New Roman" w:cs="Times New Roman"/>
          <w:sz w:val="28"/>
          <w:szCs w:val="28"/>
        </w:rPr>
        <w:t xml:space="preserve"> основі доступних подій: показник має однозначно визначатися через формули агрегації подій типу «view_product», «add_to_cart», «begin_checkout», «purchase», «refund» тощо;</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відповідність бізнес‑цілям: метрика повинна відображати критичні для інтернет‑магазину процеси (зростання виручки,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ідвищення конверсії, поліпшення утримання клієнтів, ефективність використання маркетингового бюджету та операційних ресурсів);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чутливість до змін: показник має помітно реагувати на зміни в продукті й маркетингових активностях (редизайн інтерфейсу, запуск акцій і промокодів, модифікація умов доставки й оплати, перегляд асортименту, коригування цінової політики);</w:t>
      </w:r>
    </w:p>
    <w:p w:rsidR="00B72778" w:rsidRDefault="0072719D" w:rsidP="00B72778">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 xml:space="preserve">– інтерпретованість: значення й динаміка метрики повинні бути зрозумілими не лише аналітикам, а й продуктовим менеджерам, маркетологам та іншим стейкхолдерам, які ухвалюють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ішення на основі цих показників;</w:t>
      </w:r>
    </w:p>
    <w:p w:rsidR="0072719D" w:rsidRPr="00E15075" w:rsidRDefault="0072719D" w:rsidP="00B72778">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придатність до часово‑рядного аналізу: KPI має природне відображення у вигляді часового ряду з фіксованим кроком агрегації (день, тиждень), що дає змогу аналізувати тренди, сезонність і будувати прогнози.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науковій і прикладній літературі з електронної комерції метрики інтернет‑магазинів зазвичай класифікують за </w:t>
      </w:r>
      <w:proofErr w:type="gramStart"/>
      <w:r w:rsidRPr="00E15075">
        <w:rPr>
          <w:rFonts w:ascii="Times New Roman" w:eastAsia="Times New Roman" w:hAnsi="Times New Roman" w:cs="Times New Roman"/>
          <w:sz w:val="28"/>
          <w:szCs w:val="28"/>
        </w:rPr>
        <w:t>такими</w:t>
      </w:r>
      <w:proofErr w:type="gramEnd"/>
      <w:r w:rsidRPr="00E15075">
        <w:rPr>
          <w:rFonts w:ascii="Times New Roman" w:eastAsia="Times New Roman" w:hAnsi="Times New Roman" w:cs="Times New Roman"/>
          <w:sz w:val="28"/>
          <w:szCs w:val="28"/>
        </w:rPr>
        <w:t xml:space="preserve"> основними групами [3; 4]:</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показники масштабу трафіку (кількість сесій, кількість унікальних користувачів, спі</w:t>
      </w:r>
      <w:proofErr w:type="gramStart"/>
      <w:r w:rsidRPr="00E15075">
        <w:rPr>
          <w:rFonts w:ascii="Times New Roman" w:eastAsia="Times New Roman" w:hAnsi="Times New Roman" w:cs="Times New Roman"/>
          <w:sz w:val="28"/>
          <w:szCs w:val="28"/>
        </w:rPr>
        <w:t>вв</w:t>
      </w:r>
      <w:proofErr w:type="gramEnd"/>
      <w:r w:rsidRPr="00E15075">
        <w:rPr>
          <w:rFonts w:ascii="Times New Roman" w:eastAsia="Times New Roman" w:hAnsi="Times New Roman" w:cs="Times New Roman"/>
          <w:sz w:val="28"/>
          <w:szCs w:val="28"/>
        </w:rPr>
        <w:t>ідношення нових та повернених користувачів);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Gungsuh" w:hAnsi="Times New Roman" w:cs="Times New Roman"/>
          <w:sz w:val="28"/>
          <w:szCs w:val="28"/>
        </w:rPr>
        <w:t xml:space="preserve">– воронкові показники (ступеневі конверсії </w:t>
      </w:r>
      <w:proofErr w:type="gramStart"/>
      <w:r w:rsidRPr="00E15075">
        <w:rPr>
          <w:rFonts w:ascii="Times New Roman" w:eastAsia="Gungsuh" w:hAnsi="Times New Roman" w:cs="Times New Roman"/>
          <w:sz w:val="28"/>
          <w:szCs w:val="28"/>
        </w:rPr>
        <w:t>між</w:t>
      </w:r>
      <w:proofErr w:type="gramEnd"/>
      <w:r w:rsidRPr="00E15075">
        <w:rPr>
          <w:rFonts w:ascii="Times New Roman" w:eastAsia="Gungsuh" w:hAnsi="Times New Roman" w:cs="Times New Roman"/>
          <w:sz w:val="28"/>
          <w:szCs w:val="28"/>
        </w:rPr>
        <w:t xml:space="preserve"> етапами «відвідування → перегляд товару → додавання до кошика → оформлення → покупка»);</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монетарні показники (загальна виручка, середній чек, середній дохід на користувача, дохід на сесію);</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показники утримання (частота повторних покупок, частка клієнтів, що повертаються в </w:t>
      </w:r>
      <w:proofErr w:type="gramStart"/>
      <w:r w:rsidRPr="00E15075">
        <w:rPr>
          <w:rFonts w:ascii="Times New Roman" w:eastAsia="Times New Roman" w:hAnsi="Times New Roman" w:cs="Times New Roman"/>
          <w:sz w:val="28"/>
          <w:szCs w:val="28"/>
        </w:rPr>
        <w:t>задан</w:t>
      </w:r>
      <w:proofErr w:type="gramEnd"/>
      <w:r w:rsidRPr="00E15075">
        <w:rPr>
          <w:rFonts w:ascii="Times New Roman" w:eastAsia="Times New Roman" w:hAnsi="Times New Roman" w:cs="Times New Roman"/>
          <w:sz w:val="28"/>
          <w:szCs w:val="28"/>
        </w:rPr>
        <w:t>і часові вікна, розподіл інтервалів між покупками).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Додатково виділяють операційні метрики (час обробки замовлень, терміни доставки, частка вчасно доставлених замовлень) та маркетингові (вартість залучення клієнта, ефективність каналів трафіку, ROMI). Проте в контексті подієвої аналітики </w:t>
      </w:r>
      <w:proofErr w:type="gramStart"/>
      <w:r w:rsidRPr="00E15075">
        <w:rPr>
          <w:rFonts w:ascii="Times New Roman" w:eastAsia="Times New Roman" w:hAnsi="Times New Roman" w:cs="Times New Roman"/>
          <w:sz w:val="28"/>
          <w:szCs w:val="28"/>
        </w:rPr>
        <w:t>у</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фокус</w:t>
      </w:r>
      <w:proofErr w:type="gramEnd"/>
      <w:r w:rsidRPr="00E15075">
        <w:rPr>
          <w:rFonts w:ascii="Times New Roman" w:eastAsia="Times New Roman" w:hAnsi="Times New Roman" w:cs="Times New Roman"/>
          <w:sz w:val="28"/>
          <w:szCs w:val="28"/>
        </w:rPr>
        <w:t>і залишаються ті показники, які безпосередньо обчислюються з подієвого контуру, не потребують залучення зовнішніх фінансових систем і водночас добре характеризують роботу магазину.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цій роботі формування цільового набору KPI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ідпорядковано трьом критеріям:</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покриття ключових аспектів поведінки користувачі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та</w:t>
      </w:r>
      <w:proofErr w:type="gramEnd"/>
      <w:r w:rsidRPr="00E15075">
        <w:rPr>
          <w:rFonts w:ascii="Times New Roman" w:eastAsia="Times New Roman" w:hAnsi="Times New Roman" w:cs="Times New Roman"/>
          <w:sz w:val="28"/>
          <w:szCs w:val="28"/>
        </w:rPr>
        <w:t xml:space="preserve"> фінансових результатів (воронка, виручка, утримання);</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можливість стабільного й автоматизованого розрахунку </w:t>
      </w:r>
      <w:proofErr w:type="gramStart"/>
      <w:r w:rsidRPr="00E15075">
        <w:rPr>
          <w:rFonts w:ascii="Times New Roman" w:eastAsia="Times New Roman" w:hAnsi="Times New Roman" w:cs="Times New Roman"/>
          <w:sz w:val="28"/>
          <w:szCs w:val="28"/>
        </w:rPr>
        <w:t>на</w:t>
      </w:r>
      <w:proofErr w:type="gramEnd"/>
      <w:r w:rsidRPr="00E15075">
        <w:rPr>
          <w:rFonts w:ascii="Times New Roman" w:eastAsia="Times New Roman" w:hAnsi="Times New Roman" w:cs="Times New Roman"/>
          <w:sz w:val="28"/>
          <w:szCs w:val="28"/>
        </w:rPr>
        <w:t xml:space="preserve"> основі подій, що збирає клієнтський та серверний трекер інтернет‑магазину;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придатність для побудови моделей прогнозування та аналізу впливу продуктових і маркетингових інтервенцій.</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З</w:t>
      </w:r>
      <w:proofErr w:type="gramEnd"/>
      <w:r w:rsidRPr="00E15075">
        <w:rPr>
          <w:rFonts w:ascii="Times New Roman" w:eastAsia="Times New Roman" w:hAnsi="Times New Roman" w:cs="Times New Roman"/>
          <w:sz w:val="28"/>
          <w:szCs w:val="28"/>
        </w:rPr>
        <w:t xml:space="preserve"> урахуванням цих вимог для подальшого аналізу й прогнозування обрано такі цільові метрики, орієнтовані саме на подієвий контур і такі, що не потребують повноцінної інтеграції з фінансовими та CRM‑системами (на відміну, наприклад, від LTV чи ROMI, для яких потрібні детальні дані про маржу та витрати):</w:t>
      </w:r>
    </w:p>
    <w:p w:rsidR="009A5A3E"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t xml:space="preserve">– загальна конверсія (Conversion Rate, CR); </w:t>
      </w:r>
    </w:p>
    <w:p w:rsidR="009A5A3E"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t xml:space="preserve">– частка додавань до кошика (Add‑to‑Cart Rate, ATC); </w:t>
      </w:r>
    </w:p>
    <w:p w:rsidR="009A5A3E"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lastRenderedPageBreak/>
        <w:t xml:space="preserve">– середній чек (Average Order Value, AOV); </w:t>
      </w:r>
    </w:p>
    <w:p w:rsidR="009A5A3E"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t xml:space="preserve">– час до покупки (Time‑to‑Purchase, TTP); </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показники утримання користувачів (Retention); – виручка (Revenue).</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Надалі наведемо розширені інтерпретації та мотивацію вибору кожної з цих метрик.</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Загальна конверсія CR характеризує ефективність перетворення трафіку в замовлення. Формально її можна визначити як відношення кількості оформлених замовлень до кількості сесій або унікальних користувачі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за певний період. Наприклад, якщо протягом тижня зафіксовано 10 000 сесій і 300 замовлень, конверсія за сесіями становитиме 3 %. На CR одночасно впливають якість трафіку (частка цільових відвідувачів), юзабіліті та швидкодія сайту, релевантність асортименту, прозорість ці</w:t>
      </w:r>
      <w:proofErr w:type="gramStart"/>
      <w:r w:rsidRPr="00E15075">
        <w:rPr>
          <w:rFonts w:ascii="Times New Roman" w:eastAsia="Times New Roman" w:hAnsi="Times New Roman" w:cs="Times New Roman"/>
          <w:sz w:val="28"/>
          <w:szCs w:val="28"/>
        </w:rPr>
        <w:t>нової й</w:t>
      </w:r>
      <w:proofErr w:type="gramEnd"/>
      <w:r w:rsidRPr="00E15075">
        <w:rPr>
          <w:rFonts w:ascii="Times New Roman" w:eastAsia="Times New Roman" w:hAnsi="Times New Roman" w:cs="Times New Roman"/>
          <w:sz w:val="28"/>
          <w:szCs w:val="28"/>
        </w:rPr>
        <w:t xml:space="preserve"> промо‑політики, умови оплати й доставки. Будь‑які зміни у воронці продажі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 від редизайну картки товару до модифікації сценарію оплати — відображаються в поведінці CR.</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З</w:t>
      </w:r>
      <w:proofErr w:type="gramEnd"/>
      <w:r w:rsidRPr="00E15075">
        <w:rPr>
          <w:rFonts w:ascii="Times New Roman" w:eastAsia="Times New Roman" w:hAnsi="Times New Roman" w:cs="Times New Roman"/>
          <w:sz w:val="28"/>
          <w:szCs w:val="28"/>
        </w:rPr>
        <w:t xml:space="preserve"> погляду аналітики CR виконує роль інтегрального індикатора якості всього продуктового контуру. Зниження конверсії сигналізує про появу «вузьких місць» на одному або кількох етапах воронки, тоді як її зростання може </w:t>
      </w:r>
      <w:proofErr w:type="gramStart"/>
      <w:r w:rsidRPr="00E15075">
        <w:rPr>
          <w:rFonts w:ascii="Times New Roman" w:eastAsia="Times New Roman" w:hAnsi="Times New Roman" w:cs="Times New Roman"/>
          <w:sz w:val="28"/>
          <w:szCs w:val="28"/>
        </w:rPr>
        <w:t>св</w:t>
      </w:r>
      <w:proofErr w:type="gramEnd"/>
      <w:r w:rsidRPr="00E15075">
        <w:rPr>
          <w:rFonts w:ascii="Times New Roman" w:eastAsia="Times New Roman" w:hAnsi="Times New Roman" w:cs="Times New Roman"/>
          <w:sz w:val="28"/>
          <w:szCs w:val="28"/>
        </w:rPr>
        <w:t>ідчити як про підвищення релевантності трафіку, так і про успішність продуктових змін. Для задач прогнозування CR є природною часовою змінною: прогнозуючи її динаміку, можна оцінювати майбутню кількість замовлень за фіксованого рівня трафіку.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Частка додавань до кошика ATC описує окремий критичний фрагмент воронки — перехід від інтересу до товару </w:t>
      </w:r>
      <w:proofErr w:type="gramStart"/>
      <w:r w:rsidRPr="00E15075">
        <w:rPr>
          <w:rFonts w:ascii="Times New Roman" w:eastAsia="Times New Roman" w:hAnsi="Times New Roman" w:cs="Times New Roman"/>
          <w:sz w:val="28"/>
          <w:szCs w:val="28"/>
        </w:rPr>
        <w:t>до</w:t>
      </w:r>
      <w:proofErr w:type="gramEnd"/>
      <w:r w:rsidRPr="00E15075">
        <w:rPr>
          <w:rFonts w:ascii="Times New Roman" w:eastAsia="Times New Roman" w:hAnsi="Times New Roman" w:cs="Times New Roman"/>
          <w:sz w:val="28"/>
          <w:szCs w:val="28"/>
        </w:rPr>
        <w:t xml:space="preserve"> наміру придбати його. У найпростішій формі ATC визначається як відношення кількості подій «додавання товару до кошика» до </w:t>
      </w:r>
      <w:proofErr w:type="gramStart"/>
      <w:r w:rsidRPr="00E15075">
        <w:rPr>
          <w:rFonts w:ascii="Times New Roman" w:eastAsia="Times New Roman" w:hAnsi="Times New Roman" w:cs="Times New Roman"/>
          <w:sz w:val="28"/>
          <w:szCs w:val="28"/>
        </w:rPr>
        <w:t>к</w:t>
      </w:r>
      <w:proofErr w:type="gramEnd"/>
      <w:r w:rsidRPr="00E15075">
        <w:rPr>
          <w:rFonts w:ascii="Times New Roman" w:eastAsia="Times New Roman" w:hAnsi="Times New Roman" w:cs="Times New Roman"/>
          <w:sz w:val="28"/>
          <w:szCs w:val="28"/>
        </w:rPr>
        <w:t>ількості сесій або переглядів карток товарів за заданий період. Наприклад, якщо за день було 5 000 переглядів карток і 1 000 додавань до кошика, ATC дорівнюватиме 20 %.</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На ATC суттєво впливають привабливість та повнота асортименту, конкурентність цін, якість візуального й текстового контенту (фото, описи, характеристики), зручність пошуку та системи фільтрів, наявність і змі</w:t>
      </w:r>
      <w:proofErr w:type="gramStart"/>
      <w:r w:rsidRPr="00E15075">
        <w:rPr>
          <w:rFonts w:ascii="Times New Roman" w:eastAsia="Times New Roman" w:hAnsi="Times New Roman" w:cs="Times New Roman"/>
          <w:sz w:val="28"/>
          <w:szCs w:val="28"/>
        </w:rPr>
        <w:t>ст</w:t>
      </w:r>
      <w:proofErr w:type="gramEnd"/>
      <w:r w:rsidRPr="00E15075">
        <w:rPr>
          <w:rFonts w:ascii="Times New Roman" w:eastAsia="Times New Roman" w:hAnsi="Times New Roman" w:cs="Times New Roman"/>
          <w:sz w:val="28"/>
          <w:szCs w:val="28"/>
        </w:rPr>
        <w:t xml:space="preserve"> </w:t>
      </w:r>
      <w:r w:rsidRPr="00E15075">
        <w:rPr>
          <w:rFonts w:ascii="Times New Roman" w:eastAsia="Times New Roman" w:hAnsi="Times New Roman" w:cs="Times New Roman"/>
          <w:sz w:val="28"/>
          <w:szCs w:val="28"/>
        </w:rPr>
        <w:lastRenderedPageBreak/>
        <w:t xml:space="preserve">відгуків, робота рекомендаційних блоків. Низькі значення ATC можуть свідчити про те, що користувачі активно переглядають товари, але не готові додавати їх до кошика через цінові бар’єри, недостатню довіру або низьку релевантність видачі. Високий ATC </w:t>
      </w:r>
      <w:proofErr w:type="gramStart"/>
      <w:r w:rsidRPr="00E15075">
        <w:rPr>
          <w:rFonts w:ascii="Times New Roman" w:eastAsia="Times New Roman" w:hAnsi="Times New Roman" w:cs="Times New Roman"/>
          <w:sz w:val="28"/>
          <w:szCs w:val="28"/>
        </w:rPr>
        <w:t>у</w:t>
      </w:r>
      <w:proofErr w:type="gramEnd"/>
      <w:r w:rsidRPr="00E15075">
        <w:rPr>
          <w:rFonts w:ascii="Times New Roman" w:eastAsia="Times New Roman" w:hAnsi="Times New Roman" w:cs="Times New Roman"/>
          <w:sz w:val="28"/>
          <w:szCs w:val="28"/>
        </w:rPr>
        <w:t xml:space="preserve"> поєднанні з низьким CR, навпаки, зазвичай </w:t>
      </w:r>
      <w:proofErr w:type="gramStart"/>
      <w:r w:rsidRPr="00E15075">
        <w:rPr>
          <w:rFonts w:ascii="Times New Roman" w:eastAsia="Times New Roman" w:hAnsi="Times New Roman" w:cs="Times New Roman"/>
          <w:sz w:val="28"/>
          <w:szCs w:val="28"/>
        </w:rPr>
        <w:t>указу</w:t>
      </w:r>
      <w:proofErr w:type="gramEnd"/>
      <w:r w:rsidRPr="00E15075">
        <w:rPr>
          <w:rFonts w:ascii="Times New Roman" w:eastAsia="Times New Roman" w:hAnsi="Times New Roman" w:cs="Times New Roman"/>
          <w:sz w:val="28"/>
          <w:szCs w:val="28"/>
        </w:rPr>
        <w:t xml:space="preserve">є на проблеми «нижньої» частини воронки (оформлення, оплата, доставка). У такому разі пара CR + ATC </w:t>
      </w:r>
      <w:proofErr w:type="gramStart"/>
      <w:r w:rsidRPr="00E15075">
        <w:rPr>
          <w:rFonts w:ascii="Times New Roman" w:eastAsia="Times New Roman" w:hAnsi="Times New Roman" w:cs="Times New Roman"/>
          <w:sz w:val="28"/>
          <w:szCs w:val="28"/>
        </w:rPr>
        <w:t>дозволяє в</w:t>
      </w:r>
      <w:proofErr w:type="gramEnd"/>
      <w:r w:rsidRPr="00E15075">
        <w:rPr>
          <w:rFonts w:ascii="Times New Roman" w:eastAsia="Times New Roman" w:hAnsi="Times New Roman" w:cs="Times New Roman"/>
          <w:sz w:val="28"/>
          <w:szCs w:val="28"/>
        </w:rPr>
        <w:t>ідокремити втрати на етапі формування інтересу від втрат на етапі завершення транзакції.</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Середній чек AOV характеризує середній розмі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грошової транзакції й визначається як відношення загальної виручки за період до кількості оформлених замовлень. Наприклад, якщо за день магазин отримав 100 000 грн виручки й зареєстровано 500 замовлень, середній чек становитиме 200 грн. AOV є ключовою метрикою для оцінювання ефективності механізмів збільшення середнього замовлення: крос‑продажів (пропозиції супутніх товарів), апсейлу (пропозиції дорожчих або розширених версій товарів), рекомендаційних блоків («з цим товаром часто купують»), реалізації порогів для безкоштовної доставки, а також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ізних типів промо‑наборів і пакетних знижок.</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За фіксованого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івня конверсії збільшення AOV прямо масштабує виручку, однак надмірно агресивні промо‑механіки можуть призвести до зниження маржинальності або сформувати в користувачів очікування постійних знижок. Тому при аналізі й прогнозуванні AOV необхідно враховувати контекст: наявність сезонних розпродажів, частку </w:t>
      </w:r>
      <w:proofErr w:type="gramStart"/>
      <w:r w:rsidRPr="00E15075">
        <w:rPr>
          <w:rFonts w:ascii="Times New Roman" w:eastAsia="Times New Roman" w:hAnsi="Times New Roman" w:cs="Times New Roman"/>
          <w:sz w:val="28"/>
          <w:szCs w:val="28"/>
        </w:rPr>
        <w:t>великих</w:t>
      </w:r>
      <w:proofErr w:type="gramEnd"/>
      <w:r w:rsidRPr="00E15075">
        <w:rPr>
          <w:rFonts w:ascii="Times New Roman" w:eastAsia="Times New Roman" w:hAnsi="Times New Roman" w:cs="Times New Roman"/>
          <w:sz w:val="28"/>
          <w:szCs w:val="28"/>
        </w:rPr>
        <w:t xml:space="preserve"> корпоративних замовлень, специфічні події (наприклад, акції з обмеженим часом дії), які можуть тимчасово спотворювати типову структуру замовлень. </w:t>
      </w:r>
      <w:proofErr w:type="gramStart"/>
      <w:r w:rsidRPr="00E15075">
        <w:rPr>
          <w:rFonts w:ascii="Times New Roman" w:eastAsia="Times New Roman" w:hAnsi="Times New Roman" w:cs="Times New Roman"/>
          <w:sz w:val="28"/>
          <w:szCs w:val="28"/>
        </w:rPr>
        <w:t>З</w:t>
      </w:r>
      <w:proofErr w:type="gramEnd"/>
      <w:r w:rsidRPr="00E15075">
        <w:rPr>
          <w:rFonts w:ascii="Times New Roman" w:eastAsia="Times New Roman" w:hAnsi="Times New Roman" w:cs="Times New Roman"/>
          <w:sz w:val="28"/>
          <w:szCs w:val="28"/>
        </w:rPr>
        <w:t xml:space="preserve"> точки зору часово‑рядного аналізу AOV доцільно розглядати як окремий агрегований процес, порівнюючи його динаміку в різних сегментах (канали трафіку, типи пристроїв, категорії товарів).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Показник часу до покупки TTP (Time‑to‑Purchase) характеризує латентність конверсії: інтервал </w:t>
      </w:r>
      <w:proofErr w:type="gramStart"/>
      <w:r w:rsidRPr="00E15075">
        <w:rPr>
          <w:rFonts w:ascii="Times New Roman" w:eastAsia="Times New Roman" w:hAnsi="Times New Roman" w:cs="Times New Roman"/>
          <w:sz w:val="28"/>
          <w:szCs w:val="28"/>
        </w:rPr>
        <w:t>між</w:t>
      </w:r>
      <w:proofErr w:type="gramEnd"/>
      <w:r w:rsidRPr="00E15075">
        <w:rPr>
          <w:rFonts w:ascii="Times New Roman" w:eastAsia="Times New Roman" w:hAnsi="Times New Roman" w:cs="Times New Roman"/>
          <w:sz w:val="28"/>
          <w:szCs w:val="28"/>
        </w:rPr>
        <w:t xml:space="preserve"> першою зафіксованою взаємодією користувача з інтернет‑магазином (першою сесією, першим переглядом товару) </w:t>
      </w:r>
      <w:r w:rsidRPr="00E15075">
        <w:rPr>
          <w:rFonts w:ascii="Times New Roman" w:eastAsia="Times New Roman" w:hAnsi="Times New Roman" w:cs="Times New Roman"/>
          <w:sz w:val="28"/>
          <w:szCs w:val="28"/>
        </w:rPr>
        <w:lastRenderedPageBreak/>
        <w:t xml:space="preserve">та його першою успішною покупкою. TTP може вимірюватися в годинах або днях, а для аналізу використовують як агреговані характеристики (середнє значення, медіана), так і емпіричні розподіли для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ізних сегментів користувачів.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Для «імпульсивних» категорій товарів (дешеві та прості за характеристиками позиції, розпродажі, акційні пропозиції) TTP зазвичай короткий: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ішення про покупку приймається в межах однієї або кількох сесій. Для дорогих, складних або високозалучених категорій (побутова </w:t>
      </w:r>
      <w:proofErr w:type="gramStart"/>
      <w:r w:rsidRPr="00E15075">
        <w:rPr>
          <w:rFonts w:ascii="Times New Roman" w:eastAsia="Times New Roman" w:hAnsi="Times New Roman" w:cs="Times New Roman"/>
          <w:sz w:val="28"/>
          <w:szCs w:val="28"/>
        </w:rPr>
        <w:t>техн</w:t>
      </w:r>
      <w:proofErr w:type="gramEnd"/>
      <w:r w:rsidRPr="00E15075">
        <w:rPr>
          <w:rFonts w:ascii="Times New Roman" w:eastAsia="Times New Roman" w:hAnsi="Times New Roman" w:cs="Times New Roman"/>
          <w:sz w:val="28"/>
          <w:szCs w:val="28"/>
        </w:rPr>
        <w:t xml:space="preserve">іка, електроніка, меблі) TTP істотно збільшується через необхідність порівняння альтернатив, вивчення відгуків, консультацій тощо. </w:t>
      </w:r>
      <w:proofErr w:type="gramStart"/>
      <w:r w:rsidRPr="00E15075">
        <w:rPr>
          <w:rFonts w:ascii="Times New Roman" w:eastAsia="Times New Roman" w:hAnsi="Times New Roman" w:cs="Times New Roman"/>
          <w:sz w:val="28"/>
          <w:szCs w:val="28"/>
        </w:rPr>
        <w:t>З</w:t>
      </w:r>
      <w:proofErr w:type="gramEnd"/>
      <w:r w:rsidRPr="00E15075">
        <w:rPr>
          <w:rFonts w:ascii="Times New Roman" w:eastAsia="Times New Roman" w:hAnsi="Times New Roman" w:cs="Times New Roman"/>
          <w:sz w:val="28"/>
          <w:szCs w:val="28"/>
        </w:rPr>
        <w:t xml:space="preserve"> погляду управління TTP важливий тим, що визначає горизонт окупності маркетингових інвестицій: якщо основна маса покупок відбувається через кілька тижнів після першого візиту, повна оцінка ефективності кампанії потребує довшого періоду спостереження. Навпаки, короткий TTP спрощує планування та фінансовий контроль.</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Показники утримання користувачів (Retention) описують довгострокову взаємодію клієнтів з інтернет‑магазином і відображають частку покупці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які повертаються протягом заданого горизонту. Базовий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ідхід передбачає оцінку частки користувачів, що здійснили повторну покупку у межах 1, 3 або 6 місяців після першого замовлення. Для структурованішого аналізу застосовують когортний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ідхід: користувачів групують за місяцем (чи іншим періодом) першої покупки й відстежують, як у наступні періоди змінюється частка «активних» клієнтів у кожній когорті.</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Retention доповнює інформацію, яку надають CR та AOV. Ситуація з високою конверсією та значним середнім чеком, але низьким утриманням, </w:t>
      </w:r>
      <w:proofErr w:type="gramStart"/>
      <w:r w:rsidRPr="00E15075">
        <w:rPr>
          <w:rFonts w:ascii="Times New Roman" w:eastAsia="Times New Roman" w:hAnsi="Times New Roman" w:cs="Times New Roman"/>
          <w:sz w:val="28"/>
          <w:szCs w:val="28"/>
        </w:rPr>
        <w:t>св</w:t>
      </w:r>
      <w:proofErr w:type="gramEnd"/>
      <w:r w:rsidRPr="00E15075">
        <w:rPr>
          <w:rFonts w:ascii="Times New Roman" w:eastAsia="Times New Roman" w:hAnsi="Times New Roman" w:cs="Times New Roman"/>
          <w:sz w:val="28"/>
          <w:szCs w:val="28"/>
        </w:rPr>
        <w:t xml:space="preserve">ідчить про модель, у якій бізнес критично залежить від постійного залучення нових клієнтів, що зазвичай пов’язано з високими маркетинговими витратами. Натомість </w:t>
      </w:r>
      <w:proofErr w:type="gramStart"/>
      <w:r w:rsidRPr="00E15075">
        <w:rPr>
          <w:rFonts w:ascii="Times New Roman" w:eastAsia="Times New Roman" w:hAnsi="Times New Roman" w:cs="Times New Roman"/>
          <w:sz w:val="28"/>
          <w:szCs w:val="28"/>
        </w:rPr>
        <w:t>ст</w:t>
      </w:r>
      <w:proofErr w:type="gramEnd"/>
      <w:r w:rsidRPr="00E15075">
        <w:rPr>
          <w:rFonts w:ascii="Times New Roman" w:eastAsia="Times New Roman" w:hAnsi="Times New Roman" w:cs="Times New Roman"/>
          <w:sz w:val="28"/>
          <w:szCs w:val="28"/>
        </w:rPr>
        <w:t xml:space="preserve">ійке повернення клієнтів підвищує довгострокову цінність покупця (Customer Lifetime Value) та зменшує залежність від платного трафіку. Аналіз показників утримання дає змогу сегментувати клієнтську базу, виокремлювати </w:t>
      </w:r>
      <w:r w:rsidRPr="00E15075">
        <w:rPr>
          <w:rFonts w:ascii="Times New Roman" w:eastAsia="Times New Roman" w:hAnsi="Times New Roman" w:cs="Times New Roman"/>
          <w:sz w:val="28"/>
          <w:szCs w:val="28"/>
        </w:rPr>
        <w:lastRenderedPageBreak/>
        <w:t xml:space="preserve">групи з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ізними патернами повернення та формувати цільові програми лояльності.</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Виручка (Revenue) є інтегральним показником, що узагальнює результат взаємодії всіх перелічених метрик. У найпростішій моделі виручку </w:t>
      </w:r>
      <w:proofErr w:type="gramStart"/>
      <w:r w:rsidRPr="00E15075">
        <w:rPr>
          <w:rFonts w:ascii="Times New Roman" w:eastAsia="Times New Roman" w:hAnsi="Times New Roman" w:cs="Times New Roman"/>
          <w:sz w:val="28"/>
          <w:szCs w:val="28"/>
        </w:rPr>
        <w:t>за</w:t>
      </w:r>
      <w:proofErr w:type="gramEnd"/>
      <w:r w:rsidRPr="00E15075">
        <w:rPr>
          <w:rFonts w:ascii="Times New Roman" w:eastAsia="Times New Roman" w:hAnsi="Times New Roman" w:cs="Times New Roman"/>
          <w:sz w:val="28"/>
          <w:szCs w:val="28"/>
        </w:rPr>
        <w:t xml:space="preserve"> пері</w:t>
      </w:r>
      <w:proofErr w:type="gramStart"/>
      <w:r w:rsidRPr="00E15075">
        <w:rPr>
          <w:rFonts w:ascii="Times New Roman" w:eastAsia="Times New Roman" w:hAnsi="Times New Roman" w:cs="Times New Roman"/>
          <w:sz w:val="28"/>
          <w:szCs w:val="28"/>
        </w:rPr>
        <w:t>од</w:t>
      </w:r>
      <w:proofErr w:type="gramEnd"/>
      <w:r w:rsidRPr="00E15075">
        <w:rPr>
          <w:rFonts w:ascii="Times New Roman" w:eastAsia="Times New Roman" w:hAnsi="Times New Roman" w:cs="Times New Roman"/>
          <w:sz w:val="28"/>
          <w:szCs w:val="28"/>
        </w:rPr>
        <w:t xml:space="preserve"> можна подати як добуток кількості замовлень і середнього чеку з урахуванням скасованих і повернених замовлень. На </w:t>
      </w:r>
      <w:proofErr w:type="gramStart"/>
      <w:r w:rsidRPr="00E15075">
        <w:rPr>
          <w:rFonts w:ascii="Times New Roman" w:eastAsia="Times New Roman" w:hAnsi="Times New Roman" w:cs="Times New Roman"/>
          <w:sz w:val="28"/>
          <w:szCs w:val="28"/>
        </w:rPr>
        <w:t>динаміку</w:t>
      </w:r>
      <w:proofErr w:type="gramEnd"/>
      <w:r w:rsidRPr="00E15075">
        <w:rPr>
          <w:rFonts w:ascii="Times New Roman" w:eastAsia="Times New Roman" w:hAnsi="Times New Roman" w:cs="Times New Roman"/>
          <w:sz w:val="28"/>
          <w:szCs w:val="28"/>
        </w:rPr>
        <w:t xml:space="preserve"> виручки впливають не лише CR, ATC, AOV та Retention, а й зовнішні чинники: сезонність попиту (свята, розпродажі), загальноекономічна ситуація, дії конкурентів, зміни цін на суміжні товари. Для топ‑менеджменту саме виручка є центральним орієнтиром, тому до її прогнозування висуваються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ідвищені вимоги.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Побудова моделей прогнозування виручки </w:t>
      </w:r>
      <w:proofErr w:type="gramStart"/>
      <w:r w:rsidRPr="00E15075">
        <w:rPr>
          <w:rFonts w:ascii="Times New Roman" w:eastAsia="Times New Roman" w:hAnsi="Times New Roman" w:cs="Times New Roman"/>
          <w:sz w:val="28"/>
          <w:szCs w:val="28"/>
        </w:rPr>
        <w:t>на</w:t>
      </w:r>
      <w:proofErr w:type="gramEnd"/>
      <w:r w:rsidRPr="00E15075">
        <w:rPr>
          <w:rFonts w:ascii="Times New Roman" w:eastAsia="Times New Roman" w:hAnsi="Times New Roman" w:cs="Times New Roman"/>
          <w:sz w:val="28"/>
          <w:szCs w:val="28"/>
        </w:rPr>
        <w:t xml:space="preserve"> основі подієвих даних має подвійний ефект. У розділі 2 буде обґрунтовано вибі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класів моделей (наївні бенчмарки, ETS, SARIMA) та метрик похибки, які використовуються для кількісної оцінки якості таких прогнозів. З практичного боку прогнози підтримують планування запасів і логістики, управління персоналом, формування бюджетів на маркетинг та оцінювання ризиків. З дослідницького боку вони дозволяють порівнювати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ізні класи моделей, оцінювати, наскільки добре часові ряди KPI відображають реальні бізнес‑процеси, і визначати, які додаткові регресори (інформація про промо‑активності, календарні ефекти) доцільно включати в модель.</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Отже, вибраний набі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метрик є компромісом між бажанням максимально повно описати поведінку системи та необхідністю зберегти модель керованою й відтворюваною. У прикладних проєктах часто використовують розширені показники, такі як довічна цінність клієнта (Lifetime Value, LTV), маржинальний прибуток, чистий ефект від промо‑акцій, індекси задоволеності клієнтів (Net Promoter Score, NPS). Проте коректний розрахунок цих метрик потребує детальної інформації про структуру витрат, маржу, довготривалу історію взаємодії з клієнтом та інтеграцію з фінансовими й CRM‑системами, що виходить за рамки обраного </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роботі подієвого контуру.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xml:space="preserve">У межах цієї магістерської роботи </w:t>
      </w:r>
      <w:proofErr w:type="gramStart"/>
      <w:r w:rsidRPr="00E15075">
        <w:rPr>
          <w:rFonts w:ascii="Times New Roman" w:eastAsia="Times New Roman" w:hAnsi="Times New Roman" w:cs="Times New Roman"/>
          <w:sz w:val="28"/>
          <w:szCs w:val="28"/>
        </w:rPr>
        <w:t>доц</w:t>
      </w:r>
      <w:proofErr w:type="gramEnd"/>
      <w:r w:rsidRPr="00E15075">
        <w:rPr>
          <w:rFonts w:ascii="Times New Roman" w:eastAsia="Times New Roman" w:hAnsi="Times New Roman" w:cs="Times New Roman"/>
          <w:sz w:val="28"/>
          <w:szCs w:val="28"/>
        </w:rPr>
        <w:t>ільно сфокусуватися на базових, але водночас чутливих до змін метриках (CR, ATC, AOV, TTP, Retention, Revenue), які можна надійно обчислити на основі подій інтернет‑магазину й агрегувати у вигляді добових або тижневих часових рядів. Це створює передумови для застосування класичних статистичних моделей прогнозування, порівняння їхньої точності за різними метриками похибки та виявлення закономірностей у вигляді трендів, сезонних компоненті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та аномалій.</w:t>
      </w:r>
    </w:p>
    <w:p w:rsidR="0072719D"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t xml:space="preserve">У подальшому розділі буде детально описано, яким чином із подієвих даних формуються часові ряди для обраних KPI (зокрема CR, AOV, Revenue), наведено їх формальні визначення, описано застосовувані на етапі агрегації трансформації, а також процедуру rolling‑backtest і моделі прогнозування, що розглядаються як кандидати для використання в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ідсистемі. У межах же першого розділу важливо зафіксувати, що саме обрані показники слугуватимуть ядром для побудови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ідсистеми подієвої аналітики та дашборда KPI інтернет‑магазину.</w:t>
      </w:r>
    </w:p>
    <w:p w:rsidR="005E5692" w:rsidRPr="005E5692" w:rsidRDefault="005E5692"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p>
    <w:p w:rsidR="005E5692" w:rsidRDefault="0072719D" w:rsidP="00D76A9B">
      <w:pPr>
        <w:spacing w:after="0" w:line="360" w:lineRule="auto"/>
        <w:ind w:firstLine="851"/>
        <w:jc w:val="both"/>
        <w:rPr>
          <w:rFonts w:ascii="Times New Roman" w:eastAsia="Times New Roman" w:hAnsi="Times New Roman" w:cs="Times New Roman"/>
          <w:b/>
          <w:bCs/>
          <w:sz w:val="28"/>
          <w:szCs w:val="28"/>
          <w:lang w:val="uk-UA"/>
        </w:rPr>
      </w:pPr>
      <w:r w:rsidRPr="00E15075">
        <w:rPr>
          <w:rFonts w:ascii="Times New Roman" w:eastAsia="Times New Roman" w:hAnsi="Times New Roman" w:cs="Times New Roman"/>
          <w:b/>
          <w:bCs/>
          <w:sz w:val="28"/>
          <w:szCs w:val="28"/>
        </w:rPr>
        <w:t>1.</w:t>
      </w:r>
      <w:r w:rsidR="007232AA">
        <w:rPr>
          <w:rFonts w:ascii="Times New Roman" w:eastAsia="Times New Roman" w:hAnsi="Times New Roman" w:cs="Times New Roman"/>
          <w:b/>
          <w:bCs/>
          <w:sz w:val="28"/>
          <w:szCs w:val="28"/>
          <w:lang w:val="uk-UA"/>
        </w:rPr>
        <w:t>4</w:t>
      </w:r>
      <w:r w:rsidRPr="00E15075">
        <w:rPr>
          <w:rFonts w:ascii="Times New Roman" w:eastAsia="Times New Roman" w:hAnsi="Times New Roman" w:cs="Times New Roman"/>
          <w:b/>
          <w:bCs/>
          <w:sz w:val="28"/>
          <w:szCs w:val="28"/>
        </w:rPr>
        <w:t xml:space="preserve"> Огляд аналогі</w:t>
      </w:r>
      <w:proofErr w:type="gramStart"/>
      <w:r w:rsidRPr="00E15075">
        <w:rPr>
          <w:rFonts w:ascii="Times New Roman" w:eastAsia="Times New Roman" w:hAnsi="Times New Roman" w:cs="Times New Roman"/>
          <w:b/>
          <w:bCs/>
          <w:sz w:val="28"/>
          <w:szCs w:val="28"/>
        </w:rPr>
        <w:t>в</w:t>
      </w:r>
      <w:proofErr w:type="gramEnd"/>
    </w:p>
    <w:p w:rsidR="00B72778" w:rsidRPr="00B72778" w:rsidRDefault="00B72778" w:rsidP="00D76A9B">
      <w:pPr>
        <w:spacing w:after="0" w:line="360" w:lineRule="auto"/>
        <w:ind w:firstLine="851"/>
        <w:jc w:val="both"/>
        <w:rPr>
          <w:rFonts w:ascii="Times New Roman" w:eastAsia="Times New Roman" w:hAnsi="Times New Roman" w:cs="Times New Roman"/>
          <w:b/>
          <w:bCs/>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Проєктування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ідсистеми подієвої аналітики для інтернет‑магазину відбувається в контексті вже наявних інструментів і платформ, які широко використовуються в індустрії інтернет‑послуг. На ринку виокремилися кілька базових класів таких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ішень: комерційні хмарні платформи продуктово‑орієнтованої аналітики, open‑source та self‑hosted системи подієвого збору й обробки даних, а також BI‑інструменти для побудови звітності та дашбордів поверх аналітичних сховищ. Кожен із цих класів по‑своєму вирішує задачі збору, зберігання, агрегації та візуалізації подій, але має низку обмежень щодо прозорості алгоритмів, гнучкості моделювання та інтеграції з формальними науковими експериментами.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цьому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ідпункті розглядаються репрезентативні представники кожного класу рішень, аналізуються їхні можливості щодо роботи з подієвими </w:t>
      </w:r>
      <w:r w:rsidRPr="00E15075">
        <w:rPr>
          <w:rFonts w:ascii="Times New Roman" w:eastAsia="Times New Roman" w:hAnsi="Times New Roman" w:cs="Times New Roman"/>
          <w:sz w:val="28"/>
          <w:szCs w:val="28"/>
        </w:rPr>
        <w:lastRenderedPageBreak/>
        <w:t xml:space="preserve">даними та ключовими метриками інтернет‑магазину, а також формулюються переваги й недоліки з точки зору вимог, визначених у цій роботі. Метою огляду є не лише перерахування інструментів, а й виявлення прогалин, які обґрунтовують доцільність розроблення спеціалізованої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ідсистеми подієвої аналітики та дашборда KPI з підтримкою прогнозування.</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До класу хмарних SaaS‑</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ішень для продуктово‑орієнтованої подієвої аналітики належать, зокрема, Google Analytics 4 (GA4), Amplitude, Mixpanel, Adobe Analytics та низка інших подібних платформ, які в сучасній літературі й практиці часто розглядаються як де‑факто стандарт продуктової аналітики [5]. Спільними рисами цих систем є наявність вбудованого механізму збору подій (JavaScript‑треки для веб‑додатків, SDK для мобільних платформ), гнучка подієва модель з параметрами (event + properties), а також широкий набі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стандартних продуктових звітів: воронковий аналіз, аналіз утримання (retention), сегментація користувачів, побудова користувацьких шляхів (user journeys), оцінка LTV на агрегованих даних тощо. Для інтернет‑магазинів такі сервіси зазвичай пропонують готові інтерактивні панелі для моніторингу базових показників (конверсія, виручка, середній чек, ефективність каналів трафіку, втрати на етапах воронки).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Google Analytics 4 є показовим прикладом переходу від класичної «сеансової» моделі (session‑based) до повністю подіє</w:t>
      </w:r>
      <w:proofErr w:type="gramStart"/>
      <w:r w:rsidRPr="00E15075">
        <w:rPr>
          <w:rFonts w:ascii="Times New Roman" w:eastAsia="Times New Roman" w:hAnsi="Times New Roman" w:cs="Times New Roman"/>
          <w:sz w:val="28"/>
          <w:szCs w:val="28"/>
        </w:rPr>
        <w:t>во</w:t>
      </w:r>
      <w:proofErr w:type="gramEnd"/>
      <w:r w:rsidRPr="00E15075">
        <w:rPr>
          <w:rFonts w:ascii="Times New Roman" w:eastAsia="Times New Roman" w:hAnsi="Times New Roman" w:cs="Times New Roman"/>
          <w:sz w:val="28"/>
          <w:szCs w:val="28"/>
        </w:rPr>
        <w:t xml:space="preserve">ї: усі взаємодії користувача описуються у вигляді подій з параметрами, а стандартні e‑commerce‑звіти будуються поверх цієї подієвої схеми. GA4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ідтримує налаштування воронок, аналіз шляхів (path analysis), базові когортні звіти, а також експорт детальних даних у хмарні сховища (зокрема, BigQuery) для подальшої обробки та моделювання. Amplitude і Mixpanel позиціонуються як інструменти для продуктових команд: вони надають розширені можливості сегментації, retention‑аналізу, побудови складних воронок і користувацьких шляхів,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ідтримують адаптивні сегменти та гнучкі фільтри.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На рисунку 1.</w:t>
      </w:r>
      <w:r w:rsidR="0010137C">
        <w:rPr>
          <w:rFonts w:ascii="Times New Roman" w:eastAsia="Times New Roman" w:hAnsi="Times New Roman" w:cs="Times New Roman"/>
          <w:sz w:val="28"/>
          <w:szCs w:val="28"/>
          <w:lang w:val="uk-UA"/>
        </w:rPr>
        <w:t>2</w:t>
      </w:r>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доц</w:t>
      </w:r>
      <w:proofErr w:type="gramEnd"/>
      <w:r w:rsidRPr="00E15075">
        <w:rPr>
          <w:rFonts w:ascii="Times New Roman" w:eastAsia="Times New Roman" w:hAnsi="Times New Roman" w:cs="Times New Roman"/>
          <w:sz w:val="28"/>
          <w:szCs w:val="28"/>
        </w:rPr>
        <w:t xml:space="preserve">ільно продемонструвати приклад інтерфейсу побудови воронки в Google Analytics 4 для інтернет‑магазину, де послідовно </w:t>
      </w:r>
      <w:r w:rsidRPr="00E15075">
        <w:rPr>
          <w:rFonts w:ascii="Times New Roman" w:eastAsia="Times New Roman" w:hAnsi="Times New Roman" w:cs="Times New Roman"/>
          <w:sz w:val="28"/>
          <w:szCs w:val="28"/>
        </w:rPr>
        <w:lastRenderedPageBreak/>
        <w:t>відображаються етапи «перегляд товару», «додавання до кошика», «перехід до оформлення» та «успішна покупка». Такий приклад ілюстру</w:t>
      </w:r>
      <w:proofErr w:type="gramStart"/>
      <w:r w:rsidRPr="00E15075">
        <w:rPr>
          <w:rFonts w:ascii="Times New Roman" w:eastAsia="Times New Roman" w:hAnsi="Times New Roman" w:cs="Times New Roman"/>
          <w:sz w:val="28"/>
          <w:szCs w:val="28"/>
        </w:rPr>
        <w:t>є,</w:t>
      </w:r>
      <w:proofErr w:type="gramEnd"/>
      <w:r w:rsidRPr="00E15075">
        <w:rPr>
          <w:rFonts w:ascii="Times New Roman" w:eastAsia="Times New Roman" w:hAnsi="Times New Roman" w:cs="Times New Roman"/>
          <w:sz w:val="28"/>
          <w:szCs w:val="28"/>
        </w:rPr>
        <w:t xml:space="preserve"> як у хмарних SaaS‑рішеннях візуалізуються втрати користувачів на різних кроках воронки та як ці візуалізації використовуються для базової продуктово‑маркетингової аналітики.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
    <w:p w:rsidR="0072719D" w:rsidRPr="00E15075" w:rsidRDefault="0072719D" w:rsidP="00A101AE">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E15075">
        <w:rPr>
          <w:rFonts w:ascii="Times New Roman" w:eastAsia="Times New Roman" w:hAnsi="Times New Roman" w:cs="Times New Roman"/>
          <w:noProof/>
          <w:sz w:val="28"/>
          <w:szCs w:val="28"/>
          <w:lang w:val="uk-UA" w:eastAsia="uk-UA"/>
        </w:rPr>
        <w:drawing>
          <wp:inline distT="114300" distB="114300" distL="114300" distR="114300" wp14:anchorId="256F3DB0" wp14:editId="379E5F08">
            <wp:extent cx="6191250" cy="3924300"/>
            <wp:effectExtent l="0" t="0" r="0" b="0"/>
            <wp:docPr id="17" name="image3.jpg"/>
            <wp:cNvGraphicFramePr/>
            <a:graphic xmlns:a="http://schemas.openxmlformats.org/drawingml/2006/main">
              <a:graphicData uri="http://schemas.openxmlformats.org/drawingml/2006/picture">
                <pic:pic xmlns:pic="http://schemas.openxmlformats.org/drawingml/2006/picture">
                  <pic:nvPicPr>
                    <pic:cNvPr id="1" name="image3.jpg"/>
                    <pic:cNvPicPr preferRelativeResize="0"/>
                  </pic:nvPicPr>
                  <pic:blipFill>
                    <a:blip r:embed="rId12"/>
                    <a:srcRect/>
                    <a:stretch>
                      <a:fillRect/>
                    </a:stretch>
                  </pic:blipFill>
                  <pic:spPr>
                    <a:xfrm>
                      <a:off x="0" y="0"/>
                      <a:ext cx="6191250" cy="3924300"/>
                    </a:xfrm>
                    <a:prstGeom prst="rect">
                      <a:avLst/>
                    </a:prstGeom>
                    <a:ln/>
                  </pic:spPr>
                </pic:pic>
              </a:graphicData>
            </a:graphic>
          </wp:inline>
        </w:drawing>
      </w:r>
    </w:p>
    <w:p w:rsidR="00A101AE" w:rsidRDefault="0072719D" w:rsidP="005E5692">
      <w:pPr>
        <w:pBdr>
          <w:top w:val="nil"/>
          <w:left w:val="nil"/>
          <w:bottom w:val="nil"/>
          <w:right w:val="nil"/>
          <w:between w:val="nil"/>
        </w:pBdr>
        <w:spacing w:after="0" w:line="360" w:lineRule="auto"/>
        <w:ind w:firstLine="851"/>
        <w:jc w:val="center"/>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Рисунок 1.</w:t>
      </w:r>
      <w:r w:rsidR="003076B4">
        <w:rPr>
          <w:rFonts w:ascii="Times New Roman" w:eastAsia="Times New Roman" w:hAnsi="Times New Roman" w:cs="Times New Roman"/>
          <w:sz w:val="28"/>
          <w:szCs w:val="28"/>
          <w:lang w:val="uk-UA"/>
        </w:rPr>
        <w:t>2</w:t>
      </w:r>
      <w:r w:rsidRPr="00E15075">
        <w:rPr>
          <w:rFonts w:ascii="Times New Roman" w:eastAsia="Times New Roman" w:hAnsi="Times New Roman" w:cs="Times New Roman"/>
          <w:sz w:val="28"/>
          <w:szCs w:val="28"/>
        </w:rPr>
        <w:t xml:space="preserve"> – Приклад воронки конверсії в Google Analytics 4 для інтернет‑магазину</w:t>
      </w:r>
    </w:p>
    <w:p w:rsidR="003076B4" w:rsidRPr="003076B4" w:rsidRDefault="003076B4" w:rsidP="005E5692">
      <w:pPr>
        <w:pBdr>
          <w:top w:val="nil"/>
          <w:left w:val="nil"/>
          <w:bottom w:val="nil"/>
          <w:right w:val="nil"/>
          <w:between w:val="nil"/>
        </w:pBdr>
        <w:spacing w:after="0" w:line="360" w:lineRule="auto"/>
        <w:ind w:firstLine="851"/>
        <w:jc w:val="center"/>
        <w:rPr>
          <w:rFonts w:ascii="Times New Roman" w:eastAsia="Times New Roman" w:hAnsi="Times New Roman" w:cs="Times New Roman"/>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До ключових переваг GA4, Amplitude, Mixpanel та споріднених платформ належать відносно низький поріг входу й швидкий запуск (мінімальні витрати на розгортання інфраструктури), наявність великої кількості готових інтерактивних звітів, глибока інтеграція з рекламними системами, а також відпрацьовані механізми збору подій та ідентифікації користувачів (user id / device</w:t>
      </w:r>
      <w:proofErr w:type="gramEnd"/>
      <w:r w:rsidRPr="00E15075">
        <w:rPr>
          <w:rFonts w:ascii="Times New Roman" w:eastAsia="Times New Roman" w:hAnsi="Times New Roman" w:cs="Times New Roman"/>
          <w:sz w:val="28"/>
          <w:szCs w:val="28"/>
        </w:rPr>
        <w:t xml:space="preserve"> id / псевдоанонімізація користувачів). Більшість таких сервісів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ідтримує прямі інтеграції з рекламними кабінетами (Google Ads, </w:t>
      </w:r>
      <w:r w:rsidRPr="00E15075">
        <w:rPr>
          <w:rFonts w:ascii="Times New Roman" w:eastAsia="Times New Roman" w:hAnsi="Times New Roman" w:cs="Times New Roman"/>
          <w:sz w:val="28"/>
          <w:szCs w:val="28"/>
        </w:rPr>
        <w:lastRenderedPageBreak/>
        <w:t>Facebook Ads, інші DSP/SSP), що дозволяє оперативно використовувати подієві дані для оптимізації кампаній і ремаркетингу.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Водночас SaaS‑платформи мають низку принципових обмежень. По‑</w:t>
      </w:r>
      <w:proofErr w:type="gramStart"/>
      <w:r w:rsidRPr="00E15075">
        <w:rPr>
          <w:rFonts w:ascii="Times New Roman" w:eastAsia="Times New Roman" w:hAnsi="Times New Roman" w:cs="Times New Roman"/>
          <w:sz w:val="28"/>
          <w:szCs w:val="28"/>
        </w:rPr>
        <w:t>перше</w:t>
      </w:r>
      <w:proofErr w:type="gramEnd"/>
      <w:r w:rsidRPr="00E15075">
        <w:rPr>
          <w:rFonts w:ascii="Times New Roman" w:eastAsia="Times New Roman" w:hAnsi="Times New Roman" w:cs="Times New Roman"/>
          <w:sz w:val="28"/>
          <w:szCs w:val="28"/>
        </w:rPr>
        <w:t xml:space="preserve">, відсутній повний контроль над внутрішньою схемою зберігання подій і точними алгоритмами обчислення окремих показників: користувач вимушений покладатися на реалізацію постачальника й доступну документацію. По‑друге, побудова нетипових або </w:t>
      </w:r>
      <w:proofErr w:type="gramStart"/>
      <w:r w:rsidRPr="00E15075">
        <w:rPr>
          <w:rFonts w:ascii="Times New Roman" w:eastAsia="Times New Roman" w:hAnsi="Times New Roman" w:cs="Times New Roman"/>
          <w:sz w:val="28"/>
          <w:szCs w:val="28"/>
        </w:rPr>
        <w:t>досл</w:t>
      </w:r>
      <w:proofErr w:type="gramEnd"/>
      <w:r w:rsidRPr="00E15075">
        <w:rPr>
          <w:rFonts w:ascii="Times New Roman" w:eastAsia="Times New Roman" w:hAnsi="Times New Roman" w:cs="Times New Roman"/>
          <w:sz w:val="28"/>
          <w:szCs w:val="28"/>
        </w:rPr>
        <w:t>ідницьких метрик (наприклад, специфічних для конкретного інтернет‑магазину варіантів CR, Retention чи користувацьких кластеризацій) часто ускладнена або неможлива без експорту сирих подій у зовнішнє сховище. По‑трет</w:t>
      </w:r>
      <w:proofErr w:type="gramStart"/>
      <w:r w:rsidRPr="00E15075">
        <w:rPr>
          <w:rFonts w:ascii="Times New Roman" w:eastAsia="Times New Roman" w:hAnsi="Times New Roman" w:cs="Times New Roman"/>
          <w:sz w:val="28"/>
          <w:szCs w:val="28"/>
        </w:rPr>
        <w:t>є,</w:t>
      </w:r>
      <w:proofErr w:type="gramEnd"/>
      <w:r w:rsidRPr="00E15075">
        <w:rPr>
          <w:rFonts w:ascii="Times New Roman" w:eastAsia="Times New Roman" w:hAnsi="Times New Roman" w:cs="Times New Roman"/>
          <w:sz w:val="28"/>
          <w:szCs w:val="28"/>
        </w:rPr>
        <w:t xml:space="preserve"> використання таких сервісів пов’язане з ризиком vendor lock‑in: перехід до іншої платформи або власної подієвої інфраструктури потребує міграції трекінгу, схеми подій і звітів. По‑четверте, повний доступ до детальних сирих подій нерідко додатково тарифікується або обмежується, що ускладнює проведення формальних експериментів і побудову власних моделей прогнозування поверх цих даних.</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Другий важливий клас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ішень становлять open‑source і self‑hosted платформи для подієвої аналітики, такі як Snowplow, PostHog, Matomo та інші системи зі спорідненою архітектурою, причому зазначені платформи обрано як репрезентативні приклади з огляду на їхню поширеність в індустрії та наявність пуб</w:t>
      </w:r>
      <w:r w:rsidR="00433E0A">
        <w:rPr>
          <w:rFonts w:ascii="Times New Roman" w:eastAsia="Times New Roman" w:hAnsi="Times New Roman" w:cs="Times New Roman"/>
          <w:sz w:val="28"/>
          <w:szCs w:val="28"/>
        </w:rPr>
        <w:t>лічної документації й кейсів</w:t>
      </w:r>
      <w:r w:rsidRPr="00E15075">
        <w:rPr>
          <w:rFonts w:ascii="Times New Roman" w:eastAsia="Times New Roman" w:hAnsi="Times New Roman" w:cs="Times New Roman"/>
          <w:sz w:val="28"/>
          <w:szCs w:val="28"/>
        </w:rPr>
        <w:t>. Ці рішення дають змогу повністю контролювати процес збору, обробки й зберігання подій, розгортати інфраструктуру у власному середовищі (on‑premises або у вибраній хмарі), а також гнучко налаштовувати схему даних відповідно до специфіки бізнес‑процесів. Для інтернет‑магазину це означає можливість явно описати структуру подій для переглядів, додавань до кошика, оформлення замовлень, зміни статусів, повернень товару, взаємодій із програмою лояльності та поступово розширювати схему за рахунок додаткових атрибутів без обмежень з боку стороннього постачальника.</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Snowplow є прикладом комплексної open‑source платформи, що реалізує повний подієвий конвеє</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клієнтські й серверні трекери, шину повідомлень, </w:t>
      </w:r>
      <w:r w:rsidRPr="00E15075">
        <w:rPr>
          <w:rFonts w:ascii="Times New Roman" w:eastAsia="Times New Roman" w:hAnsi="Times New Roman" w:cs="Times New Roman"/>
          <w:sz w:val="28"/>
          <w:szCs w:val="28"/>
        </w:rPr>
        <w:lastRenderedPageBreak/>
        <w:t xml:space="preserve">модулі очищення та нормалізації, завантаження в аналітичні сховища (Redshift, BigQuery, Snowflake, PostgreSQL тощо). PostHog поєднує трекінг подій, побудову воронок, прості теплові карти й базову продуктову аналітику,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ідтримуючи як self‑hosted режим, так і керований хмарний сервіс. Matomo історично розвивається як альтернатива Google Analytics із акцентом на конфіденційності й можливості повністю контролювати інфраструктуру аналітики.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На рисунку 1.</w:t>
      </w:r>
      <w:r w:rsidR="00433E0A">
        <w:rPr>
          <w:rFonts w:ascii="Times New Roman" w:eastAsia="Times New Roman" w:hAnsi="Times New Roman" w:cs="Times New Roman"/>
          <w:sz w:val="28"/>
          <w:szCs w:val="28"/>
          <w:lang w:val="uk-UA"/>
        </w:rPr>
        <w:t>3</w:t>
      </w:r>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доц</w:t>
      </w:r>
      <w:proofErr w:type="gramEnd"/>
      <w:r w:rsidRPr="00E15075">
        <w:rPr>
          <w:rFonts w:ascii="Times New Roman" w:eastAsia="Times New Roman" w:hAnsi="Times New Roman" w:cs="Times New Roman"/>
          <w:sz w:val="28"/>
          <w:szCs w:val="28"/>
        </w:rPr>
        <w:t>ільно показати приклад інтерфейсу аналізу подій в одній із open‑source платформ (наприклад, PostHog), де продемонстровано побудову простої воронки або звіту за подіями додавання до кошика та оформлення замовлень. Такий приклад демонстру</w:t>
      </w:r>
      <w:proofErr w:type="gramStart"/>
      <w:r w:rsidRPr="00E15075">
        <w:rPr>
          <w:rFonts w:ascii="Times New Roman" w:eastAsia="Times New Roman" w:hAnsi="Times New Roman" w:cs="Times New Roman"/>
          <w:sz w:val="28"/>
          <w:szCs w:val="28"/>
        </w:rPr>
        <w:t>є,</w:t>
      </w:r>
      <w:proofErr w:type="gramEnd"/>
      <w:r w:rsidRPr="00E15075">
        <w:rPr>
          <w:rFonts w:ascii="Times New Roman" w:eastAsia="Times New Roman" w:hAnsi="Times New Roman" w:cs="Times New Roman"/>
          <w:sz w:val="28"/>
          <w:szCs w:val="28"/>
        </w:rPr>
        <w:t xml:space="preserve"> що self‑hosted рішення можуть надавати функціональність, схожу на SaaS‑аналоги, але при цьому працюють поверх власного керованого подієвого контуру.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
    <w:p w:rsidR="0072719D" w:rsidRPr="00E15075" w:rsidRDefault="0072719D" w:rsidP="003076B4">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E15075">
        <w:rPr>
          <w:rFonts w:ascii="Times New Roman" w:eastAsia="Times New Roman" w:hAnsi="Times New Roman" w:cs="Times New Roman"/>
          <w:noProof/>
          <w:sz w:val="28"/>
          <w:szCs w:val="28"/>
          <w:lang w:val="uk-UA" w:eastAsia="uk-UA"/>
        </w:rPr>
        <w:drawing>
          <wp:inline distT="114300" distB="114300" distL="114300" distR="114300" wp14:anchorId="51B0846E" wp14:editId="7BD55795">
            <wp:extent cx="6200774" cy="446722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2" name="image1.png"/>
                    <pic:cNvPicPr preferRelativeResize="0"/>
                  </pic:nvPicPr>
                  <pic:blipFill>
                    <a:blip r:embed="rId13"/>
                    <a:srcRect/>
                    <a:stretch>
                      <a:fillRect/>
                    </a:stretch>
                  </pic:blipFill>
                  <pic:spPr>
                    <a:xfrm>
                      <a:off x="0" y="0"/>
                      <a:ext cx="6206834" cy="4471590"/>
                    </a:xfrm>
                    <a:prstGeom prst="rect">
                      <a:avLst/>
                    </a:prstGeom>
                    <a:ln/>
                  </pic:spPr>
                </pic:pic>
              </a:graphicData>
            </a:graphic>
          </wp:inline>
        </w:drawing>
      </w:r>
    </w:p>
    <w:p w:rsidR="003076B4" w:rsidRPr="003076B4" w:rsidRDefault="0072719D" w:rsidP="00CC2B82">
      <w:pPr>
        <w:pBdr>
          <w:top w:val="nil"/>
          <w:left w:val="nil"/>
          <w:bottom w:val="nil"/>
          <w:right w:val="nil"/>
          <w:between w:val="nil"/>
        </w:pBdr>
        <w:spacing w:after="0" w:line="360" w:lineRule="auto"/>
        <w:ind w:firstLine="851"/>
        <w:jc w:val="center"/>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Рисунок 1.</w:t>
      </w:r>
      <w:r w:rsidR="003076B4">
        <w:rPr>
          <w:rFonts w:ascii="Times New Roman" w:eastAsia="Times New Roman" w:hAnsi="Times New Roman" w:cs="Times New Roman"/>
          <w:sz w:val="28"/>
          <w:szCs w:val="28"/>
          <w:lang w:val="uk-UA"/>
        </w:rPr>
        <w:t>3</w:t>
      </w:r>
      <w:r w:rsidRPr="00E15075">
        <w:rPr>
          <w:rFonts w:ascii="Times New Roman" w:eastAsia="Times New Roman" w:hAnsi="Times New Roman" w:cs="Times New Roman"/>
          <w:sz w:val="28"/>
          <w:szCs w:val="28"/>
        </w:rPr>
        <w:t xml:space="preserve"> – Приклад подієвого звіту в open‑source платформі подієвої аналітики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xml:space="preserve">До основних переваг self‑hosted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ішень належать повний контроль над даними, можливість глибокої інтеграції подієвого конвеєра з іншими внутрішніми системами (CRM, ERP, системи лояльності, бухгалтерський облік), гнучкість у визначенні схеми подій, а також потенційно вища прозорість розрахунку метрик. Завдяки доступу до повних сирих подій з’</w:t>
      </w:r>
      <w:proofErr w:type="gramStart"/>
      <w:r w:rsidRPr="00E15075">
        <w:rPr>
          <w:rFonts w:ascii="Times New Roman" w:eastAsia="Times New Roman" w:hAnsi="Times New Roman" w:cs="Times New Roman"/>
          <w:sz w:val="28"/>
          <w:szCs w:val="28"/>
        </w:rPr>
        <w:t>являється</w:t>
      </w:r>
      <w:proofErr w:type="gramEnd"/>
      <w:r w:rsidRPr="00E15075">
        <w:rPr>
          <w:rFonts w:ascii="Times New Roman" w:eastAsia="Times New Roman" w:hAnsi="Times New Roman" w:cs="Times New Roman"/>
          <w:sz w:val="28"/>
          <w:szCs w:val="28"/>
        </w:rPr>
        <w:t xml:space="preserve"> можливість будувати кастомні агрегати, розробляти специфічні для інтернет‑магазину моделі Retention, CR, AOV, а також інтегрувати власні моделі прогнозування без обмежень платформи. Додатковою перевагою є можливість точніше контролювати питання конфіденційності й відповідності вимогам законодавства про захист персональних даних, оскільки дані не залишають межі керованої інфраструктури.</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Недоліки open‑source та self‑hosted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ідходів пов’язані насамперед із підвищеною складністю розгортання та експлуатації: потрібен попередній дизайн архітектури, налаштування серверів, черг повідомлень, сховищ даних, систем моніторингу й логування. Це вимагає наявності спеціалізованої команди (DevOps, data engineers) та збільшує початкові витрати часу порівняно з «готовими» SaaS‑</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ішеннями. </w:t>
      </w:r>
      <w:proofErr w:type="gramStart"/>
      <w:r w:rsidRPr="00E15075">
        <w:rPr>
          <w:rFonts w:ascii="Times New Roman" w:eastAsia="Times New Roman" w:hAnsi="Times New Roman" w:cs="Times New Roman"/>
          <w:sz w:val="28"/>
          <w:szCs w:val="28"/>
        </w:rPr>
        <w:t>Кр</w:t>
      </w:r>
      <w:proofErr w:type="gramEnd"/>
      <w:r w:rsidRPr="00E15075">
        <w:rPr>
          <w:rFonts w:ascii="Times New Roman" w:eastAsia="Times New Roman" w:hAnsi="Times New Roman" w:cs="Times New Roman"/>
          <w:sz w:val="28"/>
          <w:szCs w:val="28"/>
        </w:rPr>
        <w:t>ім того, інтерфейси таких систем часто менш орієнтовані на бізнес‑користувачів: робота з ними передбачає базові навички роботи з SQL, розуміння структури даних, а також самостійне проєктування звітів, орієнтованих на e‑commerce.</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Окрему групу складають BI‑платформи й інструменти для побудови дашборді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такі як Metabase, Apache Superset, Power BI, Tableau, а також фреймворки для створення спеціалізованих аналітичних застосунків (наприклад, Streamlit). Саме на базі Metabase та/або Streamlit у цій магістерській роботі планується реалізувати BI‑шар дашборда KPI для інтернет‑магазину. </w:t>
      </w:r>
      <w:proofErr w:type="gramStart"/>
      <w:r w:rsidRPr="00E15075">
        <w:rPr>
          <w:rFonts w:ascii="Times New Roman" w:eastAsia="Times New Roman" w:hAnsi="Times New Roman" w:cs="Times New Roman"/>
          <w:sz w:val="28"/>
          <w:szCs w:val="28"/>
        </w:rPr>
        <w:t>На</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ідміну від попередніх класів, ці інструменти, як правило, не виконують функцію збору подій, а працюють поверх уже наявного сховища даних (реляційні СУБД, data warehouse, data lake). Вони забезпечують засоби візуалізації показників, конструювання звітів і дашбордів, організації доступу </w:t>
      </w:r>
      <w:proofErr w:type="gramStart"/>
      <w:r w:rsidRPr="00E15075">
        <w:rPr>
          <w:rFonts w:ascii="Times New Roman" w:eastAsia="Times New Roman" w:hAnsi="Times New Roman" w:cs="Times New Roman"/>
          <w:sz w:val="28"/>
          <w:szCs w:val="28"/>
        </w:rPr>
        <w:lastRenderedPageBreak/>
        <w:t>для</w:t>
      </w:r>
      <w:proofErr w:type="gramEnd"/>
      <w:r w:rsidRPr="00E15075">
        <w:rPr>
          <w:rFonts w:ascii="Times New Roman" w:eastAsia="Times New Roman" w:hAnsi="Times New Roman" w:cs="Times New Roman"/>
          <w:sz w:val="28"/>
          <w:szCs w:val="28"/>
        </w:rPr>
        <w:t xml:space="preserve"> бізнес‑користувачів, а також функціональність для агрегації й фільтрації даних без написання складних SQL‑запитів.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Metabase та Apache Superset орієнтовані переважно на аналітиків і просунутих бізнес‑користувачів: </w:t>
      </w:r>
      <w:proofErr w:type="gramStart"/>
      <w:r w:rsidRPr="00E15075">
        <w:rPr>
          <w:rFonts w:ascii="Times New Roman" w:eastAsia="Times New Roman" w:hAnsi="Times New Roman" w:cs="Times New Roman"/>
          <w:sz w:val="28"/>
          <w:szCs w:val="28"/>
        </w:rPr>
        <w:t>вони</w:t>
      </w:r>
      <w:proofErr w:type="gramEnd"/>
      <w:r w:rsidRPr="00E15075">
        <w:rPr>
          <w:rFonts w:ascii="Times New Roman" w:eastAsia="Times New Roman" w:hAnsi="Times New Roman" w:cs="Times New Roman"/>
          <w:sz w:val="28"/>
          <w:szCs w:val="28"/>
        </w:rPr>
        <w:t xml:space="preserve"> дозволяють створювати інтерактивні дашборди, використовувати фільтри, параметри, шаблонні запити, налаштовувати базові права доступу та розшарювати звіти. Power BI та Tableau роблять акцент на корпоративній інтеграції: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ідтримують підключення до широкого спектра джерел даних, розширені можливості візуалізації, розгортання серверних компонентів для централізованого доступу й керування звітністю. Streamlit та подібні фреймворки орієнтовані на розробників і data‑science‑команди: вони дозволяють швидко створювати кастомні аналітичні застосунки, зокрема з інтеграцією моделей </w:t>
      </w:r>
      <w:proofErr w:type="gramStart"/>
      <w:r w:rsidRPr="00E15075">
        <w:rPr>
          <w:rFonts w:ascii="Times New Roman" w:eastAsia="Times New Roman" w:hAnsi="Times New Roman" w:cs="Times New Roman"/>
          <w:sz w:val="28"/>
          <w:szCs w:val="28"/>
        </w:rPr>
        <w:t>машинного</w:t>
      </w:r>
      <w:proofErr w:type="gramEnd"/>
      <w:r w:rsidRPr="00E15075">
        <w:rPr>
          <w:rFonts w:ascii="Times New Roman" w:eastAsia="Times New Roman" w:hAnsi="Times New Roman" w:cs="Times New Roman"/>
          <w:sz w:val="28"/>
          <w:szCs w:val="28"/>
        </w:rPr>
        <w:t xml:space="preserve"> навчання й статистичного прогнозування.</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На рисунку 1.</w:t>
      </w:r>
      <w:r w:rsidR="00433E0A">
        <w:rPr>
          <w:rFonts w:ascii="Times New Roman" w:eastAsia="Times New Roman" w:hAnsi="Times New Roman" w:cs="Times New Roman"/>
          <w:sz w:val="28"/>
          <w:szCs w:val="28"/>
          <w:lang w:val="uk-UA"/>
        </w:rPr>
        <w:t>4</w:t>
      </w:r>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доц</w:t>
      </w:r>
      <w:proofErr w:type="gramEnd"/>
      <w:r w:rsidRPr="00E15075">
        <w:rPr>
          <w:rFonts w:ascii="Times New Roman" w:eastAsia="Times New Roman" w:hAnsi="Times New Roman" w:cs="Times New Roman"/>
          <w:sz w:val="28"/>
          <w:szCs w:val="28"/>
        </w:rPr>
        <w:t>ільно навести приклад дашборда в Tableau або аналогічному BI‑інструменті для інтернет‑магазину, де відображено базові KPI, прості воронки та порівняння метрик за каналами трафіку. Такий приклад демонстру</w:t>
      </w:r>
      <w:proofErr w:type="gramStart"/>
      <w:r w:rsidRPr="00E15075">
        <w:rPr>
          <w:rFonts w:ascii="Times New Roman" w:eastAsia="Times New Roman" w:hAnsi="Times New Roman" w:cs="Times New Roman"/>
          <w:sz w:val="28"/>
          <w:szCs w:val="28"/>
        </w:rPr>
        <w:t>є,</w:t>
      </w:r>
      <w:proofErr w:type="gramEnd"/>
      <w:r w:rsidRPr="00E15075">
        <w:rPr>
          <w:rFonts w:ascii="Times New Roman" w:eastAsia="Times New Roman" w:hAnsi="Times New Roman" w:cs="Times New Roman"/>
          <w:sz w:val="28"/>
          <w:szCs w:val="28"/>
        </w:rPr>
        <w:t xml:space="preserve"> як на основі попередньо підготовлених агрегованих таблиць BI‑інструмент дає змогу оперативно будувати оглядові панелі для менеджменту.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
    <w:p w:rsidR="0072719D" w:rsidRPr="00E15075" w:rsidRDefault="0072719D" w:rsidP="003076B4">
      <w:pPr>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E15075">
        <w:rPr>
          <w:rFonts w:ascii="Times New Roman" w:eastAsia="Times New Roman" w:hAnsi="Times New Roman" w:cs="Times New Roman"/>
          <w:noProof/>
          <w:sz w:val="28"/>
          <w:szCs w:val="28"/>
          <w:lang w:val="uk-UA" w:eastAsia="uk-UA"/>
        </w:rPr>
        <w:lastRenderedPageBreak/>
        <w:drawing>
          <wp:inline distT="114300" distB="114300" distL="114300" distR="114300" wp14:anchorId="428DF759" wp14:editId="5B56F3DD">
            <wp:extent cx="5753100" cy="3838575"/>
            <wp:effectExtent l="0" t="0" r="0" b="9525"/>
            <wp:docPr id="3" name="image2.png"/>
            <wp:cNvGraphicFramePr/>
            <a:graphic xmlns:a="http://schemas.openxmlformats.org/drawingml/2006/main">
              <a:graphicData uri="http://schemas.openxmlformats.org/drawingml/2006/picture">
                <pic:pic xmlns:pic="http://schemas.openxmlformats.org/drawingml/2006/picture">
                  <pic:nvPicPr>
                    <pic:cNvPr id="3" name="image2.png"/>
                    <pic:cNvPicPr preferRelativeResize="0"/>
                  </pic:nvPicPr>
                  <pic:blipFill>
                    <a:blip r:embed="rId14"/>
                    <a:srcRect/>
                    <a:stretch>
                      <a:fillRect/>
                    </a:stretch>
                  </pic:blipFill>
                  <pic:spPr>
                    <a:xfrm>
                      <a:off x="0" y="0"/>
                      <a:ext cx="5753100" cy="3838575"/>
                    </a:xfrm>
                    <a:prstGeom prst="rect">
                      <a:avLst/>
                    </a:prstGeom>
                    <a:ln/>
                  </pic:spPr>
                </pic:pic>
              </a:graphicData>
            </a:graphic>
          </wp:inline>
        </w:drawing>
      </w:r>
    </w:p>
    <w:p w:rsidR="003076B4" w:rsidRPr="003076B4" w:rsidRDefault="0072719D" w:rsidP="00CC2B82">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Рисунок 1.</w:t>
      </w:r>
      <w:r w:rsidR="003B45D0">
        <w:rPr>
          <w:rFonts w:ascii="Times New Roman" w:eastAsia="Times New Roman" w:hAnsi="Times New Roman" w:cs="Times New Roman"/>
          <w:sz w:val="28"/>
          <w:szCs w:val="28"/>
          <w:lang w:val="uk-UA"/>
        </w:rPr>
        <w:t>4</w:t>
      </w:r>
      <w:r w:rsidRPr="00E15075">
        <w:rPr>
          <w:rFonts w:ascii="Times New Roman" w:eastAsia="Times New Roman" w:hAnsi="Times New Roman" w:cs="Times New Roman"/>
          <w:sz w:val="28"/>
          <w:szCs w:val="28"/>
        </w:rPr>
        <w:t xml:space="preserve"> – Приклад дашборда KPI інтернет‑магазину в BI‑інструменті</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Перевагами BI‑інструментів є висока гнучкість у побудові звітів і дашбордів за умови коректно спроєктованої моделі даних, можливість інтегрувати візуалізації з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ізних джерел, підтримка ролей і прав доступу, а також порівняно невисокий поріг входу для бізнес‑користувачів (особливо у випадку Metabase, Power BI). На одній панелі можна поєднувати фінансові показники, подієві метрики, </w:t>
      </w:r>
      <w:proofErr w:type="gramStart"/>
      <w:r w:rsidRPr="00E15075">
        <w:rPr>
          <w:rFonts w:ascii="Times New Roman" w:eastAsia="Times New Roman" w:hAnsi="Times New Roman" w:cs="Times New Roman"/>
          <w:sz w:val="28"/>
          <w:szCs w:val="28"/>
        </w:rPr>
        <w:t>дан</w:t>
      </w:r>
      <w:proofErr w:type="gramEnd"/>
      <w:r w:rsidRPr="00E15075">
        <w:rPr>
          <w:rFonts w:ascii="Times New Roman" w:eastAsia="Times New Roman" w:hAnsi="Times New Roman" w:cs="Times New Roman"/>
          <w:sz w:val="28"/>
          <w:szCs w:val="28"/>
        </w:rPr>
        <w:t>і з CRM‑ і ERP‑систем, що важливо для комплексного аналізу роботи інтернет‑магазину.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Серед недоліків BI‑інструментів слід відзначити залежність якості аналітики від структури й якості даних у сховищі: без добре спроєктованої моделі даних та попередньої агрегації подієвих таблиць побудова дашбордів стає складною, повільною або </w:t>
      </w:r>
      <w:proofErr w:type="gramStart"/>
      <w:r w:rsidRPr="00E15075">
        <w:rPr>
          <w:rFonts w:ascii="Times New Roman" w:eastAsia="Times New Roman" w:hAnsi="Times New Roman" w:cs="Times New Roman"/>
          <w:sz w:val="28"/>
          <w:szCs w:val="28"/>
        </w:rPr>
        <w:t>техн</w:t>
      </w:r>
      <w:proofErr w:type="gramEnd"/>
      <w:r w:rsidRPr="00E15075">
        <w:rPr>
          <w:rFonts w:ascii="Times New Roman" w:eastAsia="Times New Roman" w:hAnsi="Times New Roman" w:cs="Times New Roman"/>
          <w:sz w:val="28"/>
          <w:szCs w:val="28"/>
        </w:rPr>
        <w:t xml:space="preserve">ічно неможливою. </w:t>
      </w:r>
      <w:proofErr w:type="gramStart"/>
      <w:r w:rsidRPr="00E15075">
        <w:rPr>
          <w:rFonts w:ascii="Times New Roman" w:eastAsia="Times New Roman" w:hAnsi="Times New Roman" w:cs="Times New Roman"/>
          <w:sz w:val="28"/>
          <w:szCs w:val="28"/>
        </w:rPr>
        <w:t>Кр</w:t>
      </w:r>
      <w:proofErr w:type="gramEnd"/>
      <w:r w:rsidRPr="00E15075">
        <w:rPr>
          <w:rFonts w:ascii="Times New Roman" w:eastAsia="Times New Roman" w:hAnsi="Times New Roman" w:cs="Times New Roman"/>
          <w:sz w:val="28"/>
          <w:szCs w:val="28"/>
        </w:rPr>
        <w:t>ім того, такі інструменти не надають «із коробки» механізмів збору подій і підтримки спеціалізованих продуктово‑орієнтованих сценаріїв (user journeys, A/B‑експерименти, поглиблений retention‑аналіз) без додаткового прикладного шару. У більшості випадків інтеграція моделей прогнозування також потребує зовнішніх аналітичних скриптів чи серві</w:t>
      </w:r>
      <w:proofErr w:type="gramStart"/>
      <w:r w:rsidRPr="00E15075">
        <w:rPr>
          <w:rFonts w:ascii="Times New Roman" w:eastAsia="Times New Roman" w:hAnsi="Times New Roman" w:cs="Times New Roman"/>
          <w:sz w:val="28"/>
          <w:szCs w:val="28"/>
        </w:rPr>
        <w:t>с</w:t>
      </w:r>
      <w:proofErr w:type="gramEnd"/>
      <w:r w:rsidRPr="00E15075">
        <w:rPr>
          <w:rFonts w:ascii="Times New Roman" w:eastAsia="Times New Roman" w:hAnsi="Times New Roman" w:cs="Times New Roman"/>
          <w:sz w:val="28"/>
          <w:szCs w:val="28"/>
        </w:rPr>
        <w:t>ів.</w:t>
      </w:r>
    </w:p>
    <w:p w:rsidR="0072719D"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lastRenderedPageBreak/>
        <w:t>Для систематизації огляду найпоширеніших інструментів подієвої аналітики та BI‑</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ішень доцільно подати порівняльну таблицю, у якій відображено тип рішення, основні можливості, переваги й недоліки з точки зору задач інтернет‑магазину.</w:t>
      </w:r>
    </w:p>
    <w:p w:rsidR="00A101AE" w:rsidRDefault="00A101AE" w:rsidP="009A5A3E">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Аналіз наведених аналогів показу</w:t>
      </w:r>
      <w:proofErr w:type="gramStart"/>
      <w:r w:rsidRPr="00E15075">
        <w:rPr>
          <w:rFonts w:ascii="Times New Roman" w:eastAsia="Times New Roman" w:hAnsi="Times New Roman" w:cs="Times New Roman"/>
          <w:sz w:val="28"/>
          <w:szCs w:val="28"/>
        </w:rPr>
        <w:t>є,</w:t>
      </w:r>
      <w:proofErr w:type="gramEnd"/>
      <w:r w:rsidRPr="00E15075">
        <w:rPr>
          <w:rFonts w:ascii="Times New Roman" w:eastAsia="Times New Roman" w:hAnsi="Times New Roman" w:cs="Times New Roman"/>
          <w:sz w:val="28"/>
          <w:szCs w:val="28"/>
        </w:rPr>
        <w:t xml:space="preserve"> що жоден із класів рішень не забезпечує у повній мірі поєднання таких вимог, як прозорий і керований подієвий контур, гнучка робота з KPI інтернет‑магазину на рівні сирих подій, можливість побудови формалізованих моделей прогнозування часових рядів для ключових метрик (CR, ATC, AOV, TTP, Retention, Revenue) — насамперед для CR і Revenue, що є центральними для теми цієї магістерської роботи, — а також реалізація дашборда з інтегрованими фактичними та прогнозними значеннями показників. SaaS‑платформи суттєво спрощують старт, але обмежують гнучкість і прозорість; self‑hosted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ішення надають повний контроль над даними, проте вимагають істотних інфраструктурних зусиль; BI‑інструменти забезпечують розвинену візуалізацію, але не розв’язують задачі збору подій та побудови моделей «із коробки».</w:t>
      </w:r>
    </w:p>
    <w:p w:rsidR="00CC2B82" w:rsidRPr="00CC2B82" w:rsidRDefault="00CC2B82" w:rsidP="009A5A3E">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Таблиця 1.1 – Порівняння інструментів подієвої аналітики та BI‑</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ішень для інтернет‑послуг</w:t>
      </w:r>
    </w:p>
    <w:tbl>
      <w:tblPr>
        <w:tblW w:w="9923"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418"/>
        <w:gridCol w:w="1701"/>
        <w:gridCol w:w="1843"/>
        <w:gridCol w:w="1842"/>
        <w:gridCol w:w="3119"/>
      </w:tblGrid>
      <w:tr w:rsidR="0072719D" w:rsidRPr="00E15075" w:rsidTr="007232AA">
        <w:trPr>
          <w:trHeight w:val="2522"/>
          <w:tblHeader/>
        </w:trPr>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Інструмент / клас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ішення</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Тип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ішення (SaaS / self‑hosted / BI)</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Основні можливості для інтернет‑магазину</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Основні переваги</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Основні недоліки</w:t>
            </w:r>
          </w:p>
        </w:tc>
      </w:tr>
      <w:tr w:rsidR="0072719D" w:rsidRPr="00E15075" w:rsidTr="007232AA">
        <w:trPr>
          <w:trHeight w:val="2969"/>
        </w:trPr>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Google Analytics 4</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SaaS</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Збі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подій, воронки, сегментація, базові e‑commerce‑звіти</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Швидкий старт, інтеграція з рекламними сервісами, готові звіти</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Обмежений контроль над сирими даними, складність реалізації нетипових метрик, залежність від політики постачальника</w:t>
            </w:r>
          </w:p>
        </w:tc>
      </w:tr>
      <w:tr w:rsidR="0072719D" w:rsidRPr="00E15075" w:rsidTr="009A5A3E">
        <w:trPr>
          <w:trHeight w:val="3388"/>
        </w:trPr>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Amplitude / Mixpanel</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SaaS</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Продуктова аналітика, воронки, retention, user journeys</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Глибокі можливості продуктової аналітики, гнучка сегментація</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Висока вартість для </w:t>
            </w:r>
            <w:proofErr w:type="gramStart"/>
            <w:r w:rsidRPr="00E15075">
              <w:rPr>
                <w:rFonts w:ascii="Times New Roman" w:eastAsia="Times New Roman" w:hAnsi="Times New Roman" w:cs="Times New Roman"/>
                <w:sz w:val="28"/>
                <w:szCs w:val="28"/>
              </w:rPr>
              <w:t>великих</w:t>
            </w:r>
            <w:proofErr w:type="gramEnd"/>
            <w:r w:rsidRPr="00E15075">
              <w:rPr>
                <w:rFonts w:ascii="Times New Roman" w:eastAsia="Times New Roman" w:hAnsi="Times New Roman" w:cs="Times New Roman"/>
                <w:sz w:val="28"/>
                <w:szCs w:val="28"/>
              </w:rPr>
              <w:t xml:space="preserve"> обсягів даних, обмежений доступ до повних сирих подій, vendor lock‑in</w:t>
            </w:r>
          </w:p>
        </w:tc>
      </w:tr>
      <w:tr w:rsidR="0072719D" w:rsidRPr="00E15075" w:rsidTr="009A5A3E">
        <w:trPr>
          <w:trHeight w:val="3148"/>
        </w:trPr>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Adobe Analytics</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SaaS / enterprise</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Розширена аналітика </w:t>
            </w:r>
            <w:proofErr w:type="gramStart"/>
            <w:r w:rsidRPr="00E15075">
              <w:rPr>
                <w:rFonts w:ascii="Times New Roman" w:eastAsia="Times New Roman" w:hAnsi="Times New Roman" w:cs="Times New Roman"/>
                <w:sz w:val="28"/>
                <w:szCs w:val="28"/>
              </w:rPr>
              <w:t>для</w:t>
            </w:r>
            <w:proofErr w:type="gramEnd"/>
            <w:r w:rsidRPr="00E15075">
              <w:rPr>
                <w:rFonts w:ascii="Times New Roman" w:eastAsia="Times New Roman" w:hAnsi="Times New Roman" w:cs="Times New Roman"/>
                <w:sz w:val="28"/>
                <w:szCs w:val="28"/>
              </w:rPr>
              <w:t xml:space="preserve"> великих e‑commerce‑проєктів</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Потужна інтеграція в enterprise‑екосистему, масштабованість</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Складність впровадження, висока вартість, потреба </w:t>
            </w:r>
            <w:proofErr w:type="gramStart"/>
            <w:r w:rsidRPr="00E15075">
              <w:rPr>
                <w:rFonts w:ascii="Times New Roman" w:eastAsia="Times New Roman" w:hAnsi="Times New Roman" w:cs="Times New Roman"/>
                <w:sz w:val="28"/>
                <w:szCs w:val="28"/>
              </w:rPr>
              <w:t>у</w:t>
            </w:r>
            <w:proofErr w:type="gramEnd"/>
            <w:r w:rsidRPr="00E15075">
              <w:rPr>
                <w:rFonts w:ascii="Times New Roman" w:eastAsia="Times New Roman" w:hAnsi="Times New Roman" w:cs="Times New Roman"/>
                <w:sz w:val="28"/>
                <w:szCs w:val="28"/>
              </w:rPr>
              <w:t xml:space="preserve"> спеціалізованих фахівцях</w:t>
            </w:r>
          </w:p>
        </w:tc>
      </w:tr>
    </w:tbl>
    <w:p w:rsidR="00A101AE" w:rsidRPr="00A101AE" w:rsidRDefault="00A101AE" w:rsidP="007232AA">
      <w:pPr>
        <w:tabs>
          <w:tab w:val="left" w:pos="993"/>
        </w:tabs>
        <w:ind w:firstLine="851"/>
        <w:rPr>
          <w:rFonts w:ascii="Times New Roman" w:hAnsi="Times New Roman" w:cs="Times New Roman"/>
          <w:sz w:val="28"/>
          <w:lang w:val="uk-UA"/>
        </w:rPr>
      </w:pPr>
      <w:r w:rsidRPr="00A101AE">
        <w:rPr>
          <w:rFonts w:ascii="Times New Roman" w:hAnsi="Times New Roman" w:cs="Times New Roman"/>
          <w:sz w:val="28"/>
          <w:lang w:val="uk-UA"/>
        </w:rPr>
        <w:t>П</w:t>
      </w:r>
      <w:r w:rsidR="00317E29">
        <w:rPr>
          <w:rFonts w:ascii="Times New Roman" w:hAnsi="Times New Roman" w:cs="Times New Roman"/>
          <w:sz w:val="28"/>
          <w:lang w:val="uk-UA"/>
        </w:rPr>
        <w:t>родовження</w:t>
      </w:r>
      <w:r w:rsidRPr="00A101AE">
        <w:rPr>
          <w:rFonts w:ascii="Times New Roman" w:hAnsi="Times New Roman" w:cs="Times New Roman"/>
          <w:sz w:val="28"/>
          <w:lang w:val="uk-UA"/>
        </w:rPr>
        <w:t xml:space="preserve"> таблиці 1.1</w:t>
      </w:r>
    </w:p>
    <w:tbl>
      <w:tblPr>
        <w:tblW w:w="9923"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418"/>
        <w:gridCol w:w="1701"/>
        <w:gridCol w:w="1843"/>
        <w:gridCol w:w="1842"/>
        <w:gridCol w:w="3119"/>
      </w:tblGrid>
      <w:tr w:rsidR="0072719D" w:rsidRPr="00E15075" w:rsidTr="00A101AE">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Snowplow, PostHog, Matomo</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Self‑hosted / open‑source</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Збі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подій, подієве сховище, базові звіти</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Повний контроль над даними та схемою подій, гнучкість інтеграцій</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Необхідність розгортання та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ідтримки інфраструктури, вищий поріг входу</w:t>
            </w:r>
          </w:p>
        </w:tc>
      </w:tr>
      <w:tr w:rsidR="0072719D" w:rsidRPr="00E15075" w:rsidTr="00A101AE">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Metabase, Superset</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BI / дашборд</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Візуалізація KPI, дашборди, </w:t>
            </w:r>
            <w:r w:rsidRPr="00E15075">
              <w:rPr>
                <w:rFonts w:ascii="Times New Roman" w:eastAsia="Times New Roman" w:hAnsi="Times New Roman" w:cs="Times New Roman"/>
                <w:sz w:val="28"/>
                <w:szCs w:val="28"/>
              </w:rPr>
              <w:lastRenderedPageBreak/>
              <w:t>ad‑hoc запити</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xml:space="preserve">Простота створення дашбордів, </w:t>
            </w:r>
            <w:r w:rsidRPr="00E15075">
              <w:rPr>
                <w:rFonts w:ascii="Times New Roman" w:eastAsia="Times New Roman" w:hAnsi="Times New Roman" w:cs="Times New Roman"/>
                <w:sz w:val="28"/>
                <w:szCs w:val="28"/>
              </w:rPr>
              <w:lastRenderedPageBreak/>
              <w:t>робота поверх існуючих БД</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xml:space="preserve">Немає власного збору подій, обмежена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ідтримка специфічних </w:t>
            </w:r>
            <w:r w:rsidRPr="00E15075">
              <w:rPr>
                <w:rFonts w:ascii="Times New Roman" w:eastAsia="Times New Roman" w:hAnsi="Times New Roman" w:cs="Times New Roman"/>
                <w:sz w:val="28"/>
                <w:szCs w:val="28"/>
              </w:rPr>
              <w:lastRenderedPageBreak/>
              <w:t>продуктово‑орієнтованих сценаріїв</w:t>
            </w:r>
          </w:p>
        </w:tc>
      </w:tr>
      <w:tr w:rsidR="0072719D" w:rsidRPr="00E15075" w:rsidTr="00A101AE">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Power BI, Tableau</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BI / </w:t>
            </w:r>
            <w:proofErr w:type="gramStart"/>
            <w:r w:rsidRPr="00E15075">
              <w:rPr>
                <w:rFonts w:ascii="Times New Roman" w:eastAsia="Times New Roman" w:hAnsi="Times New Roman" w:cs="Times New Roman"/>
                <w:sz w:val="28"/>
                <w:szCs w:val="28"/>
              </w:rPr>
              <w:t>корпоративна</w:t>
            </w:r>
            <w:proofErr w:type="gramEnd"/>
            <w:r w:rsidRPr="00E15075">
              <w:rPr>
                <w:rFonts w:ascii="Times New Roman" w:eastAsia="Times New Roman" w:hAnsi="Times New Roman" w:cs="Times New Roman"/>
                <w:sz w:val="28"/>
                <w:szCs w:val="28"/>
              </w:rPr>
              <w:t xml:space="preserve"> аналітика</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Інтеграція даних із багатьох джерел, складні звіти</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Потужні засоби візуалізації, корпоративні можливості</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Фокус на корпоративній звітності, додаткова складність </w:t>
            </w:r>
            <w:proofErr w:type="gramStart"/>
            <w:r w:rsidRPr="00E15075">
              <w:rPr>
                <w:rFonts w:ascii="Times New Roman" w:eastAsia="Times New Roman" w:hAnsi="Times New Roman" w:cs="Times New Roman"/>
                <w:sz w:val="28"/>
                <w:szCs w:val="28"/>
              </w:rPr>
              <w:t>для</w:t>
            </w:r>
            <w:proofErr w:type="gramEnd"/>
            <w:r w:rsidRPr="00E15075">
              <w:rPr>
                <w:rFonts w:ascii="Times New Roman" w:eastAsia="Times New Roman" w:hAnsi="Times New Roman" w:cs="Times New Roman"/>
                <w:sz w:val="28"/>
                <w:szCs w:val="28"/>
              </w:rPr>
              <w:t xml:space="preserve"> подієвої аналітики інтернет‑магазину</w:t>
            </w:r>
          </w:p>
        </w:tc>
      </w:tr>
      <w:tr w:rsidR="0072719D" w:rsidRPr="00E15075" w:rsidTr="00A101AE">
        <w:tc>
          <w:tcPr>
            <w:tcW w:w="1418"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Streamlit та подібні фреймворки</w:t>
            </w:r>
          </w:p>
        </w:tc>
        <w:tc>
          <w:tcPr>
            <w:tcW w:w="1701"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BI‑фреймворки / аналітичні застосунки</w:t>
            </w:r>
          </w:p>
        </w:tc>
        <w:tc>
          <w:tcPr>
            <w:tcW w:w="1843"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Побудова кастомних аналітичних інтерфейсів поверх БД</w:t>
            </w:r>
          </w:p>
        </w:tc>
        <w:tc>
          <w:tcPr>
            <w:tcW w:w="1842"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Максимальна</w:t>
            </w:r>
            <w:proofErr w:type="gramEnd"/>
            <w:r w:rsidRPr="00E15075">
              <w:rPr>
                <w:rFonts w:ascii="Times New Roman" w:eastAsia="Times New Roman" w:hAnsi="Times New Roman" w:cs="Times New Roman"/>
                <w:sz w:val="28"/>
                <w:szCs w:val="28"/>
              </w:rPr>
              <w:t xml:space="preserve"> гнучкість інтерфейсу, можливість інтеграції моделей</w:t>
            </w:r>
          </w:p>
        </w:tc>
        <w:tc>
          <w:tcPr>
            <w:tcW w:w="3119" w:type="dxa"/>
          </w:tcPr>
          <w:p w:rsidR="0072719D" w:rsidRPr="00E15075" w:rsidRDefault="0072719D" w:rsidP="00A101AE">
            <w:pPr>
              <w:spacing w:after="0" w:line="360" w:lineRule="auto"/>
              <w:ind w:hanging="27"/>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Потреба у розробці, відсутність готової логіки збору подій та типових звіті</w:t>
            </w:r>
            <w:proofErr w:type="gramStart"/>
            <w:r w:rsidRPr="00E15075">
              <w:rPr>
                <w:rFonts w:ascii="Times New Roman" w:eastAsia="Times New Roman" w:hAnsi="Times New Roman" w:cs="Times New Roman"/>
                <w:sz w:val="28"/>
                <w:szCs w:val="28"/>
              </w:rPr>
              <w:t>в</w:t>
            </w:r>
            <w:proofErr w:type="gramEnd"/>
          </w:p>
        </w:tc>
      </w:tr>
    </w:tbl>
    <w:p w:rsidR="00DE1AF3" w:rsidRDefault="00DE1AF3"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Кр</w:t>
      </w:r>
      <w:proofErr w:type="gramEnd"/>
      <w:r w:rsidRPr="00E15075">
        <w:rPr>
          <w:rFonts w:ascii="Times New Roman" w:eastAsia="Times New Roman" w:hAnsi="Times New Roman" w:cs="Times New Roman"/>
          <w:sz w:val="28"/>
          <w:szCs w:val="28"/>
        </w:rPr>
        <w:t xml:space="preserve">ім того, у більшості розглянутих рішень відсутня єдина формалізована лінія проходження даних: від визначення схеми подій до побудови статистичних моделей прогнозування з чітко задокументованими припущеннями, вибором метрик похибки та процедурами валідації (наприклад, rolling‑backtest). У багатьох випадках наявні вбудовані моделі реалізовано </w:t>
      </w:r>
      <w:proofErr w:type="gramStart"/>
      <w:r w:rsidRPr="00E15075">
        <w:rPr>
          <w:rFonts w:ascii="Times New Roman" w:eastAsia="Times New Roman" w:hAnsi="Times New Roman" w:cs="Times New Roman"/>
          <w:sz w:val="28"/>
          <w:szCs w:val="28"/>
        </w:rPr>
        <w:t>у</w:t>
      </w:r>
      <w:proofErr w:type="gramEnd"/>
      <w:r w:rsidRPr="00E15075">
        <w:rPr>
          <w:rFonts w:ascii="Times New Roman" w:eastAsia="Times New Roman" w:hAnsi="Times New Roman" w:cs="Times New Roman"/>
          <w:sz w:val="28"/>
          <w:szCs w:val="28"/>
        </w:rPr>
        <w:t xml:space="preserve"> </w:t>
      </w:r>
      <w:proofErr w:type="gramStart"/>
      <w:r w:rsidRPr="00E15075">
        <w:rPr>
          <w:rFonts w:ascii="Times New Roman" w:eastAsia="Times New Roman" w:hAnsi="Times New Roman" w:cs="Times New Roman"/>
          <w:sz w:val="28"/>
          <w:szCs w:val="28"/>
        </w:rPr>
        <w:t>формат</w:t>
      </w:r>
      <w:proofErr w:type="gramEnd"/>
      <w:r w:rsidRPr="00E15075">
        <w:rPr>
          <w:rFonts w:ascii="Times New Roman" w:eastAsia="Times New Roman" w:hAnsi="Times New Roman" w:cs="Times New Roman"/>
          <w:sz w:val="28"/>
          <w:szCs w:val="28"/>
        </w:rPr>
        <w:t>і «чорних скриньок», без можливості їхньої адаптації до специфіки конкретного інтернет‑магазину або без повного доступу до деталей реалізації.</w:t>
      </w:r>
    </w:p>
    <w:p w:rsidR="0072719D"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r w:rsidRPr="00E15075">
        <w:rPr>
          <w:rFonts w:ascii="Times New Roman" w:eastAsia="Times New Roman" w:hAnsi="Times New Roman" w:cs="Times New Roman"/>
          <w:sz w:val="28"/>
          <w:szCs w:val="28"/>
        </w:rPr>
        <w:t xml:space="preserve">Зазначені обмеження та прогалини в існуючих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ішеннях обґрунтовують доцільність розроблення спеціалізованої підсистеми подієвої аналітики та дашборда KPI для інтернет‑магазину, яка поєднуватиме керований збір подій, прозору систему обчислення метрик, структуру зберігання даних, орієнтовану на часові ряди KPI, та інтеграцію з формально описаними моделями прогнозування. У наступному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ідпункті на основі проведеного аналізу буде сформульовано постановку задачі та вимоги до розроблюваної підсистеми.</w:t>
      </w:r>
    </w:p>
    <w:p w:rsidR="00A101AE" w:rsidRPr="00A101AE" w:rsidRDefault="00A101AE"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uk-UA"/>
        </w:rPr>
      </w:pPr>
    </w:p>
    <w:p w:rsidR="0072719D" w:rsidRDefault="0072719D" w:rsidP="00DE1AF3">
      <w:pPr>
        <w:spacing w:after="0" w:line="360" w:lineRule="auto"/>
        <w:ind w:firstLine="851"/>
        <w:jc w:val="both"/>
        <w:rPr>
          <w:rFonts w:ascii="Times New Roman" w:eastAsia="Times New Roman" w:hAnsi="Times New Roman" w:cs="Times New Roman"/>
          <w:b/>
          <w:bCs/>
          <w:sz w:val="28"/>
          <w:szCs w:val="28"/>
          <w:lang w:val="uk-UA"/>
        </w:rPr>
      </w:pPr>
      <w:r w:rsidRPr="00E15075">
        <w:rPr>
          <w:rFonts w:ascii="Times New Roman" w:eastAsia="Times New Roman" w:hAnsi="Times New Roman" w:cs="Times New Roman"/>
          <w:b/>
          <w:bCs/>
          <w:sz w:val="28"/>
          <w:szCs w:val="28"/>
        </w:rPr>
        <w:lastRenderedPageBreak/>
        <w:t>1.</w:t>
      </w:r>
      <w:r w:rsidR="007232AA">
        <w:rPr>
          <w:rFonts w:ascii="Times New Roman" w:eastAsia="Times New Roman" w:hAnsi="Times New Roman" w:cs="Times New Roman"/>
          <w:b/>
          <w:bCs/>
          <w:sz w:val="28"/>
          <w:szCs w:val="28"/>
          <w:lang w:val="uk-UA"/>
        </w:rPr>
        <w:t>5</w:t>
      </w:r>
      <w:r w:rsidRPr="00E15075">
        <w:rPr>
          <w:rFonts w:ascii="Times New Roman" w:eastAsia="Times New Roman" w:hAnsi="Times New Roman" w:cs="Times New Roman"/>
          <w:b/>
          <w:bCs/>
          <w:sz w:val="28"/>
          <w:szCs w:val="28"/>
        </w:rPr>
        <w:t xml:space="preserve"> Постановка задачі</w:t>
      </w:r>
    </w:p>
    <w:p w:rsidR="00A101AE" w:rsidRPr="00A101AE" w:rsidRDefault="00A101AE" w:rsidP="00DE1AF3">
      <w:pPr>
        <w:spacing w:after="0" w:line="360" w:lineRule="auto"/>
        <w:ind w:firstLine="851"/>
        <w:jc w:val="both"/>
        <w:rPr>
          <w:rFonts w:ascii="Times New Roman" w:eastAsia="Times New Roman" w:hAnsi="Times New Roman" w:cs="Times New Roman"/>
          <w:b/>
          <w:bCs/>
          <w:sz w:val="28"/>
          <w:szCs w:val="28"/>
          <w:lang w:val="uk-UA"/>
        </w:rPr>
      </w:pP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Узагальнення результатів аналізу методів і з</w:t>
      </w:r>
      <w:r w:rsidR="007F0D4E">
        <w:rPr>
          <w:rFonts w:ascii="Times New Roman" w:eastAsia="Times New Roman" w:hAnsi="Times New Roman" w:cs="Times New Roman"/>
          <w:sz w:val="28"/>
          <w:szCs w:val="28"/>
        </w:rPr>
        <w:t>асобі</w:t>
      </w:r>
      <w:proofErr w:type="gramStart"/>
      <w:r w:rsidR="007F0D4E">
        <w:rPr>
          <w:rFonts w:ascii="Times New Roman" w:eastAsia="Times New Roman" w:hAnsi="Times New Roman" w:cs="Times New Roman"/>
          <w:sz w:val="28"/>
          <w:szCs w:val="28"/>
        </w:rPr>
        <w:t>в</w:t>
      </w:r>
      <w:proofErr w:type="gramEnd"/>
      <w:r w:rsidR="007F0D4E">
        <w:rPr>
          <w:rFonts w:ascii="Times New Roman" w:eastAsia="Times New Roman" w:hAnsi="Times New Roman" w:cs="Times New Roman"/>
          <w:sz w:val="28"/>
          <w:szCs w:val="28"/>
        </w:rPr>
        <w:t xml:space="preserve"> </w:t>
      </w:r>
      <w:proofErr w:type="gramStart"/>
      <w:r w:rsidR="007F0D4E">
        <w:rPr>
          <w:rFonts w:ascii="Times New Roman" w:eastAsia="Times New Roman" w:hAnsi="Times New Roman" w:cs="Times New Roman"/>
          <w:sz w:val="28"/>
          <w:szCs w:val="28"/>
        </w:rPr>
        <w:t>под</w:t>
      </w:r>
      <w:proofErr w:type="gramEnd"/>
      <w:r w:rsidR="007F0D4E">
        <w:rPr>
          <w:rFonts w:ascii="Times New Roman" w:eastAsia="Times New Roman" w:hAnsi="Times New Roman" w:cs="Times New Roman"/>
          <w:sz w:val="28"/>
          <w:szCs w:val="28"/>
        </w:rPr>
        <w:t>ієвої аналітики</w:t>
      </w:r>
      <w:r w:rsidRPr="00E15075">
        <w:rPr>
          <w:rFonts w:ascii="Times New Roman" w:eastAsia="Times New Roman" w:hAnsi="Times New Roman" w:cs="Times New Roman"/>
          <w:sz w:val="28"/>
          <w:szCs w:val="28"/>
        </w:rPr>
        <w:t>, обґрунтування вибору клю</w:t>
      </w:r>
      <w:r w:rsidR="007F0D4E">
        <w:rPr>
          <w:rFonts w:ascii="Times New Roman" w:eastAsia="Times New Roman" w:hAnsi="Times New Roman" w:cs="Times New Roman"/>
          <w:sz w:val="28"/>
          <w:szCs w:val="28"/>
        </w:rPr>
        <w:t>чових метрик</w:t>
      </w:r>
      <w:r w:rsidRPr="00E15075">
        <w:rPr>
          <w:rFonts w:ascii="Times New Roman" w:eastAsia="Times New Roman" w:hAnsi="Times New Roman" w:cs="Times New Roman"/>
          <w:sz w:val="28"/>
          <w:szCs w:val="28"/>
        </w:rPr>
        <w:t xml:space="preserve"> та</w:t>
      </w:r>
      <w:r w:rsidR="007F0D4E">
        <w:rPr>
          <w:rFonts w:ascii="Times New Roman" w:eastAsia="Times New Roman" w:hAnsi="Times New Roman" w:cs="Times New Roman"/>
          <w:sz w:val="28"/>
          <w:szCs w:val="28"/>
        </w:rPr>
        <w:t xml:space="preserve"> огляду існуючих аналогів</w:t>
      </w:r>
      <w:r w:rsidRPr="00E15075">
        <w:rPr>
          <w:rFonts w:ascii="Times New Roman" w:eastAsia="Times New Roman" w:hAnsi="Times New Roman" w:cs="Times New Roman"/>
          <w:sz w:val="28"/>
          <w:szCs w:val="28"/>
        </w:rPr>
        <w:t xml:space="preserve"> дає змогу чітко сформулювати систему задач магістерської роботи. У цьому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ідпункті фіксуються саме ті наукові й прикладні дії, які необхідно виконати в межах розроблення підсистеми подієвої аналітики й дашборда KPI для ROZETKA‑подібного інтернет‑магазину.</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Проблема, що розв’язується в роботі, полягає у відсутності в характерному для українського ринку середовищі інтернет‑магазинів прозорої та відтворюваної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ідсистеми подієвої аналітики й прогнозування KPI, яка б одночасно забезпечувала:</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повний контроль над сирими подіями, схемою їх зберігання та формулами обчислення показників (CR, ATC, AOV, TTP, Retention, Revenue тощо) </w:t>
      </w:r>
      <w:proofErr w:type="gramStart"/>
      <w:r w:rsidRPr="00E15075">
        <w:rPr>
          <w:rFonts w:ascii="Times New Roman" w:eastAsia="Times New Roman" w:hAnsi="Times New Roman" w:cs="Times New Roman"/>
          <w:sz w:val="28"/>
          <w:szCs w:val="28"/>
        </w:rPr>
        <w:t>без</w:t>
      </w:r>
      <w:proofErr w:type="gramEnd"/>
      <w:r w:rsidRPr="00E15075">
        <w:rPr>
          <w:rFonts w:ascii="Times New Roman" w:eastAsia="Times New Roman" w:hAnsi="Times New Roman" w:cs="Times New Roman"/>
          <w:sz w:val="28"/>
          <w:szCs w:val="28"/>
        </w:rPr>
        <w:t xml:space="preserve"> критичної залежності від «чорних скриньок» зовнішніх SaaS‑сервісів;</w:t>
      </w:r>
    </w:p>
    <w:p w:rsidR="0072719D" w:rsidRPr="009A5A3E"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en-US"/>
        </w:rPr>
      </w:pPr>
      <w:r w:rsidRPr="00E15075">
        <w:rPr>
          <w:rFonts w:ascii="Times New Roman" w:eastAsia="Times New Roman" w:hAnsi="Times New Roman" w:cs="Times New Roman"/>
          <w:sz w:val="28"/>
          <w:szCs w:val="28"/>
        </w:rPr>
        <w:t>– можливість масштабування від навчального стенду (один магазин, обмежений обсяг трафіку) до production‑середовища з вищими навантаженнями, декількома сайтами або доменами та розширеним набором метрик;</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формалізовані контури контролю якості даних (Completeness, Uniqueness, Timeliness, Validity, Consistency), інтегровані безпосередньо в процес побудови часових рядів KPI;</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використання науково обґрунтованих статистичних моделей прогнозування з явно сформульованими припущеннями, метриками похибки та процедурами валідації (rolling‑backtest), а не лише емпіричних або неформалізованих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ідходів.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Проблема, що розв’язується в роботі, полягає у відсутності в характерному для українського ринку середовищі інтернет‑магазинів прозорої та відтворюваної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ідсистеми подієвої аналітики й прогнозування KPI, яка б одночасно забезпечувала:</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 xml:space="preserve">– повний контроль над сирими подіями, схемою їх зберігання та формулами обчислення показників (CR, ATC, AOV, TTP, Retention, Revenue тощо) </w:t>
      </w:r>
      <w:proofErr w:type="gramStart"/>
      <w:r w:rsidRPr="00E15075">
        <w:rPr>
          <w:rFonts w:ascii="Times New Roman" w:eastAsia="Times New Roman" w:hAnsi="Times New Roman" w:cs="Times New Roman"/>
          <w:sz w:val="28"/>
          <w:szCs w:val="28"/>
        </w:rPr>
        <w:t>без</w:t>
      </w:r>
      <w:proofErr w:type="gramEnd"/>
      <w:r w:rsidRPr="00E15075">
        <w:rPr>
          <w:rFonts w:ascii="Times New Roman" w:eastAsia="Times New Roman" w:hAnsi="Times New Roman" w:cs="Times New Roman"/>
          <w:sz w:val="28"/>
          <w:szCs w:val="28"/>
        </w:rPr>
        <w:t xml:space="preserve"> критичної залежності від «чорних скриньок» зовнішніх SaaS‑сервісів;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можливість масштабування від навчального стенду (один магазин, обмежений обсяг трафіку) до production‑середовища з вищими навантаженнями, декількома сайтами або доменами та розширеним набором метрик;</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формалізовані контури контролю якості даних (Completeness, Uniqueness, Timeliness, Validity, Consistency), інтегровані безпосередньо в процес побудови часових рядів KPI;</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 використання науково обґрунтованих статистичних моделей прогнозування з явно сформульованими припущеннями, метриками похибки та процедурами валідації (rolling‑backtest), а не лише емпіричних або неформалізованих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ідходів.</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З</w:t>
      </w:r>
      <w:proofErr w:type="gramEnd"/>
      <w:r w:rsidRPr="00E15075">
        <w:rPr>
          <w:rFonts w:ascii="Times New Roman" w:eastAsia="Times New Roman" w:hAnsi="Times New Roman" w:cs="Times New Roman"/>
          <w:sz w:val="28"/>
          <w:szCs w:val="28"/>
        </w:rPr>
        <w:t xml:space="preserve"> урахуванням окресленої проблематики в магістерській роботі необхідно розв’язати такі основні задачі.</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На основі публічних атрибутів сторінок ROZETKA‑подібного інтернет‑магазину сформувати словник подій і мінімально необхідний набі</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атрибутів для підтримки KPI CR, ATC, AOV, TTP, Retention, Revenue та допоміжних діагностичних метрик.</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Задача передбачає аналіз структури сторінок каталогу, карток товарів, кошика, форми оформлення замовлення, особистого кабі</w:t>
      </w:r>
      <w:proofErr w:type="gramStart"/>
      <w:r w:rsidRPr="00E15075">
        <w:rPr>
          <w:rFonts w:ascii="Times New Roman" w:eastAsia="Times New Roman" w:hAnsi="Times New Roman" w:cs="Times New Roman"/>
          <w:sz w:val="28"/>
          <w:szCs w:val="28"/>
        </w:rPr>
        <w:t>нету</w:t>
      </w:r>
      <w:proofErr w:type="gramEnd"/>
      <w:r w:rsidRPr="00E15075">
        <w:rPr>
          <w:rFonts w:ascii="Times New Roman" w:eastAsia="Times New Roman" w:hAnsi="Times New Roman" w:cs="Times New Roman"/>
          <w:sz w:val="28"/>
          <w:szCs w:val="28"/>
        </w:rPr>
        <w:t xml:space="preserve"> користувача тощо. Потрібно виокремити базові типи взаємодій (перегляд категорії, перегляд товару, додавання до кошика, видалення з кошика, початок оформлення,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ідтвердження замовлення, скасування, повернення, вхід у акаунт, реєстрація тощо) та визначити для кожного типу обов’язкові й додаткові атрибути (ідентифікатори користувача й сесії, ідентифікатори товарів, ціни, кількість, канал трафіку, </w:t>
      </w:r>
      <w:proofErr w:type="gramStart"/>
      <w:r w:rsidRPr="00E15075">
        <w:rPr>
          <w:rFonts w:ascii="Times New Roman" w:eastAsia="Times New Roman" w:hAnsi="Times New Roman" w:cs="Times New Roman"/>
          <w:sz w:val="28"/>
          <w:szCs w:val="28"/>
        </w:rPr>
        <w:t>пристрій, часові мітки).</w:t>
      </w:r>
      <w:proofErr w:type="gramEnd"/>
      <w:r w:rsidRPr="00E15075">
        <w:rPr>
          <w:rFonts w:ascii="Times New Roman" w:eastAsia="Times New Roman" w:hAnsi="Times New Roman" w:cs="Times New Roman"/>
          <w:sz w:val="28"/>
          <w:szCs w:val="28"/>
        </w:rPr>
        <w:t xml:space="preserve"> Результатом має стати формалізований словник подій, узгоджений із потребами розрахунку обраних KPI та придатний для подальшої </w:t>
      </w:r>
      <w:proofErr w:type="gramStart"/>
      <w:r w:rsidRPr="00E15075">
        <w:rPr>
          <w:rFonts w:ascii="Times New Roman" w:eastAsia="Times New Roman" w:hAnsi="Times New Roman" w:cs="Times New Roman"/>
          <w:sz w:val="28"/>
          <w:szCs w:val="28"/>
        </w:rPr>
        <w:t>техн</w:t>
      </w:r>
      <w:proofErr w:type="gramEnd"/>
      <w:r w:rsidRPr="00E15075">
        <w:rPr>
          <w:rFonts w:ascii="Times New Roman" w:eastAsia="Times New Roman" w:hAnsi="Times New Roman" w:cs="Times New Roman"/>
          <w:sz w:val="28"/>
          <w:szCs w:val="28"/>
        </w:rPr>
        <w:t>ічної реалізації трекера.</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Gungsuh" w:hAnsi="Times New Roman" w:cs="Times New Roman"/>
          <w:sz w:val="28"/>
          <w:szCs w:val="28"/>
        </w:rPr>
        <w:lastRenderedPageBreak/>
        <w:t xml:space="preserve">Проаналізувати наявні платформи подієвої аналітики (GA4, Amplitude, Mixpanel, PostHog, Snowplow, Matomo тощо), оцінити їхню придатність для задач прозорого розрахунку KPI та прогнозування, обґрунтувати </w:t>
      </w:r>
      <w:proofErr w:type="gramStart"/>
      <w:r w:rsidRPr="00E15075">
        <w:rPr>
          <w:rFonts w:ascii="Times New Roman" w:eastAsia="Gungsuh" w:hAnsi="Times New Roman" w:cs="Times New Roman"/>
          <w:sz w:val="28"/>
          <w:szCs w:val="28"/>
        </w:rPr>
        <w:t>доц</w:t>
      </w:r>
      <w:proofErr w:type="gramEnd"/>
      <w:r w:rsidRPr="00E15075">
        <w:rPr>
          <w:rFonts w:ascii="Times New Roman" w:eastAsia="Gungsuh" w:hAnsi="Times New Roman" w:cs="Times New Roman"/>
          <w:sz w:val="28"/>
          <w:szCs w:val="28"/>
        </w:rPr>
        <w:t>ільність вибору кастомного стеку (JS‑трекер → ingest‑API → PostgreSQL/Supabase → матеріалізовані подання → Metabase/Streamlit).</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У межах цієї задачі необхідно систематизувати функціональні можливості й обмеження найпоширеніших платформ, спі</w:t>
      </w:r>
      <w:proofErr w:type="gramStart"/>
      <w:r w:rsidRPr="00E15075">
        <w:rPr>
          <w:rFonts w:ascii="Times New Roman" w:eastAsia="Times New Roman" w:hAnsi="Times New Roman" w:cs="Times New Roman"/>
          <w:sz w:val="28"/>
          <w:szCs w:val="28"/>
        </w:rPr>
        <w:t>вв</w:t>
      </w:r>
      <w:proofErr w:type="gramEnd"/>
      <w:r w:rsidRPr="00E15075">
        <w:rPr>
          <w:rFonts w:ascii="Times New Roman" w:eastAsia="Times New Roman" w:hAnsi="Times New Roman" w:cs="Times New Roman"/>
          <w:sz w:val="28"/>
          <w:szCs w:val="28"/>
        </w:rPr>
        <w:t xml:space="preserve">іднести їх з вимогами до прозорості, контрольованості й відтворюваності розрахунків, визначеними в роботі. На основі огляду слід аргументовано показати, чому використання готових SaaS‑рішень є недостатнім для досягнення поставленої мети, та обґрунтувати доцільність побудови власного подієвого контуру на базі відкритих технологій (JavaScript‑трекер, HTTP‑API на стороні бекенду, реляційне сховище подій з відповідними розширеннями, BI‑шар </w:t>
      </w:r>
      <w:proofErr w:type="gramStart"/>
      <w:r w:rsidRPr="00E15075">
        <w:rPr>
          <w:rFonts w:ascii="Times New Roman" w:eastAsia="Times New Roman" w:hAnsi="Times New Roman" w:cs="Times New Roman"/>
          <w:sz w:val="28"/>
          <w:szCs w:val="28"/>
        </w:rPr>
        <w:t>для</w:t>
      </w:r>
      <w:proofErr w:type="gramEnd"/>
      <w:r w:rsidRPr="00E15075">
        <w:rPr>
          <w:rFonts w:ascii="Times New Roman" w:eastAsia="Times New Roman" w:hAnsi="Times New Roman" w:cs="Times New Roman"/>
          <w:sz w:val="28"/>
          <w:szCs w:val="28"/>
        </w:rPr>
        <w:t xml:space="preserve"> візуалізації).</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Сформулювати вимоги до клієнтського трекера, приймального API та сховища подій, які забезпечують:</w:t>
      </w:r>
    </w:p>
    <w:p w:rsidR="009A5A3E" w:rsidRDefault="0072719D" w:rsidP="009A5A3E">
      <w:pPr>
        <w:spacing w:after="0" w:line="360" w:lineRule="auto"/>
        <w:ind w:firstLine="851"/>
        <w:jc w:val="both"/>
        <w:rPr>
          <w:rFonts w:ascii="Times New Roman" w:hAnsi="Times New Roman" w:cs="Times New Roman"/>
          <w:sz w:val="28"/>
          <w:szCs w:val="28"/>
          <w:lang w:val="en-US"/>
        </w:rPr>
      </w:pPr>
      <w:r w:rsidRPr="009A5A3E">
        <w:rPr>
          <w:rFonts w:ascii="Times New Roman" w:hAnsi="Times New Roman" w:cs="Times New Roman"/>
          <w:sz w:val="28"/>
          <w:szCs w:val="28"/>
        </w:rPr>
        <w:t xml:space="preserve">– коректну ідентифікацію користувача та сесії з урахуванням таймаутів неактивності, переходів </w:t>
      </w:r>
      <w:proofErr w:type="gramStart"/>
      <w:r w:rsidRPr="009A5A3E">
        <w:rPr>
          <w:rFonts w:ascii="Times New Roman" w:hAnsi="Times New Roman" w:cs="Times New Roman"/>
          <w:sz w:val="28"/>
          <w:szCs w:val="28"/>
        </w:rPr>
        <w:t>м</w:t>
      </w:r>
      <w:proofErr w:type="gramEnd"/>
      <w:r w:rsidRPr="009A5A3E">
        <w:rPr>
          <w:rFonts w:ascii="Times New Roman" w:hAnsi="Times New Roman" w:cs="Times New Roman"/>
          <w:sz w:val="28"/>
          <w:szCs w:val="28"/>
        </w:rPr>
        <w:t>іж сторінками та змін каналів трафіку (direct, organic, paid тощо);</w:t>
      </w:r>
      <w:r w:rsidR="009A5A3E" w:rsidRPr="009A5A3E">
        <w:rPr>
          <w:rFonts w:ascii="Times New Roman" w:hAnsi="Times New Roman" w:cs="Times New Roman"/>
          <w:sz w:val="28"/>
          <w:szCs w:val="28"/>
        </w:rPr>
        <w:t xml:space="preserve"> </w:t>
      </w:r>
    </w:p>
    <w:p w:rsidR="009A5A3E" w:rsidRPr="009A5A3E" w:rsidRDefault="009A5A3E" w:rsidP="009A5A3E">
      <w:pPr>
        <w:spacing w:after="0" w:line="360" w:lineRule="auto"/>
        <w:ind w:firstLine="851"/>
        <w:jc w:val="both"/>
        <w:rPr>
          <w:lang w:val="en-US"/>
        </w:rPr>
      </w:pPr>
      <w:r w:rsidRPr="009A5A3E">
        <w:rPr>
          <w:rFonts w:ascii="Times New Roman" w:hAnsi="Times New Roman" w:cs="Times New Roman"/>
          <w:sz w:val="28"/>
          <w:szCs w:val="28"/>
        </w:rPr>
        <w:t xml:space="preserve">– можливість розширювати схему подій (додавати </w:t>
      </w:r>
      <w:proofErr w:type="gramStart"/>
      <w:r w:rsidRPr="009A5A3E">
        <w:rPr>
          <w:rFonts w:ascii="Times New Roman" w:hAnsi="Times New Roman" w:cs="Times New Roman"/>
          <w:sz w:val="28"/>
          <w:szCs w:val="28"/>
        </w:rPr>
        <w:t>нов</w:t>
      </w:r>
      <w:proofErr w:type="gramEnd"/>
      <w:r w:rsidRPr="009A5A3E">
        <w:rPr>
          <w:rFonts w:ascii="Times New Roman" w:hAnsi="Times New Roman" w:cs="Times New Roman"/>
          <w:sz w:val="28"/>
          <w:szCs w:val="28"/>
        </w:rPr>
        <w:t>і атрибути й типи подій) без порушення сумісності з уже наявними агрегатами й звітами.</w:t>
      </w:r>
    </w:p>
    <w:p w:rsidR="009A5A3E" w:rsidRPr="009A5A3E" w:rsidRDefault="009A5A3E" w:rsidP="009A5A3E">
      <w:pPr>
        <w:spacing w:after="0" w:line="360" w:lineRule="auto"/>
        <w:ind w:firstLine="851"/>
        <w:jc w:val="both"/>
        <w:rPr>
          <w:rFonts w:ascii="Times New Roman" w:hAnsi="Times New Roman" w:cs="Times New Roman"/>
          <w:sz w:val="28"/>
          <w:szCs w:val="28"/>
          <w:lang w:val="en-US"/>
        </w:rPr>
      </w:pPr>
      <w:r w:rsidRPr="009A5A3E">
        <w:rPr>
          <w:rFonts w:ascii="Times New Roman" w:hAnsi="Times New Roman" w:cs="Times New Roman"/>
          <w:sz w:val="28"/>
          <w:szCs w:val="28"/>
        </w:rPr>
        <w:t>– ідемпотентність обробки подій і мінімізацію втрат при нестабільному мережевому з’єднанні (повторна відправка, використання механізмів на кшталт navigator.sendBeacon чи fetch keepalive);</w:t>
      </w:r>
    </w:p>
    <w:p w:rsidR="0072719D" w:rsidRPr="009A5A3E" w:rsidRDefault="0072719D" w:rsidP="009A5A3E">
      <w:pPr>
        <w:spacing w:after="0" w:line="360" w:lineRule="auto"/>
        <w:ind w:firstLine="851"/>
        <w:jc w:val="both"/>
        <w:rPr>
          <w:rFonts w:ascii="Times New Roman" w:hAnsi="Times New Roman" w:cs="Times New Roman"/>
          <w:sz w:val="28"/>
          <w:szCs w:val="28"/>
        </w:rPr>
      </w:pPr>
      <w:r w:rsidRPr="009A5A3E">
        <w:rPr>
          <w:rFonts w:ascii="Times New Roman" w:hAnsi="Times New Roman" w:cs="Times New Roman"/>
          <w:sz w:val="28"/>
          <w:szCs w:val="28"/>
        </w:rPr>
        <w:t xml:space="preserve">– безпечне зберігання подій із використанням сучасних механізмів контролю доступу (рольові політики, шифрування на </w:t>
      </w:r>
      <w:proofErr w:type="gramStart"/>
      <w:r w:rsidRPr="009A5A3E">
        <w:rPr>
          <w:rFonts w:ascii="Times New Roman" w:hAnsi="Times New Roman" w:cs="Times New Roman"/>
          <w:sz w:val="28"/>
          <w:szCs w:val="28"/>
        </w:rPr>
        <w:t>р</w:t>
      </w:r>
      <w:proofErr w:type="gramEnd"/>
      <w:r w:rsidRPr="009A5A3E">
        <w:rPr>
          <w:rFonts w:ascii="Times New Roman" w:hAnsi="Times New Roman" w:cs="Times New Roman"/>
          <w:sz w:val="28"/>
          <w:szCs w:val="28"/>
        </w:rPr>
        <w:t>івні транспорту й, за потреби, на рівні сховища, політики RLS у СУБД);</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межах цієї задачі потрібно також чітко окреслити нефункціональні вимоги (продуктивність, надійність, відмовостійкість) і зафіксувати їх як частину </w:t>
      </w:r>
      <w:proofErr w:type="gramStart"/>
      <w:r w:rsidRPr="00E15075">
        <w:rPr>
          <w:rFonts w:ascii="Times New Roman" w:eastAsia="Times New Roman" w:hAnsi="Times New Roman" w:cs="Times New Roman"/>
          <w:sz w:val="28"/>
          <w:szCs w:val="28"/>
        </w:rPr>
        <w:t>техн</w:t>
      </w:r>
      <w:proofErr w:type="gramEnd"/>
      <w:r w:rsidRPr="00E15075">
        <w:rPr>
          <w:rFonts w:ascii="Times New Roman" w:eastAsia="Times New Roman" w:hAnsi="Times New Roman" w:cs="Times New Roman"/>
          <w:sz w:val="28"/>
          <w:szCs w:val="28"/>
        </w:rPr>
        <w:t>ічного завдання на розробку.</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lastRenderedPageBreak/>
        <w:t>Розробити інформаційну модель сховища подій для ROZETKA‑подібного інтернет‑магазину, яка включатиме фактичні таблиці подій, агреговані таблиці KPI, когортні показники та прогнози, а також таблиці для опису календарних і промо‑ефекті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Інформаційна модель має містити базову факт‑таблицю подій (events), довідники (користувачі, товари, категорії, канали трафіку, пристрої), агреговані таблиці для добових/тижневих KPI, таблиці для когортного аналізу (наприклад, за місяцем першої покупки), а також структури для зберігання результатів прогнозів (точкові оцінки та довірчі інтервали).</w:t>
      </w:r>
      <w:proofErr w:type="gramEnd"/>
      <w:r w:rsidRPr="00E15075">
        <w:rPr>
          <w:rFonts w:ascii="Times New Roman" w:eastAsia="Times New Roman" w:hAnsi="Times New Roman" w:cs="Times New Roman"/>
          <w:sz w:val="28"/>
          <w:szCs w:val="28"/>
        </w:rPr>
        <w:t xml:space="preserve"> Окремо слід передбачити таблиці для представлення календарних факторів (свята, розпродажі, сезонні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іки) і промо‑активностей, які можуть виступати регресорами в моделях прогнозування.</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Побудувати конвеє</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 xml:space="preserve"> агрегації подій у добові та тижневі часові ряди KPI, визначити й реалізувати показники якості даних (Completeness, Uniqueness, Timeliness, Validity, Consistency) та інтегрувати результати перевірок у процес розрахунку показників.</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proofErr w:type="gramStart"/>
      <w:r w:rsidRPr="00E15075">
        <w:rPr>
          <w:rFonts w:ascii="Times New Roman" w:eastAsia="Times New Roman" w:hAnsi="Times New Roman" w:cs="Times New Roman"/>
          <w:sz w:val="28"/>
          <w:szCs w:val="28"/>
        </w:rPr>
        <w:t>Задача передбачає опис і реалізацію ETL/ELT‑ланцюжка: від потрапляння подій до БД до формування агрегованих таблиць із фіксованим кроком у часі. Для кожного KPI потрібно чітко визначити правила агрегації (за днями, тижнями, за потреби — в розрізі каналів/категорій) і механізми контролю якості даних: перевірки на повноту (частка заповнених обов</w:t>
      </w:r>
      <w:proofErr w:type="gramEnd"/>
      <w:r w:rsidRPr="00E15075">
        <w:rPr>
          <w:rFonts w:ascii="Times New Roman" w:eastAsia="Times New Roman" w:hAnsi="Times New Roman" w:cs="Times New Roman"/>
          <w:sz w:val="28"/>
          <w:szCs w:val="28"/>
        </w:rPr>
        <w:t>’язкових полів), унікальність (відсутність дубльованих подій), своєчасність (затримки між подією та її потраплянням до сховища), валідність (відповідність значень допустимим діапазонам) й узгодженість (відсутність логічних конфлікті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 xml:space="preserve"> між таблицями). Результати перевірок мають бути доступні для діагностики й враховуватися при інтерпретації прогнозі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Розробити й реалізувати інформаційні моделі прогнозування для обраних KPI (передусім Revenue, CR, ATC, Retention) на основі бенчмаркових (Naive, SNaive, MA(7)/MA(28)) і статистичних (ETS, SARIMA/SARIMAX) </w:t>
      </w:r>
      <w:r w:rsidRPr="00E15075">
        <w:rPr>
          <w:rFonts w:ascii="Times New Roman" w:eastAsia="Times New Roman" w:hAnsi="Times New Roman" w:cs="Times New Roman"/>
          <w:sz w:val="28"/>
          <w:szCs w:val="28"/>
        </w:rPr>
        <w:lastRenderedPageBreak/>
        <w:t xml:space="preserve">моделей із використанням rolling‑backtest, метрик MAE/sMAPE та guardrail‑критеріїв </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ідбору production‑моделі.</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У межах цієї задачі потрібно сформувати часові ряди KPI з фіксованим інтервалом (день, тиждень), виконати їх попередній аналіз (виявлення трендів, сезонності, аномалій), налаштувати наївні моделі як базові бенчмарки, а також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ідібрати параметри статистичних моделей. Rolling‑backtest дає змогу оцінити стабільність і узагальнюваність моделей на історичних даних. Метрики MAE та sMAPE слугують основою для кількісного порівняння якості прогнозів, а guardrail‑критерії (наприклад, </w:t>
      </w:r>
      <w:proofErr w:type="gramStart"/>
      <w:r w:rsidRPr="00E15075">
        <w:rPr>
          <w:rFonts w:ascii="Times New Roman" w:eastAsia="Times New Roman" w:hAnsi="Times New Roman" w:cs="Times New Roman"/>
          <w:sz w:val="28"/>
          <w:szCs w:val="28"/>
        </w:rPr>
        <w:t>максимальна</w:t>
      </w:r>
      <w:proofErr w:type="gramEnd"/>
      <w:r w:rsidRPr="00E15075">
        <w:rPr>
          <w:rFonts w:ascii="Times New Roman" w:eastAsia="Times New Roman" w:hAnsi="Times New Roman" w:cs="Times New Roman"/>
          <w:sz w:val="28"/>
          <w:szCs w:val="28"/>
        </w:rPr>
        <w:t xml:space="preserve"> допустима похибка або обмеження на кількість аномальних кроків) дозволяють сформувати правило відбору моделі для використання в дашборді.</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Інтегрувати результати прогнозування KPI в дашборд, забезпечивши відображення точкових прогнозі</w:t>
      </w:r>
      <w:proofErr w:type="gramStart"/>
      <w:r w:rsidRPr="00E15075">
        <w:rPr>
          <w:rFonts w:ascii="Times New Roman" w:eastAsia="Times New Roman" w:hAnsi="Times New Roman" w:cs="Times New Roman"/>
          <w:sz w:val="28"/>
          <w:szCs w:val="28"/>
        </w:rPr>
        <w:t>в і дов</w:t>
      </w:r>
      <w:proofErr w:type="gramEnd"/>
      <w:r w:rsidRPr="00E15075">
        <w:rPr>
          <w:rFonts w:ascii="Times New Roman" w:eastAsia="Times New Roman" w:hAnsi="Times New Roman" w:cs="Times New Roman"/>
          <w:sz w:val="28"/>
          <w:szCs w:val="28"/>
        </w:rPr>
        <w:t>ірчих інтервалів, а також можливість порівнювати фактичні й прогнозовані значення у розрізах каналів, пристроїв та категорій товарів.</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Ця задача пов’язана з розробкою й налаштуванням BI‑шару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ідсистеми. На основі Metabase та/або Streamlit потрібно реалізувати дашборд, у якому для </w:t>
      </w:r>
      <w:proofErr w:type="gramStart"/>
      <w:r w:rsidRPr="00E15075">
        <w:rPr>
          <w:rFonts w:ascii="Times New Roman" w:eastAsia="Times New Roman" w:hAnsi="Times New Roman" w:cs="Times New Roman"/>
          <w:sz w:val="28"/>
          <w:szCs w:val="28"/>
        </w:rPr>
        <w:t>кожного</w:t>
      </w:r>
      <w:proofErr w:type="gramEnd"/>
      <w:r w:rsidRPr="00E15075">
        <w:rPr>
          <w:rFonts w:ascii="Times New Roman" w:eastAsia="Times New Roman" w:hAnsi="Times New Roman" w:cs="Times New Roman"/>
          <w:sz w:val="28"/>
          <w:szCs w:val="28"/>
        </w:rPr>
        <w:t xml:space="preserve"> ключового KPI відображатимуться історичні значення, поточний стан, короткостроковий прогноз і довірчі інтервали. Особливу увагу слід приділити можливості порівнювати фактичні та прогнозні значення в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ізних розрізах (канали трафіку, типи пристроїв, категорії товарів), а також швидко переходити від оглядових панелей до деталізованих звітів (drill‑down).</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Сформувати та реалізувати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ідхід до оцінювання впливу маркетингових кампаній і змін інтерфейсу (A/B та «до/після» експерименти) на основні KPI, включно з використанням статистичних тестів і інтеграцією результатів у загальну систему звітності.</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У рамках цієї задачі слід визначити базові сценарії експериментів (класичні A/B‑тести, порівняння періодів «до/</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ісля» для одного сегмента), обрати відповідні статистичні критерії (t‑тести, непараметричні тести, бутстреп‑оцінки тощо) та описати процедури їх застосування до часових рядів </w:t>
      </w:r>
      <w:r w:rsidRPr="00E15075">
        <w:rPr>
          <w:rFonts w:ascii="Times New Roman" w:eastAsia="Times New Roman" w:hAnsi="Times New Roman" w:cs="Times New Roman"/>
          <w:sz w:val="28"/>
          <w:szCs w:val="28"/>
        </w:rPr>
        <w:lastRenderedPageBreak/>
        <w:t>KPI. Також потрібно запропонувати спосіб інтеграції результатів експериментів у дашборд: наприклад, у вигляді окремих панелей або позначок на часових графіках, що відображають періоди проведення кампаній і статистично значущі зміни показникі</w:t>
      </w:r>
      <w:proofErr w:type="gramStart"/>
      <w:r w:rsidRPr="00E15075">
        <w:rPr>
          <w:rFonts w:ascii="Times New Roman" w:eastAsia="Times New Roman" w:hAnsi="Times New Roman" w:cs="Times New Roman"/>
          <w:sz w:val="28"/>
          <w:szCs w:val="28"/>
        </w:rPr>
        <w:t>в</w:t>
      </w:r>
      <w:proofErr w:type="gramEnd"/>
      <w:r w:rsidRPr="00E15075">
        <w:rPr>
          <w:rFonts w:ascii="Times New Roman" w:eastAsia="Times New Roman" w:hAnsi="Times New Roman" w:cs="Times New Roman"/>
          <w:sz w:val="28"/>
          <w:szCs w:val="28"/>
        </w:rPr>
        <w:t>.</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Оцінити наукову новизну й практичну цінність запропонованої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ідсистеми подієвої аналітики, визначити обмеження побудованих моделей і можливі напрями подальшого розвитку (перехід до повноцінного DWH, використання складніших ML‑моделей, розширення набору KPI).</w:t>
      </w:r>
    </w:p>
    <w:p w:rsidR="0072719D" w:rsidRPr="00E15075" w:rsidRDefault="0072719D" w:rsidP="00DE1AF3">
      <w:pP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Ця задача передбачає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ідсумковий аналіз отриманих результатів із позицій теорії та практики. Необхідно чітко сформулювати, у чому полягає внесок роботи: зокрема, у поєднанні формально описаної подієвої моделі з практично реалізованим стеком збору й обробки даних, у впровадженні прозорих моделей прогнозування KPI для ROZETKA‑подібного магазину, у побудові </w:t>
      </w:r>
      <w:proofErr w:type="gramStart"/>
      <w:r w:rsidRPr="00E15075">
        <w:rPr>
          <w:rFonts w:ascii="Times New Roman" w:eastAsia="Times New Roman" w:hAnsi="Times New Roman" w:cs="Times New Roman"/>
          <w:sz w:val="28"/>
          <w:szCs w:val="28"/>
        </w:rPr>
        <w:t>п</w:t>
      </w:r>
      <w:proofErr w:type="gramEnd"/>
      <w:r w:rsidRPr="00E15075">
        <w:rPr>
          <w:rFonts w:ascii="Times New Roman" w:eastAsia="Times New Roman" w:hAnsi="Times New Roman" w:cs="Times New Roman"/>
          <w:sz w:val="28"/>
          <w:szCs w:val="28"/>
        </w:rPr>
        <w:t xml:space="preserve">ідходів до контролю якості даних у контексті подієвої аналітики. Також слід окреслити обмеження (обсяг і тривалість доступних даних, </w:t>
      </w:r>
      <w:proofErr w:type="gramStart"/>
      <w:r w:rsidRPr="00E15075">
        <w:rPr>
          <w:rFonts w:ascii="Times New Roman" w:eastAsia="Times New Roman" w:hAnsi="Times New Roman" w:cs="Times New Roman"/>
          <w:sz w:val="28"/>
          <w:szCs w:val="28"/>
        </w:rPr>
        <w:t>р</w:t>
      </w:r>
      <w:proofErr w:type="gramEnd"/>
      <w:r w:rsidRPr="00E15075">
        <w:rPr>
          <w:rFonts w:ascii="Times New Roman" w:eastAsia="Times New Roman" w:hAnsi="Times New Roman" w:cs="Times New Roman"/>
          <w:sz w:val="28"/>
          <w:szCs w:val="28"/>
        </w:rPr>
        <w:t>івень деталізації моделі, відсутність частини бізнес‑атрибутів) і запропонувати напрями розвитку: інтеграцію з повноцінним сховищем даних (DWH), застосування складніших ML‑моделей (градієнтні бустинги, рекурентні мережі тощо), розширення переліку метрик та підтримку ширшого спектра сценаріїв використання.</w:t>
      </w:r>
    </w:p>
    <w:p w:rsidR="0072719D" w:rsidRPr="00E15075" w:rsidRDefault="0072719D" w:rsidP="00DE1AF3">
      <w:pPr>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5075">
        <w:rPr>
          <w:rFonts w:ascii="Times New Roman" w:eastAsia="Times New Roman" w:hAnsi="Times New Roman" w:cs="Times New Roman"/>
          <w:sz w:val="28"/>
          <w:szCs w:val="28"/>
        </w:rPr>
        <w:t xml:space="preserve">Розв’язання перелічених задач забезпечить формування цілісної </w:t>
      </w:r>
      <w:proofErr w:type="gramStart"/>
      <w:r w:rsidRPr="00E15075">
        <w:rPr>
          <w:rFonts w:ascii="Times New Roman" w:eastAsia="Times New Roman" w:hAnsi="Times New Roman" w:cs="Times New Roman"/>
          <w:sz w:val="28"/>
          <w:szCs w:val="28"/>
        </w:rPr>
        <w:t>арх</w:t>
      </w:r>
      <w:proofErr w:type="gramEnd"/>
      <w:r w:rsidRPr="00E15075">
        <w:rPr>
          <w:rFonts w:ascii="Times New Roman" w:eastAsia="Times New Roman" w:hAnsi="Times New Roman" w:cs="Times New Roman"/>
          <w:sz w:val="28"/>
          <w:szCs w:val="28"/>
        </w:rPr>
        <w:t xml:space="preserve">ітектури та реалізацію підсистеми, яка поєднує формальну модель подієвої аналітики (розділ 2) з програмною реалізацією й дашбордом KPI (розділ 3) та орієнтована на конкретні практичні ефекти — підвищення прозорості прийняття рішень на основі KPI й покращення якості короткострокових прогнозів виручки та конверсії. Розроблена система може бути адаптована до інших інтернет‑магазинів із подібним UX та подієвою структурою і слугувати основою для подальших наукових та прикладних </w:t>
      </w:r>
      <w:proofErr w:type="gramStart"/>
      <w:r w:rsidRPr="00E15075">
        <w:rPr>
          <w:rFonts w:ascii="Times New Roman" w:eastAsia="Times New Roman" w:hAnsi="Times New Roman" w:cs="Times New Roman"/>
          <w:sz w:val="28"/>
          <w:szCs w:val="28"/>
        </w:rPr>
        <w:t>досл</w:t>
      </w:r>
      <w:proofErr w:type="gramEnd"/>
      <w:r w:rsidRPr="00E15075">
        <w:rPr>
          <w:rFonts w:ascii="Times New Roman" w:eastAsia="Times New Roman" w:hAnsi="Times New Roman" w:cs="Times New Roman"/>
          <w:sz w:val="28"/>
          <w:szCs w:val="28"/>
        </w:rPr>
        <w:t>іджень у галузі подієвої аналітики й прогнозування KPI в e‑commerce.</w:t>
      </w:r>
    </w:p>
    <w:p w:rsidR="0072719D" w:rsidRPr="00E15075" w:rsidRDefault="0072719D" w:rsidP="00DE1AF3">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br w:type="page"/>
      </w:r>
    </w:p>
    <w:p w:rsidR="0072719D" w:rsidRPr="00D76A9B" w:rsidRDefault="0072719D" w:rsidP="0002000A">
      <w:pPr>
        <w:spacing w:after="0" w:line="360" w:lineRule="auto"/>
        <w:ind w:firstLine="851"/>
        <w:jc w:val="center"/>
        <w:rPr>
          <w:rFonts w:ascii="Times New Roman" w:hAnsi="Times New Roman" w:cs="Times New Roman"/>
          <w:b/>
          <w:sz w:val="28"/>
          <w:szCs w:val="28"/>
          <w:lang w:val="en-US"/>
        </w:rPr>
      </w:pPr>
      <w:r>
        <w:rPr>
          <w:rFonts w:ascii="Times New Roman" w:hAnsi="Times New Roman" w:cs="Times New Roman"/>
          <w:b/>
          <w:sz w:val="28"/>
          <w:szCs w:val="28"/>
          <w:lang w:val="uk-UA"/>
        </w:rPr>
        <w:lastRenderedPageBreak/>
        <w:t>РОЗДІЛ 2</w:t>
      </w:r>
      <w:r w:rsidR="002842AD">
        <w:rPr>
          <w:rFonts w:ascii="Times New Roman" w:hAnsi="Times New Roman" w:cs="Times New Roman"/>
          <w:b/>
          <w:sz w:val="28"/>
          <w:szCs w:val="28"/>
          <w:lang w:val="uk-UA"/>
        </w:rPr>
        <w:t>.</w:t>
      </w:r>
      <w:r w:rsidR="00D76A9B">
        <w:rPr>
          <w:rFonts w:ascii="Times New Roman" w:hAnsi="Times New Roman" w:cs="Times New Roman"/>
          <w:b/>
          <w:sz w:val="28"/>
          <w:szCs w:val="28"/>
          <w:lang w:val="en-US"/>
        </w:rPr>
        <w:t xml:space="preserve"> </w:t>
      </w:r>
      <w:r w:rsidR="00D76A9B" w:rsidRPr="00D76A9B">
        <w:rPr>
          <w:rFonts w:ascii="Times New Roman" w:hAnsi="Times New Roman" w:cs="Times New Roman"/>
          <w:b/>
          <w:sz w:val="28"/>
          <w:szCs w:val="28"/>
          <w:lang w:val="en-US"/>
        </w:rPr>
        <w:t>МОДЕЛЮВАННЯ ПОДІЄВОГО КОНТУРУ ТА ПРОГНОЗУВАННЯ KPI ІНТЕРНЕТ-МАГАЗИНУ</w:t>
      </w:r>
    </w:p>
    <w:p w:rsidR="00DE1AF3" w:rsidRDefault="00DE1AF3" w:rsidP="0002000A">
      <w:pPr>
        <w:spacing w:after="0" w:line="360" w:lineRule="auto"/>
        <w:ind w:firstLine="851"/>
        <w:jc w:val="center"/>
        <w:rPr>
          <w:rFonts w:ascii="Times New Roman" w:hAnsi="Times New Roman" w:cs="Times New Roman"/>
          <w:b/>
          <w:sz w:val="28"/>
          <w:szCs w:val="28"/>
          <w:lang w:val="uk-UA"/>
        </w:rPr>
      </w:pPr>
    </w:p>
    <w:p w:rsidR="00781807" w:rsidRDefault="00781807" w:rsidP="00781807">
      <w:pPr>
        <w:spacing w:after="0" w:line="360" w:lineRule="auto"/>
        <w:ind w:firstLine="851"/>
        <w:jc w:val="both"/>
        <w:rPr>
          <w:rFonts w:ascii="Times New Roman" w:hAnsi="Times New Roman" w:cs="Times New Roman"/>
          <w:b/>
          <w:sz w:val="28"/>
          <w:szCs w:val="28"/>
          <w:lang w:val="uk-UA"/>
        </w:rPr>
      </w:pPr>
      <w:r w:rsidRPr="00E15075">
        <w:rPr>
          <w:rFonts w:ascii="Times New Roman" w:hAnsi="Times New Roman" w:cs="Times New Roman"/>
          <w:b/>
          <w:sz w:val="28"/>
          <w:szCs w:val="28"/>
        </w:rPr>
        <w:t xml:space="preserve">2.1 </w:t>
      </w:r>
      <w:proofErr w:type="gramStart"/>
      <w:r w:rsidRPr="00781807">
        <w:rPr>
          <w:rFonts w:ascii="Times New Roman" w:hAnsi="Times New Roman" w:cs="Times New Roman"/>
          <w:b/>
          <w:sz w:val="28"/>
          <w:szCs w:val="28"/>
        </w:rPr>
        <w:t>Матер</w:t>
      </w:r>
      <w:proofErr w:type="gramEnd"/>
      <w:r w:rsidRPr="00781807">
        <w:rPr>
          <w:rFonts w:ascii="Times New Roman" w:hAnsi="Times New Roman" w:cs="Times New Roman"/>
          <w:b/>
          <w:sz w:val="28"/>
          <w:szCs w:val="28"/>
        </w:rPr>
        <w:t>іали та методи</w:t>
      </w:r>
    </w:p>
    <w:p w:rsidR="00781807" w:rsidRPr="00781807" w:rsidRDefault="00781807" w:rsidP="00781807">
      <w:pPr>
        <w:spacing w:after="0" w:line="360" w:lineRule="auto"/>
        <w:ind w:firstLine="851"/>
        <w:jc w:val="both"/>
        <w:rPr>
          <w:rFonts w:ascii="Times New Roman" w:hAnsi="Times New Roman" w:cs="Times New Roman"/>
          <w:b/>
          <w:sz w:val="28"/>
          <w:szCs w:val="28"/>
          <w:lang w:val="uk-UA"/>
        </w:rPr>
      </w:pPr>
    </w:p>
    <w:p w:rsidR="00781807" w:rsidRDefault="00781807" w:rsidP="0002000A">
      <w:pPr>
        <w:spacing w:after="0" w:line="360" w:lineRule="auto"/>
        <w:ind w:firstLine="851"/>
        <w:jc w:val="both"/>
        <w:rPr>
          <w:rFonts w:ascii="Times New Roman" w:hAnsi="Times New Roman" w:cs="Times New Roman"/>
          <w:sz w:val="28"/>
          <w:szCs w:val="28"/>
          <w:lang w:val="uk-UA"/>
        </w:rPr>
      </w:pPr>
      <w:r w:rsidRPr="00781807">
        <w:rPr>
          <w:rFonts w:ascii="Times New Roman" w:hAnsi="Times New Roman" w:cs="Times New Roman"/>
          <w:sz w:val="28"/>
          <w:szCs w:val="28"/>
          <w:lang w:val="uk-UA"/>
        </w:rPr>
        <w:t xml:space="preserve">Дослідження аналітики даних включає кілька етапів, як показано на </w:t>
      </w:r>
      <w:r>
        <w:rPr>
          <w:rFonts w:ascii="Times New Roman" w:hAnsi="Times New Roman" w:cs="Times New Roman"/>
          <w:sz w:val="28"/>
          <w:szCs w:val="28"/>
          <w:lang w:val="uk-UA"/>
        </w:rPr>
        <w:t>Р</w:t>
      </w:r>
      <w:r w:rsidRPr="00781807">
        <w:rPr>
          <w:rFonts w:ascii="Times New Roman" w:hAnsi="Times New Roman" w:cs="Times New Roman"/>
          <w:sz w:val="28"/>
          <w:szCs w:val="28"/>
          <w:lang w:val="uk-UA"/>
        </w:rPr>
        <w:t xml:space="preserve">ис. </w:t>
      </w:r>
      <w:r>
        <w:rPr>
          <w:rFonts w:ascii="Times New Roman" w:hAnsi="Times New Roman" w:cs="Times New Roman"/>
          <w:sz w:val="28"/>
          <w:szCs w:val="28"/>
          <w:lang w:val="uk-UA"/>
        </w:rPr>
        <w:t>2.1</w:t>
      </w:r>
      <w:r w:rsidRPr="00781807">
        <w:rPr>
          <w:rFonts w:ascii="Times New Roman" w:hAnsi="Times New Roman" w:cs="Times New Roman"/>
          <w:sz w:val="28"/>
          <w:szCs w:val="28"/>
          <w:lang w:val="uk-UA"/>
        </w:rPr>
        <w:t>. Процес починається з розуміння даних та аналізу структури на</w:t>
      </w:r>
      <w:r w:rsidR="00BB1D5A">
        <w:rPr>
          <w:rFonts w:ascii="Times New Roman" w:hAnsi="Times New Roman" w:cs="Times New Roman"/>
          <w:sz w:val="28"/>
          <w:szCs w:val="28"/>
          <w:lang w:val="uk-UA"/>
        </w:rPr>
        <w:t xml:space="preserve">бору даних роздрібної торгівлі. </w:t>
      </w:r>
      <w:r w:rsidRPr="00781807">
        <w:rPr>
          <w:rFonts w:ascii="Times New Roman" w:hAnsi="Times New Roman" w:cs="Times New Roman"/>
          <w:sz w:val="28"/>
          <w:szCs w:val="28"/>
          <w:lang w:val="uk-UA"/>
        </w:rPr>
        <w:t>Потім переходить до попередньої обробки, яка включає збір, очищення та перетворення наборів даних у високоякісні, релевантні дані для аналізу. Наступний етап охоплює як описовий, так і прогнозний аналіз, що полегшується алгоритмами кластеризації. Після цього буде розроблено модель з використанням описового та прогнозного аналізу, яка завершується зручним дашбордом для підтримки кращого прийняття рішень. Цей структурований підхід забезпечує, щоб кожен етап базувався на попередньому, що призводить до комплексної моделі, яка покращує стратегічне прийняття рішень у торгівлі.</w:t>
      </w:r>
    </w:p>
    <w:p w:rsidR="00781807" w:rsidRPr="00781807" w:rsidRDefault="00781807" w:rsidP="0002000A">
      <w:pPr>
        <w:spacing w:after="0" w:line="360" w:lineRule="auto"/>
        <w:ind w:firstLine="851"/>
        <w:jc w:val="both"/>
        <w:rPr>
          <w:rFonts w:ascii="Times New Roman" w:hAnsi="Times New Roman" w:cs="Times New Roman"/>
          <w:sz w:val="28"/>
          <w:szCs w:val="28"/>
          <w:lang w:val="uk-UA"/>
        </w:rPr>
      </w:pPr>
    </w:p>
    <w:p w:rsidR="00781807" w:rsidRDefault="00781807" w:rsidP="00781807">
      <w:pPr>
        <w:spacing w:after="0" w:line="360" w:lineRule="auto"/>
        <w:ind w:firstLine="851"/>
        <w:jc w:val="center"/>
        <w:rPr>
          <w:rFonts w:ascii="Times New Roman" w:hAnsi="Times New Roman" w:cs="Times New Roman"/>
          <w:b/>
          <w:sz w:val="28"/>
          <w:szCs w:val="28"/>
          <w:lang w:val="uk-UA"/>
        </w:rPr>
      </w:pPr>
      <w:r w:rsidRPr="00781807">
        <w:rPr>
          <w:rFonts w:ascii="Times New Roman" w:hAnsi="Times New Roman" w:cs="Times New Roman"/>
          <w:b/>
          <w:noProof/>
          <w:sz w:val="28"/>
          <w:szCs w:val="28"/>
          <w:lang w:val="uk-UA" w:eastAsia="uk-UA"/>
        </w:rPr>
        <w:drawing>
          <wp:inline distT="0" distB="0" distL="0" distR="0" wp14:anchorId="7E60D55E" wp14:editId="1841AEB1">
            <wp:extent cx="3123748" cy="3914775"/>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137096" cy="3931503"/>
                    </a:xfrm>
                    <a:prstGeom prst="rect">
                      <a:avLst/>
                    </a:prstGeom>
                  </pic:spPr>
                </pic:pic>
              </a:graphicData>
            </a:graphic>
          </wp:inline>
        </w:drawing>
      </w:r>
    </w:p>
    <w:p w:rsidR="00781807" w:rsidRPr="00781807" w:rsidRDefault="00781807" w:rsidP="00781807">
      <w:pPr>
        <w:spacing w:after="0" w:line="360" w:lineRule="auto"/>
        <w:ind w:firstLine="851"/>
        <w:jc w:val="center"/>
        <w:rPr>
          <w:rFonts w:ascii="Times New Roman" w:hAnsi="Times New Roman" w:cs="Times New Roman"/>
          <w:sz w:val="28"/>
          <w:szCs w:val="28"/>
          <w:lang w:val="uk-UA"/>
        </w:rPr>
      </w:pPr>
      <w:r w:rsidRPr="00781807">
        <w:rPr>
          <w:rFonts w:ascii="Times New Roman" w:hAnsi="Times New Roman" w:cs="Times New Roman"/>
          <w:sz w:val="28"/>
          <w:szCs w:val="28"/>
          <w:lang w:val="uk-UA"/>
        </w:rPr>
        <w:t>Рисунок 2.1 - Хід дослідження</w:t>
      </w:r>
    </w:p>
    <w:p w:rsidR="00781807" w:rsidRDefault="00781807" w:rsidP="0078180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Розуміння даних. </w:t>
      </w:r>
      <w:r w:rsidRPr="00781807">
        <w:rPr>
          <w:rFonts w:ascii="Times New Roman" w:hAnsi="Times New Roman" w:cs="Times New Roman"/>
          <w:sz w:val="28"/>
          <w:szCs w:val="28"/>
          <w:lang w:val="uk-UA"/>
        </w:rPr>
        <w:t>Саме аналітика великих даних має фазу розуміння даних, яка є досить важливим аспектом. Вона включає повне витягнення даних, щоб забезпечити їх повну придатність для аналізу. Вона також включає дослідницький аналіз даних (EDA) для витягнення шаблонів, тенденцій, викидів або аномалій за допомогою статистичних зведень та візуалізації. Включення знань домену в цю область дозволяє інтерпретацію та валідацію в контексті. Таке глибоке розуміння забезпечує прийняття добре обґрунтованих початкових рішень та правильну підготовку даних. Таким чином, дозволяючи надійний та точний розвиток моделей, що підвищує релевантність аналітики</w:t>
      </w:r>
      <w:r>
        <w:rPr>
          <w:rFonts w:ascii="Times New Roman" w:hAnsi="Times New Roman" w:cs="Times New Roman"/>
          <w:sz w:val="28"/>
          <w:szCs w:val="28"/>
          <w:lang w:val="uk-UA"/>
        </w:rPr>
        <w:t xml:space="preserve">. </w:t>
      </w:r>
      <w:r w:rsidRPr="00781807">
        <w:rPr>
          <w:rFonts w:ascii="Times New Roman" w:hAnsi="Times New Roman" w:cs="Times New Roman"/>
          <w:sz w:val="28"/>
          <w:szCs w:val="28"/>
          <w:lang w:val="uk-UA"/>
        </w:rPr>
        <w:t xml:space="preserve">У цій </w:t>
      </w:r>
      <w:r w:rsidR="000733CA">
        <w:rPr>
          <w:rFonts w:ascii="Times New Roman" w:hAnsi="Times New Roman" w:cs="Times New Roman"/>
          <w:sz w:val="28"/>
          <w:szCs w:val="28"/>
          <w:lang w:val="uk-UA"/>
        </w:rPr>
        <w:t>роботі</w:t>
      </w:r>
      <w:r w:rsidRPr="00781807">
        <w:rPr>
          <w:rFonts w:ascii="Times New Roman" w:hAnsi="Times New Roman" w:cs="Times New Roman"/>
          <w:sz w:val="28"/>
          <w:szCs w:val="28"/>
          <w:lang w:val="uk-UA"/>
        </w:rPr>
        <w:t xml:space="preserve"> використовується набір даних "Consumer Behavior and Shopping Habits Dataset" з Kaggle для розробки моделі аналітичного дашборду для складних набо</w:t>
      </w:r>
      <w:r>
        <w:rPr>
          <w:rFonts w:ascii="Times New Roman" w:hAnsi="Times New Roman" w:cs="Times New Roman"/>
          <w:sz w:val="28"/>
          <w:szCs w:val="28"/>
          <w:lang w:val="uk-UA"/>
        </w:rPr>
        <w:t>рів даних роздрібної галузі</w:t>
      </w:r>
      <w:r w:rsidRPr="00781807">
        <w:rPr>
          <w:rFonts w:ascii="Times New Roman" w:hAnsi="Times New Roman" w:cs="Times New Roman"/>
          <w:sz w:val="28"/>
          <w:szCs w:val="28"/>
          <w:lang w:val="uk-UA"/>
        </w:rPr>
        <w:t>. Набір даних "Consumer Behavior and Shopping Habits Dataset" на Kaggle включає різні аспекти життя клієнта, такі як демографічні характеристики, як вік, стать та місцезнаходження. Він містить транзакційні дані, такі як поведінка покупок або кластери товарів, придбаних з часом як функція звичок витрат. Це дозволяє роздрібним торговцям ідентифікувати товари, які мали найкращі показники продажів з часом серед конкретних демографічних сегментів або груп. Ця інформація також вказує на зміни в шаблонах серед деяких з цих груп, які можуть вплинути на прибутковість цільових продуктів для бізнесу. Компанія роздрібної торгівлі може бути зацікавлена в оцінці своїх рекламних технік шляхом дослідження зв’язку між уподобаннями покупок та віком, статтю та географічними характеристиками споживачів. За допомогою цього методу можливо ідентифікувати, як такі фактори впливають на вибір людей під час покупок. Цей набір даних є ключовим для роздрібних торговців, дослідників та аналітиків, які вивчають поведінку споживачів, щоб покращити маркетингові стратегії та підвищити задоволеність клієнтів у роздрібній галузі.</w:t>
      </w:r>
    </w:p>
    <w:p w:rsidR="00781807" w:rsidRDefault="00781807" w:rsidP="0078180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Попередня обробка даних. </w:t>
      </w:r>
      <w:r w:rsidRPr="00781807">
        <w:rPr>
          <w:rFonts w:ascii="Times New Roman" w:hAnsi="Times New Roman" w:cs="Times New Roman"/>
          <w:sz w:val="28"/>
          <w:szCs w:val="28"/>
          <w:lang w:val="uk-UA"/>
        </w:rPr>
        <w:t xml:space="preserve">Аналітика даних роздрібної торгівлі вимагає попередньої обробки даних, яка є ключовим кроком для перетворення сирих даних у чистий та корисний формат. Цей процес включає різні процеси, такі як </w:t>
      </w:r>
      <w:r w:rsidRPr="00781807">
        <w:rPr>
          <w:rFonts w:ascii="Times New Roman" w:hAnsi="Times New Roman" w:cs="Times New Roman"/>
          <w:sz w:val="28"/>
          <w:szCs w:val="28"/>
          <w:lang w:val="uk-UA"/>
        </w:rPr>
        <w:lastRenderedPageBreak/>
        <w:t xml:space="preserve">очищення даних (обробка пропущених значень), перетворення, інтеграцію та зменшення розмірності. Він забезпечує, щоб дані були готові для аналізу, включаючи значущі інсайти та обґрунтовані рішення. Підтримка якості та надійності даних є ключовою в попередній обробці даних через очищення даних (обробка пропущених значень, неузгодженостей, дублікатів та викидів). У </w:t>
      </w:r>
      <w:r w:rsidR="00BB1D5A">
        <w:rPr>
          <w:rFonts w:ascii="Times New Roman" w:hAnsi="Times New Roman" w:cs="Times New Roman"/>
          <w:sz w:val="28"/>
          <w:szCs w:val="28"/>
          <w:lang w:val="uk-UA"/>
        </w:rPr>
        <w:t xml:space="preserve">цій роботі </w:t>
      </w:r>
      <w:r w:rsidRPr="00781807">
        <w:rPr>
          <w:rFonts w:ascii="Times New Roman" w:hAnsi="Times New Roman" w:cs="Times New Roman"/>
          <w:sz w:val="28"/>
          <w:szCs w:val="28"/>
          <w:lang w:val="uk-UA"/>
        </w:rPr>
        <w:t>пропущені значення були оброблені шляхом видалення рядків або стовпців, які мали аномалії, або за допомогою статистичних методів, таких як середнє, медіана або мода, залежно від типу атрибутів даних. Крім того, це вирішувало можливі помилки, такі як різні формати та одиниці, стандартизуючи або уніфікуючи записи даних в один формат. Ще одним мотивом видалення дублікатів є гарантія унікальності кожного пункту даних, щоб уникнути упереджених результатів аналізу. Нарешті, можливо ідентифікувати викиди, які могли б спотворювати результати статистичного аналізу, за допомогою методів, таких як Z-оцінка або IQR. Іноді це просто видалення їх або перетворення відповідно до їхнього контексту та природи даних. Ці дії включають підвищення точності, узгодженості та кожної якості функції в наборі даних для підготовки аналітики дани</w:t>
      </w:r>
      <w:r w:rsidR="00BB1D5A">
        <w:rPr>
          <w:rFonts w:ascii="Times New Roman" w:hAnsi="Times New Roman" w:cs="Times New Roman"/>
          <w:sz w:val="28"/>
          <w:szCs w:val="28"/>
          <w:lang w:val="uk-UA"/>
        </w:rPr>
        <w:t>х роздрібної торгівлі</w:t>
      </w:r>
      <w:r w:rsidRPr="00781807">
        <w:rPr>
          <w:rFonts w:ascii="Times New Roman" w:hAnsi="Times New Roman" w:cs="Times New Roman"/>
          <w:sz w:val="28"/>
          <w:szCs w:val="28"/>
          <w:lang w:val="uk-UA"/>
        </w:rPr>
        <w:t>. Нормалізація, кодування категорій та створення функцій (це по суті форма перетворення) є критичними процесами в попередній обробці/підготовці даних. Ці техніки застосовуються для покращення продуктивності моделей машинного навчання. Процес інтеграції різноманітних джерел даних для забезпечення точності називається інтеграцією. Навпаки, зменшення (яке має окрему мету) мінімізує набір даних шляхом вибору обмеженої кількості релевантних характеристик. Однак це зменшення не означає заперечення значної інформації; радше, воно спрямоване на спрощення даних при збережен</w:t>
      </w:r>
      <w:r w:rsidR="00BB1D5A">
        <w:rPr>
          <w:rFonts w:ascii="Times New Roman" w:hAnsi="Times New Roman" w:cs="Times New Roman"/>
          <w:sz w:val="28"/>
          <w:szCs w:val="28"/>
          <w:lang w:val="uk-UA"/>
        </w:rPr>
        <w:t>ні їхньої суттєвої цінності</w:t>
      </w:r>
      <w:r w:rsidRPr="00781807">
        <w:rPr>
          <w:rFonts w:ascii="Times New Roman" w:hAnsi="Times New Roman" w:cs="Times New Roman"/>
          <w:sz w:val="28"/>
          <w:szCs w:val="28"/>
          <w:lang w:val="uk-UA"/>
        </w:rPr>
        <w:t xml:space="preserve">. Це дослідження застосувало перетворення One-Hot Encoding, щоб зробити дані доступними для аналізу та моделей кластеризації для обробки їх у формі векторів даних. Процес One-Hot Encoding модифікує категоріальні функції в бінарні векторні стовпці для подальшого аналізу. Перетворення </w:t>
      </w:r>
      <w:r w:rsidRPr="00781807">
        <w:rPr>
          <w:rFonts w:ascii="Times New Roman" w:hAnsi="Times New Roman" w:cs="Times New Roman"/>
          <w:sz w:val="28"/>
          <w:szCs w:val="28"/>
          <w:lang w:val="uk-UA"/>
        </w:rPr>
        <w:lastRenderedPageBreak/>
        <w:t>категоріальних даних у бінарні векторні карти підвищує точність моделі, інтерпретацію та обчислення.</w:t>
      </w:r>
    </w:p>
    <w:p w:rsidR="00781807" w:rsidRPr="00781807" w:rsidRDefault="00BB1D5A" w:rsidP="0078180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rPr>
        <w:t>Модель витягнення знань</w:t>
      </w:r>
      <w:r>
        <w:rPr>
          <w:rFonts w:ascii="Times New Roman" w:hAnsi="Times New Roman" w:cs="Times New Roman"/>
          <w:sz w:val="28"/>
          <w:lang w:val="uk-UA"/>
        </w:rPr>
        <w:t xml:space="preserve">. </w:t>
      </w:r>
      <w:r w:rsidR="00781807" w:rsidRPr="00781807">
        <w:rPr>
          <w:rFonts w:ascii="Times New Roman" w:hAnsi="Times New Roman" w:cs="Times New Roman"/>
          <w:sz w:val="28"/>
        </w:rPr>
        <w:t xml:space="preserve">Модель прогнозної аналітики шукає actionable інсайти та шаблони, з яких виводяться майбутні прогнози. </w:t>
      </w:r>
      <w:proofErr w:type="gramStart"/>
      <w:r w:rsidR="00781807" w:rsidRPr="00781807">
        <w:rPr>
          <w:rFonts w:ascii="Times New Roman" w:hAnsi="Times New Roman" w:cs="Times New Roman"/>
          <w:sz w:val="28"/>
        </w:rPr>
        <w:t>П</w:t>
      </w:r>
      <w:proofErr w:type="gramEnd"/>
      <w:r w:rsidR="00781807" w:rsidRPr="00781807">
        <w:rPr>
          <w:rFonts w:ascii="Times New Roman" w:hAnsi="Times New Roman" w:cs="Times New Roman"/>
          <w:sz w:val="28"/>
        </w:rPr>
        <w:t xml:space="preserve">ісля того, як дані були зібрані та попередньо оброблені, відбувається вибір важливих факторів, які разом з процесами видобутку даних дозволять виявити приховані шаблони. Витягнуті знання будуть використані для побудови та навчання прогнозних моделей, оцінюваних за точністю або через такі метрики, як середньоквадратична помилка (RMSE). Інтерпретація витягнутих знань надасть подальше розуміння того, як </w:t>
      </w:r>
      <w:proofErr w:type="gramStart"/>
      <w:r w:rsidR="00781807" w:rsidRPr="00781807">
        <w:rPr>
          <w:rFonts w:ascii="Times New Roman" w:hAnsi="Times New Roman" w:cs="Times New Roman"/>
          <w:sz w:val="28"/>
        </w:rPr>
        <w:t>р</w:t>
      </w:r>
      <w:proofErr w:type="gramEnd"/>
      <w:r w:rsidR="00781807" w:rsidRPr="00781807">
        <w:rPr>
          <w:rFonts w:ascii="Times New Roman" w:hAnsi="Times New Roman" w:cs="Times New Roman"/>
          <w:sz w:val="28"/>
        </w:rPr>
        <w:t>ізні функці</w:t>
      </w:r>
      <w:r>
        <w:rPr>
          <w:rFonts w:ascii="Times New Roman" w:hAnsi="Times New Roman" w:cs="Times New Roman"/>
          <w:sz w:val="28"/>
        </w:rPr>
        <w:t>ї та шаблони сприяють</w:t>
      </w:r>
      <w:r w:rsidR="00781807" w:rsidRPr="00781807">
        <w:rPr>
          <w:rFonts w:ascii="Times New Roman" w:hAnsi="Times New Roman" w:cs="Times New Roman"/>
          <w:sz w:val="28"/>
        </w:rPr>
        <w:t>.</w:t>
      </w:r>
    </w:p>
    <w:p w:rsidR="00781807" w:rsidRPr="00781807" w:rsidRDefault="00781807" w:rsidP="00781807">
      <w:pPr>
        <w:pStyle w:val="ae"/>
        <w:spacing w:before="0" w:beforeAutospacing="0" w:after="0" w:afterAutospacing="0" w:line="360" w:lineRule="auto"/>
        <w:ind w:firstLine="851"/>
        <w:jc w:val="both"/>
        <w:rPr>
          <w:sz w:val="28"/>
          <w:lang w:val="uk-UA"/>
        </w:rPr>
      </w:pPr>
      <w:r w:rsidRPr="00781807">
        <w:rPr>
          <w:sz w:val="28"/>
        </w:rPr>
        <w:t xml:space="preserve">RFM-кластеризація є потужною моделлю в аналітиці роздрібної торгівлі. Коли клієнти аналізуються на основі RFM — Recency (як давно була остання покупка), Frequency (як часто відбуваються покупки) та Monetary (скільки клієнт витрачає з часом) — їх можна кластеризувати за допомогою K-means на основі метрик RFM у чотири </w:t>
      </w:r>
      <w:proofErr w:type="gramStart"/>
      <w:r w:rsidRPr="00781807">
        <w:rPr>
          <w:sz w:val="28"/>
        </w:rPr>
        <w:t>р</w:t>
      </w:r>
      <w:proofErr w:type="gramEnd"/>
      <w:r w:rsidRPr="00781807">
        <w:rPr>
          <w:sz w:val="28"/>
        </w:rPr>
        <w:t xml:space="preserve">ізні групи: 'loyal', 'big spenders', 'inactive' та </w:t>
      </w:r>
      <w:proofErr w:type="gramStart"/>
      <w:r w:rsidRPr="00781807">
        <w:rPr>
          <w:sz w:val="28"/>
        </w:rPr>
        <w:t>можливо інші. Ця сегментація дозволяє маркетинговим зусиллям стати більш цільовими та досвідченими, створюючи персоналізовані досвіди клієнтів та покращуючи управління референсами, що призводить до більших продажів та кращого утримання клієнтів. Саме через таку RFM-кластеризацію роздрібні торговці можуть ефективно націлювати правильних клієнтів на сво</w:t>
      </w:r>
      <w:proofErr w:type="gramEnd"/>
      <w:r w:rsidRPr="00781807">
        <w:rPr>
          <w:sz w:val="28"/>
        </w:rPr>
        <w:t xml:space="preserve">ї маркетингові кампанії, </w:t>
      </w:r>
      <w:proofErr w:type="gramStart"/>
      <w:r w:rsidRPr="00781807">
        <w:rPr>
          <w:sz w:val="28"/>
        </w:rPr>
        <w:t>п</w:t>
      </w:r>
      <w:proofErr w:type="gramEnd"/>
      <w:r w:rsidRPr="00781807">
        <w:rPr>
          <w:sz w:val="28"/>
        </w:rPr>
        <w:t>ідвищуючи задоволеність клієнтів</w:t>
      </w:r>
      <w:r>
        <w:rPr>
          <w:sz w:val="28"/>
          <w:lang w:val="uk-UA"/>
        </w:rPr>
        <w:t>.</w:t>
      </w:r>
    </w:p>
    <w:p w:rsidR="00781807" w:rsidRPr="00781807" w:rsidRDefault="00781807" w:rsidP="00781807">
      <w:pPr>
        <w:pStyle w:val="ae"/>
        <w:spacing w:before="0" w:beforeAutospacing="0" w:after="0" w:afterAutospacing="0" w:line="360" w:lineRule="auto"/>
        <w:ind w:firstLine="851"/>
        <w:jc w:val="both"/>
        <w:rPr>
          <w:sz w:val="28"/>
        </w:rPr>
      </w:pPr>
      <w:proofErr w:type="gramStart"/>
      <w:r w:rsidRPr="00781807">
        <w:rPr>
          <w:sz w:val="28"/>
        </w:rPr>
        <w:t xml:space="preserve">Модель, прийнята для витягнення знань у </w:t>
      </w:r>
      <w:r w:rsidR="003D2177">
        <w:rPr>
          <w:sz w:val="28"/>
          <w:lang w:val="uk-UA"/>
        </w:rPr>
        <w:t>цій роботі</w:t>
      </w:r>
      <w:r w:rsidRPr="00781807">
        <w:rPr>
          <w:sz w:val="28"/>
        </w:rPr>
        <w:t xml:space="preserve"> — це модель витягнення знань на основі кластеризації, яка використовує подібність у поведінці в складному наборі даних роздрібної торгівлі. Це метод прогнозної аналітики, який групує подібні точки даних перед застосуванням моделей для прогнозування майбутніх результатів. Кластеризація ідентифікує внутрішні групування за</w:t>
      </w:r>
      <w:proofErr w:type="gramEnd"/>
      <w:r w:rsidRPr="00781807">
        <w:rPr>
          <w:sz w:val="28"/>
        </w:rPr>
        <w:t xml:space="preserve"> допомогою </w:t>
      </w:r>
      <w:proofErr w:type="gramStart"/>
      <w:r w:rsidRPr="00781807">
        <w:rPr>
          <w:sz w:val="28"/>
        </w:rPr>
        <w:t>техн</w:t>
      </w:r>
      <w:proofErr w:type="gramEnd"/>
      <w:r w:rsidRPr="00781807">
        <w:rPr>
          <w:sz w:val="28"/>
        </w:rPr>
        <w:t xml:space="preserve">іки неконтрольованого навчання, базуючись на характерних функціях. </w:t>
      </w:r>
      <w:proofErr w:type="gramStart"/>
      <w:r w:rsidRPr="00781807">
        <w:rPr>
          <w:sz w:val="28"/>
        </w:rPr>
        <w:t>П</w:t>
      </w:r>
      <w:proofErr w:type="gramEnd"/>
      <w:r w:rsidRPr="00781807">
        <w:rPr>
          <w:sz w:val="28"/>
        </w:rPr>
        <w:t xml:space="preserve">ісля формування застосовуються окремі прогнозні моделі, такі як регресія, класифікація або навіть прогнозування часових рядів, для аналізу кожної групи виключно, використовуючи унікальні характеристики </w:t>
      </w:r>
      <w:r w:rsidRPr="00781807">
        <w:rPr>
          <w:sz w:val="28"/>
        </w:rPr>
        <w:lastRenderedPageBreak/>
        <w:t xml:space="preserve">кожного кластера. Ця </w:t>
      </w:r>
      <w:proofErr w:type="gramStart"/>
      <w:r w:rsidRPr="00781807">
        <w:rPr>
          <w:sz w:val="28"/>
        </w:rPr>
        <w:t>техн</w:t>
      </w:r>
      <w:proofErr w:type="gramEnd"/>
      <w:r w:rsidRPr="00781807">
        <w:rPr>
          <w:sz w:val="28"/>
        </w:rPr>
        <w:t>іка покращує точність прогнозів, враховуючи відмінні шаблони в кожному кластері, що призводить до більш детальних та actionable інсайтів.</w:t>
      </w:r>
    </w:p>
    <w:p w:rsidR="00781807" w:rsidRPr="00781807" w:rsidRDefault="00781807" w:rsidP="00781807">
      <w:pPr>
        <w:pStyle w:val="ae"/>
        <w:spacing w:before="0" w:beforeAutospacing="0" w:after="0" w:afterAutospacing="0" w:line="360" w:lineRule="auto"/>
        <w:ind w:firstLine="851"/>
        <w:jc w:val="both"/>
        <w:rPr>
          <w:sz w:val="28"/>
        </w:rPr>
      </w:pPr>
      <w:r w:rsidRPr="00781807">
        <w:rPr>
          <w:sz w:val="28"/>
        </w:rPr>
        <w:t xml:space="preserve">Алгоритм кластеризації K-Means є популярним методом для розділення набору даних на k відмінних, неперекриваючих </w:t>
      </w:r>
      <w:proofErr w:type="gramStart"/>
      <w:r w:rsidRPr="00781807">
        <w:rPr>
          <w:sz w:val="28"/>
        </w:rPr>
        <w:t>п</w:t>
      </w:r>
      <w:proofErr w:type="gramEnd"/>
      <w:r w:rsidRPr="00781807">
        <w:rPr>
          <w:sz w:val="28"/>
        </w:rPr>
        <w:t xml:space="preserve">ідмножин (кластерів). Метою є мінімізація варіації в кожному кластері. Мета K-Means кластеризації — розділити n точок даних </w:t>
      </w:r>
      <w:r w:rsidRPr="00781807">
        <w:rPr>
          <w:rFonts w:ascii="Cambria Math" w:hAnsi="Cambria Math" w:cs="Cambria Math"/>
          <w:sz w:val="28"/>
        </w:rPr>
        <w:t>𝑥</w:t>
      </w:r>
      <w:r w:rsidRPr="00781807">
        <w:rPr>
          <w:sz w:val="28"/>
        </w:rPr>
        <w:t xml:space="preserve">1, </w:t>
      </w:r>
      <w:r w:rsidRPr="00781807">
        <w:rPr>
          <w:rFonts w:ascii="Cambria Math" w:hAnsi="Cambria Math" w:cs="Cambria Math"/>
          <w:sz w:val="28"/>
        </w:rPr>
        <w:t>𝑥</w:t>
      </w:r>
      <w:r w:rsidRPr="00781807">
        <w:rPr>
          <w:sz w:val="28"/>
        </w:rPr>
        <w:t xml:space="preserve">2, …, </w:t>
      </w:r>
      <w:r w:rsidRPr="00781807">
        <w:rPr>
          <w:rFonts w:ascii="Cambria Math" w:hAnsi="Cambria Math" w:cs="Cambria Math"/>
          <w:sz w:val="28"/>
        </w:rPr>
        <w:t>𝑥𝑛</w:t>
      </w:r>
      <w:r w:rsidRPr="00781807">
        <w:rPr>
          <w:sz w:val="28"/>
        </w:rPr>
        <w:t xml:space="preserve"> на k кластерів </w:t>
      </w:r>
      <w:r w:rsidRPr="00781807">
        <w:rPr>
          <w:rFonts w:ascii="Cambria Math" w:hAnsi="Cambria Math" w:cs="Cambria Math"/>
          <w:sz w:val="28"/>
        </w:rPr>
        <w:t>𝐶</w:t>
      </w:r>
      <w:r w:rsidRPr="00781807">
        <w:rPr>
          <w:sz w:val="28"/>
        </w:rPr>
        <w:t xml:space="preserve">1, </w:t>
      </w:r>
      <w:r w:rsidRPr="00781807">
        <w:rPr>
          <w:rFonts w:ascii="Cambria Math" w:hAnsi="Cambria Math" w:cs="Cambria Math"/>
          <w:sz w:val="28"/>
        </w:rPr>
        <w:t>𝐶</w:t>
      </w:r>
      <w:r w:rsidRPr="00781807">
        <w:rPr>
          <w:sz w:val="28"/>
        </w:rPr>
        <w:t xml:space="preserve">2, …, </w:t>
      </w:r>
      <w:r w:rsidRPr="00781807">
        <w:rPr>
          <w:rFonts w:ascii="Cambria Math" w:hAnsi="Cambria Math" w:cs="Cambria Math"/>
          <w:sz w:val="28"/>
        </w:rPr>
        <w:t>𝐶𝑘</w:t>
      </w:r>
      <w:r w:rsidRPr="00781807">
        <w:rPr>
          <w:sz w:val="28"/>
        </w:rPr>
        <w:t xml:space="preserve">. Кожен кластер має центроїд </w:t>
      </w:r>
      <w:r w:rsidRPr="00781807">
        <w:rPr>
          <w:rFonts w:ascii="Cambria Math" w:hAnsi="Cambria Math" w:cs="Cambria Math"/>
          <w:sz w:val="28"/>
        </w:rPr>
        <w:t>𝜇𝑖</w:t>
      </w:r>
      <w:r w:rsidRPr="00781807">
        <w:rPr>
          <w:sz w:val="28"/>
        </w:rPr>
        <w:t xml:space="preserve">, який є середнім усіх точок у кластері, визначеним у </w:t>
      </w:r>
      <w:proofErr w:type="gramStart"/>
      <w:r w:rsidRPr="00781807">
        <w:rPr>
          <w:sz w:val="28"/>
        </w:rPr>
        <w:t>р</w:t>
      </w:r>
      <w:proofErr w:type="gramEnd"/>
      <w:r w:rsidRPr="00781807">
        <w:rPr>
          <w:sz w:val="28"/>
        </w:rPr>
        <w:t>івнянні (</w:t>
      </w:r>
      <w:r>
        <w:rPr>
          <w:sz w:val="28"/>
          <w:lang w:val="uk-UA"/>
        </w:rPr>
        <w:t>2.</w:t>
      </w:r>
      <w:r w:rsidRPr="00781807">
        <w:rPr>
          <w:sz w:val="28"/>
        </w:rPr>
        <w:t>1), де |</w:t>
      </w:r>
      <w:r w:rsidRPr="00781807">
        <w:rPr>
          <w:rFonts w:ascii="Cambria Math" w:hAnsi="Cambria Math" w:cs="Cambria Math"/>
          <w:sz w:val="28"/>
        </w:rPr>
        <w:t>𝐶𝑖</w:t>
      </w:r>
      <w:r w:rsidRPr="00781807">
        <w:rPr>
          <w:sz w:val="28"/>
        </w:rPr>
        <w:t xml:space="preserve">| — кількість точок у кластері </w:t>
      </w:r>
      <w:r w:rsidRPr="00781807">
        <w:rPr>
          <w:rFonts w:ascii="Cambria Math" w:hAnsi="Cambria Math" w:cs="Cambria Math"/>
          <w:sz w:val="28"/>
        </w:rPr>
        <w:t>𝐶𝑖</w:t>
      </w:r>
      <w:r w:rsidRPr="00781807">
        <w:rPr>
          <w:sz w:val="28"/>
        </w:rPr>
        <w:t xml:space="preserve">. Функція мети — мінімізувати суму квадратів </w:t>
      </w:r>
      <w:proofErr w:type="gramStart"/>
      <w:r w:rsidRPr="00781807">
        <w:rPr>
          <w:sz w:val="28"/>
        </w:rPr>
        <w:t>в</w:t>
      </w:r>
      <w:proofErr w:type="gramEnd"/>
      <w:r w:rsidRPr="00781807">
        <w:rPr>
          <w:sz w:val="28"/>
        </w:rPr>
        <w:t>ідстаней між точками даних та їхніми відповідними центроїдами кластерів, як показано в рівнянні (</w:t>
      </w:r>
      <w:r>
        <w:rPr>
          <w:sz w:val="28"/>
          <w:lang w:val="uk-UA"/>
        </w:rPr>
        <w:t>2.</w:t>
      </w:r>
      <w:r w:rsidRPr="00781807">
        <w:rPr>
          <w:sz w:val="28"/>
        </w:rPr>
        <w:t>2), де ||</w:t>
      </w:r>
      <w:r w:rsidRPr="00781807">
        <w:rPr>
          <w:rFonts w:ascii="Cambria Math" w:hAnsi="Cambria Math" w:cs="Cambria Math"/>
          <w:sz w:val="28"/>
        </w:rPr>
        <w:t>𝑥</w:t>
      </w:r>
      <w:r w:rsidRPr="00781807">
        <w:rPr>
          <w:sz w:val="28"/>
        </w:rPr>
        <w:t xml:space="preserve"> − </w:t>
      </w:r>
      <w:r w:rsidRPr="00781807">
        <w:rPr>
          <w:rFonts w:ascii="Cambria Math" w:hAnsi="Cambria Math" w:cs="Cambria Math"/>
          <w:sz w:val="28"/>
        </w:rPr>
        <w:t>𝜇𝑖</w:t>
      </w:r>
      <w:r w:rsidRPr="00781807">
        <w:rPr>
          <w:sz w:val="28"/>
        </w:rPr>
        <w:t xml:space="preserve">||² — квадрат евклідової відстані між точкою даних x та центроїдом </w:t>
      </w:r>
      <w:r w:rsidRPr="00781807">
        <w:rPr>
          <w:rFonts w:ascii="Cambria Math" w:hAnsi="Cambria Math" w:cs="Cambria Math"/>
          <w:sz w:val="28"/>
        </w:rPr>
        <w:t>𝜇𝑖</w:t>
      </w:r>
      <w:r w:rsidRPr="00781807">
        <w:rPr>
          <w:sz w:val="28"/>
        </w:rPr>
        <w:t>.</w:t>
      </w:r>
    </w:p>
    <w:p w:rsidR="00781807" w:rsidRDefault="00781807" w:rsidP="00781807">
      <w:pPr>
        <w:spacing w:after="0" w:line="360" w:lineRule="auto"/>
        <w:ind w:firstLine="851"/>
        <w:jc w:val="both"/>
        <w:rPr>
          <w:rFonts w:ascii="Times New Roman" w:hAnsi="Times New Roman" w:cs="Times New Roman"/>
          <w:sz w:val="28"/>
          <w:szCs w:val="28"/>
          <w:lang w:val="uk-UA"/>
        </w:rPr>
      </w:pPr>
    </w:p>
    <w:p w:rsidR="00781807" w:rsidRPr="00781807" w:rsidRDefault="00781807" w:rsidP="00781807">
      <w:pPr>
        <w:pStyle w:val="ae"/>
        <w:spacing w:before="240" w:beforeAutospacing="0" w:after="240" w:afterAutospacing="0"/>
        <w:jc w:val="right"/>
        <w:rPr>
          <w:sz w:val="28"/>
        </w:rPr>
      </w:pPr>
      <w:r w:rsidRPr="00781807">
        <w:rPr>
          <w:rFonts w:ascii="Cambria Math" w:hAnsi="Cambria Math" w:cs="Cambria Math"/>
          <w:sz w:val="28"/>
        </w:rPr>
        <w:t>𝜇𝑖</w:t>
      </w:r>
      <w:r w:rsidRPr="00781807">
        <w:rPr>
          <w:sz w:val="28"/>
        </w:rPr>
        <w:t xml:space="preserve"> = (1 / |</w:t>
      </w:r>
      <w:r w:rsidRPr="00781807">
        <w:rPr>
          <w:rFonts w:ascii="Cambria Math" w:hAnsi="Cambria Math" w:cs="Cambria Math"/>
          <w:sz w:val="28"/>
        </w:rPr>
        <w:t>𝐶𝑖</w:t>
      </w:r>
      <w:r w:rsidRPr="00781807">
        <w:rPr>
          <w:sz w:val="28"/>
        </w:rPr>
        <w:t>|) ∑_{</w:t>
      </w:r>
      <w:r w:rsidRPr="00781807">
        <w:rPr>
          <w:rFonts w:ascii="Cambria Math" w:hAnsi="Cambria Math" w:cs="Cambria Math"/>
          <w:sz w:val="28"/>
        </w:rPr>
        <w:t>𝑥∈𝐶𝑖</w:t>
      </w:r>
      <w:r w:rsidRPr="00781807">
        <w:rPr>
          <w:sz w:val="28"/>
        </w:rPr>
        <w:t xml:space="preserve">} </w:t>
      </w:r>
      <w:r w:rsidRPr="00781807">
        <w:rPr>
          <w:rFonts w:ascii="Cambria Math" w:hAnsi="Cambria Math" w:cs="Cambria Math"/>
          <w:sz w:val="28"/>
        </w:rPr>
        <w:t>𝑥</w:t>
      </w:r>
      <w:r w:rsidRPr="00781807">
        <w:rPr>
          <w:sz w:val="28"/>
        </w:rPr>
        <w:t xml:space="preserve"> </w:t>
      </w:r>
      <w:r>
        <w:rPr>
          <w:sz w:val="28"/>
          <w:lang w:val="uk-UA"/>
        </w:rPr>
        <w:t xml:space="preserve">                                        </w:t>
      </w:r>
      <w:r w:rsidRPr="00781807">
        <w:rPr>
          <w:sz w:val="28"/>
        </w:rPr>
        <w:t>(</w:t>
      </w:r>
      <w:r>
        <w:rPr>
          <w:sz w:val="28"/>
          <w:lang w:val="uk-UA"/>
        </w:rPr>
        <w:t>2.</w:t>
      </w:r>
      <w:r w:rsidRPr="00781807">
        <w:rPr>
          <w:sz w:val="28"/>
        </w:rPr>
        <w:t>1)</w:t>
      </w:r>
    </w:p>
    <w:p w:rsidR="00781807" w:rsidRPr="00781807" w:rsidRDefault="00781807" w:rsidP="00781807">
      <w:pPr>
        <w:pStyle w:val="ae"/>
        <w:spacing w:before="240" w:beforeAutospacing="0" w:after="240" w:afterAutospacing="0"/>
        <w:jc w:val="right"/>
        <w:rPr>
          <w:sz w:val="28"/>
        </w:rPr>
      </w:pPr>
      <w:r w:rsidRPr="00781807">
        <w:rPr>
          <w:rFonts w:ascii="Cambria Math" w:hAnsi="Cambria Math" w:cs="Cambria Math"/>
          <w:sz w:val="28"/>
        </w:rPr>
        <w:t>𝐽</w:t>
      </w:r>
      <w:r w:rsidRPr="00781807">
        <w:rPr>
          <w:sz w:val="28"/>
        </w:rPr>
        <w:t xml:space="preserve"> = ∑</w:t>
      </w:r>
      <w:r w:rsidRPr="00781807">
        <w:rPr>
          <w:rStyle w:val="af7"/>
          <w:sz w:val="28"/>
        </w:rPr>
        <w:t>{</w:t>
      </w:r>
      <w:r w:rsidRPr="00781807">
        <w:rPr>
          <w:rStyle w:val="af7"/>
          <w:rFonts w:ascii="Cambria Math" w:hAnsi="Cambria Math" w:cs="Cambria Math"/>
          <w:sz w:val="28"/>
        </w:rPr>
        <w:t>𝑖</w:t>
      </w:r>
      <w:r w:rsidRPr="00781807">
        <w:rPr>
          <w:rStyle w:val="af7"/>
          <w:sz w:val="28"/>
        </w:rPr>
        <w:t>=1}^{</w:t>
      </w:r>
      <w:r w:rsidRPr="00781807">
        <w:rPr>
          <w:rStyle w:val="af7"/>
          <w:rFonts w:ascii="Cambria Math" w:hAnsi="Cambria Math" w:cs="Cambria Math"/>
          <w:sz w:val="28"/>
        </w:rPr>
        <w:t>𝑘</w:t>
      </w:r>
      <w:r w:rsidRPr="00781807">
        <w:rPr>
          <w:rStyle w:val="af7"/>
          <w:sz w:val="28"/>
        </w:rPr>
        <w:t>} ∑</w:t>
      </w:r>
      <w:r w:rsidRPr="00781807">
        <w:rPr>
          <w:sz w:val="28"/>
        </w:rPr>
        <w:t>{</w:t>
      </w:r>
      <w:r w:rsidRPr="00781807">
        <w:rPr>
          <w:rFonts w:ascii="Cambria Math" w:hAnsi="Cambria Math" w:cs="Cambria Math"/>
          <w:sz w:val="28"/>
        </w:rPr>
        <w:t>𝑥∈𝐶𝑖</w:t>
      </w:r>
      <w:r w:rsidRPr="00781807">
        <w:rPr>
          <w:sz w:val="28"/>
        </w:rPr>
        <w:t>} ||</w:t>
      </w:r>
      <w:r w:rsidRPr="00781807">
        <w:rPr>
          <w:rFonts w:ascii="Cambria Math" w:hAnsi="Cambria Math" w:cs="Cambria Math"/>
          <w:sz w:val="28"/>
        </w:rPr>
        <w:t>𝑥</w:t>
      </w:r>
      <w:r w:rsidRPr="00781807">
        <w:rPr>
          <w:sz w:val="28"/>
        </w:rPr>
        <w:t xml:space="preserve"> − </w:t>
      </w:r>
      <w:r w:rsidRPr="00781807">
        <w:rPr>
          <w:rFonts w:ascii="Cambria Math" w:hAnsi="Cambria Math" w:cs="Cambria Math"/>
          <w:sz w:val="28"/>
        </w:rPr>
        <w:t>𝜇𝑖</w:t>
      </w:r>
      <w:r w:rsidRPr="00781807">
        <w:rPr>
          <w:sz w:val="28"/>
        </w:rPr>
        <w:t xml:space="preserve">||² </w:t>
      </w:r>
      <w:r>
        <w:rPr>
          <w:sz w:val="28"/>
          <w:lang w:val="uk-UA"/>
        </w:rPr>
        <w:t xml:space="preserve">                                </w:t>
      </w:r>
      <w:r w:rsidRPr="00781807">
        <w:rPr>
          <w:sz w:val="28"/>
        </w:rPr>
        <w:t>(2</w:t>
      </w:r>
      <w:r>
        <w:rPr>
          <w:sz w:val="28"/>
          <w:lang w:val="uk-UA"/>
        </w:rPr>
        <w:t>.2</w:t>
      </w:r>
      <w:r w:rsidRPr="00781807">
        <w:rPr>
          <w:sz w:val="28"/>
        </w:rPr>
        <w:t>)</w:t>
      </w:r>
    </w:p>
    <w:p w:rsidR="00781807" w:rsidRPr="00781807" w:rsidRDefault="00781807" w:rsidP="00781807">
      <w:pPr>
        <w:pStyle w:val="ae"/>
        <w:spacing w:before="240" w:beforeAutospacing="0" w:after="240" w:afterAutospacing="0"/>
        <w:jc w:val="right"/>
        <w:rPr>
          <w:sz w:val="28"/>
        </w:rPr>
      </w:pPr>
      <w:r w:rsidRPr="00781807">
        <w:rPr>
          <w:rFonts w:ascii="Cambria Math" w:hAnsi="Cambria Math" w:cs="Cambria Math"/>
          <w:sz w:val="28"/>
        </w:rPr>
        <w:t>𝐶𝑖</w:t>
      </w:r>
      <w:r w:rsidRPr="00781807">
        <w:rPr>
          <w:sz w:val="28"/>
        </w:rPr>
        <w:t xml:space="preserve"> = {</w:t>
      </w:r>
      <w:r w:rsidRPr="00781807">
        <w:rPr>
          <w:rFonts w:ascii="Cambria Math" w:hAnsi="Cambria Math" w:cs="Cambria Math"/>
          <w:sz w:val="28"/>
        </w:rPr>
        <w:t>𝑥𝑗</w:t>
      </w:r>
      <w:r w:rsidRPr="00781807">
        <w:rPr>
          <w:sz w:val="28"/>
        </w:rPr>
        <w:t xml:space="preserve"> : ||</w:t>
      </w:r>
      <w:r w:rsidRPr="00781807">
        <w:rPr>
          <w:rFonts w:ascii="Cambria Math" w:hAnsi="Cambria Math" w:cs="Cambria Math"/>
          <w:sz w:val="28"/>
        </w:rPr>
        <w:t>𝑥𝑗</w:t>
      </w:r>
      <w:r w:rsidRPr="00781807">
        <w:rPr>
          <w:sz w:val="28"/>
        </w:rPr>
        <w:t xml:space="preserve"> − </w:t>
      </w:r>
      <w:r w:rsidRPr="00781807">
        <w:rPr>
          <w:rFonts w:ascii="Cambria Math" w:hAnsi="Cambria Math" w:cs="Cambria Math"/>
          <w:sz w:val="28"/>
        </w:rPr>
        <w:t>𝜇𝑖</w:t>
      </w:r>
      <w:r w:rsidRPr="00781807">
        <w:rPr>
          <w:sz w:val="28"/>
        </w:rPr>
        <w:t>||² ≤ ||</w:t>
      </w:r>
      <w:r w:rsidRPr="00781807">
        <w:rPr>
          <w:rFonts w:ascii="Cambria Math" w:hAnsi="Cambria Math" w:cs="Cambria Math"/>
          <w:sz w:val="28"/>
        </w:rPr>
        <w:t>𝑥𝑗</w:t>
      </w:r>
      <w:r w:rsidRPr="00781807">
        <w:rPr>
          <w:sz w:val="28"/>
        </w:rPr>
        <w:t xml:space="preserve"> − </w:t>
      </w:r>
      <w:r w:rsidRPr="00781807">
        <w:rPr>
          <w:rFonts w:ascii="Cambria Math" w:hAnsi="Cambria Math" w:cs="Cambria Math"/>
          <w:sz w:val="28"/>
        </w:rPr>
        <w:t>𝜇𝑙</w:t>
      </w:r>
      <w:r w:rsidRPr="00781807">
        <w:rPr>
          <w:sz w:val="28"/>
        </w:rPr>
        <w:t xml:space="preserve">||² </w:t>
      </w:r>
      <w:r w:rsidRPr="00781807">
        <w:rPr>
          <w:rFonts w:ascii="Cambria Math" w:hAnsi="Cambria Math" w:cs="Cambria Math"/>
          <w:sz w:val="28"/>
        </w:rPr>
        <w:t>∀𝑙</w:t>
      </w:r>
      <w:r w:rsidRPr="00781807">
        <w:rPr>
          <w:sz w:val="28"/>
        </w:rPr>
        <w:t xml:space="preserve"> </w:t>
      </w:r>
      <w:r w:rsidRPr="00781807">
        <w:rPr>
          <w:rFonts w:ascii="Cambria Math" w:hAnsi="Cambria Math" w:cs="Cambria Math"/>
          <w:sz w:val="28"/>
        </w:rPr>
        <w:t>∈</w:t>
      </w:r>
      <w:r w:rsidRPr="00781807">
        <w:rPr>
          <w:sz w:val="28"/>
        </w:rPr>
        <w:t xml:space="preserve"> {1,2,…,</w:t>
      </w:r>
      <w:r w:rsidRPr="00781807">
        <w:rPr>
          <w:rFonts w:ascii="Cambria Math" w:hAnsi="Cambria Math" w:cs="Cambria Math"/>
          <w:sz w:val="28"/>
        </w:rPr>
        <w:t>𝑘</w:t>
      </w:r>
      <w:r w:rsidRPr="00781807">
        <w:rPr>
          <w:sz w:val="28"/>
        </w:rPr>
        <w:t xml:space="preserve">}} </w:t>
      </w:r>
      <w:r>
        <w:rPr>
          <w:sz w:val="28"/>
          <w:lang w:val="uk-UA"/>
        </w:rPr>
        <w:t xml:space="preserve">                    </w:t>
      </w:r>
      <w:r w:rsidRPr="00781807">
        <w:rPr>
          <w:sz w:val="28"/>
        </w:rPr>
        <w:t>(</w:t>
      </w:r>
      <w:r>
        <w:rPr>
          <w:sz w:val="28"/>
          <w:lang w:val="uk-UA"/>
        </w:rPr>
        <w:t>2.</w:t>
      </w:r>
      <w:r w:rsidRPr="00781807">
        <w:rPr>
          <w:sz w:val="28"/>
        </w:rPr>
        <w:t>3)</w:t>
      </w:r>
    </w:p>
    <w:p w:rsidR="00781807" w:rsidRPr="00781807" w:rsidRDefault="00781807" w:rsidP="00781807">
      <w:pPr>
        <w:pStyle w:val="ae"/>
        <w:spacing w:before="240" w:beforeAutospacing="0" w:after="240" w:afterAutospacing="0"/>
        <w:jc w:val="right"/>
        <w:rPr>
          <w:sz w:val="28"/>
        </w:rPr>
      </w:pPr>
      <w:r w:rsidRPr="00781807">
        <w:rPr>
          <w:rFonts w:ascii="Cambria Math" w:hAnsi="Cambria Math" w:cs="Cambria Math"/>
          <w:sz w:val="28"/>
        </w:rPr>
        <w:t>𝜇𝑖</w:t>
      </w:r>
      <w:r w:rsidRPr="00781807">
        <w:rPr>
          <w:sz w:val="28"/>
        </w:rPr>
        <w:t xml:space="preserve"> = (1 / |</w:t>
      </w:r>
      <w:r w:rsidRPr="00781807">
        <w:rPr>
          <w:rFonts w:ascii="Cambria Math" w:hAnsi="Cambria Math" w:cs="Cambria Math"/>
          <w:sz w:val="28"/>
        </w:rPr>
        <w:t>𝐶𝑖</w:t>
      </w:r>
      <w:r w:rsidRPr="00781807">
        <w:rPr>
          <w:sz w:val="28"/>
        </w:rPr>
        <w:t>|) ∑_{</w:t>
      </w:r>
      <w:r w:rsidRPr="00781807">
        <w:rPr>
          <w:rFonts w:ascii="Cambria Math" w:hAnsi="Cambria Math" w:cs="Cambria Math"/>
          <w:sz w:val="28"/>
        </w:rPr>
        <w:t>𝑥∈𝐶𝑖</w:t>
      </w:r>
      <w:r w:rsidRPr="00781807">
        <w:rPr>
          <w:sz w:val="28"/>
        </w:rPr>
        <w:t xml:space="preserve">} </w:t>
      </w:r>
      <w:r w:rsidRPr="00781807">
        <w:rPr>
          <w:rFonts w:ascii="Cambria Math" w:hAnsi="Cambria Math" w:cs="Cambria Math"/>
          <w:sz w:val="28"/>
        </w:rPr>
        <w:t>𝑥</w:t>
      </w:r>
      <w:r w:rsidRPr="00781807">
        <w:rPr>
          <w:sz w:val="28"/>
        </w:rPr>
        <w:t xml:space="preserve"> </w:t>
      </w:r>
      <w:r>
        <w:rPr>
          <w:sz w:val="28"/>
          <w:lang w:val="uk-UA"/>
        </w:rPr>
        <w:t xml:space="preserve">                                     </w:t>
      </w:r>
      <w:r w:rsidRPr="00781807">
        <w:rPr>
          <w:sz w:val="28"/>
        </w:rPr>
        <w:t>(</w:t>
      </w:r>
      <w:r>
        <w:rPr>
          <w:sz w:val="28"/>
          <w:lang w:val="uk-UA"/>
        </w:rPr>
        <w:t>2.</w:t>
      </w:r>
      <w:r w:rsidRPr="00781807">
        <w:rPr>
          <w:sz w:val="28"/>
        </w:rPr>
        <w:t>4)</w:t>
      </w:r>
    </w:p>
    <w:p w:rsidR="00781807" w:rsidRDefault="00781807" w:rsidP="00781807">
      <w:pPr>
        <w:spacing w:after="0" w:line="360" w:lineRule="auto"/>
        <w:ind w:firstLine="851"/>
        <w:jc w:val="both"/>
        <w:rPr>
          <w:rFonts w:ascii="Times New Roman" w:hAnsi="Times New Roman" w:cs="Times New Roman"/>
          <w:sz w:val="28"/>
          <w:szCs w:val="28"/>
          <w:lang w:val="uk-UA"/>
        </w:rPr>
      </w:pPr>
    </w:p>
    <w:p w:rsidR="00781807" w:rsidRPr="00781807" w:rsidRDefault="00781807" w:rsidP="00781807">
      <w:pPr>
        <w:spacing w:after="0" w:line="360" w:lineRule="auto"/>
        <w:ind w:firstLine="851"/>
        <w:jc w:val="both"/>
        <w:rPr>
          <w:rFonts w:ascii="Times New Roman" w:eastAsia="Times New Roman" w:hAnsi="Times New Roman" w:cs="Times New Roman"/>
          <w:sz w:val="28"/>
          <w:szCs w:val="24"/>
          <w:lang w:val="uk-UA" w:eastAsia="uk-UA"/>
        </w:rPr>
      </w:pPr>
      <w:r w:rsidRPr="00781807">
        <w:rPr>
          <w:rFonts w:ascii="Times New Roman" w:eastAsia="Times New Roman" w:hAnsi="Times New Roman" w:cs="Times New Roman"/>
          <w:sz w:val="28"/>
          <w:szCs w:val="24"/>
          <w:lang w:val="uk-UA" w:eastAsia="uk-UA"/>
        </w:rPr>
        <w:t>Алгоритм K-Means проводиться за допомогою такої процедури:</w:t>
      </w:r>
    </w:p>
    <w:p w:rsidR="00781807" w:rsidRPr="00781807" w:rsidRDefault="00781807" w:rsidP="00781807">
      <w:pPr>
        <w:numPr>
          <w:ilvl w:val="0"/>
          <w:numId w:val="44"/>
        </w:numPr>
        <w:spacing w:after="0" w:line="360" w:lineRule="auto"/>
        <w:ind w:left="0" w:firstLine="851"/>
        <w:jc w:val="both"/>
        <w:rPr>
          <w:rFonts w:ascii="Times New Roman" w:eastAsia="Times New Roman" w:hAnsi="Times New Roman" w:cs="Times New Roman"/>
          <w:sz w:val="28"/>
          <w:szCs w:val="24"/>
          <w:lang w:val="uk-UA" w:eastAsia="uk-UA"/>
        </w:rPr>
      </w:pPr>
      <w:r w:rsidRPr="00781807">
        <w:rPr>
          <w:rFonts w:ascii="Times New Roman" w:eastAsia="Times New Roman" w:hAnsi="Times New Roman" w:cs="Times New Roman"/>
          <w:sz w:val="28"/>
          <w:szCs w:val="24"/>
          <w:lang w:val="uk-UA" w:eastAsia="uk-UA"/>
        </w:rPr>
        <w:t>Випадково вибрати k початкових центроїдів з точок даних.</w:t>
      </w:r>
    </w:p>
    <w:p w:rsidR="00781807" w:rsidRPr="00781807" w:rsidRDefault="00781807" w:rsidP="00781807">
      <w:pPr>
        <w:numPr>
          <w:ilvl w:val="0"/>
          <w:numId w:val="44"/>
        </w:numPr>
        <w:spacing w:after="0" w:line="360" w:lineRule="auto"/>
        <w:ind w:left="0" w:firstLine="851"/>
        <w:jc w:val="both"/>
        <w:rPr>
          <w:rFonts w:ascii="Times New Roman" w:eastAsia="Times New Roman" w:hAnsi="Times New Roman" w:cs="Times New Roman"/>
          <w:sz w:val="28"/>
          <w:szCs w:val="24"/>
          <w:lang w:val="uk-UA" w:eastAsia="uk-UA"/>
        </w:rPr>
      </w:pPr>
      <w:r w:rsidRPr="00781807">
        <w:rPr>
          <w:rFonts w:ascii="Times New Roman" w:eastAsia="Times New Roman" w:hAnsi="Times New Roman" w:cs="Times New Roman"/>
          <w:sz w:val="28"/>
          <w:szCs w:val="24"/>
          <w:lang w:val="uk-UA" w:eastAsia="uk-UA"/>
        </w:rPr>
        <w:t>Призначити кожну точку даних до найближчого центроїда на основі евклідової відстані за допомогою рівняння (</w:t>
      </w:r>
      <w:r>
        <w:rPr>
          <w:rFonts w:ascii="Times New Roman" w:eastAsia="Times New Roman" w:hAnsi="Times New Roman" w:cs="Times New Roman"/>
          <w:sz w:val="28"/>
          <w:szCs w:val="24"/>
          <w:lang w:val="uk-UA" w:eastAsia="uk-UA"/>
        </w:rPr>
        <w:t>2.</w:t>
      </w:r>
      <w:r w:rsidRPr="00781807">
        <w:rPr>
          <w:rFonts w:ascii="Times New Roman" w:eastAsia="Times New Roman" w:hAnsi="Times New Roman" w:cs="Times New Roman"/>
          <w:sz w:val="28"/>
          <w:szCs w:val="24"/>
          <w:lang w:val="uk-UA" w:eastAsia="uk-UA"/>
        </w:rPr>
        <w:t>3).</w:t>
      </w:r>
    </w:p>
    <w:p w:rsidR="00781807" w:rsidRPr="00781807" w:rsidRDefault="00781807" w:rsidP="00781807">
      <w:pPr>
        <w:numPr>
          <w:ilvl w:val="0"/>
          <w:numId w:val="44"/>
        </w:numPr>
        <w:spacing w:after="0" w:line="360" w:lineRule="auto"/>
        <w:ind w:left="0" w:firstLine="851"/>
        <w:jc w:val="both"/>
        <w:rPr>
          <w:rFonts w:ascii="Times New Roman" w:eastAsia="Times New Roman" w:hAnsi="Times New Roman" w:cs="Times New Roman"/>
          <w:sz w:val="28"/>
          <w:szCs w:val="24"/>
          <w:lang w:val="uk-UA" w:eastAsia="uk-UA"/>
        </w:rPr>
      </w:pPr>
      <w:r w:rsidRPr="00781807">
        <w:rPr>
          <w:rFonts w:ascii="Times New Roman" w:eastAsia="Times New Roman" w:hAnsi="Times New Roman" w:cs="Times New Roman"/>
          <w:sz w:val="28"/>
          <w:szCs w:val="24"/>
          <w:lang w:val="uk-UA" w:eastAsia="uk-UA"/>
        </w:rPr>
        <w:t>Переобчислити центроїд кожного кластера за допомогою рівняння (</w:t>
      </w:r>
      <w:r>
        <w:rPr>
          <w:rFonts w:ascii="Times New Roman" w:eastAsia="Times New Roman" w:hAnsi="Times New Roman" w:cs="Times New Roman"/>
          <w:sz w:val="28"/>
          <w:szCs w:val="24"/>
          <w:lang w:val="uk-UA" w:eastAsia="uk-UA"/>
        </w:rPr>
        <w:t>2.</w:t>
      </w:r>
      <w:r w:rsidRPr="00781807">
        <w:rPr>
          <w:rFonts w:ascii="Times New Roman" w:eastAsia="Times New Roman" w:hAnsi="Times New Roman" w:cs="Times New Roman"/>
          <w:sz w:val="28"/>
          <w:szCs w:val="24"/>
          <w:lang w:val="uk-UA" w:eastAsia="uk-UA"/>
        </w:rPr>
        <w:t>4).</w:t>
      </w:r>
    </w:p>
    <w:p w:rsidR="00781807" w:rsidRPr="00781807" w:rsidRDefault="00781807" w:rsidP="00781807">
      <w:pPr>
        <w:numPr>
          <w:ilvl w:val="0"/>
          <w:numId w:val="44"/>
        </w:numPr>
        <w:spacing w:after="0" w:line="360" w:lineRule="auto"/>
        <w:ind w:left="0" w:firstLine="851"/>
        <w:jc w:val="both"/>
        <w:rPr>
          <w:rFonts w:ascii="Times New Roman" w:eastAsia="Times New Roman" w:hAnsi="Times New Roman" w:cs="Times New Roman"/>
          <w:sz w:val="28"/>
          <w:szCs w:val="24"/>
          <w:lang w:val="uk-UA" w:eastAsia="uk-UA"/>
        </w:rPr>
      </w:pPr>
      <w:r w:rsidRPr="00781807">
        <w:rPr>
          <w:rFonts w:ascii="Times New Roman" w:eastAsia="Times New Roman" w:hAnsi="Times New Roman" w:cs="Times New Roman"/>
          <w:sz w:val="28"/>
          <w:szCs w:val="24"/>
          <w:lang w:val="uk-UA" w:eastAsia="uk-UA"/>
        </w:rPr>
        <w:t>Повторювати кроки 2 та 3, доки центроїди більше не змінюються або змінюються нижче заданого порогу.</w:t>
      </w:r>
    </w:p>
    <w:p w:rsidR="00781807" w:rsidRPr="00781807" w:rsidRDefault="00781807" w:rsidP="00781807">
      <w:pPr>
        <w:pStyle w:val="ae"/>
        <w:spacing w:before="0" w:beforeAutospacing="0" w:after="0" w:afterAutospacing="0" w:line="360" w:lineRule="auto"/>
        <w:ind w:firstLine="851"/>
        <w:jc w:val="both"/>
        <w:rPr>
          <w:sz w:val="28"/>
        </w:rPr>
      </w:pPr>
      <w:r>
        <w:rPr>
          <w:sz w:val="28"/>
        </w:rPr>
        <w:t>Дизайн дашборду</w:t>
      </w:r>
      <w:r>
        <w:rPr>
          <w:sz w:val="28"/>
          <w:lang w:val="uk-UA"/>
        </w:rPr>
        <w:t xml:space="preserve">. </w:t>
      </w:r>
      <w:r w:rsidRPr="00781807">
        <w:rPr>
          <w:sz w:val="28"/>
        </w:rPr>
        <w:t>Дизайн та розробка дашбордів, які вимагають аналітики роздрібної торгі</w:t>
      </w:r>
      <w:proofErr w:type="gramStart"/>
      <w:r w:rsidRPr="00781807">
        <w:rPr>
          <w:sz w:val="28"/>
        </w:rPr>
        <w:t>вл</w:t>
      </w:r>
      <w:proofErr w:type="gramEnd"/>
      <w:r w:rsidRPr="00781807">
        <w:rPr>
          <w:sz w:val="28"/>
        </w:rPr>
        <w:t xml:space="preserve">і на великому масштабі, фокусуються на створенні візуального інтерфейсу, який полегшує операційні зміни. Деякі з найбільш </w:t>
      </w:r>
      <w:r w:rsidRPr="00781807">
        <w:rPr>
          <w:sz w:val="28"/>
        </w:rPr>
        <w:lastRenderedPageBreak/>
        <w:t xml:space="preserve">критичних метрик включають RFM, показники продажів, поведінку клієнтів, </w:t>
      </w:r>
      <w:proofErr w:type="gramStart"/>
      <w:r w:rsidRPr="00781807">
        <w:rPr>
          <w:sz w:val="28"/>
        </w:rPr>
        <w:t>р</w:t>
      </w:r>
      <w:proofErr w:type="gramEnd"/>
      <w:r w:rsidRPr="00781807">
        <w:rPr>
          <w:sz w:val="28"/>
        </w:rPr>
        <w:t xml:space="preserve">івні запасів та ефективність маркетингу. Використовуючи дані з систем точок продажу, </w:t>
      </w:r>
      <w:proofErr w:type="gramStart"/>
      <w:r w:rsidRPr="00781807">
        <w:rPr>
          <w:sz w:val="28"/>
        </w:rPr>
        <w:t>доступного</w:t>
      </w:r>
      <w:proofErr w:type="gramEnd"/>
      <w:r w:rsidRPr="00781807">
        <w:rPr>
          <w:sz w:val="28"/>
        </w:rPr>
        <w:t xml:space="preserve"> управління відносинами з клієнтами та управління ланцюгом поставок, досягається точність та стандартизація в аналітиці роздрібної торгівлі. Метою дизайну є забезпечення приємного досвіду користувачів дашборду та л</w:t>
      </w:r>
      <w:r w:rsidR="003D2177">
        <w:rPr>
          <w:sz w:val="28"/>
        </w:rPr>
        <w:t>егкої взаємодії з даними</w:t>
      </w:r>
      <w:r w:rsidRPr="00781807">
        <w:rPr>
          <w:sz w:val="28"/>
        </w:rPr>
        <w:t>.</w:t>
      </w:r>
    </w:p>
    <w:p w:rsidR="00781807" w:rsidRPr="00781807" w:rsidRDefault="00781807" w:rsidP="00781807">
      <w:pPr>
        <w:pStyle w:val="ae"/>
        <w:spacing w:before="0" w:beforeAutospacing="0" w:after="0" w:afterAutospacing="0" w:line="360" w:lineRule="auto"/>
        <w:ind w:firstLine="851"/>
        <w:jc w:val="both"/>
        <w:rPr>
          <w:sz w:val="28"/>
          <w:lang w:val="uk-UA"/>
        </w:rPr>
      </w:pPr>
      <w:r w:rsidRPr="00781807">
        <w:rPr>
          <w:sz w:val="28"/>
        </w:rPr>
        <w:t xml:space="preserve">Обчислення K-Means виконується за допомогою Python та Power BI, які потім використовуються для створення дашбордів, що перетворюють </w:t>
      </w:r>
      <w:proofErr w:type="gramStart"/>
      <w:r w:rsidRPr="00781807">
        <w:rPr>
          <w:sz w:val="28"/>
        </w:rPr>
        <w:t>сир</w:t>
      </w:r>
      <w:proofErr w:type="gramEnd"/>
      <w:r w:rsidRPr="00781807">
        <w:rPr>
          <w:sz w:val="28"/>
        </w:rPr>
        <w:t xml:space="preserve">і дані в actionable інсайти. Моделювання даних включає імпорт, перетворення та встановлення зв’язків </w:t>
      </w:r>
      <w:proofErr w:type="gramStart"/>
      <w:r w:rsidRPr="00781807">
        <w:rPr>
          <w:sz w:val="28"/>
        </w:rPr>
        <w:t>м</w:t>
      </w:r>
      <w:proofErr w:type="gramEnd"/>
      <w:r w:rsidRPr="00781807">
        <w:rPr>
          <w:sz w:val="28"/>
        </w:rPr>
        <w:t xml:space="preserve">іж кількома таблицями даних. DAX (Data Analysis Expressions) буде використано для обчислення ключових метрик та інших KPI. </w:t>
      </w:r>
      <w:proofErr w:type="gramStart"/>
      <w:r w:rsidRPr="00781807">
        <w:rPr>
          <w:sz w:val="28"/>
        </w:rPr>
        <w:t>Р</w:t>
      </w:r>
      <w:proofErr w:type="gramEnd"/>
      <w:r w:rsidRPr="00781807">
        <w:rPr>
          <w:sz w:val="28"/>
        </w:rPr>
        <w:t xml:space="preserve">ізні візуальні елементи, такі як стовпчикові діаграми, лінійні діаграми, кругові діаграми, теплові карти та датчики, включені в дашборд для відображення метрик продажів, інсайтів клієнтів, інвентарю та аналізу маркетингу. Наприклад, користувачі можуть налаштовувати перегляд за допомогою слайсерів, фільтрів та опцій drill-down для більш </w:t>
      </w:r>
      <w:proofErr w:type="gramStart"/>
      <w:r w:rsidRPr="00781807">
        <w:rPr>
          <w:sz w:val="28"/>
        </w:rPr>
        <w:t>детального</w:t>
      </w:r>
      <w:proofErr w:type="gramEnd"/>
      <w:r w:rsidRPr="00781807">
        <w:rPr>
          <w:sz w:val="28"/>
        </w:rPr>
        <w:t xml:space="preserve"> аналізу. </w:t>
      </w:r>
      <w:proofErr w:type="gramStart"/>
      <w:r w:rsidRPr="00781807">
        <w:rPr>
          <w:sz w:val="28"/>
        </w:rPr>
        <w:t>Ц</w:t>
      </w:r>
      <w:proofErr w:type="gramEnd"/>
      <w:r w:rsidRPr="00781807">
        <w:rPr>
          <w:sz w:val="28"/>
        </w:rPr>
        <w:t xml:space="preserve">і функції забезпечують плавну продуктивність дашборду та дозволяють його розгортання в Power BI Service для обміну, співпраці та запланованих оновлень даних. Цей факт-орієнтований </w:t>
      </w:r>
      <w:proofErr w:type="gramStart"/>
      <w:r w:rsidRPr="00781807">
        <w:rPr>
          <w:sz w:val="28"/>
        </w:rPr>
        <w:t>п</w:t>
      </w:r>
      <w:proofErr w:type="gramEnd"/>
      <w:r w:rsidRPr="00781807">
        <w:rPr>
          <w:sz w:val="28"/>
        </w:rPr>
        <w:t>ідхід підтримує прийняття рішень у бізнесі, надаючи цінні інсайти по всій роздрібній торгівлі.</w:t>
      </w:r>
    </w:p>
    <w:p w:rsidR="00781807" w:rsidRDefault="00781807" w:rsidP="00781807">
      <w:pPr>
        <w:spacing w:after="0" w:line="360" w:lineRule="auto"/>
        <w:jc w:val="both"/>
        <w:rPr>
          <w:rFonts w:ascii="Times New Roman" w:hAnsi="Times New Roman" w:cs="Times New Roman"/>
          <w:b/>
          <w:sz w:val="28"/>
          <w:szCs w:val="28"/>
          <w:lang w:val="uk-UA"/>
        </w:rPr>
      </w:pPr>
    </w:p>
    <w:p w:rsidR="0072719D" w:rsidRDefault="0072719D" w:rsidP="0002000A">
      <w:pPr>
        <w:spacing w:after="0" w:line="360" w:lineRule="auto"/>
        <w:ind w:firstLine="851"/>
        <w:jc w:val="both"/>
        <w:rPr>
          <w:rFonts w:ascii="Times New Roman" w:hAnsi="Times New Roman" w:cs="Times New Roman"/>
          <w:b/>
          <w:sz w:val="28"/>
          <w:szCs w:val="28"/>
          <w:lang w:val="uk-UA"/>
        </w:rPr>
      </w:pPr>
      <w:r w:rsidRPr="00E15075">
        <w:rPr>
          <w:rFonts w:ascii="Times New Roman" w:hAnsi="Times New Roman" w:cs="Times New Roman"/>
          <w:b/>
          <w:sz w:val="28"/>
          <w:szCs w:val="28"/>
        </w:rPr>
        <w:t>2.</w:t>
      </w:r>
      <w:r w:rsidR="00781807">
        <w:rPr>
          <w:rFonts w:ascii="Times New Roman" w:hAnsi="Times New Roman" w:cs="Times New Roman"/>
          <w:b/>
          <w:sz w:val="28"/>
          <w:szCs w:val="28"/>
          <w:lang w:val="uk-UA"/>
        </w:rPr>
        <w:t>2</w:t>
      </w:r>
      <w:r w:rsidRPr="00E15075">
        <w:rPr>
          <w:rFonts w:ascii="Times New Roman" w:hAnsi="Times New Roman" w:cs="Times New Roman"/>
          <w:b/>
          <w:sz w:val="28"/>
          <w:szCs w:val="28"/>
        </w:rPr>
        <w:t xml:space="preserve"> Формальна модель подієвого контуру ROZETKA-подібного інтернет-магазину</w:t>
      </w:r>
    </w:p>
    <w:p w:rsidR="00DE1AF3" w:rsidRPr="00DE1AF3" w:rsidRDefault="00DE1AF3" w:rsidP="0002000A">
      <w:pPr>
        <w:spacing w:after="0" w:line="360" w:lineRule="auto"/>
        <w:ind w:firstLine="851"/>
        <w:jc w:val="both"/>
        <w:rPr>
          <w:rFonts w:ascii="Times New Roman" w:hAnsi="Times New Roman" w:cs="Times New Roman"/>
          <w:b/>
          <w:sz w:val="28"/>
          <w:szCs w:val="28"/>
          <w:lang w:val="uk-UA"/>
        </w:rPr>
      </w:pP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У цьому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ідпункті розроблено формальну модель подієвого контуру ROZETKA-подібного інтернет-магазину, яка покладена в основу реалізованої підсистеми подієвої аналітики та прогнозування ключових KPI (наприклад, добової виручки revenue_daily та конверсії сесій cr_sessions). На відміну від оглядового аналізу в розділі 1, тут фіксуються саме ті сутності, відношення та </w:t>
      </w:r>
      <w:r w:rsidRPr="00E15075">
        <w:rPr>
          <w:rFonts w:ascii="Times New Roman" w:hAnsi="Times New Roman" w:cs="Times New Roman"/>
          <w:sz w:val="28"/>
          <w:szCs w:val="28"/>
        </w:rPr>
        <w:lastRenderedPageBreak/>
        <w:t>правила обробки подій, які безпосередньо реалізовано у JS-трекері, приймальному API, схемі бази даних та дашборді KPI (див</w:t>
      </w:r>
      <w:proofErr w:type="gramStart"/>
      <w:r w:rsidRPr="00E15075">
        <w:rPr>
          <w:rFonts w:ascii="Times New Roman" w:hAnsi="Times New Roman" w:cs="Times New Roman"/>
          <w:sz w:val="28"/>
          <w:szCs w:val="28"/>
        </w:rPr>
        <w:t>.</w:t>
      </w:r>
      <w:proofErr w:type="gramEnd"/>
      <w:r w:rsidRPr="00E15075">
        <w:rPr>
          <w:rFonts w:ascii="Times New Roman" w:hAnsi="Times New Roman" w:cs="Times New Roman"/>
          <w:sz w:val="28"/>
          <w:szCs w:val="28"/>
        </w:rPr>
        <w:t xml:space="preserve">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озділ 3).</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 xml:space="preserve">Базові множини та структура </w:t>
      </w:r>
      <w:proofErr w:type="gramStart"/>
      <w:r w:rsidRPr="00737449">
        <w:rPr>
          <w:rFonts w:ascii="Times New Roman" w:hAnsi="Times New Roman" w:cs="Times New Roman"/>
          <w:sz w:val="28"/>
          <w:szCs w:val="28"/>
        </w:rPr>
        <w:t>под</w:t>
      </w:r>
      <w:proofErr w:type="gramEnd"/>
      <w:r w:rsidRPr="00737449">
        <w:rPr>
          <w:rFonts w:ascii="Times New Roman" w:hAnsi="Times New Roman" w:cs="Times New Roman"/>
          <w:sz w:val="28"/>
          <w:szCs w:val="28"/>
        </w:rPr>
        <w:t>ії</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 xml:space="preserve">Нехай </w:t>
      </w:r>
      <w:proofErr w:type="gramStart"/>
      <w:r w:rsidRPr="00737449">
        <w:rPr>
          <w:rFonts w:ascii="Times New Roman" w:hAnsi="Times New Roman" w:cs="Times New Roman"/>
          <w:sz w:val="28"/>
          <w:szCs w:val="28"/>
        </w:rPr>
        <w:t>задан</w:t>
      </w:r>
      <w:proofErr w:type="gramEnd"/>
      <w:r w:rsidRPr="00737449">
        <w:rPr>
          <w:rFonts w:ascii="Times New Roman" w:hAnsi="Times New Roman" w:cs="Times New Roman"/>
          <w:sz w:val="28"/>
          <w:szCs w:val="28"/>
        </w:rPr>
        <w:t>і такі множини:</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U — множина користувачів (псевдонімізованих ідентифікаторів, наприклад, UUID або хешованих ідентифікаторів);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S — множина сесій сайту (ідентифікаторів сесій, наприклад, унікальних рядків або чисел);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Eʳ — множина сирих подій, отриманих від трекера;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E* — множина валідних подій, що пройшли валідацію і використовуються в аналітиці;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O — множина замовлень (ідентифікаторів замовлень, наприклад, унікальних номерів або кодів); </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 N — скінченна множина типів подій (‘pageview’, ‘click’, ‘purchase’, ‘add_to_cart’, ‘view_item’, ‘search’ тощо).</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 xml:space="preserve">Кожна сирова </w:t>
      </w:r>
      <w:proofErr w:type="gramStart"/>
      <w:r w:rsidRPr="00737449">
        <w:rPr>
          <w:rFonts w:ascii="Times New Roman" w:hAnsi="Times New Roman" w:cs="Times New Roman"/>
          <w:sz w:val="28"/>
          <w:szCs w:val="28"/>
        </w:rPr>
        <w:t>под</w:t>
      </w:r>
      <w:proofErr w:type="gramEnd"/>
      <w:r w:rsidRPr="00737449">
        <w:rPr>
          <w:rFonts w:ascii="Times New Roman" w:hAnsi="Times New Roman" w:cs="Times New Roman"/>
          <w:sz w:val="28"/>
          <w:szCs w:val="28"/>
        </w:rPr>
        <w:t>і</w:t>
      </w:r>
      <w:proofErr w:type="gramStart"/>
      <w:r w:rsidRPr="00737449">
        <w:rPr>
          <w:rFonts w:ascii="Times New Roman" w:hAnsi="Times New Roman" w:cs="Times New Roman"/>
          <w:sz w:val="28"/>
          <w:szCs w:val="28"/>
        </w:rPr>
        <w:t>я</w:t>
      </w:r>
      <w:proofErr w:type="gramEnd"/>
      <w:r w:rsidRPr="00737449">
        <w:rPr>
          <w:rFonts w:ascii="Times New Roman" w:hAnsi="Times New Roman" w:cs="Times New Roman"/>
          <w:sz w:val="28"/>
          <w:szCs w:val="28"/>
        </w:rPr>
        <w:t xml:space="preserve"> e </w:t>
      </w:r>
      <w:r w:rsidRPr="00737449">
        <w:rPr>
          <w:rFonts w:ascii="Cambria Math" w:hAnsi="Cambria Math" w:cs="Cambria Math"/>
          <w:sz w:val="28"/>
          <w:szCs w:val="28"/>
        </w:rPr>
        <w:t>∈</w:t>
      </w:r>
      <w:r w:rsidRPr="00737449">
        <w:rPr>
          <w:rFonts w:ascii="Times New Roman" w:hAnsi="Times New Roman" w:cs="Times New Roman"/>
          <w:sz w:val="28"/>
          <w:szCs w:val="28"/>
        </w:rPr>
        <w:t xml:space="preserve"> Eʳ моделюється впорядкованим кортежем</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e = (idₑ, u, s, n, ts, props),</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де:</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idₑ — унікальний ідентифікатор події;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u </w:t>
      </w:r>
      <w:r w:rsidRPr="00737449">
        <w:rPr>
          <w:rFonts w:ascii="Cambria Math" w:hAnsi="Cambria Math" w:cs="Cambria Math"/>
          <w:sz w:val="28"/>
          <w:szCs w:val="28"/>
        </w:rPr>
        <w:t>∈</w:t>
      </w:r>
      <w:r w:rsidRPr="00737449">
        <w:rPr>
          <w:rFonts w:ascii="Times New Roman" w:hAnsi="Times New Roman" w:cs="Times New Roman"/>
          <w:sz w:val="28"/>
          <w:szCs w:val="28"/>
        </w:rPr>
        <w:t xml:space="preserve"> U — псевдонімізований користувач;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s </w:t>
      </w:r>
      <w:r w:rsidRPr="00737449">
        <w:rPr>
          <w:rFonts w:ascii="Cambria Math" w:hAnsi="Cambria Math" w:cs="Cambria Math"/>
          <w:sz w:val="28"/>
          <w:szCs w:val="28"/>
        </w:rPr>
        <w:t>∈</w:t>
      </w:r>
      <w:r w:rsidRPr="00737449">
        <w:rPr>
          <w:rFonts w:ascii="Times New Roman" w:hAnsi="Times New Roman" w:cs="Times New Roman"/>
          <w:sz w:val="28"/>
          <w:szCs w:val="28"/>
        </w:rPr>
        <w:t xml:space="preserve"> S — сесія, </w:t>
      </w:r>
      <w:proofErr w:type="gramStart"/>
      <w:r w:rsidRPr="00737449">
        <w:rPr>
          <w:rFonts w:ascii="Times New Roman" w:hAnsi="Times New Roman" w:cs="Times New Roman"/>
          <w:sz w:val="28"/>
          <w:szCs w:val="28"/>
        </w:rPr>
        <w:t>до</w:t>
      </w:r>
      <w:proofErr w:type="gramEnd"/>
      <w:r w:rsidRPr="00737449">
        <w:rPr>
          <w:rFonts w:ascii="Times New Roman" w:hAnsi="Times New Roman" w:cs="Times New Roman"/>
          <w:sz w:val="28"/>
          <w:szCs w:val="28"/>
        </w:rPr>
        <w:t xml:space="preserve"> якої належить подія;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n </w:t>
      </w:r>
      <w:r w:rsidRPr="00737449">
        <w:rPr>
          <w:rFonts w:ascii="Cambria Math" w:hAnsi="Cambria Math" w:cs="Cambria Math"/>
          <w:sz w:val="28"/>
          <w:szCs w:val="28"/>
        </w:rPr>
        <w:t>∈</w:t>
      </w:r>
      <w:r w:rsidRPr="00737449">
        <w:rPr>
          <w:rFonts w:ascii="Times New Roman" w:hAnsi="Times New Roman" w:cs="Times New Roman"/>
          <w:sz w:val="28"/>
          <w:szCs w:val="28"/>
        </w:rPr>
        <w:t xml:space="preserve"> N — назва події; </w:t>
      </w:r>
    </w:p>
    <w:p w:rsidR="00737449" w:rsidRPr="00737449" w:rsidRDefault="00737449" w:rsidP="006309BF">
      <w:pPr>
        <w:spacing w:after="0" w:line="360" w:lineRule="auto"/>
        <w:ind w:firstLine="851"/>
        <w:jc w:val="both"/>
        <w:rPr>
          <w:rFonts w:ascii="Times New Roman" w:hAnsi="Times New Roman" w:cs="Times New Roman"/>
          <w:sz w:val="28"/>
          <w:szCs w:val="28"/>
          <w:lang w:val="uk-UA"/>
        </w:rPr>
      </w:pPr>
      <w:r w:rsidRPr="00737449">
        <w:rPr>
          <w:rFonts w:ascii="Times New Roman" w:hAnsi="Times New Roman" w:cs="Times New Roman"/>
          <w:sz w:val="28"/>
          <w:szCs w:val="28"/>
        </w:rPr>
        <w:t xml:space="preserve">– ts — часовий штамп у часовій зоні UTC; </w:t>
      </w:r>
    </w:p>
    <w:p w:rsidR="00737449" w:rsidRPr="00737449" w:rsidRDefault="00737449" w:rsidP="006309BF">
      <w:pPr>
        <w:spacing w:after="0" w:line="360" w:lineRule="auto"/>
        <w:ind w:firstLine="851"/>
        <w:jc w:val="both"/>
        <w:rPr>
          <w:rFonts w:ascii="Times New Roman" w:hAnsi="Times New Roman" w:cs="Times New Roman"/>
          <w:sz w:val="28"/>
          <w:szCs w:val="28"/>
        </w:rPr>
      </w:pPr>
      <w:r w:rsidRPr="00737449">
        <w:rPr>
          <w:rFonts w:ascii="Times New Roman" w:hAnsi="Times New Roman" w:cs="Times New Roman"/>
          <w:sz w:val="28"/>
          <w:szCs w:val="28"/>
        </w:rPr>
        <w:t>– props — словник властивостей (структурований JSON-набі</w:t>
      </w:r>
      <w:proofErr w:type="gramStart"/>
      <w:r w:rsidRPr="00737449">
        <w:rPr>
          <w:rFonts w:ascii="Times New Roman" w:hAnsi="Times New Roman" w:cs="Times New Roman"/>
          <w:sz w:val="28"/>
          <w:szCs w:val="28"/>
        </w:rPr>
        <w:t>р</w:t>
      </w:r>
      <w:proofErr w:type="gramEnd"/>
      <w:r w:rsidRPr="00737449">
        <w:rPr>
          <w:rFonts w:ascii="Times New Roman" w:hAnsi="Times New Roman" w:cs="Times New Roman"/>
          <w:sz w:val="28"/>
          <w:szCs w:val="28"/>
        </w:rPr>
        <w:t xml:space="preserve"> атрибутів товару, джерела трафіку, пристрою, експериментів тощо).</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Саме така структура подій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ізніше матеріалізується у вигляді таблиці () у PostgreSQL/Supabase, що забезпечує узгодженість між формальною моделлю та програмною реалізацією.</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Від </w:t>
      </w:r>
      <w:proofErr w:type="gramStart"/>
      <w:r w:rsidRPr="00E15075">
        <w:rPr>
          <w:rFonts w:ascii="Times New Roman" w:hAnsi="Times New Roman" w:cs="Times New Roman"/>
          <w:sz w:val="28"/>
          <w:szCs w:val="28"/>
        </w:rPr>
        <w:t>д</w:t>
      </w:r>
      <w:proofErr w:type="gramEnd"/>
      <w:r w:rsidRPr="00E15075">
        <w:rPr>
          <w:rFonts w:ascii="Times New Roman" w:hAnsi="Times New Roman" w:cs="Times New Roman"/>
          <w:sz w:val="28"/>
          <w:szCs w:val="28"/>
        </w:rPr>
        <w:t>ій користувача до сирих подій</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lastRenderedPageBreak/>
        <w:t xml:space="preserve">Позначимо через (A) множину атомарних дій користувача в інтерфейсі ROZETKA-подібного сайту (натискання на картку товару, додавання до кошика, перехід до оформлення,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ідтвердження замовлення тощо), а через (C) — множину можливих контекстів (поточний URL, UTM-мітки, тип пристрою, варіант експерименту).</w:t>
      </w:r>
    </w:p>
    <w:p w:rsidR="006309BF" w:rsidRPr="006309BF" w:rsidRDefault="006309BF" w:rsidP="006309BF">
      <w:pPr>
        <w:pStyle w:val="ae"/>
        <w:spacing w:before="0" w:beforeAutospacing="0" w:after="0" w:afterAutospacing="0" w:line="360" w:lineRule="auto"/>
        <w:ind w:firstLine="851"/>
        <w:jc w:val="both"/>
        <w:rPr>
          <w:sz w:val="28"/>
          <w:szCs w:val="28"/>
        </w:rPr>
      </w:pPr>
      <w:r w:rsidRPr="006309BF">
        <w:rPr>
          <w:rStyle w:val="af6"/>
          <w:b w:val="0"/>
          <w:sz w:val="28"/>
          <w:szCs w:val="28"/>
        </w:rPr>
        <w:t>Тоді роботу JS-трекера можна формально описати відображенням</w:t>
      </w:r>
    </w:p>
    <w:p w:rsidR="006309BF" w:rsidRPr="006309BF" w:rsidRDefault="006309BF" w:rsidP="006309BF">
      <w:pPr>
        <w:pStyle w:val="ae"/>
        <w:spacing w:before="0" w:beforeAutospacing="0" w:after="0" w:afterAutospacing="0" w:line="360" w:lineRule="auto"/>
        <w:ind w:firstLine="851"/>
        <w:jc w:val="both"/>
        <w:rPr>
          <w:sz w:val="28"/>
          <w:szCs w:val="28"/>
        </w:rPr>
      </w:pPr>
      <w:r w:rsidRPr="006309BF">
        <w:rPr>
          <w:rStyle w:val="af6"/>
          <w:b w:val="0"/>
          <w:sz w:val="28"/>
          <w:szCs w:val="28"/>
        </w:rPr>
        <w:t>T</w:t>
      </w:r>
      <w:proofErr w:type="gramStart"/>
      <w:r w:rsidRPr="006309BF">
        <w:rPr>
          <w:rStyle w:val="af6"/>
          <w:b w:val="0"/>
          <w:sz w:val="28"/>
          <w:szCs w:val="28"/>
        </w:rPr>
        <w:t xml:space="preserve"> :</w:t>
      </w:r>
      <w:proofErr w:type="gramEnd"/>
      <w:r w:rsidRPr="006309BF">
        <w:rPr>
          <w:rStyle w:val="af6"/>
          <w:b w:val="0"/>
          <w:sz w:val="28"/>
          <w:szCs w:val="28"/>
        </w:rPr>
        <w:t xml:space="preserve"> A × C → Eʳ</w:t>
      </w:r>
      <w:r w:rsidRPr="006309BF">
        <w:rPr>
          <w:sz w:val="28"/>
          <w:szCs w:val="28"/>
        </w:rPr>
        <w:t>,</w:t>
      </w:r>
    </w:p>
    <w:p w:rsidR="006309BF" w:rsidRPr="006309BF" w:rsidRDefault="006309BF" w:rsidP="006309BF">
      <w:pPr>
        <w:pStyle w:val="ae"/>
        <w:spacing w:before="0" w:beforeAutospacing="0" w:after="0" w:afterAutospacing="0" w:line="360" w:lineRule="auto"/>
        <w:ind w:firstLine="851"/>
        <w:jc w:val="both"/>
        <w:rPr>
          <w:sz w:val="28"/>
          <w:szCs w:val="28"/>
        </w:rPr>
      </w:pPr>
      <w:r w:rsidRPr="006309BF">
        <w:rPr>
          <w:sz w:val="28"/>
          <w:szCs w:val="28"/>
        </w:rPr>
        <w:t xml:space="preserve">яке кожній парі «дія користувача + контекст» ставить </w:t>
      </w:r>
      <w:proofErr w:type="gramStart"/>
      <w:r w:rsidRPr="006309BF">
        <w:rPr>
          <w:sz w:val="28"/>
          <w:szCs w:val="28"/>
        </w:rPr>
        <w:t>у</w:t>
      </w:r>
      <w:proofErr w:type="gramEnd"/>
      <w:r w:rsidRPr="006309BF">
        <w:rPr>
          <w:sz w:val="28"/>
          <w:szCs w:val="28"/>
        </w:rPr>
        <w:t xml:space="preserve"> відповідність сирий кортеж події (</w:t>
      </w:r>
      <w:r w:rsidRPr="006309BF">
        <w:rPr>
          <w:rStyle w:val="af6"/>
          <w:b w:val="0"/>
          <w:sz w:val="28"/>
          <w:szCs w:val="28"/>
        </w:rPr>
        <w:t xml:space="preserve">e </w:t>
      </w:r>
      <w:r w:rsidRPr="006309BF">
        <w:rPr>
          <w:rStyle w:val="af6"/>
          <w:rFonts w:ascii="Cambria Math" w:hAnsi="Cambria Math" w:cs="Cambria Math"/>
          <w:b w:val="0"/>
          <w:sz w:val="28"/>
          <w:szCs w:val="28"/>
        </w:rPr>
        <w:t>∈</w:t>
      </w:r>
      <w:r w:rsidRPr="006309BF">
        <w:rPr>
          <w:rStyle w:val="af6"/>
          <w:b w:val="0"/>
          <w:sz w:val="28"/>
          <w:szCs w:val="28"/>
        </w:rPr>
        <w:t xml:space="preserve"> Eʳ</w:t>
      </w:r>
      <w:r w:rsidRPr="006309BF">
        <w:rPr>
          <w:sz w:val="28"/>
          <w:szCs w:val="28"/>
        </w:rPr>
        <w:t xml:space="preserve">). На практиці це відповідає викликам трекера з передачею </w:t>
      </w:r>
      <w:r w:rsidRPr="006309BF">
        <w:rPr>
          <w:rStyle w:val="af6"/>
          <w:b w:val="0"/>
          <w:sz w:val="28"/>
          <w:szCs w:val="28"/>
        </w:rPr>
        <w:t>n</w:t>
      </w:r>
      <w:r w:rsidRPr="006309BF">
        <w:rPr>
          <w:sz w:val="28"/>
          <w:szCs w:val="28"/>
        </w:rPr>
        <w:t xml:space="preserve"> і </w:t>
      </w:r>
      <w:r w:rsidRPr="006309BF">
        <w:rPr>
          <w:rStyle w:val="af6"/>
          <w:b w:val="0"/>
          <w:sz w:val="28"/>
          <w:szCs w:val="28"/>
        </w:rPr>
        <w:t>props</w:t>
      </w:r>
      <w:r w:rsidRPr="006309BF">
        <w:rPr>
          <w:sz w:val="28"/>
          <w:szCs w:val="28"/>
        </w:rPr>
        <w:t xml:space="preserve">, але в моделі важливо, що всі подальші перетворення базуються саме на множині </w:t>
      </w:r>
      <w:r w:rsidRPr="006309BF">
        <w:rPr>
          <w:rStyle w:val="af6"/>
          <w:b w:val="0"/>
          <w:sz w:val="28"/>
          <w:szCs w:val="28"/>
        </w:rPr>
        <w:t>Eʳ</w:t>
      </w:r>
      <w:r w:rsidRPr="006309BF">
        <w:rPr>
          <w:sz w:val="28"/>
          <w:szCs w:val="28"/>
        </w:rPr>
        <w:t>.</w:t>
      </w:r>
    </w:p>
    <w:p w:rsidR="006309BF" w:rsidRPr="006309BF" w:rsidRDefault="006309BF" w:rsidP="006309BF">
      <w:pPr>
        <w:pStyle w:val="ae"/>
        <w:spacing w:before="0" w:beforeAutospacing="0" w:after="0" w:afterAutospacing="0" w:line="360" w:lineRule="auto"/>
        <w:ind w:firstLine="851"/>
        <w:jc w:val="both"/>
        <w:rPr>
          <w:sz w:val="28"/>
          <w:szCs w:val="28"/>
        </w:rPr>
      </w:pPr>
      <w:r w:rsidRPr="006309BF">
        <w:rPr>
          <w:rStyle w:val="af6"/>
          <w:b w:val="0"/>
          <w:sz w:val="28"/>
          <w:szCs w:val="28"/>
        </w:rPr>
        <w:t>Правила побудови сесій</w:t>
      </w:r>
    </w:p>
    <w:p w:rsidR="006309BF" w:rsidRPr="006309BF" w:rsidRDefault="006309BF" w:rsidP="006309BF">
      <w:pPr>
        <w:pStyle w:val="ae"/>
        <w:spacing w:before="0" w:beforeAutospacing="0" w:after="0" w:afterAutospacing="0" w:line="360" w:lineRule="auto"/>
        <w:ind w:firstLine="851"/>
        <w:jc w:val="both"/>
        <w:rPr>
          <w:sz w:val="28"/>
          <w:szCs w:val="28"/>
        </w:rPr>
      </w:pPr>
      <w:proofErr w:type="gramStart"/>
      <w:r w:rsidRPr="006309BF">
        <w:rPr>
          <w:sz w:val="28"/>
          <w:szCs w:val="28"/>
        </w:rPr>
        <w:t>П</w:t>
      </w:r>
      <w:proofErr w:type="gramEnd"/>
      <w:r w:rsidRPr="006309BF">
        <w:rPr>
          <w:sz w:val="28"/>
          <w:szCs w:val="28"/>
        </w:rPr>
        <w:t>ісля отримання сирих подій (</w:t>
      </w:r>
      <w:r w:rsidRPr="006309BF">
        <w:rPr>
          <w:rStyle w:val="af6"/>
          <w:b w:val="0"/>
          <w:sz w:val="28"/>
          <w:szCs w:val="28"/>
        </w:rPr>
        <w:t>Eʳ</w:t>
      </w:r>
      <w:r w:rsidRPr="006309BF">
        <w:rPr>
          <w:sz w:val="28"/>
          <w:szCs w:val="28"/>
        </w:rPr>
        <w:t>) виконується сесіонізація — віднесення подій до сесій (</w:t>
      </w:r>
      <w:r w:rsidRPr="006309BF">
        <w:rPr>
          <w:rStyle w:val="af6"/>
          <w:b w:val="0"/>
          <w:sz w:val="28"/>
          <w:szCs w:val="28"/>
        </w:rPr>
        <w:t>S</w:t>
      </w:r>
      <w:r w:rsidRPr="006309BF">
        <w:rPr>
          <w:sz w:val="28"/>
          <w:szCs w:val="28"/>
        </w:rPr>
        <w:t xml:space="preserve">). Формально це задається відображенням </w:t>
      </w:r>
      <w:r w:rsidRPr="006309BF">
        <w:rPr>
          <w:rStyle w:val="af6"/>
          <w:b w:val="0"/>
          <w:sz w:val="28"/>
          <w:szCs w:val="28"/>
        </w:rPr>
        <w:t>g</w:t>
      </w:r>
      <w:proofErr w:type="gramStart"/>
      <w:r w:rsidRPr="006309BF">
        <w:rPr>
          <w:rStyle w:val="af6"/>
          <w:b w:val="0"/>
          <w:sz w:val="28"/>
          <w:szCs w:val="28"/>
        </w:rPr>
        <w:t xml:space="preserve"> :</w:t>
      </w:r>
      <w:proofErr w:type="gramEnd"/>
      <w:r w:rsidRPr="006309BF">
        <w:rPr>
          <w:rStyle w:val="af6"/>
          <w:b w:val="0"/>
          <w:sz w:val="28"/>
          <w:szCs w:val="28"/>
        </w:rPr>
        <w:t xml:space="preserve"> Eʳ → S</w:t>
      </w:r>
      <w:r w:rsidRPr="006309BF">
        <w:rPr>
          <w:sz w:val="28"/>
          <w:szCs w:val="28"/>
        </w:rPr>
        <w:t>,</w:t>
      </w:r>
    </w:p>
    <w:p w:rsidR="006309BF" w:rsidRPr="006309BF" w:rsidRDefault="006309BF" w:rsidP="006309BF">
      <w:pPr>
        <w:pStyle w:val="ae"/>
        <w:spacing w:before="0" w:beforeAutospacing="0" w:after="0" w:afterAutospacing="0" w:line="360" w:lineRule="auto"/>
        <w:ind w:firstLine="851"/>
        <w:jc w:val="both"/>
        <w:rPr>
          <w:sz w:val="28"/>
          <w:szCs w:val="28"/>
        </w:rPr>
      </w:pPr>
      <w:r w:rsidRPr="006309BF">
        <w:rPr>
          <w:sz w:val="28"/>
          <w:szCs w:val="28"/>
        </w:rPr>
        <w:t>яке кожній події (</w:t>
      </w:r>
      <w:r w:rsidRPr="006309BF">
        <w:rPr>
          <w:rStyle w:val="af6"/>
          <w:b w:val="0"/>
          <w:sz w:val="28"/>
          <w:szCs w:val="28"/>
        </w:rPr>
        <w:t>e</w:t>
      </w:r>
      <w:r w:rsidRPr="006309BF">
        <w:rPr>
          <w:sz w:val="28"/>
          <w:szCs w:val="28"/>
        </w:rPr>
        <w:t xml:space="preserve">) ставить </w:t>
      </w:r>
      <w:proofErr w:type="gramStart"/>
      <w:r w:rsidRPr="006309BF">
        <w:rPr>
          <w:sz w:val="28"/>
          <w:szCs w:val="28"/>
        </w:rPr>
        <w:t>у</w:t>
      </w:r>
      <w:proofErr w:type="gramEnd"/>
      <w:r w:rsidRPr="006309BF">
        <w:rPr>
          <w:sz w:val="28"/>
          <w:szCs w:val="28"/>
        </w:rPr>
        <w:t xml:space="preserve"> відповідність сесію (</w:t>
      </w:r>
      <w:r w:rsidRPr="006309BF">
        <w:rPr>
          <w:rStyle w:val="af6"/>
          <w:b w:val="0"/>
          <w:sz w:val="28"/>
          <w:szCs w:val="28"/>
        </w:rPr>
        <w:t>s = g(e)</w:t>
      </w:r>
      <w:r w:rsidRPr="006309BF">
        <w:rPr>
          <w:sz w:val="28"/>
          <w:szCs w:val="28"/>
        </w:rPr>
        <w:t>).</w:t>
      </w:r>
    </w:p>
    <w:p w:rsidR="006309BF" w:rsidRPr="006309BF" w:rsidRDefault="006309BF" w:rsidP="006309BF">
      <w:pPr>
        <w:pStyle w:val="ae"/>
        <w:spacing w:before="0" w:beforeAutospacing="0" w:after="0" w:afterAutospacing="0" w:line="360" w:lineRule="auto"/>
        <w:ind w:firstLine="851"/>
        <w:jc w:val="both"/>
        <w:rPr>
          <w:sz w:val="28"/>
          <w:szCs w:val="28"/>
        </w:rPr>
      </w:pPr>
      <w:proofErr w:type="gramStart"/>
      <w:r w:rsidRPr="006309BF">
        <w:rPr>
          <w:sz w:val="28"/>
          <w:szCs w:val="28"/>
        </w:rPr>
        <w:t>У</w:t>
      </w:r>
      <w:proofErr w:type="gramEnd"/>
      <w:r w:rsidRPr="006309BF">
        <w:rPr>
          <w:sz w:val="28"/>
          <w:szCs w:val="28"/>
        </w:rPr>
        <w:t xml:space="preserve"> </w:t>
      </w:r>
      <w:proofErr w:type="gramStart"/>
      <w:r w:rsidRPr="006309BF">
        <w:rPr>
          <w:sz w:val="28"/>
          <w:szCs w:val="28"/>
        </w:rPr>
        <w:t>про</w:t>
      </w:r>
      <w:proofErr w:type="gramEnd"/>
      <w:r w:rsidRPr="006309BF">
        <w:rPr>
          <w:sz w:val="28"/>
          <w:szCs w:val="28"/>
        </w:rPr>
        <w:t>єкті використано такі правила:</w:t>
      </w:r>
    </w:p>
    <w:p w:rsidR="00042C04" w:rsidRDefault="006309BF" w:rsidP="006309BF">
      <w:pPr>
        <w:pStyle w:val="ae"/>
        <w:spacing w:before="0" w:beforeAutospacing="0" w:after="0" w:afterAutospacing="0" w:line="360" w:lineRule="auto"/>
        <w:ind w:firstLine="851"/>
        <w:jc w:val="both"/>
        <w:rPr>
          <w:sz w:val="28"/>
          <w:szCs w:val="28"/>
          <w:lang w:val="uk-UA"/>
        </w:rPr>
      </w:pPr>
      <w:r w:rsidRPr="006309BF">
        <w:rPr>
          <w:sz w:val="28"/>
          <w:szCs w:val="28"/>
        </w:rPr>
        <w:t xml:space="preserve">– якщо </w:t>
      </w:r>
      <w:proofErr w:type="gramStart"/>
      <w:r w:rsidRPr="006309BF">
        <w:rPr>
          <w:sz w:val="28"/>
          <w:szCs w:val="28"/>
        </w:rPr>
        <w:t>р</w:t>
      </w:r>
      <w:proofErr w:type="gramEnd"/>
      <w:r w:rsidRPr="006309BF">
        <w:rPr>
          <w:sz w:val="28"/>
          <w:szCs w:val="28"/>
        </w:rPr>
        <w:t xml:space="preserve">ізниця між часовими мітками двох послідовних подій одного й того самого користувача перевищує поріг </w:t>
      </w:r>
      <w:r w:rsidRPr="006309BF">
        <w:rPr>
          <w:rStyle w:val="af6"/>
          <w:b w:val="0"/>
          <w:sz w:val="28"/>
          <w:szCs w:val="28"/>
        </w:rPr>
        <w:t>t_sess</w:t>
      </w:r>
      <w:r w:rsidRPr="006309BF">
        <w:rPr>
          <w:sz w:val="28"/>
          <w:szCs w:val="28"/>
        </w:rPr>
        <w:t xml:space="preserve"> (наприклад, 30 хвилин), створюється нова сесія; </w:t>
      </w:r>
    </w:p>
    <w:p w:rsidR="00042C04" w:rsidRDefault="006309BF" w:rsidP="006309BF">
      <w:pPr>
        <w:pStyle w:val="ae"/>
        <w:spacing w:before="0" w:beforeAutospacing="0" w:after="0" w:afterAutospacing="0" w:line="360" w:lineRule="auto"/>
        <w:ind w:firstLine="851"/>
        <w:jc w:val="both"/>
        <w:rPr>
          <w:sz w:val="28"/>
          <w:szCs w:val="28"/>
          <w:lang w:val="uk-UA"/>
        </w:rPr>
      </w:pPr>
      <w:r w:rsidRPr="006309BF">
        <w:rPr>
          <w:sz w:val="28"/>
          <w:szCs w:val="28"/>
        </w:rPr>
        <w:t xml:space="preserve">– якщо змінюється джерело трафіку (UTM-мітки), також ініціюється нова сесія; </w:t>
      </w:r>
    </w:p>
    <w:p w:rsidR="006309BF" w:rsidRPr="006309BF" w:rsidRDefault="006309BF" w:rsidP="006309BF">
      <w:pPr>
        <w:pStyle w:val="ae"/>
        <w:spacing w:before="0" w:beforeAutospacing="0" w:after="0" w:afterAutospacing="0" w:line="360" w:lineRule="auto"/>
        <w:ind w:firstLine="851"/>
        <w:jc w:val="both"/>
        <w:rPr>
          <w:sz w:val="28"/>
          <w:szCs w:val="28"/>
        </w:rPr>
      </w:pPr>
      <w:r w:rsidRPr="006309BF">
        <w:rPr>
          <w:sz w:val="28"/>
          <w:szCs w:val="28"/>
        </w:rPr>
        <w:t xml:space="preserve">– службові події </w:t>
      </w:r>
      <w:r w:rsidRPr="006309BF">
        <w:rPr>
          <w:rStyle w:val="af6"/>
          <w:b w:val="0"/>
          <w:sz w:val="28"/>
          <w:szCs w:val="28"/>
        </w:rPr>
        <w:t>session_start</w:t>
      </w:r>
      <w:r w:rsidRPr="006309BF">
        <w:rPr>
          <w:sz w:val="28"/>
          <w:szCs w:val="28"/>
        </w:rPr>
        <w:t xml:space="preserve"> та </w:t>
      </w:r>
      <w:r w:rsidRPr="006309BF">
        <w:rPr>
          <w:rStyle w:val="af6"/>
          <w:b w:val="0"/>
          <w:sz w:val="28"/>
          <w:szCs w:val="28"/>
        </w:rPr>
        <w:t>session_end</w:t>
      </w:r>
      <w:r w:rsidRPr="006309BF">
        <w:rPr>
          <w:sz w:val="28"/>
          <w:szCs w:val="28"/>
        </w:rPr>
        <w:t xml:space="preserve"> додаються автоматично як перша та остання </w:t>
      </w:r>
      <w:proofErr w:type="gramStart"/>
      <w:r w:rsidRPr="006309BF">
        <w:rPr>
          <w:sz w:val="28"/>
          <w:szCs w:val="28"/>
        </w:rPr>
        <w:t>под</w:t>
      </w:r>
      <w:proofErr w:type="gramEnd"/>
      <w:r w:rsidRPr="006309BF">
        <w:rPr>
          <w:sz w:val="28"/>
          <w:szCs w:val="28"/>
        </w:rPr>
        <w:t>ія сесії.</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Сама сесія моделюється кортежем s = (u, I_s, props_s)</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де </w:t>
      </w:r>
      <w:r w:rsidRPr="00042C04">
        <w:rPr>
          <w:rStyle w:val="af6"/>
          <w:b w:val="0"/>
          <w:sz w:val="28"/>
        </w:rPr>
        <w:t xml:space="preserve">u </w:t>
      </w:r>
      <w:r w:rsidRPr="00042C04">
        <w:rPr>
          <w:rStyle w:val="af6"/>
          <w:rFonts w:ascii="Cambria Math" w:hAnsi="Cambria Math" w:cs="Cambria Math"/>
          <w:b w:val="0"/>
          <w:sz w:val="28"/>
        </w:rPr>
        <w:t>∈</w:t>
      </w:r>
      <w:r w:rsidRPr="00042C04">
        <w:rPr>
          <w:rStyle w:val="af6"/>
          <w:b w:val="0"/>
          <w:sz w:val="28"/>
        </w:rPr>
        <w:t xml:space="preserve"> U</w:t>
      </w:r>
      <w:r w:rsidRPr="00042C04">
        <w:rPr>
          <w:sz w:val="28"/>
        </w:rPr>
        <w:t xml:space="preserve"> — користувач, </w:t>
      </w:r>
      <w:r w:rsidRPr="00042C04">
        <w:rPr>
          <w:rStyle w:val="af6"/>
          <w:b w:val="0"/>
          <w:sz w:val="28"/>
        </w:rPr>
        <w:t>I_s = [t_start_s, t_end_s]</w:t>
      </w:r>
      <w:r w:rsidRPr="00042C04">
        <w:rPr>
          <w:sz w:val="28"/>
        </w:rPr>
        <w:t xml:space="preserve"> — часовий інтервал сесії. На </w:t>
      </w:r>
      <w:proofErr w:type="gramStart"/>
      <w:r w:rsidRPr="00042C04">
        <w:rPr>
          <w:sz w:val="28"/>
        </w:rPr>
        <w:t>р</w:t>
      </w:r>
      <w:proofErr w:type="gramEnd"/>
      <w:r w:rsidRPr="00042C04">
        <w:rPr>
          <w:sz w:val="28"/>
        </w:rPr>
        <w:t xml:space="preserve">івні схеми БД це відповідає таблиці </w:t>
      </w:r>
      <w:r w:rsidRPr="00042C04">
        <w:rPr>
          <w:rStyle w:val="af6"/>
          <w:b w:val="0"/>
          <w:sz w:val="28"/>
        </w:rPr>
        <w:t>sessions</w:t>
      </w:r>
      <w:r w:rsidRPr="00042C04">
        <w:rPr>
          <w:sz w:val="28"/>
        </w:rPr>
        <w:t xml:space="preserve">, де для кожної сесії зберігаються </w:t>
      </w:r>
      <w:r w:rsidRPr="00042C04">
        <w:rPr>
          <w:rStyle w:val="af6"/>
          <w:b w:val="0"/>
          <w:sz w:val="28"/>
        </w:rPr>
        <w:t>id_s</w:t>
      </w:r>
      <w:r w:rsidRPr="00042C04">
        <w:rPr>
          <w:sz w:val="28"/>
        </w:rPr>
        <w:t xml:space="preserve">, </w:t>
      </w:r>
      <w:r w:rsidRPr="00042C04">
        <w:rPr>
          <w:rStyle w:val="af6"/>
          <w:b w:val="0"/>
          <w:sz w:val="28"/>
        </w:rPr>
        <w:t>u</w:t>
      </w:r>
      <w:r w:rsidRPr="00042C04">
        <w:rPr>
          <w:sz w:val="28"/>
        </w:rPr>
        <w:t>, час початку/закінчення та агреговані атрибути (канал трафіку, тип пристрою тощо).</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Формалізація валідних подій та очищеного потоку</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lastRenderedPageBreak/>
        <w:t>Не всі сирі події (</w:t>
      </w:r>
      <w:r w:rsidRPr="00042C04">
        <w:rPr>
          <w:rStyle w:val="af6"/>
          <w:b w:val="0"/>
          <w:sz w:val="28"/>
        </w:rPr>
        <w:t xml:space="preserve">e </w:t>
      </w:r>
      <w:r w:rsidRPr="00042C04">
        <w:rPr>
          <w:rStyle w:val="af6"/>
          <w:rFonts w:ascii="Cambria Math" w:hAnsi="Cambria Math" w:cs="Cambria Math"/>
          <w:b w:val="0"/>
          <w:sz w:val="28"/>
        </w:rPr>
        <w:t>∈</w:t>
      </w:r>
      <w:r w:rsidRPr="00042C04">
        <w:rPr>
          <w:rStyle w:val="af6"/>
          <w:b w:val="0"/>
          <w:sz w:val="28"/>
        </w:rPr>
        <w:t xml:space="preserve"> Eʳ</w:t>
      </w:r>
      <w:r w:rsidRPr="00042C04">
        <w:rPr>
          <w:sz w:val="28"/>
        </w:rPr>
        <w:t xml:space="preserve">) можуть використовуватися для побудови KPI та прогнозів. Сукупність правил очищення </w:t>
      </w:r>
      <w:proofErr w:type="gramStart"/>
      <w:r w:rsidRPr="00042C04">
        <w:rPr>
          <w:sz w:val="28"/>
        </w:rPr>
        <w:t>задається</w:t>
      </w:r>
      <w:proofErr w:type="gramEnd"/>
      <w:r w:rsidRPr="00042C04">
        <w:rPr>
          <w:sz w:val="28"/>
        </w:rPr>
        <w:t xml:space="preserve"> предикатом</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V</w:t>
      </w:r>
      <w:proofErr w:type="gramStart"/>
      <w:r w:rsidRPr="00042C04">
        <w:rPr>
          <w:rStyle w:val="af6"/>
          <w:b w:val="0"/>
          <w:sz w:val="28"/>
        </w:rPr>
        <w:t xml:space="preserve"> :</w:t>
      </w:r>
      <w:proofErr w:type="gramEnd"/>
      <w:r w:rsidRPr="00042C04">
        <w:rPr>
          <w:rStyle w:val="af6"/>
          <w:b w:val="0"/>
          <w:sz w:val="28"/>
        </w:rPr>
        <w:t xml:space="preserve"> Eʳ → {0, 1}</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і множиною валідних подій</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w:t>
      </w:r>
      <w:r w:rsidRPr="00042C04">
        <w:rPr>
          <w:rStyle w:val="af7"/>
          <w:sz w:val="28"/>
        </w:rPr>
        <w:t>E</w:t>
      </w:r>
      <w:r w:rsidRPr="00042C04">
        <w:rPr>
          <w:sz w:val="28"/>
        </w:rPr>
        <w:t xml:space="preserve"> = </w:t>
      </w:r>
      <w:proofErr w:type="gramStart"/>
      <w:r w:rsidRPr="00042C04">
        <w:rPr>
          <w:sz w:val="28"/>
        </w:rPr>
        <w:t xml:space="preserve">{ </w:t>
      </w:r>
      <w:proofErr w:type="gramEnd"/>
      <w:r w:rsidRPr="00042C04">
        <w:rPr>
          <w:sz w:val="28"/>
        </w:rPr>
        <w:t xml:space="preserve">e </w:t>
      </w:r>
      <w:r w:rsidRPr="00042C04">
        <w:rPr>
          <w:rFonts w:ascii="Cambria Math" w:hAnsi="Cambria Math" w:cs="Cambria Math"/>
          <w:sz w:val="28"/>
        </w:rPr>
        <w:t>∈</w:t>
      </w:r>
      <w:r w:rsidRPr="00042C04">
        <w:rPr>
          <w:sz w:val="28"/>
        </w:rPr>
        <w:t xml:space="preserve"> Eʳ : V(e) = 1</w:t>
      </w:r>
      <w:proofErr w:type="gramStart"/>
      <w:r w:rsidRPr="00042C04">
        <w:rPr>
          <w:sz w:val="28"/>
        </w:rPr>
        <w:t xml:space="preserve"> }</w:t>
      </w:r>
      <w:proofErr w:type="gramEnd"/>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proofErr w:type="gramStart"/>
      <w:r w:rsidRPr="00042C04">
        <w:rPr>
          <w:sz w:val="28"/>
        </w:rPr>
        <w:t>Под</w:t>
      </w:r>
      <w:proofErr w:type="gramEnd"/>
      <w:r w:rsidRPr="00042C04">
        <w:rPr>
          <w:sz w:val="28"/>
        </w:rPr>
        <w:t>і</w:t>
      </w:r>
      <w:proofErr w:type="gramStart"/>
      <w:r w:rsidRPr="00042C04">
        <w:rPr>
          <w:sz w:val="28"/>
        </w:rPr>
        <w:t>я</w:t>
      </w:r>
      <w:proofErr w:type="gramEnd"/>
      <w:r w:rsidRPr="00042C04">
        <w:rPr>
          <w:sz w:val="28"/>
        </w:rPr>
        <w:t xml:space="preserve"> вважається валідною, якщо одночасно виконуються такі групи умов:</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схемні обмеження: заповнені всі обов’язкові поля (</w:t>
      </w:r>
      <w:r w:rsidRPr="00042C04">
        <w:rPr>
          <w:rStyle w:val="af6"/>
          <w:b w:val="0"/>
          <w:sz w:val="28"/>
        </w:rPr>
        <w:t>id_e</w:t>
      </w:r>
      <w:r w:rsidRPr="00042C04">
        <w:rPr>
          <w:sz w:val="28"/>
        </w:rPr>
        <w:t xml:space="preserve">, </w:t>
      </w:r>
      <w:r w:rsidRPr="00042C04">
        <w:rPr>
          <w:rStyle w:val="af6"/>
          <w:b w:val="0"/>
          <w:sz w:val="28"/>
        </w:rPr>
        <w:t>u</w:t>
      </w:r>
      <w:r w:rsidRPr="00042C04">
        <w:rPr>
          <w:sz w:val="28"/>
        </w:rPr>
        <w:t xml:space="preserve">, </w:t>
      </w:r>
      <w:r w:rsidRPr="00042C04">
        <w:rPr>
          <w:rStyle w:val="af6"/>
          <w:b w:val="0"/>
          <w:sz w:val="28"/>
        </w:rPr>
        <w:t>s</w:t>
      </w:r>
      <w:r w:rsidRPr="00042C04">
        <w:rPr>
          <w:sz w:val="28"/>
        </w:rPr>
        <w:t xml:space="preserve">, </w:t>
      </w:r>
      <w:r w:rsidRPr="00042C04">
        <w:rPr>
          <w:rStyle w:val="af6"/>
          <w:b w:val="0"/>
          <w:sz w:val="28"/>
        </w:rPr>
        <w:t>n</w:t>
      </w:r>
      <w:r w:rsidRPr="00042C04">
        <w:rPr>
          <w:sz w:val="28"/>
        </w:rPr>
        <w:t xml:space="preserve">, </w:t>
      </w:r>
      <w:r w:rsidRPr="00042C04">
        <w:rPr>
          <w:rStyle w:val="af6"/>
          <w:b w:val="0"/>
          <w:sz w:val="28"/>
        </w:rPr>
        <w:t>ts</w:t>
      </w:r>
      <w:r w:rsidRPr="00042C04">
        <w:rPr>
          <w:sz w:val="28"/>
        </w:rPr>
        <w:t xml:space="preserve">), типи значень коректні;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семантичні обмеження: </w:t>
      </w:r>
      <w:r w:rsidRPr="00042C04">
        <w:rPr>
          <w:rStyle w:val="af6"/>
          <w:b w:val="0"/>
          <w:sz w:val="28"/>
        </w:rPr>
        <w:t xml:space="preserve">n </w:t>
      </w:r>
      <w:r w:rsidRPr="00042C04">
        <w:rPr>
          <w:rStyle w:val="af6"/>
          <w:rFonts w:ascii="Cambria Math" w:hAnsi="Cambria Math" w:cs="Cambria Math"/>
          <w:b w:val="0"/>
          <w:sz w:val="28"/>
        </w:rPr>
        <w:t>∈</w:t>
      </w:r>
      <w:r w:rsidRPr="00042C04">
        <w:rPr>
          <w:rStyle w:val="af6"/>
          <w:b w:val="0"/>
          <w:sz w:val="28"/>
        </w:rPr>
        <w:t xml:space="preserve"> N</w:t>
      </w:r>
      <w:r w:rsidRPr="00042C04">
        <w:rPr>
          <w:sz w:val="28"/>
        </w:rPr>
        <w:t xml:space="preserve">, значення </w:t>
      </w:r>
      <w:r w:rsidRPr="00042C04">
        <w:rPr>
          <w:rStyle w:val="af6"/>
          <w:b w:val="0"/>
          <w:sz w:val="28"/>
        </w:rPr>
        <w:t>props</w:t>
      </w:r>
      <w:r w:rsidRPr="00042C04">
        <w:rPr>
          <w:sz w:val="28"/>
        </w:rPr>
        <w:t xml:space="preserve"> узгоджені з типом </w:t>
      </w:r>
      <w:proofErr w:type="gramStart"/>
      <w:r w:rsidRPr="00042C04">
        <w:rPr>
          <w:sz w:val="28"/>
        </w:rPr>
        <w:t>под</w:t>
      </w:r>
      <w:proofErr w:type="gramEnd"/>
      <w:r w:rsidRPr="00042C04">
        <w:rPr>
          <w:sz w:val="28"/>
        </w:rPr>
        <w:t xml:space="preserve">ії (для </w:t>
      </w:r>
      <w:r w:rsidRPr="00042C04">
        <w:rPr>
          <w:rStyle w:val="af6"/>
          <w:b w:val="0"/>
          <w:sz w:val="28"/>
        </w:rPr>
        <w:t>purchase</w:t>
      </w:r>
      <w:r w:rsidRPr="00042C04">
        <w:rPr>
          <w:sz w:val="28"/>
        </w:rPr>
        <w:t xml:space="preserve"> обов’язкові </w:t>
      </w:r>
      <w:r w:rsidRPr="00042C04">
        <w:rPr>
          <w:rStyle w:val="af6"/>
          <w:b w:val="0"/>
          <w:sz w:val="28"/>
        </w:rPr>
        <w:t>order_id</w:t>
      </w:r>
      <w:r w:rsidRPr="00042C04">
        <w:rPr>
          <w:sz w:val="28"/>
        </w:rPr>
        <w:t xml:space="preserve">, </w:t>
      </w:r>
      <w:proofErr w:type="gramStart"/>
      <w:r w:rsidRPr="00042C04">
        <w:rPr>
          <w:sz w:val="28"/>
        </w:rPr>
        <w:t>сума</w:t>
      </w:r>
      <w:proofErr w:type="gramEnd"/>
      <w:r w:rsidRPr="00042C04">
        <w:rPr>
          <w:sz w:val="28"/>
        </w:rPr>
        <w:t xml:space="preserve"> замовлення, валюта, статус тощо); </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 фільтрація </w:t>
      </w:r>
      <w:proofErr w:type="gramStart"/>
      <w:r w:rsidRPr="00042C04">
        <w:rPr>
          <w:sz w:val="28"/>
        </w:rPr>
        <w:t>тестового</w:t>
      </w:r>
      <w:proofErr w:type="gramEnd"/>
      <w:r w:rsidRPr="00042C04">
        <w:rPr>
          <w:sz w:val="28"/>
        </w:rPr>
        <w:t xml:space="preserve">/внутрішнього трафіку: події з </w:t>
      </w:r>
      <w:r w:rsidRPr="00042C04">
        <w:rPr>
          <w:rStyle w:val="af6"/>
          <w:b w:val="0"/>
          <w:sz w:val="28"/>
        </w:rPr>
        <w:t>props['environment'] = 'test'</w:t>
      </w:r>
      <w:r w:rsidRPr="00042C04">
        <w:rPr>
          <w:sz w:val="28"/>
        </w:rPr>
        <w:t xml:space="preserve"> або від тестових </w:t>
      </w:r>
      <w:r w:rsidRPr="00042C04">
        <w:rPr>
          <w:rStyle w:val="af6"/>
          <w:b w:val="0"/>
          <w:sz w:val="28"/>
        </w:rPr>
        <w:t>u</w:t>
      </w:r>
      <w:r w:rsidRPr="00042C04">
        <w:rPr>
          <w:sz w:val="28"/>
        </w:rPr>
        <w:t xml:space="preserve"> відкидаються; – унікальність </w:t>
      </w:r>
      <w:r w:rsidRPr="00042C04">
        <w:rPr>
          <w:rStyle w:val="af6"/>
          <w:b w:val="0"/>
          <w:sz w:val="28"/>
        </w:rPr>
        <w:t>id_e</w:t>
      </w:r>
      <w:r w:rsidRPr="00042C04">
        <w:rPr>
          <w:sz w:val="28"/>
        </w:rPr>
        <w:t xml:space="preserve"> у межах </w:t>
      </w:r>
      <w:r w:rsidRPr="00042C04">
        <w:rPr>
          <w:rStyle w:val="af6"/>
          <w:b w:val="0"/>
          <w:sz w:val="28"/>
        </w:rPr>
        <w:t>Eʳ</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Саме множина </w:t>
      </w:r>
      <w:r w:rsidRPr="00042C04">
        <w:rPr>
          <w:rStyle w:val="af6"/>
          <w:b w:val="0"/>
          <w:sz w:val="28"/>
        </w:rPr>
        <w:t>E</w:t>
      </w:r>
      <w:r w:rsidRPr="00042C04">
        <w:rPr>
          <w:sz w:val="28"/>
        </w:rPr>
        <w:t>* використовується для побудови агрегованих KPI, воронок, когорт та часових ряді</w:t>
      </w:r>
      <w:proofErr w:type="gramStart"/>
      <w:r w:rsidRPr="00042C04">
        <w:rPr>
          <w:sz w:val="28"/>
        </w:rPr>
        <w:t>в</w:t>
      </w:r>
      <w:proofErr w:type="gramEnd"/>
      <w:r w:rsidRPr="00042C04">
        <w:rPr>
          <w:sz w:val="28"/>
        </w:rPr>
        <w:t xml:space="preserve">, які описано в §2.2–2.4. </w:t>
      </w:r>
      <w:proofErr w:type="gramStart"/>
      <w:r w:rsidRPr="00042C04">
        <w:rPr>
          <w:sz w:val="28"/>
        </w:rPr>
        <w:t>У</w:t>
      </w:r>
      <w:proofErr w:type="gramEnd"/>
      <w:r w:rsidRPr="00042C04">
        <w:rPr>
          <w:sz w:val="28"/>
        </w:rPr>
        <w:t xml:space="preserve"> </w:t>
      </w:r>
      <w:proofErr w:type="gramStart"/>
      <w:r w:rsidRPr="00042C04">
        <w:rPr>
          <w:sz w:val="28"/>
        </w:rPr>
        <w:t>реал</w:t>
      </w:r>
      <w:proofErr w:type="gramEnd"/>
      <w:r w:rsidRPr="00042C04">
        <w:rPr>
          <w:sz w:val="28"/>
        </w:rPr>
        <w:t xml:space="preserve">ізації ці правила закладено в логіку приймального API та процедури завантаження даних у таблицю </w:t>
      </w:r>
      <w:r w:rsidRPr="00042C04">
        <w:rPr>
          <w:rStyle w:val="af6"/>
          <w:b w:val="0"/>
          <w:sz w:val="28"/>
        </w:rPr>
        <w:t>events</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Стан користувача, воронки та когорти</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Для моделювання поведінки користувача в межах сесії вводиться скінченна множина станів воронки</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F = {f_start, f_browse, f_view, f_cart, f_checkout, f_purchase}</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яка відповідає основним етапам воронки ROZETKA-подібного магазину: відкриття сайту, перегляд категорій/пошук, перегляд товару, додавання в кошик, оформлення замовлення, успішна покупка.</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Кожен стан (</w:t>
      </w:r>
      <w:r w:rsidRPr="00042C04">
        <w:rPr>
          <w:rStyle w:val="af6"/>
          <w:b w:val="0"/>
          <w:sz w:val="28"/>
        </w:rPr>
        <w:t xml:space="preserve">f </w:t>
      </w:r>
      <w:r w:rsidRPr="00042C04">
        <w:rPr>
          <w:rStyle w:val="af6"/>
          <w:rFonts w:ascii="Cambria Math" w:hAnsi="Cambria Math" w:cs="Cambria Math"/>
          <w:b w:val="0"/>
          <w:sz w:val="28"/>
        </w:rPr>
        <w:t>∈</w:t>
      </w:r>
      <w:r w:rsidRPr="00042C04">
        <w:rPr>
          <w:rStyle w:val="af6"/>
          <w:b w:val="0"/>
          <w:sz w:val="28"/>
        </w:rPr>
        <w:t xml:space="preserve"> F</w:t>
      </w:r>
      <w:r w:rsidRPr="00042C04">
        <w:rPr>
          <w:sz w:val="28"/>
        </w:rPr>
        <w:t xml:space="preserve">) пов’язаний з однією або кількома подіями з </w:t>
      </w:r>
      <w:r w:rsidRPr="00042C04">
        <w:rPr>
          <w:rStyle w:val="af6"/>
          <w:b w:val="0"/>
          <w:sz w:val="28"/>
        </w:rPr>
        <w:t>N</w:t>
      </w:r>
      <w:r w:rsidRPr="00042C04">
        <w:rPr>
          <w:sz w:val="28"/>
        </w:rPr>
        <w:t>. Наприклад:</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f_start</w:t>
      </w:r>
      <w:r w:rsidRPr="00042C04">
        <w:rPr>
          <w:sz w:val="28"/>
        </w:rPr>
        <w:t xml:space="preserve"> — події </w:t>
      </w:r>
      <w:r w:rsidRPr="00042C04">
        <w:rPr>
          <w:rStyle w:val="af6"/>
          <w:b w:val="0"/>
          <w:sz w:val="28"/>
        </w:rPr>
        <w:t>pageview</w:t>
      </w:r>
      <w:r w:rsidRPr="00042C04">
        <w:rPr>
          <w:sz w:val="28"/>
        </w:rPr>
        <w:t xml:space="preserve">;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f_browse</w:t>
      </w:r>
      <w:r w:rsidRPr="00042C04">
        <w:rPr>
          <w:sz w:val="28"/>
        </w:rPr>
        <w:t xml:space="preserve"> — події </w:t>
      </w:r>
      <w:r w:rsidRPr="00042C04">
        <w:rPr>
          <w:rStyle w:val="af6"/>
          <w:b w:val="0"/>
          <w:sz w:val="28"/>
        </w:rPr>
        <w:t>search</w:t>
      </w:r>
      <w:r w:rsidRPr="00042C04">
        <w:rPr>
          <w:sz w:val="28"/>
        </w:rPr>
        <w:t xml:space="preserve">;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f_view</w:t>
      </w:r>
      <w:r w:rsidRPr="00042C04">
        <w:rPr>
          <w:sz w:val="28"/>
        </w:rPr>
        <w:t xml:space="preserve"> — події </w:t>
      </w:r>
      <w:r w:rsidRPr="00042C04">
        <w:rPr>
          <w:rStyle w:val="af6"/>
          <w:b w:val="0"/>
          <w:sz w:val="28"/>
        </w:rPr>
        <w:t>view_item</w:t>
      </w:r>
      <w:r w:rsidRPr="00042C04">
        <w:rPr>
          <w:sz w:val="28"/>
        </w:rPr>
        <w:t xml:space="preserve">; </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 </w:t>
      </w:r>
      <w:r w:rsidRPr="00042C04">
        <w:rPr>
          <w:rStyle w:val="af6"/>
          <w:b w:val="0"/>
          <w:sz w:val="28"/>
        </w:rPr>
        <w:t>f_cart</w:t>
      </w:r>
      <w:r w:rsidRPr="00042C04">
        <w:rPr>
          <w:sz w:val="28"/>
        </w:rPr>
        <w:t xml:space="preserve"> — події </w:t>
      </w:r>
      <w:r w:rsidRPr="00042C04">
        <w:rPr>
          <w:rStyle w:val="af6"/>
          <w:b w:val="0"/>
          <w:sz w:val="28"/>
        </w:rPr>
        <w:t>add_to_cart</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lastRenderedPageBreak/>
        <w:t>Для кожної сесії (</w:t>
      </w:r>
      <w:r w:rsidRPr="00042C04">
        <w:rPr>
          <w:rStyle w:val="af6"/>
          <w:b w:val="0"/>
          <w:sz w:val="28"/>
        </w:rPr>
        <w:t xml:space="preserve">s </w:t>
      </w:r>
      <w:r w:rsidRPr="00042C04">
        <w:rPr>
          <w:rStyle w:val="af6"/>
          <w:rFonts w:ascii="Cambria Math" w:hAnsi="Cambria Math" w:cs="Cambria Math"/>
          <w:b w:val="0"/>
          <w:sz w:val="28"/>
        </w:rPr>
        <w:t>∈</w:t>
      </w:r>
      <w:r w:rsidRPr="00042C04">
        <w:rPr>
          <w:rStyle w:val="af6"/>
          <w:b w:val="0"/>
          <w:sz w:val="28"/>
        </w:rPr>
        <w:t xml:space="preserve"> S</w:t>
      </w:r>
      <w:r w:rsidRPr="00042C04">
        <w:rPr>
          <w:sz w:val="28"/>
        </w:rPr>
        <w:t>) будується впорядкований шлях (</w:t>
      </w:r>
      <w:r w:rsidRPr="00042C04">
        <w:rPr>
          <w:rStyle w:val="af6"/>
          <w:b w:val="0"/>
          <w:sz w:val="28"/>
        </w:rPr>
        <w:t>path</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 xml:space="preserve">path(s) = (f₁, f₂, …, f_L), f_i </w:t>
      </w:r>
      <w:r w:rsidRPr="00042C04">
        <w:rPr>
          <w:rStyle w:val="af6"/>
          <w:rFonts w:ascii="Cambria Math" w:hAnsi="Cambria Math" w:cs="Cambria Math"/>
          <w:b w:val="0"/>
          <w:sz w:val="28"/>
        </w:rPr>
        <w:t>∈</w:t>
      </w:r>
      <w:r w:rsidRPr="00042C04">
        <w:rPr>
          <w:rStyle w:val="af6"/>
          <w:b w:val="0"/>
          <w:sz w:val="28"/>
        </w:rPr>
        <w:t xml:space="preserve"> F</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який відображає </w:t>
      </w:r>
      <w:proofErr w:type="gramStart"/>
      <w:r w:rsidRPr="00042C04">
        <w:rPr>
          <w:sz w:val="28"/>
        </w:rPr>
        <w:t>посл</w:t>
      </w:r>
      <w:proofErr w:type="gramEnd"/>
      <w:r w:rsidRPr="00042C04">
        <w:rPr>
          <w:sz w:val="28"/>
        </w:rPr>
        <w:t xml:space="preserve">ідовність досягнутих станів воронки. </w:t>
      </w:r>
      <w:proofErr w:type="gramStart"/>
      <w:r w:rsidRPr="00042C04">
        <w:rPr>
          <w:sz w:val="28"/>
        </w:rPr>
        <w:t>На</w:t>
      </w:r>
      <w:proofErr w:type="gramEnd"/>
      <w:r w:rsidRPr="00042C04">
        <w:rPr>
          <w:sz w:val="28"/>
        </w:rPr>
        <w:t xml:space="preserve"> основі </w:t>
      </w:r>
      <w:r w:rsidRPr="00042C04">
        <w:rPr>
          <w:rStyle w:val="af6"/>
          <w:b w:val="0"/>
          <w:sz w:val="28"/>
        </w:rPr>
        <w:t>path(s)</w:t>
      </w:r>
      <w:r w:rsidRPr="00042C04">
        <w:rPr>
          <w:sz w:val="28"/>
        </w:rPr>
        <w:t xml:space="preserve"> фіксуються:</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факти досягнення окремих етапі</w:t>
      </w:r>
      <w:proofErr w:type="gramStart"/>
      <w:r w:rsidRPr="00042C04">
        <w:rPr>
          <w:sz w:val="28"/>
        </w:rPr>
        <w:t>в (б</w:t>
      </w:r>
      <w:proofErr w:type="gramEnd"/>
      <w:r w:rsidRPr="00042C04">
        <w:rPr>
          <w:sz w:val="28"/>
        </w:rPr>
        <w:t xml:space="preserve">інарні індикатори для Funnel-аналітики); </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 крок, на якому відбувся відсів (останній стан шляху </w:t>
      </w:r>
      <w:proofErr w:type="gramStart"/>
      <w:r w:rsidRPr="00042C04">
        <w:rPr>
          <w:sz w:val="28"/>
        </w:rPr>
        <w:t>без</w:t>
      </w:r>
      <w:proofErr w:type="gramEnd"/>
      <w:r w:rsidRPr="00042C04">
        <w:rPr>
          <w:sz w:val="28"/>
        </w:rPr>
        <w:t xml:space="preserve"> переходу до </w:t>
      </w:r>
      <w:r w:rsidRPr="00042C04">
        <w:rPr>
          <w:rStyle w:val="af6"/>
          <w:b w:val="0"/>
          <w:sz w:val="28"/>
        </w:rPr>
        <w:t>f_purchase</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У сховищі це реалізується у вигляді </w:t>
      </w:r>
      <w:proofErr w:type="gramStart"/>
      <w:r w:rsidRPr="00042C04">
        <w:rPr>
          <w:sz w:val="28"/>
        </w:rPr>
        <w:t>матер</w:t>
      </w:r>
      <w:proofErr w:type="gramEnd"/>
      <w:r w:rsidRPr="00042C04">
        <w:rPr>
          <w:sz w:val="28"/>
        </w:rPr>
        <w:t xml:space="preserve">іалізованих подань </w:t>
      </w:r>
      <w:r w:rsidRPr="00042C04">
        <w:rPr>
          <w:rStyle w:val="af6"/>
          <w:b w:val="0"/>
          <w:sz w:val="28"/>
        </w:rPr>
        <w:t>session_funnels</w:t>
      </w:r>
      <w:r w:rsidRPr="00042C04">
        <w:rPr>
          <w:sz w:val="28"/>
        </w:rPr>
        <w:t>, де для кожної сесії та дня зберігаються індикатори (</w:t>
      </w:r>
      <w:r w:rsidRPr="00042C04">
        <w:rPr>
          <w:rStyle w:val="af6"/>
          <w:b w:val="0"/>
          <w:sz w:val="28"/>
        </w:rPr>
        <w:t xml:space="preserve">f </w:t>
      </w:r>
      <w:r w:rsidRPr="00042C04">
        <w:rPr>
          <w:rStyle w:val="af6"/>
          <w:rFonts w:ascii="Cambria Math" w:hAnsi="Cambria Math" w:cs="Cambria Math"/>
          <w:b w:val="0"/>
          <w:sz w:val="28"/>
        </w:rPr>
        <w:t>∈</w:t>
      </w:r>
      <w:r w:rsidRPr="00042C04">
        <w:rPr>
          <w:rStyle w:val="af6"/>
          <w:b w:val="0"/>
          <w:sz w:val="28"/>
        </w:rPr>
        <w:t xml:space="preserve"> F</w:t>
      </w:r>
      <w:r w:rsidRPr="00042C04">
        <w:rPr>
          <w:sz w:val="28"/>
        </w:rPr>
        <w:t>) та позиція відсіву. Дашборд KPI використовує ці подання для вкладок типу Funnel і Top events.</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Когортний аналіз (</w:t>
      </w:r>
      <w:r w:rsidRPr="00042C04">
        <w:rPr>
          <w:rStyle w:val="af6"/>
          <w:b w:val="0"/>
          <w:sz w:val="28"/>
        </w:rPr>
        <w:t>retention_d</w:t>
      </w:r>
      <w:r w:rsidRPr="00042C04">
        <w:rPr>
          <w:sz w:val="28"/>
        </w:rPr>
        <w:t>) базується на тій самій моделі поведінки користувачів. Наприклад, розглянемо когорту користувачі</w:t>
      </w:r>
      <w:proofErr w:type="gramStart"/>
      <w:r w:rsidRPr="00042C04">
        <w:rPr>
          <w:sz w:val="28"/>
        </w:rPr>
        <w:t>в</w:t>
      </w:r>
      <w:proofErr w:type="gramEnd"/>
      <w:r w:rsidRPr="00042C04">
        <w:rPr>
          <w:sz w:val="28"/>
        </w:rPr>
        <w:t xml:space="preserve">, </w:t>
      </w:r>
      <w:proofErr w:type="gramStart"/>
      <w:r w:rsidRPr="00042C04">
        <w:rPr>
          <w:sz w:val="28"/>
        </w:rPr>
        <w:t>як</w:t>
      </w:r>
      <w:proofErr w:type="gramEnd"/>
      <w:r w:rsidRPr="00042C04">
        <w:rPr>
          <w:sz w:val="28"/>
        </w:rPr>
        <w:t>і вперше здійснили покупку в листопаді 2024 року (</w:t>
      </w:r>
      <w:r w:rsidRPr="00042C04">
        <w:rPr>
          <w:rStyle w:val="af6"/>
          <w:b w:val="0"/>
          <w:sz w:val="28"/>
        </w:rPr>
        <w:t>C_first_purchase</w:t>
      </w:r>
      <w:r w:rsidRPr="00042C04">
        <w:rPr>
          <w:sz w:val="28"/>
        </w:rPr>
        <w:t>). Нехай розмі</w:t>
      </w:r>
      <w:proofErr w:type="gramStart"/>
      <w:r w:rsidRPr="00042C04">
        <w:rPr>
          <w:sz w:val="28"/>
        </w:rPr>
        <w:t>р</w:t>
      </w:r>
      <w:proofErr w:type="gramEnd"/>
      <w:r w:rsidRPr="00042C04">
        <w:rPr>
          <w:sz w:val="28"/>
        </w:rPr>
        <w:t xml:space="preserve"> такої когорти становить </w:t>
      </w:r>
      <w:r w:rsidRPr="00042C04">
        <w:rPr>
          <w:rStyle w:val="af6"/>
          <w:b w:val="0"/>
          <w:sz w:val="28"/>
        </w:rPr>
        <w:t>|C| = 1000</w:t>
      </w:r>
      <w:r w:rsidRPr="00042C04">
        <w:rPr>
          <w:sz w:val="28"/>
        </w:rPr>
        <w:t xml:space="preserve"> користувачів, з яких </w:t>
      </w:r>
      <w:r w:rsidRPr="00042C04">
        <w:rPr>
          <w:rStyle w:val="af6"/>
          <w:b w:val="0"/>
          <w:sz w:val="28"/>
        </w:rPr>
        <w:t>R_1 = 250</w:t>
      </w:r>
      <w:r w:rsidRPr="00042C04">
        <w:rPr>
          <w:sz w:val="28"/>
        </w:rPr>
        <w:t xml:space="preserve">, </w:t>
      </w:r>
      <w:r w:rsidRPr="00042C04">
        <w:rPr>
          <w:rStyle w:val="af6"/>
          <w:b w:val="0"/>
          <w:sz w:val="28"/>
        </w:rPr>
        <w:t>R_7 = 180</w:t>
      </w:r>
      <w:r w:rsidRPr="00042C04">
        <w:rPr>
          <w:sz w:val="28"/>
        </w:rPr>
        <w:t xml:space="preserve">, </w:t>
      </w:r>
      <w:r w:rsidRPr="00042C04">
        <w:rPr>
          <w:rStyle w:val="af6"/>
          <w:b w:val="0"/>
          <w:sz w:val="28"/>
        </w:rPr>
        <w:t>R_30 = 120</w:t>
      </w:r>
      <w:r w:rsidRPr="00042C04">
        <w:rPr>
          <w:sz w:val="28"/>
        </w:rPr>
        <w:t xml:space="preserve"> повернулися на сайт і здійснили хоча б одну активну дію у відповідні періоди. Тоді показники утримання для цієї когорти обчислюються як </w:t>
      </w:r>
      <w:r w:rsidRPr="00042C04">
        <w:rPr>
          <w:rStyle w:val="af6"/>
          <w:b w:val="0"/>
          <w:sz w:val="28"/>
        </w:rPr>
        <w:t>retention(1) = R_1 / |C| = 0,25</w:t>
      </w:r>
      <w:r w:rsidRPr="00042C04">
        <w:rPr>
          <w:sz w:val="28"/>
        </w:rPr>
        <w:t xml:space="preserve">, </w:t>
      </w:r>
      <w:r w:rsidRPr="00042C04">
        <w:rPr>
          <w:rStyle w:val="af6"/>
          <w:b w:val="0"/>
          <w:sz w:val="28"/>
        </w:rPr>
        <w:t>retention(7) = R_7 / |C| = 0,18</w:t>
      </w:r>
      <w:r w:rsidRPr="00042C04">
        <w:rPr>
          <w:sz w:val="28"/>
        </w:rPr>
        <w:t xml:space="preserve">, </w:t>
      </w:r>
      <w:r w:rsidRPr="00042C04">
        <w:rPr>
          <w:rStyle w:val="af6"/>
          <w:b w:val="0"/>
          <w:sz w:val="28"/>
        </w:rPr>
        <w:t>retention(30) = R_30 / |C| = 0,12</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Отже, для </w:t>
      </w:r>
      <w:proofErr w:type="gramStart"/>
      <w:r w:rsidRPr="00042C04">
        <w:rPr>
          <w:sz w:val="28"/>
        </w:rPr>
        <w:t>кожного</w:t>
      </w:r>
      <w:proofErr w:type="gramEnd"/>
      <w:r w:rsidRPr="00042C04">
        <w:rPr>
          <w:sz w:val="28"/>
        </w:rPr>
        <w:t xml:space="preserve"> лагу (</w:t>
      </w:r>
      <w:r w:rsidRPr="00042C04">
        <w:rPr>
          <w:rStyle w:val="af6"/>
          <w:b w:val="0"/>
          <w:sz w:val="28"/>
        </w:rPr>
        <w:t>d</w:t>
      </w:r>
      <w:r w:rsidRPr="00042C04">
        <w:rPr>
          <w:sz w:val="28"/>
        </w:rPr>
        <w:t>) формується окремий часовий ряд (</w:t>
      </w:r>
      <w:r w:rsidRPr="00042C04">
        <w:rPr>
          <w:rStyle w:val="af6"/>
          <w:b w:val="0"/>
          <w:sz w:val="28"/>
        </w:rPr>
        <w:t>retention(d)</w:t>
      </w:r>
      <w:r w:rsidRPr="00042C04">
        <w:rPr>
          <w:sz w:val="28"/>
        </w:rPr>
        <w:t>), який надалі розглядається як самостійний KPI у §2.4.</w:t>
      </w:r>
    </w:p>
    <w:p w:rsidR="00042C04" w:rsidRPr="00042C04" w:rsidRDefault="00042C04" w:rsidP="00042C04">
      <w:pPr>
        <w:pStyle w:val="ae"/>
        <w:spacing w:before="0" w:beforeAutospacing="0" w:after="0" w:afterAutospacing="0" w:line="360" w:lineRule="auto"/>
        <w:ind w:firstLine="851"/>
        <w:jc w:val="both"/>
        <w:rPr>
          <w:sz w:val="28"/>
        </w:rPr>
      </w:pPr>
      <w:r w:rsidRPr="00042C04">
        <w:rPr>
          <w:rStyle w:val="af6"/>
          <w:b w:val="0"/>
          <w:sz w:val="28"/>
        </w:rPr>
        <w:t>Структурна модель подієвого контуру</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Структура всієї </w:t>
      </w:r>
      <w:proofErr w:type="gramStart"/>
      <w:r w:rsidRPr="00042C04">
        <w:rPr>
          <w:sz w:val="28"/>
        </w:rPr>
        <w:t>п</w:t>
      </w:r>
      <w:proofErr w:type="gramEnd"/>
      <w:r w:rsidRPr="00042C04">
        <w:rPr>
          <w:sz w:val="28"/>
        </w:rPr>
        <w:t xml:space="preserve">ідсистеми подієвої аналітики подається орієнтованим графом, сформованим з урахуванням очікуваного добового обсягу подій, вимог до затримки оновлення KPI (на рівні хвилин–десятків хвилин) та можливості горизонтального масштабування окремих компонентів: </w:t>
      </w:r>
      <w:r w:rsidRPr="00042C04">
        <w:rPr>
          <w:rStyle w:val="af6"/>
          <w:b w:val="0"/>
          <w:sz w:val="28"/>
        </w:rPr>
        <w:t>G = (V, A)</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де </w:t>
      </w:r>
      <w:r w:rsidRPr="00042C04">
        <w:rPr>
          <w:rStyle w:val="af6"/>
          <w:b w:val="0"/>
          <w:sz w:val="28"/>
        </w:rPr>
        <w:t>V</w:t>
      </w:r>
      <w:r w:rsidRPr="00042C04">
        <w:rPr>
          <w:sz w:val="28"/>
        </w:rPr>
        <w:t xml:space="preserve"> — множина компонентів, а </w:t>
      </w:r>
      <w:r w:rsidRPr="00042C04">
        <w:rPr>
          <w:rStyle w:val="af6"/>
          <w:b w:val="0"/>
          <w:sz w:val="28"/>
        </w:rPr>
        <w:t>A</w:t>
      </w:r>
      <w:r w:rsidRPr="00042C04">
        <w:rPr>
          <w:sz w:val="28"/>
        </w:rPr>
        <w:t xml:space="preserve"> — множина орієнтованих дуг (каналі</w:t>
      </w:r>
      <w:proofErr w:type="gramStart"/>
      <w:r w:rsidRPr="00042C04">
        <w:rPr>
          <w:sz w:val="28"/>
        </w:rPr>
        <w:t>в</w:t>
      </w:r>
      <w:proofErr w:type="gramEnd"/>
      <w:r w:rsidRPr="00042C04">
        <w:rPr>
          <w:sz w:val="28"/>
        </w:rPr>
        <w:t xml:space="preserve"> передачі даних).</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lastRenderedPageBreak/>
        <w:t>У проєкті використано набі</w:t>
      </w:r>
      <w:proofErr w:type="gramStart"/>
      <w:r w:rsidRPr="00042C04">
        <w:rPr>
          <w:sz w:val="28"/>
        </w:rPr>
        <w:t>р</w:t>
      </w:r>
      <w:proofErr w:type="gramEnd"/>
      <w:r w:rsidRPr="00042C04">
        <w:rPr>
          <w:sz w:val="28"/>
        </w:rPr>
        <w:t xml:space="preserve"> вершин </w:t>
      </w:r>
      <w:r w:rsidRPr="00042C04">
        <w:rPr>
          <w:rStyle w:val="af6"/>
          <w:b w:val="0"/>
          <w:sz w:val="28"/>
        </w:rPr>
        <w:t>V = {Client, Tracker, IngestAPI, Queue, DB, DQ, Forecasting, Dashboard}</w:t>
      </w:r>
      <w:r w:rsidRPr="00042C04">
        <w:rPr>
          <w:sz w:val="28"/>
        </w:rPr>
        <w:t>, яким відповідають такі компоненти:</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Client</w:t>
      </w:r>
      <w:r w:rsidRPr="00042C04">
        <w:rPr>
          <w:sz w:val="28"/>
        </w:rPr>
        <w:t xml:space="preserve"> — браузер або мобільний клієнт користувача ROZETKA-подібного магазину;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Tracker</w:t>
      </w:r>
      <w:r w:rsidRPr="00042C04">
        <w:rPr>
          <w:sz w:val="28"/>
        </w:rPr>
        <w:t xml:space="preserve"> — JS-трекер, що формує </w:t>
      </w:r>
      <w:proofErr w:type="gramStart"/>
      <w:r w:rsidRPr="00042C04">
        <w:rPr>
          <w:sz w:val="28"/>
        </w:rPr>
        <w:t>сир</w:t>
      </w:r>
      <w:proofErr w:type="gramEnd"/>
      <w:r w:rsidRPr="00042C04">
        <w:rPr>
          <w:sz w:val="28"/>
        </w:rPr>
        <w:t>і події (</w:t>
      </w:r>
      <w:r w:rsidRPr="00042C04">
        <w:rPr>
          <w:rStyle w:val="af6"/>
          <w:b w:val="0"/>
          <w:sz w:val="28"/>
        </w:rPr>
        <w:t>Eʳ</w:t>
      </w:r>
      <w:r w:rsidRPr="00042C04">
        <w:rPr>
          <w:sz w:val="28"/>
        </w:rPr>
        <w:t xml:space="preserve">) (відображення </w:t>
      </w:r>
      <w:r w:rsidRPr="00042C04">
        <w:rPr>
          <w:rStyle w:val="af6"/>
          <w:b w:val="0"/>
          <w:sz w:val="28"/>
        </w:rPr>
        <w:t>T</w:t>
      </w:r>
      <w:r w:rsidRPr="00042C04">
        <w:rPr>
          <w:sz w:val="28"/>
        </w:rPr>
        <w:t xml:space="preserve">);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IngestAPI</w:t>
      </w:r>
      <w:r w:rsidRPr="00042C04">
        <w:rPr>
          <w:sz w:val="28"/>
        </w:rPr>
        <w:t xml:space="preserve"> — приймальний API, який приймає події, виконує базову валідацію та запис у чергу/сховище;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Queue</w:t>
      </w:r>
      <w:r w:rsidRPr="00042C04">
        <w:rPr>
          <w:sz w:val="28"/>
        </w:rPr>
        <w:t xml:space="preserve"> — проміжний буфер (наприклад, черга повідомлень), який згладжує </w:t>
      </w:r>
      <w:proofErr w:type="gramStart"/>
      <w:r w:rsidRPr="00042C04">
        <w:rPr>
          <w:sz w:val="28"/>
        </w:rPr>
        <w:t>п</w:t>
      </w:r>
      <w:proofErr w:type="gramEnd"/>
      <w:r w:rsidRPr="00042C04">
        <w:rPr>
          <w:sz w:val="28"/>
        </w:rPr>
        <w:t xml:space="preserve">ікові навантаження;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DB</w:t>
      </w:r>
      <w:r w:rsidRPr="00042C04">
        <w:rPr>
          <w:sz w:val="28"/>
        </w:rPr>
        <w:t xml:space="preserve"> — сховище даних (PostgreSQL/Supabase) із таблицями </w:t>
      </w:r>
      <w:r w:rsidRPr="00042C04">
        <w:rPr>
          <w:rStyle w:val="af6"/>
          <w:b w:val="0"/>
          <w:sz w:val="28"/>
        </w:rPr>
        <w:t>events</w:t>
      </w:r>
      <w:r w:rsidRPr="00042C04">
        <w:rPr>
          <w:sz w:val="28"/>
        </w:rPr>
        <w:t xml:space="preserve">, </w:t>
      </w:r>
      <w:r w:rsidRPr="00042C04">
        <w:rPr>
          <w:rStyle w:val="af6"/>
          <w:b w:val="0"/>
          <w:sz w:val="28"/>
        </w:rPr>
        <w:t>sessions</w:t>
      </w:r>
      <w:r w:rsidRPr="00042C04">
        <w:rPr>
          <w:sz w:val="28"/>
        </w:rPr>
        <w:t xml:space="preserve">, </w:t>
      </w:r>
      <w:r w:rsidRPr="00042C04">
        <w:rPr>
          <w:rStyle w:val="af6"/>
          <w:b w:val="0"/>
          <w:sz w:val="28"/>
        </w:rPr>
        <w:t>daily_kpi</w:t>
      </w:r>
      <w:r w:rsidRPr="00042C04">
        <w:rPr>
          <w:sz w:val="28"/>
        </w:rPr>
        <w:t xml:space="preserve">, </w:t>
      </w:r>
      <w:r w:rsidRPr="00042C04">
        <w:rPr>
          <w:rStyle w:val="af6"/>
          <w:b w:val="0"/>
          <w:sz w:val="28"/>
        </w:rPr>
        <w:t>dq_issues</w:t>
      </w:r>
      <w:r w:rsidRPr="00042C04">
        <w:rPr>
          <w:sz w:val="28"/>
        </w:rPr>
        <w:t xml:space="preserve">, </w:t>
      </w:r>
      <w:r w:rsidRPr="00042C04">
        <w:rPr>
          <w:rStyle w:val="af6"/>
          <w:b w:val="0"/>
          <w:sz w:val="28"/>
        </w:rPr>
        <w:t>forecasts</w:t>
      </w:r>
      <w:r w:rsidRPr="00042C04">
        <w:rPr>
          <w:sz w:val="28"/>
        </w:rPr>
        <w:t xml:space="preserve">, </w:t>
      </w:r>
      <w:r w:rsidRPr="00042C04">
        <w:rPr>
          <w:rStyle w:val="af6"/>
          <w:b w:val="0"/>
          <w:sz w:val="28"/>
        </w:rPr>
        <w:t>backtest_results</w:t>
      </w:r>
      <w:r w:rsidRPr="00042C04">
        <w:rPr>
          <w:sz w:val="28"/>
        </w:rPr>
        <w:t xml:space="preserve">, </w:t>
      </w:r>
      <w:r w:rsidRPr="00042C04">
        <w:rPr>
          <w:rStyle w:val="af6"/>
          <w:b w:val="0"/>
          <w:sz w:val="28"/>
        </w:rPr>
        <w:t>model_params</w:t>
      </w:r>
      <w:r w:rsidRPr="00042C04">
        <w:rPr>
          <w:sz w:val="28"/>
        </w:rPr>
        <w:t xml:space="preserve">, </w:t>
      </w:r>
      <w:r w:rsidRPr="00042C04">
        <w:rPr>
          <w:rStyle w:val="af6"/>
          <w:b w:val="0"/>
          <w:sz w:val="28"/>
        </w:rPr>
        <w:t>session_funnels</w:t>
      </w:r>
      <w:r w:rsidRPr="00042C04">
        <w:rPr>
          <w:sz w:val="28"/>
        </w:rPr>
        <w:t xml:space="preserve"> тощо;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DQ</w:t>
      </w:r>
      <w:r w:rsidRPr="00042C04">
        <w:rPr>
          <w:sz w:val="28"/>
        </w:rPr>
        <w:t xml:space="preserve"> — контур контролю якості даних, який формує записи у </w:t>
      </w:r>
      <w:r w:rsidRPr="00042C04">
        <w:rPr>
          <w:rStyle w:val="af6"/>
          <w:b w:val="0"/>
          <w:sz w:val="28"/>
        </w:rPr>
        <w:t>dq_issues</w:t>
      </w:r>
      <w:r w:rsidRPr="00042C04">
        <w:rPr>
          <w:sz w:val="28"/>
        </w:rPr>
        <w:t xml:space="preserve"> та маскує проблемні спостереження; </w:t>
      </w:r>
    </w:p>
    <w:p w:rsidR="00042C04" w:rsidRDefault="00042C04" w:rsidP="00042C04">
      <w:pPr>
        <w:pStyle w:val="ae"/>
        <w:spacing w:before="0" w:beforeAutospacing="0" w:after="0" w:afterAutospacing="0" w:line="360" w:lineRule="auto"/>
        <w:ind w:firstLine="851"/>
        <w:jc w:val="both"/>
        <w:rPr>
          <w:sz w:val="28"/>
          <w:lang w:val="uk-UA"/>
        </w:rPr>
      </w:pPr>
      <w:r w:rsidRPr="00042C04">
        <w:rPr>
          <w:sz w:val="28"/>
        </w:rPr>
        <w:t xml:space="preserve">– </w:t>
      </w:r>
      <w:r w:rsidRPr="00042C04">
        <w:rPr>
          <w:rStyle w:val="af6"/>
          <w:b w:val="0"/>
          <w:sz w:val="28"/>
        </w:rPr>
        <w:t>Forecasting</w:t>
      </w:r>
      <w:r w:rsidRPr="00042C04">
        <w:rPr>
          <w:sz w:val="28"/>
        </w:rPr>
        <w:t xml:space="preserve"> — модуль прогнозування KPI, який </w:t>
      </w:r>
      <w:proofErr w:type="gramStart"/>
      <w:r w:rsidRPr="00042C04">
        <w:rPr>
          <w:sz w:val="28"/>
        </w:rPr>
        <w:t>будує часові ряди</w:t>
      </w:r>
      <w:proofErr w:type="gramEnd"/>
      <w:r w:rsidRPr="00042C04">
        <w:rPr>
          <w:sz w:val="28"/>
        </w:rPr>
        <w:t xml:space="preserve"> і моделі ETS/SARIMA (див. §2.3–2.4); </w:t>
      </w:r>
    </w:p>
    <w:p w:rsidR="00042C04" w:rsidRPr="00042C04" w:rsidRDefault="00042C04" w:rsidP="00042C04">
      <w:pPr>
        <w:pStyle w:val="ae"/>
        <w:spacing w:before="0" w:beforeAutospacing="0" w:after="0" w:afterAutospacing="0" w:line="360" w:lineRule="auto"/>
        <w:ind w:firstLine="851"/>
        <w:jc w:val="both"/>
        <w:rPr>
          <w:sz w:val="28"/>
        </w:rPr>
      </w:pPr>
      <w:r w:rsidRPr="00042C04">
        <w:rPr>
          <w:sz w:val="28"/>
        </w:rPr>
        <w:t xml:space="preserve">– </w:t>
      </w:r>
      <w:r w:rsidRPr="00042C04">
        <w:rPr>
          <w:rStyle w:val="af6"/>
          <w:b w:val="0"/>
          <w:sz w:val="28"/>
        </w:rPr>
        <w:t>Dashboard</w:t>
      </w:r>
      <w:r w:rsidRPr="00042C04">
        <w:rPr>
          <w:sz w:val="28"/>
        </w:rPr>
        <w:t xml:space="preserve"> — дашборд KPI для аналітика/маркетолога.</w:t>
      </w:r>
    </w:p>
    <w:p w:rsidR="0072719D" w:rsidRPr="00D02C4A" w:rsidRDefault="0072719D" w:rsidP="00D02C4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Дуги (A) задають </w:t>
      </w:r>
      <w:proofErr w:type="gramStart"/>
      <w:r w:rsidRPr="00E15075">
        <w:rPr>
          <w:rFonts w:ascii="Times New Roman" w:hAnsi="Times New Roman" w:cs="Times New Roman"/>
          <w:sz w:val="28"/>
          <w:szCs w:val="28"/>
        </w:rPr>
        <w:t>посл</w:t>
      </w:r>
      <w:proofErr w:type="gramEnd"/>
      <w:r w:rsidRPr="00E15075">
        <w:rPr>
          <w:rFonts w:ascii="Times New Roman" w:hAnsi="Times New Roman" w:cs="Times New Roman"/>
          <w:sz w:val="28"/>
          <w:szCs w:val="28"/>
        </w:rPr>
        <w:t>ідовність обробки подій у вигляді ланцюжка</w:t>
      </w:r>
      <w:r w:rsidR="00D02C4A">
        <w:rPr>
          <w:rFonts w:ascii="Times New Roman" w:hAnsi="Times New Roman" w:cs="Times New Roman"/>
          <w:sz w:val="28"/>
          <w:szCs w:val="28"/>
          <w:lang w:val="uk-UA"/>
        </w:rPr>
        <w:t xml:space="preserve">. </w:t>
      </w:r>
      <w:r w:rsidRPr="00E15075">
        <w:rPr>
          <w:rFonts w:ascii="Times New Roman" w:hAnsi="Times New Roman" w:cs="Times New Roman"/>
          <w:sz w:val="28"/>
          <w:szCs w:val="28"/>
        </w:rPr>
        <w:t xml:space="preserve">Цей ланцюжок відображає фактичний шлях даних у реалізованій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ідсистемі: від першої взаємодії користувача з сайтом до візуалізації прогнозів KPI на дашборді.</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Діаграми формальної моделі</w:t>
      </w:r>
    </w:p>
    <w:p w:rsidR="002D20A7" w:rsidRDefault="0072719D" w:rsidP="00042C04">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Щоб формальна модель не залишалася лише у вигляді текстових означень, для неї побудовано UML-діаграми, які відповідають реалізованій </w:t>
      </w:r>
      <w:proofErr w:type="gramStart"/>
      <w:r w:rsidRPr="00E15075">
        <w:rPr>
          <w:rFonts w:ascii="Times New Roman" w:hAnsi="Times New Roman" w:cs="Times New Roman"/>
          <w:sz w:val="28"/>
          <w:szCs w:val="28"/>
        </w:rPr>
        <w:t>арх</w:t>
      </w:r>
      <w:proofErr w:type="gramEnd"/>
      <w:r w:rsidRPr="00E15075">
        <w:rPr>
          <w:rFonts w:ascii="Times New Roman" w:hAnsi="Times New Roman" w:cs="Times New Roman"/>
          <w:sz w:val="28"/>
          <w:szCs w:val="28"/>
        </w:rPr>
        <w:t>ітектурі.</w:t>
      </w:r>
    </w:p>
    <w:p w:rsidR="00E00A8D" w:rsidRPr="00E00A8D" w:rsidRDefault="00E00A8D" w:rsidP="00042C04">
      <w:pPr>
        <w:spacing w:after="0" w:line="360" w:lineRule="auto"/>
        <w:ind w:firstLine="851"/>
        <w:jc w:val="both"/>
        <w:rPr>
          <w:rFonts w:ascii="Times New Roman" w:hAnsi="Times New Roman" w:cs="Times New Roman"/>
          <w:sz w:val="28"/>
          <w:szCs w:val="28"/>
          <w:lang w:val="uk-UA"/>
        </w:rPr>
      </w:pPr>
    </w:p>
    <w:p w:rsidR="002D20A7" w:rsidRDefault="002D20A7" w:rsidP="002D20A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28197D57" wp14:editId="74EA3729">
            <wp:extent cx="6353739" cy="2600325"/>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6-01-16_14-16-23.jpg"/>
                    <pic:cNvPicPr/>
                  </pic:nvPicPr>
                  <pic:blipFill rotWithShape="1">
                    <a:blip r:embed="rId16">
                      <a:extLst>
                        <a:ext uri="{28A0092B-C50C-407E-A947-70E740481C1C}">
                          <a14:useLocalDpi xmlns:a14="http://schemas.microsoft.com/office/drawing/2010/main" val="0"/>
                        </a:ext>
                      </a:extLst>
                    </a:blip>
                    <a:srcRect b="14984"/>
                    <a:stretch/>
                  </pic:blipFill>
                  <pic:spPr bwMode="auto">
                    <a:xfrm>
                      <a:off x="0" y="0"/>
                      <a:ext cx="6422335" cy="2628398"/>
                    </a:xfrm>
                    <a:prstGeom prst="rect">
                      <a:avLst/>
                    </a:prstGeom>
                    <a:ln>
                      <a:noFill/>
                    </a:ln>
                    <a:extLst>
                      <a:ext uri="{53640926-AAD7-44D8-BBD7-CCE9431645EC}">
                        <a14:shadowObscured xmlns:a14="http://schemas.microsoft.com/office/drawing/2010/main"/>
                      </a:ext>
                    </a:extLst>
                  </pic:spPr>
                </pic:pic>
              </a:graphicData>
            </a:graphic>
          </wp:inline>
        </w:drawing>
      </w:r>
    </w:p>
    <w:p w:rsidR="00D02C4A" w:rsidRDefault="002D20A7" w:rsidP="00630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E15075">
        <w:rPr>
          <w:rFonts w:ascii="Times New Roman" w:hAnsi="Times New Roman" w:cs="Times New Roman"/>
          <w:sz w:val="28"/>
          <w:szCs w:val="28"/>
        </w:rPr>
        <w:t>исун</w:t>
      </w:r>
      <w:r>
        <w:rPr>
          <w:rFonts w:ascii="Times New Roman" w:hAnsi="Times New Roman" w:cs="Times New Roman"/>
          <w:sz w:val="28"/>
          <w:szCs w:val="28"/>
          <w:lang w:val="uk-UA"/>
        </w:rPr>
        <w:t>ок</w:t>
      </w:r>
      <w:r w:rsidR="003E69BE">
        <w:rPr>
          <w:rFonts w:ascii="Times New Roman" w:hAnsi="Times New Roman" w:cs="Times New Roman"/>
          <w:sz w:val="28"/>
          <w:szCs w:val="28"/>
        </w:rPr>
        <w:t xml:space="preserve"> 2.</w:t>
      </w:r>
      <w:r w:rsidR="00E00A8D">
        <w:rPr>
          <w:rFonts w:ascii="Times New Roman" w:hAnsi="Times New Roman" w:cs="Times New Roman"/>
          <w:sz w:val="28"/>
          <w:szCs w:val="28"/>
          <w:lang w:val="uk-UA"/>
        </w:rPr>
        <w:t>2</w:t>
      </w:r>
      <w:r w:rsidR="003E69B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3E69BE">
        <w:rPr>
          <w:rFonts w:ascii="Times New Roman" w:hAnsi="Times New Roman" w:cs="Times New Roman"/>
          <w:sz w:val="28"/>
          <w:szCs w:val="28"/>
          <w:lang w:val="uk-UA"/>
        </w:rPr>
        <w:t xml:space="preserve"> </w:t>
      </w:r>
      <w:r w:rsidR="003E69BE" w:rsidRPr="00E15075">
        <w:rPr>
          <w:rFonts w:ascii="Times New Roman" w:hAnsi="Times New Roman" w:cs="Times New Roman"/>
          <w:sz w:val="28"/>
          <w:szCs w:val="28"/>
        </w:rPr>
        <w:t>Use Case</w:t>
      </w:r>
      <w:r w:rsidR="003E69BE">
        <w:rPr>
          <w:rFonts w:ascii="Times New Roman" w:hAnsi="Times New Roman" w:cs="Times New Roman"/>
          <w:sz w:val="28"/>
          <w:szCs w:val="28"/>
          <w:lang w:val="uk-UA"/>
        </w:rPr>
        <w:t xml:space="preserve"> діаграма</w:t>
      </w:r>
    </w:p>
    <w:p w:rsidR="00042C04" w:rsidRPr="002D20A7" w:rsidRDefault="00042C04" w:rsidP="006309BF">
      <w:pPr>
        <w:spacing w:after="0" w:line="360" w:lineRule="auto"/>
        <w:jc w:val="center"/>
        <w:rPr>
          <w:rFonts w:ascii="Times New Roman" w:hAnsi="Times New Roman" w:cs="Times New Roman"/>
          <w:sz w:val="28"/>
          <w:szCs w:val="28"/>
          <w:lang w:val="uk-UA"/>
        </w:rPr>
      </w:pPr>
    </w:p>
    <w:p w:rsidR="002D20A7" w:rsidRDefault="0072719D" w:rsidP="0002000A">
      <w:pPr>
        <w:spacing w:after="0" w:line="360" w:lineRule="auto"/>
        <w:ind w:firstLine="851"/>
        <w:jc w:val="both"/>
        <w:rPr>
          <w:rFonts w:ascii="Times New Roman" w:hAnsi="Times New Roman" w:cs="Times New Roman"/>
          <w:sz w:val="28"/>
          <w:szCs w:val="28"/>
          <w:lang w:val="uk-UA"/>
        </w:rPr>
      </w:pPr>
      <w:proofErr w:type="gramStart"/>
      <w:r w:rsidRPr="00E15075">
        <w:rPr>
          <w:rFonts w:ascii="Times New Roman" w:hAnsi="Times New Roman" w:cs="Times New Roman"/>
          <w:sz w:val="28"/>
          <w:szCs w:val="28"/>
        </w:rPr>
        <w:t>На</w:t>
      </w:r>
      <w:proofErr w:type="gramEnd"/>
      <w:r w:rsidRPr="00E15075">
        <w:rPr>
          <w:rFonts w:ascii="Times New Roman" w:hAnsi="Times New Roman" w:cs="Times New Roman"/>
          <w:sz w:val="28"/>
          <w:szCs w:val="28"/>
        </w:rPr>
        <w:t xml:space="preserve"> </w:t>
      </w:r>
      <w:proofErr w:type="gramStart"/>
      <w:r w:rsidRPr="00E15075">
        <w:rPr>
          <w:rFonts w:ascii="Times New Roman" w:hAnsi="Times New Roman" w:cs="Times New Roman"/>
          <w:sz w:val="28"/>
          <w:szCs w:val="28"/>
        </w:rPr>
        <w:t>рисунку</w:t>
      </w:r>
      <w:proofErr w:type="gramEnd"/>
      <w:r w:rsidRPr="00E15075">
        <w:rPr>
          <w:rFonts w:ascii="Times New Roman" w:hAnsi="Times New Roman" w:cs="Times New Roman"/>
          <w:sz w:val="28"/>
          <w:szCs w:val="28"/>
        </w:rPr>
        <w:t xml:space="preserve"> 2.</w:t>
      </w:r>
      <w:r w:rsidR="00F82A43">
        <w:rPr>
          <w:rFonts w:ascii="Times New Roman" w:hAnsi="Times New Roman" w:cs="Times New Roman"/>
          <w:sz w:val="28"/>
          <w:szCs w:val="28"/>
          <w:lang w:val="uk-UA"/>
        </w:rPr>
        <w:t>2</w:t>
      </w:r>
      <w:r w:rsidRPr="00E15075">
        <w:rPr>
          <w:rFonts w:ascii="Times New Roman" w:hAnsi="Times New Roman" w:cs="Times New Roman"/>
          <w:sz w:val="28"/>
          <w:szCs w:val="28"/>
        </w:rPr>
        <w:t xml:space="preserve"> наведено діаграму прецедентів (Use Case), що показує взаємодію акторів «Користувач сайту», «Аналітик/маркетолог», «Система трекінгу», «Модуль прогнозування» та «Дашборд KPI». Діаграма демонстру</w:t>
      </w:r>
      <w:proofErr w:type="gramStart"/>
      <w:r w:rsidRPr="00E15075">
        <w:rPr>
          <w:rFonts w:ascii="Times New Roman" w:hAnsi="Times New Roman" w:cs="Times New Roman"/>
          <w:sz w:val="28"/>
          <w:szCs w:val="28"/>
        </w:rPr>
        <w:t>є,</w:t>
      </w:r>
      <w:proofErr w:type="gramEnd"/>
      <w:r w:rsidRPr="00E15075">
        <w:rPr>
          <w:rFonts w:ascii="Times New Roman" w:hAnsi="Times New Roman" w:cs="Times New Roman"/>
          <w:sz w:val="28"/>
          <w:szCs w:val="28"/>
        </w:rPr>
        <w:t xml:space="preserve"> які сценарії (перегляд каталогу, оформлення замовлення, перегляд дашборда, запуск розрахунку прогнозів тощо) підтримує розроблена підсистема. </w:t>
      </w:r>
    </w:p>
    <w:p w:rsidR="002D20A7" w:rsidRPr="002D20A7" w:rsidRDefault="002D20A7" w:rsidP="0002000A">
      <w:pPr>
        <w:spacing w:after="0" w:line="360" w:lineRule="auto"/>
        <w:ind w:firstLine="851"/>
        <w:jc w:val="both"/>
        <w:rPr>
          <w:rFonts w:ascii="Times New Roman" w:hAnsi="Times New Roman" w:cs="Times New Roman"/>
          <w:sz w:val="28"/>
          <w:szCs w:val="28"/>
          <w:lang w:val="uk-UA"/>
        </w:rPr>
      </w:pPr>
    </w:p>
    <w:p w:rsidR="002D20A7" w:rsidRDefault="002D20A7" w:rsidP="00BF319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209964" cy="4676775"/>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6-01-16_14-16-22.jpg"/>
                    <pic:cNvPicPr/>
                  </pic:nvPicPr>
                  <pic:blipFill rotWithShape="1">
                    <a:blip r:embed="rId17">
                      <a:extLst>
                        <a:ext uri="{28A0092B-C50C-407E-A947-70E740481C1C}">
                          <a14:useLocalDpi xmlns:a14="http://schemas.microsoft.com/office/drawing/2010/main" val="0"/>
                        </a:ext>
                      </a:extLst>
                    </a:blip>
                    <a:srcRect b="8492"/>
                    <a:stretch/>
                  </pic:blipFill>
                  <pic:spPr bwMode="auto">
                    <a:xfrm>
                      <a:off x="0" y="0"/>
                      <a:ext cx="6231081" cy="4692678"/>
                    </a:xfrm>
                    <a:prstGeom prst="rect">
                      <a:avLst/>
                    </a:prstGeom>
                    <a:ln>
                      <a:noFill/>
                    </a:ln>
                    <a:extLst>
                      <a:ext uri="{53640926-AAD7-44D8-BBD7-CCE9431645EC}">
                        <a14:shadowObscured xmlns:a14="http://schemas.microsoft.com/office/drawing/2010/main"/>
                      </a:ext>
                    </a:extLst>
                  </pic:spPr>
                </pic:pic>
              </a:graphicData>
            </a:graphic>
          </wp:inline>
        </w:drawing>
      </w:r>
    </w:p>
    <w:p w:rsidR="002D20A7" w:rsidRDefault="002D20A7" w:rsidP="00042C04">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E15075">
        <w:rPr>
          <w:rFonts w:ascii="Times New Roman" w:hAnsi="Times New Roman" w:cs="Times New Roman"/>
          <w:sz w:val="28"/>
          <w:szCs w:val="28"/>
        </w:rPr>
        <w:t>исун</w:t>
      </w:r>
      <w:r>
        <w:rPr>
          <w:rFonts w:ascii="Times New Roman" w:hAnsi="Times New Roman" w:cs="Times New Roman"/>
          <w:sz w:val="28"/>
          <w:szCs w:val="28"/>
          <w:lang w:val="uk-UA"/>
        </w:rPr>
        <w:t>ок</w:t>
      </w:r>
      <w:r w:rsidRPr="00E15075">
        <w:rPr>
          <w:rFonts w:ascii="Times New Roman" w:hAnsi="Times New Roman" w:cs="Times New Roman"/>
          <w:sz w:val="28"/>
          <w:szCs w:val="28"/>
        </w:rPr>
        <w:t xml:space="preserve"> 2.</w:t>
      </w:r>
      <w:r w:rsidR="00F82A43">
        <w:rPr>
          <w:rFonts w:ascii="Times New Roman" w:hAnsi="Times New Roman" w:cs="Times New Roman"/>
          <w:sz w:val="28"/>
          <w:szCs w:val="28"/>
          <w:lang w:val="uk-UA"/>
        </w:rPr>
        <w:t>3</w:t>
      </w:r>
      <w:r w:rsidR="00BF3195">
        <w:rPr>
          <w:rFonts w:ascii="Times New Roman" w:hAnsi="Times New Roman" w:cs="Times New Roman"/>
          <w:sz w:val="28"/>
          <w:szCs w:val="28"/>
          <w:lang w:val="en-US"/>
        </w:rPr>
        <w:t xml:space="preserve"> - </w:t>
      </w:r>
      <w:r w:rsidR="00BF3195">
        <w:rPr>
          <w:rFonts w:ascii="Times New Roman" w:hAnsi="Times New Roman" w:cs="Times New Roman"/>
          <w:sz w:val="28"/>
          <w:szCs w:val="28"/>
          <w:lang w:val="uk-UA"/>
        </w:rPr>
        <w:t>Д</w:t>
      </w:r>
      <w:r w:rsidR="00BF3195">
        <w:rPr>
          <w:rFonts w:ascii="Times New Roman" w:hAnsi="Times New Roman" w:cs="Times New Roman"/>
          <w:sz w:val="28"/>
          <w:szCs w:val="28"/>
        </w:rPr>
        <w:t>іяльн</w:t>
      </w:r>
      <w:r w:rsidR="00BF3195">
        <w:rPr>
          <w:rFonts w:ascii="Times New Roman" w:hAnsi="Times New Roman" w:cs="Times New Roman"/>
          <w:sz w:val="28"/>
          <w:szCs w:val="28"/>
          <w:lang w:val="uk-UA"/>
        </w:rPr>
        <w:t>ість</w:t>
      </w:r>
      <w:r w:rsidR="00BF3195" w:rsidRPr="00E15075">
        <w:rPr>
          <w:rFonts w:ascii="Times New Roman" w:hAnsi="Times New Roman" w:cs="Times New Roman"/>
          <w:sz w:val="28"/>
          <w:szCs w:val="28"/>
        </w:rPr>
        <w:t xml:space="preserve"> обробки одиничної події</w:t>
      </w:r>
    </w:p>
    <w:p w:rsidR="00E00A8D" w:rsidRPr="00E00A8D" w:rsidRDefault="00E00A8D" w:rsidP="00042C04">
      <w:pPr>
        <w:spacing w:after="0" w:line="360" w:lineRule="auto"/>
        <w:ind w:firstLine="851"/>
        <w:jc w:val="center"/>
        <w:rPr>
          <w:rFonts w:ascii="Times New Roman" w:hAnsi="Times New Roman" w:cs="Times New Roman"/>
          <w:sz w:val="28"/>
          <w:szCs w:val="28"/>
          <w:lang w:val="uk-UA"/>
        </w:rPr>
      </w:pPr>
    </w:p>
    <w:p w:rsidR="00042C04" w:rsidRDefault="00042C04" w:rsidP="00042C04">
      <w:pPr>
        <w:pStyle w:val="ae"/>
        <w:spacing w:before="0" w:beforeAutospacing="0" w:after="0" w:afterAutospacing="0" w:line="360" w:lineRule="auto"/>
        <w:ind w:firstLine="851"/>
        <w:jc w:val="both"/>
        <w:rPr>
          <w:sz w:val="28"/>
          <w:lang w:val="uk-UA"/>
        </w:rPr>
      </w:pPr>
      <w:r w:rsidRPr="00042C04">
        <w:rPr>
          <w:rStyle w:val="af6"/>
          <w:b w:val="0"/>
          <w:sz w:val="28"/>
        </w:rPr>
        <w:t>На рисунку 2.</w:t>
      </w:r>
      <w:r w:rsidR="00F82A43">
        <w:rPr>
          <w:rStyle w:val="af6"/>
          <w:b w:val="0"/>
          <w:sz w:val="28"/>
          <w:lang w:val="uk-UA"/>
        </w:rPr>
        <w:t>3</w:t>
      </w:r>
      <w:r w:rsidRPr="00042C04">
        <w:rPr>
          <w:sz w:val="28"/>
        </w:rPr>
        <w:t xml:space="preserve"> зображено блок-схему/діаграму діяльності обробки одиничної події: від </w:t>
      </w:r>
      <w:proofErr w:type="gramStart"/>
      <w:r w:rsidRPr="00042C04">
        <w:rPr>
          <w:sz w:val="28"/>
        </w:rPr>
        <w:t>д</w:t>
      </w:r>
      <w:proofErr w:type="gramEnd"/>
      <w:r w:rsidRPr="00042C04">
        <w:rPr>
          <w:sz w:val="28"/>
        </w:rPr>
        <w:t xml:space="preserve">ії користувача у браузері, виклику трекера і формування </w:t>
      </w:r>
      <w:r w:rsidRPr="00042C04">
        <w:rPr>
          <w:rStyle w:val="af6"/>
          <w:b w:val="0"/>
          <w:sz w:val="28"/>
        </w:rPr>
        <w:t xml:space="preserve">e </w:t>
      </w:r>
      <w:r w:rsidRPr="00042C04">
        <w:rPr>
          <w:rStyle w:val="af6"/>
          <w:rFonts w:ascii="Cambria Math" w:hAnsi="Cambria Math" w:cs="Cambria Math"/>
          <w:b w:val="0"/>
          <w:sz w:val="28"/>
        </w:rPr>
        <w:t>∈</w:t>
      </w:r>
      <w:r w:rsidRPr="00042C04">
        <w:rPr>
          <w:rStyle w:val="af6"/>
          <w:b w:val="0"/>
          <w:sz w:val="28"/>
        </w:rPr>
        <w:t xml:space="preserve"> Eʳ</w:t>
      </w:r>
      <w:r w:rsidRPr="00042C04">
        <w:rPr>
          <w:sz w:val="28"/>
        </w:rPr>
        <w:t xml:space="preserve"> до застосування предиката </w:t>
      </w:r>
      <w:r w:rsidRPr="00042C04">
        <w:rPr>
          <w:rStyle w:val="af6"/>
          <w:b w:val="0"/>
          <w:sz w:val="28"/>
        </w:rPr>
        <w:t>V(e)</w:t>
      </w:r>
      <w:r w:rsidRPr="00042C04">
        <w:rPr>
          <w:sz w:val="28"/>
        </w:rPr>
        <w:t xml:space="preserve">, прив’язки до сесії </w:t>
      </w:r>
      <w:r w:rsidRPr="00042C04">
        <w:rPr>
          <w:rStyle w:val="af6"/>
          <w:b w:val="0"/>
          <w:sz w:val="28"/>
        </w:rPr>
        <w:t>g(e)</w:t>
      </w:r>
      <w:r w:rsidRPr="00042C04">
        <w:rPr>
          <w:sz w:val="28"/>
        </w:rPr>
        <w:t xml:space="preserve"> та запису у таблицю </w:t>
      </w:r>
      <w:r w:rsidRPr="00042C04">
        <w:rPr>
          <w:rStyle w:val="af6"/>
          <w:b w:val="0"/>
          <w:sz w:val="28"/>
        </w:rPr>
        <w:t>events</w:t>
      </w:r>
      <w:r w:rsidRPr="00042C04">
        <w:rPr>
          <w:sz w:val="28"/>
        </w:rPr>
        <w:t>.</w:t>
      </w:r>
    </w:p>
    <w:p w:rsidR="00E00A8D" w:rsidRPr="00042C04" w:rsidRDefault="00E00A8D" w:rsidP="00E00A8D">
      <w:pPr>
        <w:pStyle w:val="ae"/>
        <w:spacing w:before="0" w:beforeAutospacing="0" w:after="0" w:afterAutospacing="0" w:line="360" w:lineRule="auto"/>
        <w:ind w:firstLine="851"/>
        <w:jc w:val="both"/>
        <w:rPr>
          <w:sz w:val="28"/>
        </w:rPr>
      </w:pPr>
      <w:r w:rsidRPr="00042C04">
        <w:rPr>
          <w:rStyle w:val="af6"/>
          <w:b w:val="0"/>
          <w:sz w:val="28"/>
        </w:rPr>
        <w:t xml:space="preserve">Зв’язок формальної моделі з подальшими </w:t>
      </w:r>
      <w:proofErr w:type="gramStart"/>
      <w:r w:rsidRPr="00042C04">
        <w:rPr>
          <w:rStyle w:val="af6"/>
          <w:b w:val="0"/>
          <w:sz w:val="28"/>
        </w:rPr>
        <w:t>п</w:t>
      </w:r>
      <w:proofErr w:type="gramEnd"/>
      <w:r w:rsidRPr="00042C04">
        <w:rPr>
          <w:rStyle w:val="af6"/>
          <w:b w:val="0"/>
          <w:sz w:val="28"/>
        </w:rPr>
        <w:t>ідпунктами</w:t>
      </w:r>
      <w:r>
        <w:rPr>
          <w:sz w:val="28"/>
          <w:lang w:val="uk-UA"/>
        </w:rPr>
        <w:t xml:space="preserve">. </w:t>
      </w:r>
      <w:r w:rsidRPr="00042C04">
        <w:rPr>
          <w:sz w:val="28"/>
        </w:rPr>
        <w:t xml:space="preserve">Формалізація множин </w:t>
      </w:r>
      <w:r w:rsidRPr="00042C04">
        <w:rPr>
          <w:rStyle w:val="af6"/>
          <w:b w:val="0"/>
          <w:sz w:val="28"/>
        </w:rPr>
        <w:t>U</w:t>
      </w:r>
      <w:r w:rsidRPr="00042C04">
        <w:rPr>
          <w:sz w:val="28"/>
        </w:rPr>
        <w:t xml:space="preserve">, </w:t>
      </w:r>
      <w:r w:rsidRPr="00042C04">
        <w:rPr>
          <w:rStyle w:val="af6"/>
          <w:b w:val="0"/>
          <w:sz w:val="28"/>
        </w:rPr>
        <w:t>S</w:t>
      </w:r>
      <w:r w:rsidRPr="00042C04">
        <w:rPr>
          <w:sz w:val="28"/>
        </w:rPr>
        <w:t xml:space="preserve">, </w:t>
      </w:r>
      <w:r w:rsidRPr="00042C04">
        <w:rPr>
          <w:rStyle w:val="af6"/>
          <w:b w:val="0"/>
          <w:sz w:val="28"/>
        </w:rPr>
        <w:t>Eʳ</w:t>
      </w:r>
      <w:r w:rsidRPr="00042C04">
        <w:rPr>
          <w:sz w:val="28"/>
        </w:rPr>
        <w:t xml:space="preserve">, </w:t>
      </w:r>
      <w:r w:rsidRPr="00042C04">
        <w:rPr>
          <w:rStyle w:val="af6"/>
          <w:b w:val="0"/>
          <w:sz w:val="28"/>
        </w:rPr>
        <w:t>E</w:t>
      </w:r>
      <w:r w:rsidRPr="00042C04">
        <w:rPr>
          <w:sz w:val="28"/>
        </w:rPr>
        <w:t xml:space="preserve">*, структури події </w:t>
      </w:r>
      <w:r w:rsidRPr="00042C04">
        <w:rPr>
          <w:rStyle w:val="af6"/>
          <w:b w:val="0"/>
          <w:sz w:val="28"/>
        </w:rPr>
        <w:t>e</w:t>
      </w:r>
      <w:r w:rsidRPr="00042C04">
        <w:rPr>
          <w:sz w:val="28"/>
        </w:rPr>
        <w:t xml:space="preserve">, відображень </w:t>
      </w:r>
      <w:r w:rsidRPr="00042C04">
        <w:rPr>
          <w:rStyle w:val="af6"/>
          <w:b w:val="0"/>
          <w:sz w:val="28"/>
        </w:rPr>
        <w:t>T</w:t>
      </w:r>
      <w:r w:rsidRPr="00042C04">
        <w:rPr>
          <w:sz w:val="28"/>
        </w:rPr>
        <w:t xml:space="preserve">, </w:t>
      </w:r>
      <w:r w:rsidRPr="00042C04">
        <w:rPr>
          <w:rStyle w:val="af6"/>
          <w:b w:val="0"/>
          <w:sz w:val="28"/>
        </w:rPr>
        <w:t>g</w:t>
      </w:r>
      <w:r w:rsidRPr="00042C04">
        <w:rPr>
          <w:sz w:val="28"/>
        </w:rPr>
        <w:t xml:space="preserve">, предиката </w:t>
      </w:r>
      <w:r w:rsidRPr="00042C04">
        <w:rPr>
          <w:rStyle w:val="af6"/>
          <w:b w:val="0"/>
          <w:sz w:val="28"/>
        </w:rPr>
        <w:t>V</w:t>
      </w:r>
      <w:r w:rsidRPr="00042C04">
        <w:rPr>
          <w:sz w:val="28"/>
        </w:rPr>
        <w:t>, множини</w:t>
      </w:r>
      <w:r>
        <w:rPr>
          <w:sz w:val="28"/>
          <w:lang w:val="uk-UA"/>
        </w:rPr>
        <w:t xml:space="preserve"> </w:t>
      </w:r>
      <w:r w:rsidRPr="00042C04">
        <w:rPr>
          <w:sz w:val="28"/>
        </w:rPr>
        <w:t xml:space="preserve">станів воронки </w:t>
      </w:r>
      <w:r w:rsidRPr="00042C04">
        <w:rPr>
          <w:rStyle w:val="af6"/>
          <w:b w:val="0"/>
          <w:sz w:val="28"/>
        </w:rPr>
        <w:t>F</w:t>
      </w:r>
      <w:r w:rsidRPr="00042C04">
        <w:rPr>
          <w:sz w:val="28"/>
        </w:rPr>
        <w:t xml:space="preserve"> та графа </w:t>
      </w:r>
      <w:r w:rsidRPr="00042C04">
        <w:rPr>
          <w:rStyle w:val="af6"/>
          <w:b w:val="0"/>
          <w:sz w:val="28"/>
        </w:rPr>
        <w:t>G</w:t>
      </w:r>
      <w:r w:rsidRPr="00042C04">
        <w:rPr>
          <w:sz w:val="28"/>
        </w:rPr>
        <w:t xml:space="preserve"> потрібна для того, щоб у §2.2–2.4 та розділі 3 можна було однозначно посилатися </w:t>
      </w:r>
      <w:proofErr w:type="gramStart"/>
      <w:r w:rsidRPr="00042C04">
        <w:rPr>
          <w:sz w:val="28"/>
        </w:rPr>
        <w:t>на</w:t>
      </w:r>
      <w:proofErr w:type="gramEnd"/>
      <w:r w:rsidRPr="00042C04">
        <w:rPr>
          <w:sz w:val="28"/>
        </w:rPr>
        <w:t>:</w:t>
      </w:r>
    </w:p>
    <w:p w:rsidR="00E00A8D" w:rsidRDefault="00E00A8D" w:rsidP="00E00A8D">
      <w:pPr>
        <w:pStyle w:val="ae"/>
        <w:spacing w:before="0" w:beforeAutospacing="0" w:after="0" w:afterAutospacing="0" w:line="360" w:lineRule="auto"/>
        <w:ind w:firstLine="851"/>
        <w:jc w:val="both"/>
        <w:rPr>
          <w:sz w:val="28"/>
          <w:lang w:val="uk-UA"/>
        </w:rPr>
      </w:pPr>
      <w:r w:rsidRPr="00042C04">
        <w:rPr>
          <w:sz w:val="28"/>
        </w:rPr>
        <w:t xml:space="preserve">– джерело даних для побудови часових рядів KPI (таблиця </w:t>
      </w:r>
      <w:r w:rsidRPr="00042C04">
        <w:rPr>
          <w:rStyle w:val="af6"/>
          <w:b w:val="0"/>
          <w:sz w:val="28"/>
        </w:rPr>
        <w:t>daily_kpi</w:t>
      </w:r>
      <w:r w:rsidRPr="00042C04">
        <w:rPr>
          <w:sz w:val="28"/>
        </w:rPr>
        <w:t xml:space="preserve"> і множина </w:t>
      </w:r>
      <w:r w:rsidRPr="00042C04">
        <w:rPr>
          <w:rStyle w:val="af6"/>
          <w:b w:val="0"/>
          <w:sz w:val="28"/>
        </w:rPr>
        <w:t>E</w:t>
      </w:r>
      <w:r w:rsidRPr="00042C04">
        <w:rPr>
          <w:sz w:val="28"/>
        </w:rPr>
        <w:t xml:space="preserve">*); </w:t>
      </w:r>
    </w:p>
    <w:p w:rsidR="00E00A8D" w:rsidRDefault="00E00A8D" w:rsidP="00E00A8D">
      <w:pPr>
        <w:pStyle w:val="ae"/>
        <w:spacing w:before="0" w:beforeAutospacing="0" w:after="0" w:afterAutospacing="0" w:line="360" w:lineRule="auto"/>
        <w:ind w:firstLine="851"/>
        <w:jc w:val="both"/>
        <w:rPr>
          <w:sz w:val="28"/>
          <w:lang w:val="uk-UA"/>
        </w:rPr>
      </w:pPr>
      <w:r w:rsidRPr="00042C04">
        <w:rPr>
          <w:sz w:val="28"/>
        </w:rPr>
        <w:t xml:space="preserve">– спосіб агрегації подій у добові/тижневі ряди KPI та когортні метрики (формально описано в §2.2); </w:t>
      </w:r>
    </w:p>
    <w:p w:rsidR="00E00A8D" w:rsidRDefault="00E00A8D" w:rsidP="00E00A8D">
      <w:pPr>
        <w:pStyle w:val="ae"/>
        <w:spacing w:before="0" w:beforeAutospacing="0" w:after="0" w:afterAutospacing="0" w:line="360" w:lineRule="auto"/>
        <w:ind w:firstLine="851"/>
        <w:jc w:val="both"/>
        <w:rPr>
          <w:sz w:val="28"/>
          <w:lang w:val="uk-UA"/>
        </w:rPr>
      </w:pPr>
      <w:r w:rsidRPr="00042C04">
        <w:rPr>
          <w:sz w:val="28"/>
        </w:rPr>
        <w:lastRenderedPageBreak/>
        <w:t xml:space="preserve">– </w:t>
      </w:r>
      <w:proofErr w:type="gramStart"/>
      <w:r w:rsidRPr="00042C04">
        <w:rPr>
          <w:sz w:val="28"/>
        </w:rPr>
        <w:t>м</w:t>
      </w:r>
      <w:proofErr w:type="gramEnd"/>
      <w:r w:rsidRPr="00042C04">
        <w:rPr>
          <w:sz w:val="28"/>
        </w:rPr>
        <w:t xml:space="preserve">ісця вставки DQ-контролю та експериментальних міток (таблиці </w:t>
      </w:r>
      <w:r w:rsidRPr="00042C04">
        <w:rPr>
          <w:rStyle w:val="af6"/>
          <w:b w:val="0"/>
          <w:sz w:val="28"/>
        </w:rPr>
        <w:t>dq_issues</w:t>
      </w:r>
      <w:r w:rsidRPr="00042C04">
        <w:rPr>
          <w:sz w:val="28"/>
        </w:rPr>
        <w:t xml:space="preserve">, </w:t>
      </w:r>
      <w:r w:rsidRPr="00042C04">
        <w:rPr>
          <w:rStyle w:val="af6"/>
          <w:b w:val="0"/>
          <w:sz w:val="28"/>
        </w:rPr>
        <w:t>events</w:t>
      </w:r>
      <w:r w:rsidRPr="00042C04">
        <w:rPr>
          <w:sz w:val="28"/>
        </w:rPr>
        <w:t xml:space="preserve">, </w:t>
      </w:r>
      <w:r w:rsidRPr="00042C04">
        <w:rPr>
          <w:rStyle w:val="af6"/>
          <w:b w:val="0"/>
          <w:sz w:val="28"/>
        </w:rPr>
        <w:t>sessions</w:t>
      </w:r>
      <w:r w:rsidRPr="00042C04">
        <w:rPr>
          <w:sz w:val="28"/>
        </w:rPr>
        <w:t xml:space="preserve">); </w:t>
      </w:r>
    </w:p>
    <w:p w:rsidR="00E00A8D" w:rsidRPr="00042C04" w:rsidRDefault="00E00A8D" w:rsidP="00E00A8D">
      <w:pPr>
        <w:pStyle w:val="ae"/>
        <w:spacing w:before="0" w:beforeAutospacing="0" w:after="0" w:afterAutospacing="0" w:line="360" w:lineRule="auto"/>
        <w:ind w:firstLine="851"/>
        <w:jc w:val="both"/>
        <w:rPr>
          <w:lang w:val="uk-UA"/>
        </w:rPr>
      </w:pPr>
      <w:r w:rsidRPr="00042C04">
        <w:rPr>
          <w:sz w:val="28"/>
        </w:rPr>
        <w:t xml:space="preserve">– компоненти, на яких реалізовано побудову ETS/SARIMA-моделей, бенчмарків, rolling-backtest та аналіз експериментів (модуль </w:t>
      </w:r>
      <w:r w:rsidRPr="00042C04">
        <w:rPr>
          <w:rStyle w:val="af6"/>
          <w:b w:val="0"/>
          <w:sz w:val="28"/>
        </w:rPr>
        <w:t>Forecasting</w:t>
      </w:r>
      <w:r w:rsidRPr="00042C04">
        <w:rPr>
          <w:sz w:val="28"/>
        </w:rPr>
        <w:t xml:space="preserve"> і таблиця </w:t>
      </w:r>
      <w:r w:rsidRPr="00042C04">
        <w:rPr>
          <w:rStyle w:val="af6"/>
          <w:b w:val="0"/>
          <w:sz w:val="28"/>
        </w:rPr>
        <w:t>forecasts</w:t>
      </w:r>
      <w:r w:rsidRPr="00042C04">
        <w:rPr>
          <w:sz w:val="28"/>
        </w:rPr>
        <w:t>).</w:t>
      </w:r>
    </w:p>
    <w:p w:rsidR="00042C04" w:rsidRPr="00042C04" w:rsidRDefault="00042C04" w:rsidP="00042C04">
      <w:pPr>
        <w:pStyle w:val="ae"/>
        <w:spacing w:before="0" w:beforeAutospacing="0" w:after="0" w:afterAutospacing="0" w:line="360" w:lineRule="auto"/>
        <w:ind w:firstLine="851"/>
        <w:jc w:val="both"/>
        <w:rPr>
          <w:sz w:val="28"/>
          <w:lang w:val="uk-UA"/>
        </w:rPr>
      </w:pPr>
    </w:p>
    <w:p w:rsidR="00042C04" w:rsidRPr="002D20A7" w:rsidRDefault="00042C04" w:rsidP="00042C04">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A4A2211" wp14:editId="7909ADF4">
            <wp:extent cx="6348060" cy="57531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6-01-16_14-16-22 (2).jpg"/>
                    <pic:cNvPicPr/>
                  </pic:nvPicPr>
                  <pic:blipFill rotWithShape="1">
                    <a:blip r:embed="rId18">
                      <a:extLst>
                        <a:ext uri="{28A0092B-C50C-407E-A947-70E740481C1C}">
                          <a14:useLocalDpi xmlns:a14="http://schemas.microsoft.com/office/drawing/2010/main" val="0"/>
                        </a:ext>
                      </a:extLst>
                    </a:blip>
                    <a:srcRect b="6845"/>
                    <a:stretch/>
                  </pic:blipFill>
                  <pic:spPr bwMode="auto">
                    <a:xfrm>
                      <a:off x="0" y="0"/>
                      <a:ext cx="6351953" cy="5756628"/>
                    </a:xfrm>
                    <a:prstGeom prst="rect">
                      <a:avLst/>
                    </a:prstGeom>
                    <a:ln>
                      <a:noFill/>
                    </a:ln>
                    <a:extLst>
                      <a:ext uri="{53640926-AAD7-44D8-BBD7-CCE9431645EC}">
                        <a14:shadowObscured xmlns:a14="http://schemas.microsoft.com/office/drawing/2010/main"/>
                      </a:ext>
                    </a:extLst>
                  </pic:spPr>
                </pic:pic>
              </a:graphicData>
            </a:graphic>
          </wp:inline>
        </w:drawing>
      </w:r>
    </w:p>
    <w:p w:rsidR="00042C04" w:rsidRPr="00042C04" w:rsidRDefault="00042C04" w:rsidP="00F82A43">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E15075">
        <w:rPr>
          <w:rFonts w:ascii="Times New Roman" w:hAnsi="Times New Roman" w:cs="Times New Roman"/>
          <w:sz w:val="28"/>
          <w:szCs w:val="28"/>
        </w:rPr>
        <w:t>исун</w:t>
      </w:r>
      <w:r>
        <w:rPr>
          <w:rFonts w:ascii="Times New Roman" w:hAnsi="Times New Roman" w:cs="Times New Roman"/>
          <w:sz w:val="28"/>
          <w:szCs w:val="28"/>
          <w:lang w:val="uk-UA"/>
        </w:rPr>
        <w:t>ок</w:t>
      </w:r>
      <w:r w:rsidRPr="00E15075">
        <w:rPr>
          <w:rFonts w:ascii="Times New Roman" w:hAnsi="Times New Roman" w:cs="Times New Roman"/>
          <w:sz w:val="28"/>
          <w:szCs w:val="28"/>
        </w:rPr>
        <w:t xml:space="preserve"> 2.</w:t>
      </w:r>
      <w:r w:rsidR="00F82A43">
        <w:rPr>
          <w:rFonts w:ascii="Times New Roman" w:hAnsi="Times New Roman" w:cs="Times New Roman"/>
          <w:sz w:val="28"/>
          <w:szCs w:val="28"/>
          <w:lang w:val="uk-UA"/>
        </w:rPr>
        <w:t>4</w:t>
      </w:r>
      <w:r>
        <w:rPr>
          <w:rFonts w:ascii="Times New Roman" w:hAnsi="Times New Roman" w:cs="Times New Roman"/>
          <w:sz w:val="28"/>
          <w:szCs w:val="28"/>
          <w:lang w:val="uk-UA"/>
        </w:rPr>
        <w:t xml:space="preserve"> - </w:t>
      </w:r>
      <w:r w:rsidRPr="00E15075">
        <w:rPr>
          <w:rFonts w:ascii="Times New Roman" w:hAnsi="Times New Roman" w:cs="Times New Roman"/>
          <w:sz w:val="28"/>
          <w:szCs w:val="28"/>
        </w:rPr>
        <w:t>ER-діаграм</w:t>
      </w:r>
      <w:r>
        <w:rPr>
          <w:rFonts w:ascii="Times New Roman" w:hAnsi="Times New Roman" w:cs="Times New Roman"/>
          <w:sz w:val="28"/>
          <w:szCs w:val="28"/>
          <w:lang w:val="uk-UA"/>
        </w:rPr>
        <w:t>а</w:t>
      </w:r>
      <w:r w:rsidRPr="00E15075">
        <w:rPr>
          <w:rFonts w:ascii="Times New Roman" w:hAnsi="Times New Roman" w:cs="Times New Roman"/>
          <w:sz w:val="28"/>
          <w:szCs w:val="28"/>
        </w:rPr>
        <w:t xml:space="preserve"> подієвого шару даних</w:t>
      </w:r>
    </w:p>
    <w:p w:rsidR="00042C04" w:rsidRPr="00042C04" w:rsidRDefault="00042C04" w:rsidP="00042C04">
      <w:pPr>
        <w:spacing w:after="0" w:line="360" w:lineRule="auto"/>
        <w:ind w:firstLine="851"/>
        <w:jc w:val="both"/>
        <w:rPr>
          <w:rFonts w:ascii="Times New Roman" w:hAnsi="Times New Roman" w:cs="Times New Roman"/>
          <w:sz w:val="28"/>
          <w:szCs w:val="28"/>
          <w:lang w:val="uk-UA"/>
        </w:rPr>
      </w:pPr>
      <w:proofErr w:type="gramStart"/>
      <w:r w:rsidRPr="00E15075">
        <w:rPr>
          <w:rFonts w:ascii="Times New Roman" w:hAnsi="Times New Roman" w:cs="Times New Roman"/>
          <w:sz w:val="28"/>
          <w:szCs w:val="28"/>
        </w:rPr>
        <w:t>На</w:t>
      </w:r>
      <w:proofErr w:type="gramEnd"/>
      <w:r w:rsidRPr="00E15075">
        <w:rPr>
          <w:rFonts w:ascii="Times New Roman" w:hAnsi="Times New Roman" w:cs="Times New Roman"/>
          <w:sz w:val="28"/>
          <w:szCs w:val="28"/>
        </w:rPr>
        <w:t xml:space="preserve"> рисунку 2.</w:t>
      </w:r>
      <w:r w:rsidR="00F82A43">
        <w:rPr>
          <w:rFonts w:ascii="Times New Roman" w:hAnsi="Times New Roman" w:cs="Times New Roman"/>
          <w:sz w:val="28"/>
          <w:szCs w:val="28"/>
          <w:lang w:val="uk-UA"/>
        </w:rPr>
        <w:t>4</w:t>
      </w:r>
      <w:r w:rsidRPr="00E15075">
        <w:rPr>
          <w:rFonts w:ascii="Times New Roman" w:hAnsi="Times New Roman" w:cs="Times New Roman"/>
          <w:sz w:val="28"/>
          <w:szCs w:val="28"/>
        </w:rPr>
        <w:t xml:space="preserve"> показано ER-діаграму подієвого шару даних, де явно ві</w:t>
      </w:r>
      <w:r>
        <w:rPr>
          <w:rFonts w:ascii="Times New Roman" w:hAnsi="Times New Roman" w:cs="Times New Roman"/>
          <w:sz w:val="28"/>
          <w:szCs w:val="28"/>
        </w:rPr>
        <w:t>дображено зв’язки між таблицями</w:t>
      </w:r>
      <w:r>
        <w:rPr>
          <w:rFonts w:ascii="Times New Roman" w:hAnsi="Times New Roman" w:cs="Times New Roman"/>
          <w:sz w:val="28"/>
          <w:szCs w:val="28"/>
          <w:lang w:val="uk-UA"/>
        </w:rPr>
        <w:t>.</w:t>
      </w:r>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lastRenderedPageBreak/>
        <w:t>Ц</w:t>
      </w:r>
      <w:proofErr w:type="gramEnd"/>
      <w:r w:rsidRPr="00E15075">
        <w:rPr>
          <w:rFonts w:ascii="Times New Roman" w:hAnsi="Times New Roman" w:cs="Times New Roman"/>
          <w:sz w:val="28"/>
          <w:szCs w:val="28"/>
        </w:rPr>
        <w:t>і діаграми разом із наведеними вище формальними означеннями утворюють цілісну модель подієвого контуру, яка слугує специфікацією для реалізації, описаної у розділі 3.</w:t>
      </w:r>
    </w:p>
    <w:p w:rsidR="0072719D"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Узагальнюючи, 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ідпункті 2.</w:t>
      </w:r>
      <w:r w:rsidR="00FF0CC6">
        <w:rPr>
          <w:rFonts w:ascii="Times New Roman" w:hAnsi="Times New Roman" w:cs="Times New Roman"/>
          <w:sz w:val="28"/>
          <w:szCs w:val="28"/>
          <w:lang w:val="uk-UA"/>
        </w:rPr>
        <w:t>2</w:t>
      </w:r>
      <w:r w:rsidRPr="00E15075">
        <w:rPr>
          <w:rFonts w:ascii="Times New Roman" w:hAnsi="Times New Roman" w:cs="Times New Roman"/>
          <w:sz w:val="28"/>
          <w:szCs w:val="28"/>
        </w:rPr>
        <w:t xml:space="preserve"> розроблено й формально описано модель подієвого контуру ROZETKA-подібного інтернет-магазину, яка одночасно виконує роль науково-методичної основи та практичної специфікації. Саме на цій моделі базуються рішення щодо структури сховища, реалізації трекінгу, побудови воронок і когорт, а також підготовки часових рядів для подальшого прогнозування KPI в наступних підпунктах розділу 2 та в розділі 3.</w:t>
      </w:r>
    </w:p>
    <w:p w:rsidR="00DE1AF3" w:rsidRPr="00DE1AF3" w:rsidRDefault="00DE1AF3" w:rsidP="0002000A">
      <w:pPr>
        <w:spacing w:after="0" w:line="360" w:lineRule="auto"/>
        <w:ind w:firstLine="851"/>
        <w:jc w:val="both"/>
        <w:rPr>
          <w:rFonts w:ascii="Times New Roman" w:hAnsi="Times New Roman" w:cs="Times New Roman"/>
          <w:sz w:val="28"/>
          <w:szCs w:val="28"/>
          <w:lang w:val="uk-UA"/>
        </w:rPr>
      </w:pPr>
    </w:p>
    <w:p w:rsidR="0072719D" w:rsidRDefault="0072719D" w:rsidP="0002000A">
      <w:pPr>
        <w:spacing w:after="0" w:line="360" w:lineRule="auto"/>
        <w:ind w:firstLine="851"/>
        <w:jc w:val="both"/>
        <w:rPr>
          <w:rFonts w:ascii="Times New Roman" w:hAnsi="Times New Roman" w:cs="Times New Roman"/>
          <w:b/>
          <w:sz w:val="28"/>
          <w:szCs w:val="28"/>
          <w:lang w:val="uk-UA"/>
        </w:rPr>
      </w:pPr>
      <w:r w:rsidRPr="00037463">
        <w:rPr>
          <w:rFonts w:ascii="Times New Roman" w:hAnsi="Times New Roman" w:cs="Times New Roman"/>
          <w:b/>
          <w:sz w:val="28"/>
          <w:szCs w:val="28"/>
        </w:rPr>
        <w:t>2.</w:t>
      </w:r>
      <w:r w:rsidR="00FF0CC6">
        <w:rPr>
          <w:rFonts w:ascii="Times New Roman" w:hAnsi="Times New Roman" w:cs="Times New Roman"/>
          <w:b/>
          <w:sz w:val="28"/>
          <w:szCs w:val="28"/>
          <w:lang w:val="uk-UA"/>
        </w:rPr>
        <w:t>3</w:t>
      </w:r>
      <w:r w:rsidRPr="00037463">
        <w:rPr>
          <w:rFonts w:ascii="Times New Roman" w:hAnsi="Times New Roman" w:cs="Times New Roman"/>
          <w:b/>
          <w:sz w:val="28"/>
          <w:szCs w:val="28"/>
        </w:rPr>
        <w:t xml:space="preserve"> KPI як часові ряди: декомпозиція, трансформації, DQ та </w:t>
      </w:r>
      <w:proofErr w:type="gramStart"/>
      <w:r w:rsidRPr="00037463">
        <w:rPr>
          <w:rFonts w:ascii="Times New Roman" w:hAnsi="Times New Roman" w:cs="Times New Roman"/>
          <w:b/>
          <w:sz w:val="28"/>
          <w:szCs w:val="28"/>
        </w:rPr>
        <w:t>п</w:t>
      </w:r>
      <w:proofErr w:type="gramEnd"/>
      <w:r w:rsidRPr="00037463">
        <w:rPr>
          <w:rFonts w:ascii="Times New Roman" w:hAnsi="Times New Roman" w:cs="Times New Roman"/>
          <w:b/>
          <w:sz w:val="28"/>
          <w:szCs w:val="28"/>
        </w:rPr>
        <w:t>ідготовка даних</w:t>
      </w:r>
    </w:p>
    <w:p w:rsidR="00DE1AF3" w:rsidRPr="00DE1AF3" w:rsidRDefault="00DE1AF3" w:rsidP="0002000A">
      <w:pPr>
        <w:spacing w:after="0" w:line="360" w:lineRule="auto"/>
        <w:ind w:firstLine="851"/>
        <w:jc w:val="both"/>
        <w:rPr>
          <w:rFonts w:ascii="Times New Roman" w:hAnsi="Times New Roman" w:cs="Times New Roman"/>
          <w:b/>
          <w:sz w:val="28"/>
          <w:szCs w:val="28"/>
          <w:lang w:val="uk-UA"/>
        </w:rPr>
      </w:pP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У цьому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ідпункті описано практичний перехід від очищеного подієвого потоку (§2.1) до добових часових рядів ключових KPI ROZETKA-подібного інтернет-магазину (насамперед revenue_daily, cr_sessions, retention_7d), які безпосередньо використовуються в модулі прогнозування та на дашборді KPI. На відміну від суто теоретичного викладу, тут зафіксовано саме той конвеє</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який реалізовано у схемі даних Supabase/PostgreSQL, приймальному API та аналітичних скриптах, що детально наведено в розділі 3.</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Формалізація переходу від подій до KPI</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 xml:space="preserve">Нехай </w:t>
      </w:r>
      <w:r w:rsidRPr="00042C04">
        <w:rPr>
          <w:rStyle w:val="af6"/>
          <w:b w:val="0"/>
          <w:sz w:val="28"/>
          <w:szCs w:val="28"/>
        </w:rPr>
        <w:t>Eʳ</w:t>
      </w:r>
      <w:r w:rsidRPr="00042C04">
        <w:rPr>
          <w:sz w:val="28"/>
          <w:szCs w:val="28"/>
        </w:rPr>
        <w:t xml:space="preserve"> — потік усіх подій, що надходять у </w:t>
      </w:r>
      <w:proofErr w:type="gramStart"/>
      <w:r w:rsidRPr="00042C04">
        <w:rPr>
          <w:sz w:val="28"/>
          <w:szCs w:val="28"/>
        </w:rPr>
        <w:t>п</w:t>
      </w:r>
      <w:proofErr w:type="gramEnd"/>
      <w:r w:rsidRPr="00042C04">
        <w:rPr>
          <w:sz w:val="28"/>
          <w:szCs w:val="28"/>
        </w:rPr>
        <w:t>ідсистему трекінгу від JS-трекера інтернет-магазину.</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На етапі валідації (див. §2.</w:t>
      </w:r>
      <w:r w:rsidR="00FF0CC6">
        <w:rPr>
          <w:sz w:val="28"/>
          <w:szCs w:val="28"/>
          <w:lang w:val="uk-UA"/>
        </w:rPr>
        <w:t>2</w:t>
      </w:r>
      <w:r w:rsidRPr="00042C04">
        <w:rPr>
          <w:sz w:val="28"/>
          <w:szCs w:val="28"/>
        </w:rPr>
        <w:t>) визначається очищений поті</w:t>
      </w:r>
      <w:proofErr w:type="gramStart"/>
      <w:r w:rsidRPr="00042C04">
        <w:rPr>
          <w:sz w:val="28"/>
          <w:szCs w:val="28"/>
        </w:rPr>
        <w:t>к</w:t>
      </w:r>
      <w:proofErr w:type="gramEnd"/>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w:t>
      </w:r>
      <w:r w:rsidRPr="00042C04">
        <w:rPr>
          <w:rStyle w:val="af7"/>
          <w:sz w:val="28"/>
          <w:szCs w:val="28"/>
        </w:rPr>
        <w:t>E</w:t>
      </w:r>
      <w:r w:rsidRPr="00042C04">
        <w:rPr>
          <w:sz w:val="28"/>
          <w:szCs w:val="28"/>
        </w:rPr>
        <w:t xml:space="preserve"> = </w:t>
      </w:r>
      <w:proofErr w:type="gramStart"/>
      <w:r w:rsidRPr="00042C04">
        <w:rPr>
          <w:sz w:val="28"/>
          <w:szCs w:val="28"/>
        </w:rPr>
        <w:t xml:space="preserve">{ </w:t>
      </w:r>
      <w:proofErr w:type="gramEnd"/>
      <w:r w:rsidRPr="00042C04">
        <w:rPr>
          <w:sz w:val="28"/>
          <w:szCs w:val="28"/>
        </w:rPr>
        <w:t xml:space="preserve">x </w:t>
      </w:r>
      <w:r w:rsidRPr="00042C04">
        <w:rPr>
          <w:rFonts w:ascii="Cambria Math" w:hAnsi="Cambria Math" w:cs="Cambria Math"/>
          <w:sz w:val="28"/>
          <w:szCs w:val="28"/>
        </w:rPr>
        <w:t>∈</w:t>
      </w:r>
      <w:r w:rsidRPr="00042C04">
        <w:rPr>
          <w:sz w:val="28"/>
          <w:szCs w:val="28"/>
        </w:rPr>
        <w:t xml:space="preserve"> Eʳ : V(x) = 1</w:t>
      </w:r>
      <w:proofErr w:type="gramStart"/>
      <w:r w:rsidRPr="00042C04">
        <w:rPr>
          <w:sz w:val="28"/>
          <w:szCs w:val="28"/>
        </w:rPr>
        <w:t xml:space="preserve"> }</w:t>
      </w:r>
      <w:proofErr w:type="gramEnd"/>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 xml:space="preserve">де </w:t>
      </w:r>
      <w:r w:rsidRPr="00042C04">
        <w:rPr>
          <w:rStyle w:val="af6"/>
          <w:b w:val="0"/>
          <w:sz w:val="28"/>
          <w:szCs w:val="28"/>
        </w:rPr>
        <w:t>V(x)</w:t>
      </w:r>
      <w:r w:rsidRPr="00042C04">
        <w:rPr>
          <w:sz w:val="28"/>
          <w:szCs w:val="28"/>
        </w:rPr>
        <w:t xml:space="preserve"> — предикат, що реалізує набі</w:t>
      </w:r>
      <w:proofErr w:type="gramStart"/>
      <w:r w:rsidRPr="00042C04">
        <w:rPr>
          <w:sz w:val="28"/>
          <w:szCs w:val="28"/>
        </w:rPr>
        <w:t>р</w:t>
      </w:r>
      <w:proofErr w:type="gramEnd"/>
      <w:r w:rsidRPr="00042C04">
        <w:rPr>
          <w:sz w:val="28"/>
          <w:szCs w:val="28"/>
        </w:rPr>
        <w:t xml:space="preserve"> схемних і семантичних перевірок для події </w:t>
      </w:r>
      <w:r w:rsidRPr="00042C04">
        <w:rPr>
          <w:rStyle w:val="af6"/>
          <w:b w:val="0"/>
          <w:sz w:val="28"/>
          <w:szCs w:val="28"/>
        </w:rPr>
        <w:t>x</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 xml:space="preserve">Для кожного календарного дня </w:t>
      </w:r>
      <w:r w:rsidRPr="00042C04">
        <w:rPr>
          <w:rStyle w:val="af6"/>
          <w:b w:val="0"/>
          <w:sz w:val="28"/>
          <w:szCs w:val="28"/>
        </w:rPr>
        <w:t>d</w:t>
      </w:r>
      <w:r w:rsidRPr="00042C04">
        <w:rPr>
          <w:sz w:val="28"/>
          <w:szCs w:val="28"/>
        </w:rPr>
        <w:t xml:space="preserve"> формуємо </w:t>
      </w:r>
      <w:proofErr w:type="gramStart"/>
      <w:r w:rsidRPr="00042C04">
        <w:rPr>
          <w:sz w:val="28"/>
          <w:szCs w:val="28"/>
        </w:rPr>
        <w:t>п</w:t>
      </w:r>
      <w:proofErr w:type="gramEnd"/>
      <w:r w:rsidRPr="00042C04">
        <w:rPr>
          <w:sz w:val="28"/>
          <w:szCs w:val="28"/>
        </w:rPr>
        <w:t>ідмножину подій</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w:t>
      </w:r>
      <w:r w:rsidRPr="00042C04">
        <w:rPr>
          <w:rStyle w:val="af7"/>
          <w:sz w:val="28"/>
          <w:szCs w:val="28"/>
        </w:rPr>
        <w:t xml:space="preserve">E_d = </w:t>
      </w:r>
      <w:proofErr w:type="gramStart"/>
      <w:r w:rsidRPr="00042C04">
        <w:rPr>
          <w:rStyle w:val="af7"/>
          <w:sz w:val="28"/>
          <w:szCs w:val="28"/>
        </w:rPr>
        <w:t xml:space="preserve">{ </w:t>
      </w:r>
      <w:proofErr w:type="gramEnd"/>
      <w:r w:rsidRPr="00042C04">
        <w:rPr>
          <w:rStyle w:val="af7"/>
          <w:sz w:val="28"/>
          <w:szCs w:val="28"/>
        </w:rPr>
        <w:t xml:space="preserve">x </w:t>
      </w:r>
      <w:r w:rsidRPr="00042C04">
        <w:rPr>
          <w:rStyle w:val="af7"/>
          <w:rFonts w:ascii="Cambria Math" w:hAnsi="Cambria Math" w:cs="Cambria Math"/>
          <w:sz w:val="28"/>
          <w:szCs w:val="28"/>
        </w:rPr>
        <w:t>∈</w:t>
      </w:r>
      <w:r w:rsidRPr="00042C04">
        <w:rPr>
          <w:rStyle w:val="af7"/>
          <w:sz w:val="28"/>
          <w:szCs w:val="28"/>
        </w:rPr>
        <w:t xml:space="preserve"> E</w:t>
      </w:r>
      <w:r w:rsidRPr="00042C04">
        <w:rPr>
          <w:sz w:val="28"/>
          <w:szCs w:val="28"/>
        </w:rPr>
        <w:t xml:space="preserve"> : date(ts(x)) = d }**.</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lastRenderedPageBreak/>
        <w:t xml:space="preserve">Далі для кожного KPI </w:t>
      </w:r>
      <w:r w:rsidRPr="00042C04">
        <w:rPr>
          <w:rStyle w:val="af6"/>
          <w:b w:val="0"/>
          <w:sz w:val="28"/>
          <w:szCs w:val="28"/>
        </w:rPr>
        <w:t>k</w:t>
      </w:r>
      <w:r w:rsidRPr="00042C04">
        <w:rPr>
          <w:sz w:val="28"/>
          <w:szCs w:val="28"/>
        </w:rPr>
        <w:t xml:space="preserve"> (Revenue, Orders, Sessions, CR, ATC, AOV, Retention тощо), який використовується в дашборді, </w:t>
      </w:r>
      <w:proofErr w:type="gramStart"/>
      <w:r w:rsidRPr="00042C04">
        <w:rPr>
          <w:sz w:val="28"/>
          <w:szCs w:val="28"/>
        </w:rPr>
        <w:t>задається</w:t>
      </w:r>
      <w:proofErr w:type="gramEnd"/>
      <w:r w:rsidRPr="00042C04">
        <w:rPr>
          <w:sz w:val="28"/>
          <w:szCs w:val="28"/>
        </w:rPr>
        <w:t xml:space="preserve"> агрегувальна функція</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f_k</w:t>
      </w:r>
      <w:proofErr w:type="gramStart"/>
      <w:r w:rsidRPr="00042C04">
        <w:rPr>
          <w:rStyle w:val="af6"/>
          <w:b w:val="0"/>
          <w:sz w:val="28"/>
          <w:szCs w:val="28"/>
        </w:rPr>
        <w:t xml:space="preserve"> :</w:t>
      </w:r>
      <w:proofErr w:type="gramEnd"/>
      <w:r w:rsidRPr="00042C04">
        <w:rPr>
          <w:rStyle w:val="af6"/>
          <w:b w:val="0"/>
          <w:sz w:val="28"/>
          <w:szCs w:val="28"/>
        </w:rPr>
        <w:t xml:space="preserve"> 2^{E_d} → ℝ</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і визначається добове значення</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y_d^{(k)} = f_k(E_d)</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sz w:val="28"/>
          <w:szCs w:val="28"/>
        </w:rPr>
        <w:t xml:space="preserve">Для ілюстрації розглянемо умовний день </w:t>
      </w:r>
      <w:r w:rsidRPr="00042C04">
        <w:rPr>
          <w:rStyle w:val="af6"/>
          <w:b w:val="0"/>
          <w:sz w:val="28"/>
          <w:szCs w:val="28"/>
        </w:rPr>
        <w:t>d</w:t>
      </w:r>
      <w:r w:rsidRPr="00042C04">
        <w:rPr>
          <w:sz w:val="28"/>
          <w:szCs w:val="28"/>
        </w:rPr>
        <w:t xml:space="preserve">, у який зафіксовано 10 000 сесій, 300 замовлень, добову виручку 1 200 000 грн і 4 000 сесій із хоча б однією подією </w:t>
      </w:r>
      <w:r w:rsidRPr="00042C04">
        <w:rPr>
          <w:rStyle w:val="af6"/>
          <w:b w:val="0"/>
          <w:sz w:val="28"/>
          <w:szCs w:val="28"/>
        </w:rPr>
        <w:t>add_to_cart</w:t>
      </w:r>
      <w:r w:rsidRPr="00042C04">
        <w:rPr>
          <w:sz w:val="28"/>
          <w:szCs w:val="28"/>
        </w:rPr>
        <w:t xml:space="preserve">. Тоді відповідні показники обчислюються як </w:t>
      </w:r>
      <w:r w:rsidRPr="00042C04">
        <w:rPr>
          <w:rStyle w:val="af6"/>
          <w:b w:val="0"/>
          <w:sz w:val="28"/>
          <w:szCs w:val="28"/>
        </w:rPr>
        <w:t>CR_d = 300 / 10 000 = 0,03</w:t>
      </w:r>
      <w:r w:rsidRPr="00042C04">
        <w:rPr>
          <w:sz w:val="28"/>
          <w:szCs w:val="28"/>
        </w:rPr>
        <w:t xml:space="preserve"> (3 %) та </w:t>
      </w:r>
      <w:r w:rsidRPr="00042C04">
        <w:rPr>
          <w:rStyle w:val="af6"/>
          <w:b w:val="0"/>
          <w:sz w:val="28"/>
          <w:szCs w:val="28"/>
        </w:rPr>
        <w:t>ATC_d = 4 000 / 10 000 = 0,4</w:t>
      </w:r>
      <w:r w:rsidRPr="00042C04">
        <w:rPr>
          <w:sz w:val="28"/>
          <w:szCs w:val="28"/>
        </w:rPr>
        <w:t xml:space="preserve"> (40 %), а формально ключові KPI задаються так:</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 xml:space="preserve">CR_d = |{x </w:t>
      </w:r>
      <w:r w:rsidRPr="00042C04">
        <w:rPr>
          <w:rStyle w:val="af6"/>
          <w:rFonts w:ascii="Cambria Math" w:hAnsi="Cambria Math" w:cs="Cambria Math"/>
          <w:b w:val="0"/>
          <w:sz w:val="28"/>
          <w:szCs w:val="28"/>
        </w:rPr>
        <w:t>∈</w:t>
      </w:r>
      <w:r w:rsidRPr="00042C04">
        <w:rPr>
          <w:rStyle w:val="af6"/>
          <w:b w:val="0"/>
          <w:sz w:val="28"/>
          <w:szCs w:val="28"/>
        </w:rPr>
        <w:t xml:space="preserve"> E_d</w:t>
      </w:r>
      <w:proofErr w:type="gramStart"/>
      <w:r w:rsidRPr="00042C04">
        <w:rPr>
          <w:rStyle w:val="af6"/>
          <w:b w:val="0"/>
          <w:sz w:val="28"/>
          <w:szCs w:val="28"/>
        </w:rPr>
        <w:t xml:space="preserve"> :</w:t>
      </w:r>
      <w:proofErr w:type="gramEnd"/>
      <w:r w:rsidRPr="00042C04">
        <w:rPr>
          <w:rStyle w:val="af6"/>
          <w:b w:val="0"/>
          <w:sz w:val="28"/>
          <w:szCs w:val="28"/>
        </w:rPr>
        <w:t xml:space="preserve"> n(x) = 'purchase'}| / |{s </w:t>
      </w:r>
      <w:r w:rsidRPr="00042C04">
        <w:rPr>
          <w:rStyle w:val="af6"/>
          <w:rFonts w:ascii="Cambria Math" w:hAnsi="Cambria Math" w:cs="Cambria Math"/>
          <w:b w:val="0"/>
          <w:sz w:val="28"/>
          <w:szCs w:val="28"/>
        </w:rPr>
        <w:t>∈</w:t>
      </w:r>
      <w:r w:rsidRPr="00042C04">
        <w:rPr>
          <w:rStyle w:val="af6"/>
          <w:b w:val="0"/>
          <w:sz w:val="28"/>
          <w:szCs w:val="28"/>
        </w:rPr>
        <w:t xml:space="preserve"> S_d}|</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 xml:space="preserve">ATC_d = |{s </w:t>
      </w:r>
      <w:r w:rsidRPr="00042C04">
        <w:rPr>
          <w:rStyle w:val="af6"/>
          <w:rFonts w:ascii="Cambria Math" w:hAnsi="Cambria Math" w:cs="Cambria Math"/>
          <w:b w:val="0"/>
          <w:sz w:val="28"/>
          <w:szCs w:val="28"/>
        </w:rPr>
        <w:t>∈</w:t>
      </w:r>
      <w:r w:rsidRPr="00042C04">
        <w:rPr>
          <w:rStyle w:val="af6"/>
          <w:b w:val="0"/>
          <w:sz w:val="28"/>
          <w:szCs w:val="28"/>
        </w:rPr>
        <w:t xml:space="preserve"> S_d</w:t>
      </w:r>
      <w:proofErr w:type="gramStart"/>
      <w:r w:rsidRPr="00042C04">
        <w:rPr>
          <w:rStyle w:val="af6"/>
          <w:b w:val="0"/>
          <w:sz w:val="28"/>
          <w:szCs w:val="28"/>
        </w:rPr>
        <w:t xml:space="preserve"> :</w:t>
      </w:r>
      <w:proofErr w:type="gramEnd"/>
      <w:r w:rsidRPr="00042C04">
        <w:rPr>
          <w:rStyle w:val="af6"/>
          <w:b w:val="0"/>
          <w:sz w:val="28"/>
          <w:szCs w:val="28"/>
        </w:rPr>
        <w:t xml:space="preserve"> </w:t>
      </w:r>
      <w:r w:rsidRPr="00042C04">
        <w:rPr>
          <w:rStyle w:val="af6"/>
          <w:rFonts w:ascii="Cambria Math" w:hAnsi="Cambria Math" w:cs="Cambria Math"/>
          <w:b w:val="0"/>
          <w:sz w:val="28"/>
          <w:szCs w:val="28"/>
        </w:rPr>
        <w:t>∃</w:t>
      </w:r>
      <w:r w:rsidRPr="00042C04">
        <w:rPr>
          <w:rStyle w:val="af6"/>
          <w:b w:val="0"/>
          <w:sz w:val="28"/>
          <w:szCs w:val="28"/>
        </w:rPr>
        <w:t xml:space="preserve"> x </w:t>
      </w:r>
      <w:r w:rsidRPr="00042C04">
        <w:rPr>
          <w:rStyle w:val="af6"/>
          <w:rFonts w:ascii="Cambria Math" w:hAnsi="Cambria Math" w:cs="Cambria Math"/>
          <w:b w:val="0"/>
          <w:sz w:val="28"/>
          <w:szCs w:val="28"/>
        </w:rPr>
        <w:t>∈</w:t>
      </w:r>
      <w:r w:rsidRPr="00042C04">
        <w:rPr>
          <w:rStyle w:val="af6"/>
          <w:b w:val="0"/>
          <w:sz w:val="28"/>
          <w:szCs w:val="28"/>
        </w:rPr>
        <w:t xml:space="preserve"> E_d, n(x) = 'add_to_cart', g(x) = s}| / |{s </w:t>
      </w:r>
      <w:r w:rsidRPr="00042C04">
        <w:rPr>
          <w:rStyle w:val="af6"/>
          <w:rFonts w:ascii="Cambria Math" w:hAnsi="Cambria Math" w:cs="Cambria Math"/>
          <w:b w:val="0"/>
          <w:sz w:val="28"/>
          <w:szCs w:val="28"/>
        </w:rPr>
        <w:t>∈</w:t>
      </w:r>
      <w:r w:rsidRPr="00042C04">
        <w:rPr>
          <w:rStyle w:val="af6"/>
          <w:b w:val="0"/>
          <w:sz w:val="28"/>
          <w:szCs w:val="28"/>
        </w:rPr>
        <w:t xml:space="preserve"> S_d}|</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 xml:space="preserve">Sessions_d = |{s </w:t>
      </w:r>
      <w:r w:rsidRPr="00042C04">
        <w:rPr>
          <w:rStyle w:val="af6"/>
          <w:rFonts w:ascii="Cambria Math" w:hAnsi="Cambria Math" w:cs="Cambria Math"/>
          <w:b w:val="0"/>
          <w:sz w:val="28"/>
          <w:szCs w:val="28"/>
        </w:rPr>
        <w:t>∈</w:t>
      </w:r>
      <w:r w:rsidRPr="00042C04">
        <w:rPr>
          <w:rStyle w:val="af6"/>
          <w:b w:val="0"/>
          <w:sz w:val="28"/>
          <w:szCs w:val="28"/>
        </w:rPr>
        <w:t xml:space="preserve"> S_d}|</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 xml:space="preserve">Orders_d = |{o </w:t>
      </w:r>
      <w:r w:rsidRPr="00042C04">
        <w:rPr>
          <w:rStyle w:val="af6"/>
          <w:rFonts w:ascii="Cambria Math" w:hAnsi="Cambria Math" w:cs="Cambria Math"/>
          <w:b w:val="0"/>
          <w:sz w:val="28"/>
          <w:szCs w:val="28"/>
        </w:rPr>
        <w:t>∈</w:t>
      </w:r>
      <w:r w:rsidRPr="00042C04">
        <w:rPr>
          <w:rStyle w:val="af6"/>
          <w:b w:val="0"/>
          <w:sz w:val="28"/>
          <w:szCs w:val="28"/>
        </w:rPr>
        <w:t xml:space="preserve"> O_d}|</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r w:rsidRPr="00042C04">
        <w:rPr>
          <w:rStyle w:val="af6"/>
          <w:b w:val="0"/>
          <w:sz w:val="28"/>
          <w:szCs w:val="28"/>
        </w:rPr>
        <w:t xml:space="preserve">Revenue_d = ∑_{x </w:t>
      </w:r>
      <w:r w:rsidRPr="00042C04">
        <w:rPr>
          <w:rStyle w:val="af6"/>
          <w:rFonts w:ascii="Cambria Math" w:hAnsi="Cambria Math" w:cs="Cambria Math"/>
          <w:b w:val="0"/>
          <w:sz w:val="28"/>
          <w:szCs w:val="28"/>
        </w:rPr>
        <w:t>∈</w:t>
      </w:r>
      <w:r w:rsidRPr="00042C04">
        <w:rPr>
          <w:rStyle w:val="af6"/>
          <w:b w:val="0"/>
          <w:sz w:val="28"/>
          <w:szCs w:val="28"/>
        </w:rPr>
        <w:t xml:space="preserve"> E_d, n(x) = 'purchase'} props(x)['amount']</w:t>
      </w:r>
      <w:r w:rsidRPr="00042C04">
        <w:rPr>
          <w:sz w:val="28"/>
          <w:szCs w:val="28"/>
        </w:rPr>
        <w:t>.</w:t>
      </w:r>
    </w:p>
    <w:p w:rsidR="00042C04" w:rsidRPr="00042C04" w:rsidRDefault="00042C04" w:rsidP="00042C04">
      <w:pPr>
        <w:pStyle w:val="ae"/>
        <w:spacing w:before="0" w:beforeAutospacing="0" w:after="0" w:afterAutospacing="0" w:line="360" w:lineRule="auto"/>
        <w:ind w:firstLine="851"/>
        <w:jc w:val="both"/>
        <w:rPr>
          <w:sz w:val="28"/>
          <w:szCs w:val="28"/>
        </w:rPr>
      </w:pPr>
      <w:proofErr w:type="gramStart"/>
      <w:r w:rsidRPr="00042C04">
        <w:rPr>
          <w:sz w:val="28"/>
          <w:szCs w:val="28"/>
        </w:rPr>
        <w:t>Ц</w:t>
      </w:r>
      <w:proofErr w:type="gramEnd"/>
      <w:r w:rsidRPr="00042C04">
        <w:rPr>
          <w:sz w:val="28"/>
          <w:szCs w:val="28"/>
        </w:rPr>
        <w:t xml:space="preserve">і означення є стандартними для e-commerce-аналітики; у розділі «Список використаних джерел» наведено літературу, де вони детально обґрунтовані. У межах підсистеми вони зафіксовані як бізнес-логіка формування таблиці </w:t>
      </w:r>
      <w:r w:rsidRPr="00042C04">
        <w:rPr>
          <w:rStyle w:val="af6"/>
          <w:b w:val="0"/>
          <w:sz w:val="28"/>
          <w:szCs w:val="28"/>
        </w:rPr>
        <w:t>daily_kpi</w:t>
      </w:r>
      <w:r w:rsidRPr="00042C04">
        <w:rPr>
          <w:sz w:val="28"/>
          <w:szCs w:val="28"/>
        </w:rPr>
        <w:t xml:space="preserve">, що агрегує записи з таблиці </w:t>
      </w:r>
      <w:r w:rsidRPr="00042C04">
        <w:rPr>
          <w:rStyle w:val="af6"/>
          <w:b w:val="0"/>
          <w:sz w:val="28"/>
          <w:szCs w:val="28"/>
        </w:rPr>
        <w:t>events</w:t>
      </w:r>
      <w:r w:rsidRPr="00042C04">
        <w:rPr>
          <w:sz w:val="28"/>
          <w:szCs w:val="28"/>
        </w:rPr>
        <w:t xml:space="preserve"> за датою. Саме </w:t>
      </w:r>
      <w:r w:rsidRPr="00042C04">
        <w:rPr>
          <w:rStyle w:val="af6"/>
          <w:b w:val="0"/>
          <w:sz w:val="28"/>
          <w:szCs w:val="28"/>
        </w:rPr>
        <w:t>{y_d^{(k)}}</w:t>
      </w:r>
      <w:r w:rsidRPr="00042C04">
        <w:rPr>
          <w:sz w:val="28"/>
          <w:szCs w:val="28"/>
        </w:rPr>
        <w:t xml:space="preserve"> надалі використовуються як часові ряди для моделювання в §2.3–2.4.</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bCs/>
          <w:sz w:val="28"/>
          <w:szCs w:val="24"/>
          <w:lang w:val="uk-UA" w:eastAsia="uk-UA"/>
        </w:rPr>
        <w:t>Контур DQ на рівні подій</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 xml:space="preserve">Функція </w:t>
      </w:r>
      <w:r w:rsidRPr="00967BE9">
        <w:rPr>
          <w:rFonts w:ascii="Times New Roman" w:eastAsia="Times New Roman" w:hAnsi="Times New Roman" w:cs="Times New Roman"/>
          <w:bCs/>
          <w:sz w:val="28"/>
          <w:szCs w:val="24"/>
          <w:lang w:val="uk-UA" w:eastAsia="uk-UA"/>
        </w:rPr>
        <w:t>V(x)</w:t>
      </w:r>
      <w:r w:rsidRPr="00967BE9">
        <w:rPr>
          <w:rFonts w:ascii="Times New Roman" w:eastAsia="Times New Roman" w:hAnsi="Times New Roman" w:cs="Times New Roman"/>
          <w:sz w:val="28"/>
          <w:szCs w:val="24"/>
          <w:lang w:val="uk-UA" w:eastAsia="uk-UA"/>
        </w:rPr>
        <w:t xml:space="preserve">, яка визначає належність події до очищеного потоку </w:t>
      </w:r>
      <w:r w:rsidRPr="00967BE9">
        <w:rPr>
          <w:rFonts w:ascii="Times New Roman" w:eastAsia="Times New Roman" w:hAnsi="Times New Roman" w:cs="Times New Roman"/>
          <w:bCs/>
          <w:sz w:val="28"/>
          <w:szCs w:val="24"/>
          <w:lang w:val="uk-UA" w:eastAsia="uk-UA"/>
        </w:rPr>
        <w:t>E</w:t>
      </w:r>
      <w:r w:rsidRPr="00967BE9">
        <w:rPr>
          <w:rFonts w:ascii="Times New Roman" w:eastAsia="Times New Roman" w:hAnsi="Times New Roman" w:cs="Times New Roman"/>
          <w:sz w:val="28"/>
          <w:szCs w:val="24"/>
          <w:lang w:val="uk-UA" w:eastAsia="uk-UA"/>
        </w:rPr>
        <w:t>*, у реалізації приймального API (Cloudflare Worker/FastAPI) та компонентів DQ-контурів, описаних у §2.1, включає три групи правил.</w:t>
      </w:r>
    </w:p>
    <w:p w:rsidR="00967BE9" w:rsidRPr="00967BE9" w:rsidRDefault="00967BE9" w:rsidP="00967BE9">
      <w:pPr>
        <w:numPr>
          <w:ilvl w:val="0"/>
          <w:numId w:val="36"/>
        </w:numPr>
        <w:spacing w:after="0" w:line="360" w:lineRule="auto"/>
        <w:ind w:left="0"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bCs/>
          <w:sz w:val="28"/>
          <w:szCs w:val="24"/>
          <w:lang w:val="uk-UA" w:eastAsia="uk-UA"/>
        </w:rPr>
        <w:t>Схемна валідація (schema validation):</w:t>
      </w:r>
      <w:r w:rsidRPr="00967BE9">
        <w:rPr>
          <w:rFonts w:ascii="Times New Roman" w:eastAsia="Times New Roman" w:hAnsi="Times New Roman" w:cs="Times New Roman"/>
          <w:sz w:val="28"/>
          <w:szCs w:val="24"/>
          <w:lang w:val="uk-UA" w:eastAsia="uk-UA"/>
        </w:rPr>
        <w:t xml:space="preserve"> – обов’язкові поля: </w:t>
      </w:r>
      <w:r w:rsidRPr="00967BE9">
        <w:rPr>
          <w:rFonts w:ascii="Times New Roman" w:eastAsia="Times New Roman" w:hAnsi="Times New Roman" w:cs="Times New Roman"/>
          <w:bCs/>
          <w:sz w:val="28"/>
          <w:szCs w:val="24"/>
          <w:lang w:val="uk-UA" w:eastAsia="uk-UA"/>
        </w:rPr>
        <w:t>id_e</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u</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s</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n</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ts</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props</w:t>
      </w:r>
      <w:r w:rsidRPr="00967BE9">
        <w:rPr>
          <w:rFonts w:ascii="Times New Roman" w:eastAsia="Times New Roman" w:hAnsi="Times New Roman" w:cs="Times New Roman"/>
          <w:sz w:val="28"/>
          <w:szCs w:val="24"/>
          <w:lang w:val="uk-UA" w:eastAsia="uk-UA"/>
        </w:rPr>
        <w:t>; – перевірка типів (</w:t>
      </w:r>
      <w:r w:rsidRPr="00967BE9">
        <w:rPr>
          <w:rFonts w:ascii="Times New Roman" w:eastAsia="Times New Roman" w:hAnsi="Times New Roman" w:cs="Times New Roman"/>
          <w:bCs/>
          <w:sz w:val="28"/>
          <w:szCs w:val="24"/>
          <w:lang w:val="uk-UA" w:eastAsia="uk-UA"/>
        </w:rPr>
        <w:t>ts</w:t>
      </w:r>
      <w:r w:rsidRPr="00967BE9">
        <w:rPr>
          <w:rFonts w:ascii="Times New Roman" w:eastAsia="Times New Roman" w:hAnsi="Times New Roman" w:cs="Times New Roman"/>
          <w:sz w:val="28"/>
          <w:szCs w:val="24"/>
          <w:lang w:val="uk-UA" w:eastAsia="uk-UA"/>
        </w:rPr>
        <w:t xml:space="preserve"> — коректний timestamp, </w:t>
      </w:r>
      <w:r w:rsidRPr="00967BE9">
        <w:rPr>
          <w:rFonts w:ascii="Times New Roman" w:eastAsia="Times New Roman" w:hAnsi="Times New Roman" w:cs="Times New Roman"/>
          <w:bCs/>
          <w:sz w:val="28"/>
          <w:szCs w:val="24"/>
          <w:lang w:val="uk-UA" w:eastAsia="uk-UA"/>
        </w:rPr>
        <w:t>props</w:t>
      </w:r>
      <w:r w:rsidRPr="00967BE9">
        <w:rPr>
          <w:rFonts w:ascii="Times New Roman" w:eastAsia="Times New Roman" w:hAnsi="Times New Roman" w:cs="Times New Roman"/>
          <w:sz w:val="28"/>
          <w:szCs w:val="24"/>
          <w:lang w:val="uk-UA" w:eastAsia="uk-UA"/>
        </w:rPr>
        <w:t xml:space="preserve"> — JSON, ідентифікатори — рядки фіксованої довжини); – відхилення подій із відсутніми або некоректними обов’язковими полями.</w:t>
      </w:r>
    </w:p>
    <w:p w:rsidR="00967BE9" w:rsidRPr="00967BE9" w:rsidRDefault="00967BE9" w:rsidP="00967BE9">
      <w:pPr>
        <w:numPr>
          <w:ilvl w:val="0"/>
          <w:numId w:val="36"/>
        </w:numPr>
        <w:spacing w:after="0" w:line="360" w:lineRule="auto"/>
        <w:ind w:left="0"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bCs/>
          <w:sz w:val="28"/>
          <w:szCs w:val="24"/>
          <w:lang w:val="uk-UA" w:eastAsia="uk-UA"/>
        </w:rPr>
        <w:lastRenderedPageBreak/>
        <w:t>Семантична валідація:</w:t>
      </w:r>
      <w:r w:rsidRPr="00967BE9">
        <w:rPr>
          <w:rFonts w:ascii="Times New Roman" w:eastAsia="Times New Roman" w:hAnsi="Times New Roman" w:cs="Times New Roman"/>
          <w:sz w:val="28"/>
          <w:szCs w:val="24"/>
          <w:lang w:val="uk-UA" w:eastAsia="uk-UA"/>
        </w:rPr>
        <w:t xml:space="preserve"> – </w:t>
      </w:r>
      <w:r w:rsidRPr="00967BE9">
        <w:rPr>
          <w:rFonts w:ascii="Times New Roman" w:eastAsia="Times New Roman" w:hAnsi="Times New Roman" w:cs="Times New Roman"/>
          <w:bCs/>
          <w:sz w:val="28"/>
          <w:szCs w:val="24"/>
          <w:lang w:val="uk-UA" w:eastAsia="uk-UA"/>
        </w:rPr>
        <w:t>n</w:t>
      </w:r>
      <w:r w:rsidRPr="00967BE9">
        <w:rPr>
          <w:rFonts w:ascii="Times New Roman" w:eastAsia="Times New Roman" w:hAnsi="Times New Roman" w:cs="Times New Roman"/>
          <w:sz w:val="28"/>
          <w:szCs w:val="24"/>
          <w:lang w:val="uk-UA" w:eastAsia="uk-UA"/>
        </w:rPr>
        <w:t xml:space="preserve"> належить дозволеному словнику (</w:t>
      </w:r>
      <w:r w:rsidRPr="00967BE9">
        <w:rPr>
          <w:rFonts w:ascii="Times New Roman" w:eastAsia="Times New Roman" w:hAnsi="Times New Roman" w:cs="Times New Roman"/>
          <w:bCs/>
          <w:sz w:val="28"/>
          <w:szCs w:val="24"/>
          <w:lang w:val="uk-UA" w:eastAsia="uk-UA"/>
        </w:rPr>
        <w:t>pageview</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click</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purchase</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add_to_cart</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view_item</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search</w:t>
      </w:r>
      <w:r w:rsidRPr="00967BE9">
        <w:rPr>
          <w:rFonts w:ascii="Times New Roman" w:eastAsia="Times New Roman" w:hAnsi="Times New Roman" w:cs="Times New Roman"/>
          <w:sz w:val="28"/>
          <w:szCs w:val="24"/>
          <w:lang w:val="uk-UA" w:eastAsia="uk-UA"/>
        </w:rPr>
        <w:t xml:space="preserve"> тощо); – для </w:t>
      </w:r>
      <w:r w:rsidRPr="00967BE9">
        <w:rPr>
          <w:rFonts w:ascii="Times New Roman" w:eastAsia="Times New Roman" w:hAnsi="Times New Roman" w:cs="Times New Roman"/>
          <w:bCs/>
          <w:sz w:val="28"/>
          <w:szCs w:val="24"/>
          <w:lang w:val="uk-UA" w:eastAsia="uk-UA"/>
        </w:rPr>
        <w:t>purchase</w:t>
      </w:r>
      <w:r w:rsidRPr="00967BE9">
        <w:rPr>
          <w:rFonts w:ascii="Times New Roman" w:eastAsia="Times New Roman" w:hAnsi="Times New Roman" w:cs="Times New Roman"/>
          <w:sz w:val="28"/>
          <w:szCs w:val="24"/>
          <w:lang w:val="uk-UA" w:eastAsia="uk-UA"/>
        </w:rPr>
        <w:t xml:space="preserve">: обов’язкові </w:t>
      </w:r>
      <w:r w:rsidRPr="00967BE9">
        <w:rPr>
          <w:rFonts w:ascii="Times New Roman" w:eastAsia="Times New Roman" w:hAnsi="Times New Roman" w:cs="Times New Roman"/>
          <w:bCs/>
          <w:sz w:val="28"/>
          <w:szCs w:val="24"/>
          <w:lang w:val="uk-UA" w:eastAsia="uk-UA"/>
        </w:rPr>
        <w:t>order_id</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amount</w:t>
      </w:r>
      <w:r w:rsidRPr="00967BE9">
        <w:rPr>
          <w:rFonts w:ascii="Times New Roman" w:eastAsia="Times New Roman" w:hAnsi="Times New Roman" w:cs="Times New Roman"/>
          <w:sz w:val="28"/>
          <w:szCs w:val="24"/>
          <w:lang w:val="uk-UA" w:eastAsia="uk-UA"/>
        </w:rPr>
        <w:t xml:space="preserve"> (&gt; 0), </w:t>
      </w:r>
      <w:r w:rsidRPr="00967BE9">
        <w:rPr>
          <w:rFonts w:ascii="Times New Roman" w:eastAsia="Times New Roman" w:hAnsi="Times New Roman" w:cs="Times New Roman"/>
          <w:bCs/>
          <w:sz w:val="28"/>
          <w:szCs w:val="24"/>
          <w:lang w:val="uk-UA" w:eastAsia="uk-UA"/>
        </w:rPr>
        <w:t>currency</w:t>
      </w:r>
      <w:r w:rsidRPr="00967BE9">
        <w:rPr>
          <w:rFonts w:ascii="Times New Roman" w:eastAsia="Times New Roman" w:hAnsi="Times New Roman" w:cs="Times New Roman"/>
          <w:sz w:val="28"/>
          <w:szCs w:val="24"/>
          <w:lang w:val="uk-UA" w:eastAsia="uk-UA"/>
        </w:rPr>
        <w:t xml:space="preserve"> з білого списку, статус (</w:t>
      </w:r>
      <w:r w:rsidRPr="00967BE9">
        <w:rPr>
          <w:rFonts w:ascii="Times New Roman" w:eastAsia="Times New Roman" w:hAnsi="Times New Roman" w:cs="Times New Roman"/>
          <w:bCs/>
          <w:sz w:val="28"/>
          <w:szCs w:val="24"/>
          <w:lang w:val="uk-UA" w:eastAsia="uk-UA"/>
        </w:rPr>
        <w:t>success</w:t>
      </w:r>
      <w:r w:rsidRPr="00967BE9">
        <w:rPr>
          <w:rFonts w:ascii="Times New Roman" w:eastAsia="Times New Roman" w:hAnsi="Times New Roman" w:cs="Times New Roman"/>
          <w:sz w:val="28"/>
          <w:szCs w:val="24"/>
          <w:lang w:val="uk-UA" w:eastAsia="uk-UA"/>
        </w:rPr>
        <w:t>/</w:t>
      </w:r>
      <w:r w:rsidRPr="00967BE9">
        <w:rPr>
          <w:rFonts w:ascii="Times New Roman" w:eastAsia="Times New Roman" w:hAnsi="Times New Roman" w:cs="Times New Roman"/>
          <w:bCs/>
          <w:sz w:val="28"/>
          <w:szCs w:val="24"/>
          <w:lang w:val="uk-UA" w:eastAsia="uk-UA"/>
        </w:rPr>
        <w:t>failed</w:t>
      </w:r>
      <w:r w:rsidRPr="00967BE9">
        <w:rPr>
          <w:rFonts w:ascii="Times New Roman" w:eastAsia="Times New Roman" w:hAnsi="Times New Roman" w:cs="Times New Roman"/>
          <w:sz w:val="28"/>
          <w:szCs w:val="24"/>
          <w:lang w:val="uk-UA" w:eastAsia="uk-UA"/>
        </w:rPr>
        <w:t>/</w:t>
      </w:r>
      <w:r w:rsidRPr="00967BE9">
        <w:rPr>
          <w:rFonts w:ascii="Times New Roman" w:eastAsia="Times New Roman" w:hAnsi="Times New Roman" w:cs="Times New Roman"/>
          <w:bCs/>
          <w:sz w:val="28"/>
          <w:szCs w:val="24"/>
          <w:lang w:val="uk-UA" w:eastAsia="uk-UA"/>
        </w:rPr>
        <w:t>pending</w:t>
      </w:r>
      <w:r w:rsidRPr="00967BE9">
        <w:rPr>
          <w:rFonts w:ascii="Times New Roman" w:eastAsia="Times New Roman" w:hAnsi="Times New Roman" w:cs="Times New Roman"/>
          <w:sz w:val="28"/>
          <w:szCs w:val="24"/>
          <w:lang w:val="uk-UA" w:eastAsia="uk-UA"/>
        </w:rPr>
        <w:t xml:space="preserve">); – фільтрація тестового/технічного трафіку за </w:t>
      </w:r>
      <w:r w:rsidRPr="00967BE9">
        <w:rPr>
          <w:rFonts w:ascii="Times New Roman" w:eastAsia="Times New Roman" w:hAnsi="Times New Roman" w:cs="Times New Roman"/>
          <w:bCs/>
          <w:sz w:val="28"/>
          <w:szCs w:val="24"/>
          <w:lang w:val="uk-UA" w:eastAsia="uk-UA"/>
        </w:rPr>
        <w:t>props['environment'] = 'test'</w:t>
      </w:r>
      <w:r w:rsidRPr="00967BE9">
        <w:rPr>
          <w:rFonts w:ascii="Times New Roman" w:eastAsia="Times New Roman" w:hAnsi="Times New Roman" w:cs="Times New Roman"/>
          <w:sz w:val="28"/>
          <w:szCs w:val="24"/>
          <w:lang w:val="uk-UA" w:eastAsia="uk-UA"/>
        </w:rPr>
        <w:t xml:space="preserve"> або за whitelist тестових </w:t>
      </w:r>
      <w:r w:rsidRPr="00967BE9">
        <w:rPr>
          <w:rFonts w:ascii="Times New Roman" w:eastAsia="Times New Roman" w:hAnsi="Times New Roman" w:cs="Times New Roman"/>
          <w:bCs/>
          <w:sz w:val="28"/>
          <w:szCs w:val="24"/>
          <w:lang w:val="uk-UA" w:eastAsia="uk-UA"/>
        </w:rPr>
        <w:t>u</w:t>
      </w:r>
      <w:r w:rsidRPr="00967BE9">
        <w:rPr>
          <w:rFonts w:ascii="Times New Roman" w:eastAsia="Times New Roman" w:hAnsi="Times New Roman" w:cs="Times New Roman"/>
          <w:sz w:val="28"/>
          <w:szCs w:val="24"/>
          <w:lang w:val="uk-UA" w:eastAsia="uk-UA"/>
        </w:rPr>
        <w:t>.</w:t>
      </w:r>
    </w:p>
    <w:p w:rsidR="00967BE9" w:rsidRPr="00967BE9" w:rsidRDefault="00967BE9" w:rsidP="00967BE9">
      <w:pPr>
        <w:numPr>
          <w:ilvl w:val="0"/>
          <w:numId w:val="36"/>
        </w:numPr>
        <w:spacing w:after="0" w:line="360" w:lineRule="auto"/>
        <w:ind w:left="0"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bCs/>
          <w:sz w:val="28"/>
          <w:szCs w:val="24"/>
          <w:lang w:val="uk-UA" w:eastAsia="uk-UA"/>
        </w:rPr>
        <w:t>Захист від дублювання та «шуму»:</w:t>
      </w:r>
      <w:r w:rsidRPr="00967BE9">
        <w:rPr>
          <w:rFonts w:ascii="Times New Roman" w:eastAsia="Times New Roman" w:hAnsi="Times New Roman" w:cs="Times New Roman"/>
          <w:sz w:val="28"/>
          <w:szCs w:val="24"/>
          <w:lang w:val="uk-UA" w:eastAsia="uk-UA"/>
        </w:rPr>
        <w:t xml:space="preserve"> – унікальність </w:t>
      </w:r>
      <w:r w:rsidRPr="00967BE9">
        <w:rPr>
          <w:rFonts w:ascii="Times New Roman" w:eastAsia="Times New Roman" w:hAnsi="Times New Roman" w:cs="Times New Roman"/>
          <w:bCs/>
          <w:sz w:val="28"/>
          <w:szCs w:val="24"/>
          <w:lang w:val="uk-UA" w:eastAsia="uk-UA"/>
        </w:rPr>
        <w:t>id_e</w:t>
      </w:r>
      <w:r w:rsidRPr="00967BE9">
        <w:rPr>
          <w:rFonts w:ascii="Times New Roman" w:eastAsia="Times New Roman" w:hAnsi="Times New Roman" w:cs="Times New Roman"/>
          <w:sz w:val="28"/>
          <w:szCs w:val="24"/>
          <w:lang w:val="uk-UA" w:eastAsia="uk-UA"/>
        </w:rPr>
        <w:t xml:space="preserve"> на рівні схеми БД та логіки API; – евристики проти аномально частих однакових подій від одного клієнта.</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 xml:space="preserve">Події, які не проходять </w:t>
      </w:r>
      <w:r w:rsidRPr="00967BE9">
        <w:rPr>
          <w:rFonts w:ascii="Times New Roman" w:eastAsia="Times New Roman" w:hAnsi="Times New Roman" w:cs="Times New Roman"/>
          <w:bCs/>
          <w:sz w:val="28"/>
          <w:szCs w:val="24"/>
          <w:lang w:val="uk-UA" w:eastAsia="uk-UA"/>
        </w:rPr>
        <w:t>V(x)</w:t>
      </w:r>
      <w:r w:rsidRPr="00967BE9">
        <w:rPr>
          <w:rFonts w:ascii="Times New Roman" w:eastAsia="Times New Roman" w:hAnsi="Times New Roman" w:cs="Times New Roman"/>
          <w:sz w:val="28"/>
          <w:szCs w:val="24"/>
          <w:lang w:val="uk-UA" w:eastAsia="uk-UA"/>
        </w:rPr>
        <w:t xml:space="preserve">, записуються до технічного журналу та не потрапляють у таблицю </w:t>
      </w:r>
      <w:r w:rsidRPr="00967BE9">
        <w:rPr>
          <w:rFonts w:ascii="Times New Roman" w:eastAsia="Times New Roman" w:hAnsi="Times New Roman" w:cs="Times New Roman"/>
          <w:bCs/>
          <w:sz w:val="28"/>
          <w:szCs w:val="24"/>
          <w:lang w:val="uk-UA" w:eastAsia="uk-UA"/>
        </w:rPr>
        <w:t>events</w:t>
      </w:r>
      <w:r w:rsidRPr="00967BE9">
        <w:rPr>
          <w:rFonts w:ascii="Times New Roman" w:eastAsia="Times New Roman" w:hAnsi="Times New Roman" w:cs="Times New Roman"/>
          <w:sz w:val="28"/>
          <w:szCs w:val="24"/>
          <w:lang w:val="uk-UA" w:eastAsia="uk-UA"/>
        </w:rPr>
        <w:t xml:space="preserve">. Таким чином, подальші агрегати </w:t>
      </w:r>
      <w:r w:rsidRPr="00967BE9">
        <w:rPr>
          <w:rFonts w:ascii="Times New Roman" w:eastAsia="Times New Roman" w:hAnsi="Times New Roman" w:cs="Times New Roman"/>
          <w:bCs/>
          <w:sz w:val="28"/>
          <w:szCs w:val="24"/>
          <w:lang w:val="uk-UA" w:eastAsia="uk-UA"/>
        </w:rPr>
        <w:t>y_d^{(k)}</w:t>
      </w:r>
      <w:r w:rsidRPr="00967BE9">
        <w:rPr>
          <w:rFonts w:ascii="Times New Roman" w:eastAsia="Times New Roman" w:hAnsi="Times New Roman" w:cs="Times New Roman"/>
          <w:sz w:val="28"/>
          <w:szCs w:val="24"/>
          <w:lang w:val="uk-UA" w:eastAsia="uk-UA"/>
        </w:rPr>
        <w:t xml:space="preserve"> будуються лише на базі валідних, семантично коректних подій, які реально відображають поведінку користувачів ROZETKA-подібного магазину.</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bCs/>
          <w:sz w:val="28"/>
          <w:szCs w:val="24"/>
          <w:lang w:val="uk-UA" w:eastAsia="uk-UA"/>
        </w:rPr>
        <w:t>DQ-контроль агрегованих часових рядів</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 xml:space="preserve">Другий рівень DQ працює вже з агрегованими добовими рядами </w:t>
      </w:r>
      <w:r w:rsidRPr="00967BE9">
        <w:rPr>
          <w:rFonts w:ascii="Times New Roman" w:eastAsia="Times New Roman" w:hAnsi="Times New Roman" w:cs="Times New Roman"/>
          <w:bCs/>
          <w:sz w:val="28"/>
          <w:szCs w:val="24"/>
          <w:lang w:val="uk-UA" w:eastAsia="uk-UA"/>
        </w:rPr>
        <w:t>{y_d^{(k)}}</w:t>
      </w:r>
      <w:r w:rsidRPr="00967BE9">
        <w:rPr>
          <w:rFonts w:ascii="Times New Roman" w:eastAsia="Times New Roman" w:hAnsi="Times New Roman" w:cs="Times New Roman"/>
          <w:sz w:val="28"/>
          <w:szCs w:val="24"/>
          <w:lang w:val="uk-UA" w:eastAsia="uk-UA"/>
        </w:rPr>
        <w:t>, щоб моделі прогнозування в §2.3 не навчались на «дірках» або технічних артефактах.</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Основні групи перевірок:</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 xml:space="preserve">– повнота часової шкали: для обраного інтервалу </w:t>
      </w:r>
      <w:r w:rsidRPr="00967BE9">
        <w:rPr>
          <w:rFonts w:ascii="Times New Roman" w:eastAsia="Times New Roman" w:hAnsi="Times New Roman" w:cs="Times New Roman"/>
          <w:bCs/>
          <w:sz w:val="28"/>
          <w:szCs w:val="24"/>
          <w:lang w:val="uk-UA" w:eastAsia="uk-UA"/>
        </w:rPr>
        <w:t>[d_start; d_end]</w:t>
      </w:r>
      <w:r w:rsidRPr="00967BE9">
        <w:rPr>
          <w:rFonts w:ascii="Times New Roman" w:eastAsia="Times New Roman" w:hAnsi="Times New Roman" w:cs="Times New Roman"/>
          <w:sz w:val="28"/>
          <w:szCs w:val="24"/>
          <w:lang w:val="uk-UA" w:eastAsia="uk-UA"/>
        </w:rPr>
        <w:t xml:space="preserve"> генерується повний календар днів і виконується ліве приєднання до </w:t>
      </w:r>
      <w:r w:rsidRPr="00967BE9">
        <w:rPr>
          <w:rFonts w:ascii="Times New Roman" w:eastAsia="Times New Roman" w:hAnsi="Times New Roman" w:cs="Times New Roman"/>
          <w:bCs/>
          <w:sz w:val="28"/>
          <w:szCs w:val="24"/>
          <w:lang w:val="uk-UA" w:eastAsia="uk-UA"/>
        </w:rPr>
        <w:t>daily_kpi</w:t>
      </w:r>
      <w:r w:rsidRPr="00967BE9">
        <w:rPr>
          <w:rFonts w:ascii="Times New Roman" w:eastAsia="Times New Roman" w:hAnsi="Times New Roman" w:cs="Times New Roman"/>
          <w:sz w:val="28"/>
          <w:szCs w:val="24"/>
          <w:lang w:val="uk-UA" w:eastAsia="uk-UA"/>
        </w:rPr>
        <w:t xml:space="preserve">; дні без записів позначаються як потенційні пропуски даних; – перевірка діапазонів: </w:t>
      </w:r>
      <w:r w:rsidRPr="00967BE9">
        <w:rPr>
          <w:rFonts w:ascii="Times New Roman" w:eastAsia="Times New Roman" w:hAnsi="Times New Roman" w:cs="Times New Roman"/>
          <w:bCs/>
          <w:sz w:val="28"/>
          <w:szCs w:val="24"/>
          <w:lang w:val="uk-UA" w:eastAsia="uk-UA"/>
        </w:rPr>
        <w:t>0 ≤ CR_d, ATC_d, Retention_d ≤ 1</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Sessions_d, Orders_d, AOV_d ≥ 0</w:t>
      </w:r>
      <w:r w:rsidRPr="00967BE9">
        <w:rPr>
          <w:rFonts w:ascii="Times New Roman" w:eastAsia="Times New Roman" w:hAnsi="Times New Roman" w:cs="Times New Roman"/>
          <w:sz w:val="28"/>
          <w:szCs w:val="24"/>
          <w:lang w:val="uk-UA" w:eastAsia="uk-UA"/>
        </w:rPr>
        <w:t xml:space="preserve">; – узгодженість між KPI: </w:t>
      </w:r>
      <w:r w:rsidRPr="00967BE9">
        <w:rPr>
          <w:rFonts w:ascii="Times New Roman" w:eastAsia="Times New Roman" w:hAnsi="Times New Roman" w:cs="Times New Roman"/>
          <w:bCs/>
          <w:sz w:val="28"/>
          <w:szCs w:val="24"/>
          <w:lang w:val="uk-UA" w:eastAsia="uk-UA"/>
        </w:rPr>
        <w:t>Orders_d ≈ ∑ CR_d × Sessions_d</w:t>
      </w:r>
      <w:r w:rsidRPr="00967BE9">
        <w:rPr>
          <w:rFonts w:ascii="Times New Roman" w:eastAsia="Times New Roman" w:hAnsi="Times New Roman" w:cs="Times New Roman"/>
          <w:sz w:val="28"/>
          <w:szCs w:val="24"/>
          <w:lang w:val="uk-UA" w:eastAsia="uk-UA"/>
        </w:rPr>
        <w:t xml:space="preserve"> (з урахуванням повернень), </w:t>
      </w:r>
      <w:r w:rsidRPr="00967BE9">
        <w:rPr>
          <w:rFonts w:ascii="Times New Roman" w:eastAsia="Times New Roman" w:hAnsi="Times New Roman" w:cs="Times New Roman"/>
          <w:bCs/>
          <w:sz w:val="28"/>
          <w:szCs w:val="24"/>
          <w:lang w:val="uk-UA" w:eastAsia="uk-UA"/>
        </w:rPr>
        <w:t>AOV_d ≈ Revenue_d / Orders_d</w:t>
      </w:r>
      <w:r w:rsidRPr="00967BE9">
        <w:rPr>
          <w:rFonts w:ascii="Times New Roman" w:eastAsia="Times New Roman" w:hAnsi="Times New Roman" w:cs="Times New Roman"/>
          <w:sz w:val="28"/>
          <w:szCs w:val="24"/>
          <w:lang w:val="uk-UA" w:eastAsia="uk-UA"/>
        </w:rPr>
        <w:t xml:space="preserve">; – виявлення викидів і структурних зламів: порівняння </w:t>
      </w:r>
      <w:r w:rsidRPr="00967BE9">
        <w:rPr>
          <w:rFonts w:ascii="Times New Roman" w:eastAsia="Times New Roman" w:hAnsi="Times New Roman" w:cs="Times New Roman"/>
          <w:bCs/>
          <w:sz w:val="28"/>
          <w:szCs w:val="24"/>
          <w:lang w:val="uk-UA" w:eastAsia="uk-UA"/>
        </w:rPr>
        <w:t>y_d^{(k)}</w:t>
      </w:r>
      <w:r w:rsidRPr="00967BE9">
        <w:rPr>
          <w:rFonts w:ascii="Times New Roman" w:eastAsia="Times New Roman" w:hAnsi="Times New Roman" w:cs="Times New Roman"/>
          <w:sz w:val="28"/>
          <w:szCs w:val="24"/>
          <w:lang w:val="uk-UA" w:eastAsia="uk-UA"/>
        </w:rPr>
        <w:t xml:space="preserve"> із локальним ковзним середнім </w:t>
      </w:r>
      <w:r w:rsidRPr="00967BE9">
        <w:rPr>
          <w:rFonts w:ascii="Times New Roman" w:eastAsia="Times New Roman" w:hAnsi="Times New Roman" w:cs="Times New Roman"/>
          <w:bCs/>
          <w:sz w:val="28"/>
          <w:szCs w:val="24"/>
          <w:lang w:val="uk-UA" w:eastAsia="uk-UA"/>
        </w:rPr>
        <w:t>MA_7(d)</w:t>
      </w:r>
      <w:r w:rsidRPr="00967BE9">
        <w:rPr>
          <w:rFonts w:ascii="Times New Roman" w:eastAsia="Times New Roman" w:hAnsi="Times New Roman" w:cs="Times New Roman"/>
          <w:sz w:val="28"/>
          <w:szCs w:val="24"/>
          <w:lang w:val="uk-UA" w:eastAsia="uk-UA"/>
        </w:rPr>
        <w:t xml:space="preserve"> та локальною дисперсією; дні, де</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bCs/>
          <w:sz w:val="28"/>
          <w:szCs w:val="24"/>
          <w:lang w:val="uk-UA" w:eastAsia="uk-UA"/>
        </w:rPr>
        <w:t>|y_d^{(k)} - MA_7(d)| &gt; K × σ(d)</w:t>
      </w:r>
      <w:r w:rsidRPr="00967BE9">
        <w:rPr>
          <w:rFonts w:ascii="Times New Roman" w:eastAsia="Times New Roman" w:hAnsi="Times New Roman" w:cs="Times New Roman"/>
          <w:sz w:val="28"/>
          <w:szCs w:val="24"/>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позначаються як кандидати на аномалії.</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4"/>
          <w:lang w:val="uk-UA" w:eastAsia="uk-UA"/>
        </w:rPr>
      </w:pPr>
      <w:r w:rsidRPr="00967BE9">
        <w:rPr>
          <w:rFonts w:ascii="Times New Roman" w:eastAsia="Times New Roman" w:hAnsi="Times New Roman" w:cs="Times New Roman"/>
          <w:sz w:val="28"/>
          <w:szCs w:val="24"/>
          <w:lang w:val="uk-UA" w:eastAsia="uk-UA"/>
        </w:rPr>
        <w:t xml:space="preserve">Усі виявлені проблеми фіксуються у службовій таблиці </w:t>
      </w:r>
      <w:r w:rsidRPr="00967BE9">
        <w:rPr>
          <w:rFonts w:ascii="Times New Roman" w:eastAsia="Times New Roman" w:hAnsi="Times New Roman" w:cs="Times New Roman"/>
          <w:bCs/>
          <w:sz w:val="28"/>
          <w:szCs w:val="24"/>
          <w:lang w:val="uk-UA" w:eastAsia="uk-UA"/>
        </w:rPr>
        <w:t>dq_issues</w:t>
      </w:r>
      <w:r w:rsidRPr="00967BE9">
        <w:rPr>
          <w:rFonts w:ascii="Times New Roman" w:eastAsia="Times New Roman" w:hAnsi="Times New Roman" w:cs="Times New Roman"/>
          <w:sz w:val="28"/>
          <w:szCs w:val="24"/>
          <w:lang w:val="uk-UA" w:eastAsia="uk-UA"/>
        </w:rPr>
        <w:t xml:space="preserve"> з полями </w:t>
      </w:r>
      <w:r w:rsidRPr="00967BE9">
        <w:rPr>
          <w:rFonts w:ascii="Times New Roman" w:eastAsia="Times New Roman" w:hAnsi="Times New Roman" w:cs="Times New Roman"/>
          <w:bCs/>
          <w:sz w:val="28"/>
          <w:szCs w:val="24"/>
          <w:lang w:val="uk-UA" w:eastAsia="uk-UA"/>
        </w:rPr>
        <w:t>date</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kpi</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issue_type</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severity</w:t>
      </w:r>
      <w:r w:rsidRPr="00967BE9">
        <w:rPr>
          <w:rFonts w:ascii="Times New Roman" w:eastAsia="Times New Roman" w:hAnsi="Times New Roman" w:cs="Times New Roman"/>
          <w:sz w:val="28"/>
          <w:szCs w:val="24"/>
          <w:lang w:val="uk-UA" w:eastAsia="uk-UA"/>
        </w:rPr>
        <w:t xml:space="preserve">, </w:t>
      </w:r>
      <w:r w:rsidRPr="00967BE9">
        <w:rPr>
          <w:rFonts w:ascii="Times New Roman" w:eastAsia="Times New Roman" w:hAnsi="Times New Roman" w:cs="Times New Roman"/>
          <w:bCs/>
          <w:sz w:val="28"/>
          <w:szCs w:val="24"/>
          <w:lang w:val="uk-UA" w:eastAsia="uk-UA"/>
        </w:rPr>
        <w:t>description</w:t>
      </w:r>
      <w:r w:rsidRPr="00967BE9">
        <w:rPr>
          <w:rFonts w:ascii="Times New Roman" w:eastAsia="Times New Roman" w:hAnsi="Times New Roman" w:cs="Times New Roman"/>
          <w:sz w:val="28"/>
          <w:szCs w:val="24"/>
          <w:lang w:val="uk-UA" w:eastAsia="uk-UA"/>
        </w:rPr>
        <w:t xml:space="preserve">. На основі цієї таблиці в модулі підготовки даних формуються маски: для днів із </w:t>
      </w:r>
      <w:r w:rsidRPr="00967BE9">
        <w:rPr>
          <w:rFonts w:ascii="Times New Roman" w:eastAsia="Times New Roman" w:hAnsi="Times New Roman" w:cs="Times New Roman"/>
          <w:bCs/>
          <w:sz w:val="28"/>
          <w:szCs w:val="24"/>
          <w:lang w:val="uk-UA" w:eastAsia="uk-UA"/>
        </w:rPr>
        <w:t>severity = high</w:t>
      </w:r>
      <w:r w:rsidRPr="00967BE9">
        <w:rPr>
          <w:rFonts w:ascii="Times New Roman" w:eastAsia="Times New Roman" w:hAnsi="Times New Roman" w:cs="Times New Roman"/>
          <w:sz w:val="28"/>
          <w:szCs w:val="24"/>
          <w:lang w:val="uk-UA" w:eastAsia="uk-UA"/>
        </w:rPr>
        <w:t xml:space="preserve"> значення </w:t>
      </w:r>
      <w:r w:rsidRPr="00967BE9">
        <w:rPr>
          <w:rFonts w:ascii="Times New Roman" w:eastAsia="Times New Roman" w:hAnsi="Times New Roman" w:cs="Times New Roman"/>
          <w:bCs/>
          <w:sz w:val="28"/>
          <w:szCs w:val="24"/>
          <w:lang w:val="uk-UA" w:eastAsia="uk-UA"/>
        </w:rPr>
        <w:lastRenderedPageBreak/>
        <w:t>y_d^{(k)}</w:t>
      </w:r>
      <w:r w:rsidRPr="00967BE9">
        <w:rPr>
          <w:rFonts w:ascii="Times New Roman" w:eastAsia="Times New Roman" w:hAnsi="Times New Roman" w:cs="Times New Roman"/>
          <w:sz w:val="28"/>
          <w:szCs w:val="24"/>
          <w:lang w:val="uk-UA" w:eastAsia="uk-UA"/>
        </w:rPr>
        <w:t xml:space="preserve"> можуть маскуватись (замінюватись на </w:t>
      </w:r>
      <w:r w:rsidRPr="00967BE9">
        <w:rPr>
          <w:rFonts w:ascii="Times New Roman" w:eastAsia="Times New Roman" w:hAnsi="Times New Roman" w:cs="Times New Roman"/>
          <w:bCs/>
          <w:sz w:val="28"/>
          <w:szCs w:val="24"/>
          <w:lang w:val="uk-UA" w:eastAsia="uk-UA"/>
        </w:rPr>
        <w:t>NaN</w:t>
      </w:r>
      <w:r w:rsidRPr="00967BE9">
        <w:rPr>
          <w:rFonts w:ascii="Times New Roman" w:eastAsia="Times New Roman" w:hAnsi="Times New Roman" w:cs="Times New Roman"/>
          <w:sz w:val="28"/>
          <w:szCs w:val="24"/>
          <w:lang w:val="uk-UA" w:eastAsia="uk-UA"/>
        </w:rPr>
        <w:t xml:space="preserve"> або спеціальний маркер) й не потрапляти у навчальну вибірку моделей.</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Календарні та промо-ефекти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Для коректної інтерпретації сезонності та впливу акцій у моделі вводиться явний календарний та промо-шар. Це дає змогу при побудові прогнозів </w:t>
      </w:r>
      <w:proofErr w:type="gramStart"/>
      <w:r w:rsidRPr="00E15075">
        <w:rPr>
          <w:rFonts w:ascii="Times New Roman" w:hAnsi="Times New Roman" w:cs="Times New Roman"/>
          <w:sz w:val="28"/>
          <w:szCs w:val="28"/>
        </w:rPr>
        <w:t>в</w:t>
      </w:r>
      <w:proofErr w:type="gramEnd"/>
      <w:r w:rsidRPr="00E15075">
        <w:rPr>
          <w:rFonts w:ascii="Times New Roman" w:hAnsi="Times New Roman" w:cs="Times New Roman"/>
          <w:sz w:val="28"/>
          <w:szCs w:val="28"/>
        </w:rPr>
        <w:t>ідокремлювати базовий (baseline) попит без промо-активностей від додаткового ефекту акцій, а на дашборді — порівнювати прогноз без промо з фактичними значеннями в періоди проведення розпродажів чи спеціальних кампаній.</w:t>
      </w:r>
    </w:p>
    <w:p w:rsidR="0072719D" w:rsidRPr="00E15075" w:rsidRDefault="0072719D" w:rsidP="0002000A">
      <w:pPr>
        <w:numPr>
          <w:ilvl w:val="0"/>
          <w:numId w:val="15"/>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Календарна таблиця () містить по одному запису на кожну дату з такими полями, як номер дня тижня, ознака вихідного, номер тижня, місяць, квартал,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ік, ознака державного свята, назва свята, ознака «зарплатного» періоду, сезонні теги тощо. </w:t>
      </w:r>
      <w:proofErr w:type="gramStart"/>
      <w:r w:rsidRPr="00E15075">
        <w:rPr>
          <w:rFonts w:ascii="Times New Roman" w:hAnsi="Times New Roman" w:cs="Times New Roman"/>
          <w:sz w:val="28"/>
          <w:szCs w:val="28"/>
        </w:rPr>
        <w:t>Ц</w:t>
      </w:r>
      <w:proofErr w:type="gramEnd"/>
      <w:r w:rsidRPr="00E15075">
        <w:rPr>
          <w:rFonts w:ascii="Times New Roman" w:hAnsi="Times New Roman" w:cs="Times New Roman"/>
          <w:sz w:val="28"/>
          <w:szCs w:val="28"/>
        </w:rPr>
        <w:t>і атрибути дозволяють явно виділити регулярні патерни типу «субота/неділя», «кінець місяця», «чорна п’ятниця».</w:t>
      </w:r>
    </w:p>
    <w:p w:rsidR="0072719D" w:rsidRPr="00E15075" w:rsidRDefault="0072719D" w:rsidP="0002000A">
      <w:pPr>
        <w:numPr>
          <w:ilvl w:val="0"/>
          <w:numId w:val="15"/>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Промо-таблиця () описує маркетингові активності інтернет-магазину (розпродажі, сезонні знижки, тематичні акції) з полями ідентифікатора акції, назви, дат початку та завершення, типу,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івня знижки, основного каналу комунікації, таргетованих категорій товарів тощо.</w:t>
      </w:r>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На</w:t>
      </w:r>
      <w:proofErr w:type="gramEnd"/>
      <w:r w:rsidRPr="00E15075">
        <w:rPr>
          <w:rFonts w:ascii="Times New Roman" w:hAnsi="Times New Roman" w:cs="Times New Roman"/>
          <w:sz w:val="28"/>
          <w:szCs w:val="28"/>
        </w:rPr>
        <w:t xml:space="preserve"> </w:t>
      </w:r>
      <w:proofErr w:type="gramStart"/>
      <w:r w:rsidRPr="00E15075">
        <w:rPr>
          <w:rFonts w:ascii="Times New Roman" w:hAnsi="Times New Roman" w:cs="Times New Roman"/>
          <w:sz w:val="28"/>
          <w:szCs w:val="28"/>
        </w:rPr>
        <w:t>основ</w:t>
      </w:r>
      <w:proofErr w:type="gramEnd"/>
      <w:r w:rsidRPr="00E15075">
        <w:rPr>
          <w:rFonts w:ascii="Times New Roman" w:hAnsi="Times New Roman" w:cs="Times New Roman"/>
          <w:sz w:val="28"/>
          <w:szCs w:val="28"/>
        </w:rPr>
        <w:t>і () формується добовий (), у якому для кожної дати (d) обчислюються принаймні:</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ознака ((d)) — чи діє хоч одна акція; – ((d)) — узагальнений показник «сили» промо (наприклад, сумарний або усереднений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івень знижки).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Таким чином, кожному дню (d) ставиться </w:t>
      </w: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відповідність вектор регресорів</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X_d = (, , , , , ,</w:t>
      </w:r>
      <w:proofErr w:type="gramStart"/>
      <w:r w:rsidRPr="00E15075">
        <w:rPr>
          <w:rFonts w:ascii="Times New Roman" w:hAnsi="Times New Roman" w:cs="Times New Roman"/>
          <w:sz w:val="28"/>
          <w:szCs w:val="28"/>
        </w:rPr>
        <w:t xml:space="preserve"> )</w:t>
      </w:r>
      <w:proofErr w:type="gramEnd"/>
      <w:r w:rsidRPr="00E15075">
        <w:rPr>
          <w:rFonts w:ascii="Times New Roman" w:hAnsi="Times New Roman" w:cs="Times New Roman"/>
          <w:sz w:val="28"/>
          <w:szCs w:val="28"/>
        </w:rPr>
        <w:t>, ]</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який надалі використовується в моделях SARIMAX/ETS (§2.3) як пояснювальні змінні.</w:t>
      </w:r>
    </w:p>
    <w:p w:rsidR="0072719D" w:rsidRPr="00372A45" w:rsidRDefault="0072719D" w:rsidP="00372A45">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Подання з KPI та регресорами</w:t>
      </w:r>
      <w:r w:rsidR="00372A45">
        <w:rPr>
          <w:rFonts w:ascii="Times New Roman" w:hAnsi="Times New Roman" w:cs="Times New Roman"/>
          <w:sz w:val="28"/>
          <w:szCs w:val="28"/>
          <w:lang w:val="en-US"/>
        </w:rPr>
        <w:t xml:space="preserve">. </w:t>
      </w:r>
      <w:r w:rsidRPr="00E15075">
        <w:rPr>
          <w:rFonts w:ascii="Times New Roman" w:hAnsi="Times New Roman" w:cs="Times New Roman"/>
          <w:sz w:val="28"/>
          <w:szCs w:val="28"/>
        </w:rPr>
        <w:t xml:space="preserve">Щоб модуль прогнозування працював із єдиним, стабільним інтерфейсом даних, у сховищі створюється </w:t>
      </w:r>
      <w:proofErr w:type="gramStart"/>
      <w:r w:rsidRPr="00E15075">
        <w:rPr>
          <w:rFonts w:ascii="Times New Roman" w:hAnsi="Times New Roman" w:cs="Times New Roman"/>
          <w:sz w:val="28"/>
          <w:szCs w:val="28"/>
        </w:rPr>
        <w:t>матер</w:t>
      </w:r>
      <w:proofErr w:type="gramEnd"/>
      <w:r w:rsidRPr="00E15075">
        <w:rPr>
          <w:rFonts w:ascii="Times New Roman" w:hAnsi="Times New Roman" w:cs="Times New Roman"/>
          <w:sz w:val="28"/>
          <w:szCs w:val="28"/>
        </w:rPr>
        <w:t>іалізоване подання (), яке поєднує добові KPI з календарними та промо-ознаками.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lastRenderedPageBreak/>
        <w:t xml:space="preserve">На концептуальному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івні це подання реалізує таке відображення:</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(d, k) (y_{d}^{(k)}, X_d),</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де (y_{d}^{(k)}) — значення KPI (k) у день (d), а (X_d) — вектор регресорі</w:t>
      </w:r>
      <w:proofErr w:type="gramStart"/>
      <w:r w:rsidRPr="00E15075">
        <w:rPr>
          <w:rFonts w:ascii="Times New Roman" w:hAnsi="Times New Roman" w:cs="Times New Roman"/>
          <w:sz w:val="28"/>
          <w:szCs w:val="28"/>
        </w:rPr>
        <w:t>в</w:t>
      </w:r>
      <w:proofErr w:type="gramEnd"/>
      <w:r w:rsidRPr="00E15075">
        <w:rPr>
          <w:rFonts w:ascii="Times New Roman" w:hAnsi="Times New Roman" w:cs="Times New Roman"/>
          <w:sz w:val="28"/>
          <w:szCs w:val="28"/>
        </w:rPr>
        <w:t xml:space="preserve"> для цього дня. </w:t>
      </w:r>
      <w:proofErr w:type="gramStart"/>
      <w:r w:rsidRPr="00E15075">
        <w:rPr>
          <w:rFonts w:ascii="Times New Roman" w:hAnsi="Times New Roman" w:cs="Times New Roman"/>
          <w:sz w:val="28"/>
          <w:szCs w:val="28"/>
        </w:rPr>
        <w:t>Техн</w:t>
      </w:r>
      <w:proofErr w:type="gramEnd"/>
      <w:r w:rsidRPr="00E15075">
        <w:rPr>
          <w:rFonts w:ascii="Times New Roman" w:hAnsi="Times New Roman" w:cs="Times New Roman"/>
          <w:sz w:val="28"/>
          <w:szCs w:val="28"/>
        </w:rPr>
        <w:t>ічно воно отримується як результат з’єднання () з () та () з подальшим «розгортанням» KPI у формат ((, )).</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Подання () є єдиною точкою входу для аналітичних скриптів: усі моделі з §2.3–2.4 будуються саме на його основі, що спрощує як реалізацію, так і подальшу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ідтримку підсистеми.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Трансформації та декомпозиція рядів KPI</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Добові KPI розглядаються як одновимірні часові ряди ({y_{t}}) з кроком в один день, де (t = 1, , T). </w:t>
      </w:r>
      <w:proofErr w:type="gramStart"/>
      <w:r w:rsidRPr="00E15075">
        <w:rPr>
          <w:rFonts w:ascii="Times New Roman" w:hAnsi="Times New Roman" w:cs="Times New Roman"/>
          <w:sz w:val="28"/>
          <w:szCs w:val="28"/>
        </w:rPr>
        <w:t>Б</w:t>
      </w:r>
      <w:proofErr w:type="gramEnd"/>
      <w:r w:rsidRPr="00E15075">
        <w:rPr>
          <w:rFonts w:ascii="Times New Roman" w:hAnsi="Times New Roman" w:cs="Times New Roman"/>
          <w:sz w:val="28"/>
          <w:szCs w:val="28"/>
        </w:rPr>
        <w:t>ільшість e-commerce-рядів мають тренд, тижневу сезонність та шум, тому концептуально використовується адитивна або мультиплікативна декомпозиція</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y_{t} = T_{t} + S_{t} + _{t},</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y_{t} = T_{t} S_{t} _{t},</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де (T_{t}) — трендова компонента, (S_{t}) — сезонна, (_{t}) — випадкові коливання.</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Для забезпечення стабільності дисперсії та виконання припущень моделей ETS/SARIMA (§2.3) </w:t>
      </w:r>
      <w:proofErr w:type="gramStart"/>
      <w:r w:rsidRPr="00E15075">
        <w:rPr>
          <w:rFonts w:ascii="Times New Roman" w:hAnsi="Times New Roman" w:cs="Times New Roman"/>
          <w:sz w:val="28"/>
          <w:szCs w:val="28"/>
        </w:rPr>
        <w:t>до</w:t>
      </w:r>
      <w:proofErr w:type="gramEnd"/>
      <w:r w:rsidRPr="00E15075">
        <w:rPr>
          <w:rFonts w:ascii="Times New Roman" w:hAnsi="Times New Roman" w:cs="Times New Roman"/>
          <w:sz w:val="28"/>
          <w:szCs w:val="28"/>
        </w:rPr>
        <w:t xml:space="preserve"> рядів застосовуються трансформації масштабу:</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для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івневих KPI (Revenue, Orders, Sessions, AOV) — логарифмування</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z_{t} = (1 + y_{t}), y_{t} = (z_{t}) - 1;</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для часткових KPI (0 &lt; y_{t} &lt; 1) (CR, ATC, Retention) — логіт-перетворення</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z_{t} = , y_{t} = .</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Ц</w:t>
      </w:r>
      <w:proofErr w:type="gramEnd"/>
      <w:r w:rsidRPr="00E15075">
        <w:rPr>
          <w:rFonts w:ascii="Times New Roman" w:hAnsi="Times New Roman" w:cs="Times New Roman"/>
          <w:sz w:val="28"/>
          <w:szCs w:val="28"/>
        </w:rPr>
        <w:t xml:space="preserve">і формули є загальновідомими для роботи з додатними та фракційними рядами; у проєкті вибір лог- та логіт-перетворень додатково обґрунтовано емпіричною перевіркою стабілізації дисперсії для рядів revenue_daily та cr_sessions, результати якої наведено в розділі 3. Відповідні посилання на літературу подано </w:t>
      </w: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списку використаних джерел. 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ідсистемі вибір трансформації для кожного KPI формально зафіксовано в конфігураційній </w:t>
      </w:r>
      <w:r w:rsidRPr="00E15075">
        <w:rPr>
          <w:rFonts w:ascii="Times New Roman" w:hAnsi="Times New Roman" w:cs="Times New Roman"/>
          <w:sz w:val="28"/>
          <w:szCs w:val="28"/>
        </w:rPr>
        <w:lastRenderedPageBreak/>
        <w:t>таблиці () (поле ()), що використовується як на етапі навчання моделей, так і в production-запусках.</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Узагальнений конвеє</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 підготовки даних</w:t>
      </w:r>
      <w:r w:rsidR="00567CD1">
        <w:rPr>
          <w:rFonts w:ascii="Times New Roman" w:hAnsi="Times New Roman" w:cs="Times New Roman"/>
          <w:sz w:val="28"/>
          <w:szCs w:val="28"/>
          <w:lang w:val="uk-UA"/>
        </w:rPr>
        <w:t xml:space="preserve">. </w:t>
      </w:r>
      <w:r w:rsidRPr="00E15075">
        <w:rPr>
          <w:rFonts w:ascii="Times New Roman" w:hAnsi="Times New Roman" w:cs="Times New Roman"/>
          <w:sz w:val="28"/>
          <w:szCs w:val="28"/>
        </w:rPr>
        <w:t xml:space="preserve">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ідсумку підпункт 2.2 описує повний конвеєр підготовки даних для моделювання KPI в розробленій підсистемі подієвої аналітики ROZETKA-подібного інтернет-магазину:</w:t>
      </w:r>
    </w:p>
    <w:p w:rsidR="0072719D" w:rsidRPr="00E15075" w:rsidRDefault="0072719D" w:rsidP="0002000A">
      <w:pPr>
        <w:numPr>
          <w:ilvl w:val="0"/>
          <w:numId w:val="16"/>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Приймальний API застосовує предикат ((x)) до потоку подій (E) і зберігає лише валідні </w:t>
      </w:r>
      <w:proofErr w:type="gramStart"/>
      <w:r w:rsidRPr="00E15075">
        <w:rPr>
          <w:rFonts w:ascii="Times New Roman" w:hAnsi="Times New Roman" w:cs="Times New Roman"/>
          <w:sz w:val="28"/>
          <w:szCs w:val="28"/>
        </w:rPr>
        <w:t>под</w:t>
      </w:r>
      <w:proofErr w:type="gramEnd"/>
      <w:r w:rsidRPr="00E15075">
        <w:rPr>
          <w:rFonts w:ascii="Times New Roman" w:hAnsi="Times New Roman" w:cs="Times New Roman"/>
          <w:sz w:val="28"/>
          <w:szCs w:val="28"/>
        </w:rPr>
        <w:t>ії в таблиці ().</w:t>
      </w:r>
    </w:p>
    <w:p w:rsidR="0072719D" w:rsidRPr="00E15075" w:rsidRDefault="0072719D" w:rsidP="0002000A">
      <w:pPr>
        <w:numPr>
          <w:ilvl w:val="0"/>
          <w:numId w:val="16"/>
        </w:numPr>
        <w:spacing w:after="0" w:line="360" w:lineRule="auto"/>
        <w:ind w:left="0"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На</w:t>
      </w:r>
      <w:proofErr w:type="gramEnd"/>
      <w:r w:rsidRPr="00E15075">
        <w:rPr>
          <w:rFonts w:ascii="Times New Roman" w:hAnsi="Times New Roman" w:cs="Times New Roman"/>
          <w:sz w:val="28"/>
          <w:szCs w:val="28"/>
        </w:rPr>
        <w:t xml:space="preserve"> </w:t>
      </w:r>
      <w:proofErr w:type="gramStart"/>
      <w:r w:rsidRPr="00E15075">
        <w:rPr>
          <w:rFonts w:ascii="Times New Roman" w:hAnsi="Times New Roman" w:cs="Times New Roman"/>
          <w:sz w:val="28"/>
          <w:szCs w:val="28"/>
        </w:rPr>
        <w:t>основ</w:t>
      </w:r>
      <w:proofErr w:type="gramEnd"/>
      <w:r w:rsidRPr="00E15075">
        <w:rPr>
          <w:rFonts w:ascii="Times New Roman" w:hAnsi="Times New Roman" w:cs="Times New Roman"/>
          <w:sz w:val="28"/>
          <w:szCs w:val="28"/>
        </w:rPr>
        <w:t>і () формується добове агрегування (), де кожен KPI (k) має визначену функцію (f_k) і добові значення (y_{d}^{(k)}).</w:t>
      </w:r>
    </w:p>
    <w:p w:rsidR="0072719D" w:rsidRPr="00E15075" w:rsidRDefault="0072719D" w:rsidP="0002000A">
      <w:pPr>
        <w:numPr>
          <w:ilvl w:val="0"/>
          <w:numId w:val="16"/>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DQ-контур перевіряє повноту часової шкали, допустимі діапазони, узгодженість KPI та викиди, фіксуючи проблеми в</w:t>
      </w:r>
      <w:proofErr w:type="gramStart"/>
      <w:r w:rsidRPr="00E15075">
        <w:rPr>
          <w:rFonts w:ascii="Times New Roman" w:hAnsi="Times New Roman" w:cs="Times New Roman"/>
          <w:sz w:val="28"/>
          <w:szCs w:val="28"/>
        </w:rPr>
        <w:t xml:space="preserve"> () і </w:t>
      </w:r>
      <w:proofErr w:type="gramEnd"/>
      <w:r w:rsidRPr="00E15075">
        <w:rPr>
          <w:rFonts w:ascii="Times New Roman" w:hAnsi="Times New Roman" w:cs="Times New Roman"/>
          <w:sz w:val="28"/>
          <w:szCs w:val="28"/>
        </w:rPr>
        <w:t>дозволяючи маскувати «погані» дні на етапі моделювання.</w:t>
      </w:r>
    </w:p>
    <w:p w:rsidR="0072719D" w:rsidRPr="00E15075" w:rsidRDefault="0072719D" w:rsidP="0002000A">
      <w:pPr>
        <w:numPr>
          <w:ilvl w:val="0"/>
          <w:numId w:val="16"/>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Календарна та промо-таблиц</w:t>
      </w:r>
      <w:proofErr w:type="gramStart"/>
      <w:r w:rsidRPr="00E15075">
        <w:rPr>
          <w:rFonts w:ascii="Times New Roman" w:hAnsi="Times New Roman" w:cs="Times New Roman"/>
          <w:sz w:val="28"/>
          <w:szCs w:val="28"/>
        </w:rPr>
        <w:t xml:space="preserve">і () і (/) </w:t>
      </w:r>
      <w:proofErr w:type="gramEnd"/>
      <w:r w:rsidRPr="00E15075">
        <w:rPr>
          <w:rFonts w:ascii="Times New Roman" w:hAnsi="Times New Roman" w:cs="Times New Roman"/>
          <w:sz w:val="28"/>
          <w:szCs w:val="28"/>
        </w:rPr>
        <w:t>додають до кожного дня (d) вектор регресорів (X_d), що описує дні тижня, свята, «зарплатні» періоди та промо-активності.</w:t>
      </w:r>
    </w:p>
    <w:p w:rsidR="0072719D" w:rsidRPr="00E15075" w:rsidRDefault="0072719D" w:rsidP="0002000A">
      <w:pPr>
        <w:numPr>
          <w:ilvl w:val="0"/>
          <w:numId w:val="16"/>
        </w:numPr>
        <w:spacing w:after="0" w:line="360" w:lineRule="auto"/>
        <w:ind w:left="0"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Матер</w:t>
      </w:r>
      <w:proofErr w:type="gramEnd"/>
      <w:r w:rsidRPr="00E15075">
        <w:rPr>
          <w:rFonts w:ascii="Times New Roman" w:hAnsi="Times New Roman" w:cs="Times New Roman"/>
          <w:sz w:val="28"/>
          <w:szCs w:val="28"/>
        </w:rPr>
        <w:t>іалізоване подання () поєднує (y_{d}^{(k)}) та (X_d) в єдиному джерелі даних для моделей ETS/SARIMA.</w:t>
      </w:r>
    </w:p>
    <w:p w:rsidR="0072719D" w:rsidRPr="00E15075" w:rsidRDefault="0072719D" w:rsidP="0002000A">
      <w:pPr>
        <w:numPr>
          <w:ilvl w:val="0"/>
          <w:numId w:val="16"/>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Відповідно до конфігурації () для кожного KPI </w:t>
      </w:r>
      <w:proofErr w:type="gramStart"/>
      <w:r w:rsidRPr="00E15075">
        <w:rPr>
          <w:rFonts w:ascii="Times New Roman" w:hAnsi="Times New Roman" w:cs="Times New Roman"/>
          <w:sz w:val="28"/>
          <w:szCs w:val="28"/>
        </w:rPr>
        <w:t>задається</w:t>
      </w:r>
      <w:proofErr w:type="gramEnd"/>
      <w:r w:rsidRPr="00E15075">
        <w:rPr>
          <w:rFonts w:ascii="Times New Roman" w:hAnsi="Times New Roman" w:cs="Times New Roman"/>
          <w:sz w:val="28"/>
          <w:szCs w:val="28"/>
        </w:rPr>
        <w:t xml:space="preserve"> тип трансформації (лог, логіт, identity), що гарантує коректність масштабу й обмежень значень.</w:t>
      </w:r>
    </w:p>
    <w:p w:rsidR="0072719D"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Таким чином, у §2.2 зафіксовано не лише теоретичні уявлення про часові ряди KPI, а й конкретну реалізацію конвеєра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ідготовки даних, який використовується в подальших підпунктах 2.</w:t>
      </w:r>
      <w:r w:rsidR="00915975">
        <w:rPr>
          <w:rFonts w:ascii="Times New Roman" w:hAnsi="Times New Roman" w:cs="Times New Roman"/>
          <w:sz w:val="28"/>
          <w:szCs w:val="28"/>
          <w:lang w:val="uk-UA"/>
        </w:rPr>
        <w:t>4</w:t>
      </w:r>
      <w:r w:rsidRPr="00E15075">
        <w:rPr>
          <w:rFonts w:ascii="Times New Roman" w:hAnsi="Times New Roman" w:cs="Times New Roman"/>
          <w:sz w:val="28"/>
          <w:szCs w:val="28"/>
        </w:rPr>
        <w:t>–2.</w:t>
      </w:r>
      <w:r w:rsidR="00915975">
        <w:rPr>
          <w:rFonts w:ascii="Times New Roman" w:hAnsi="Times New Roman" w:cs="Times New Roman"/>
          <w:sz w:val="28"/>
          <w:szCs w:val="28"/>
          <w:lang w:val="uk-UA"/>
        </w:rPr>
        <w:t>5</w:t>
      </w:r>
      <w:r w:rsidRPr="00E15075">
        <w:rPr>
          <w:rFonts w:ascii="Times New Roman" w:hAnsi="Times New Roman" w:cs="Times New Roman"/>
          <w:sz w:val="28"/>
          <w:szCs w:val="28"/>
        </w:rPr>
        <w:t xml:space="preserve"> та в розділі 3 при побудові, оцінці та експлуатації моделей прогнозування KPI.</w:t>
      </w:r>
    </w:p>
    <w:p w:rsidR="0002000A" w:rsidRPr="0002000A" w:rsidRDefault="0002000A" w:rsidP="0002000A">
      <w:pPr>
        <w:spacing w:after="0" w:line="360" w:lineRule="auto"/>
        <w:ind w:firstLine="851"/>
        <w:jc w:val="both"/>
        <w:rPr>
          <w:rFonts w:ascii="Times New Roman" w:hAnsi="Times New Roman" w:cs="Times New Roman"/>
          <w:sz w:val="28"/>
          <w:szCs w:val="28"/>
          <w:lang w:val="uk-UA"/>
        </w:rPr>
      </w:pPr>
    </w:p>
    <w:p w:rsidR="0072719D" w:rsidRDefault="0072719D" w:rsidP="0002000A">
      <w:pPr>
        <w:spacing w:after="0" w:line="360" w:lineRule="auto"/>
        <w:ind w:firstLine="851"/>
        <w:jc w:val="both"/>
        <w:rPr>
          <w:rFonts w:ascii="Times New Roman" w:hAnsi="Times New Roman" w:cs="Times New Roman"/>
          <w:b/>
          <w:sz w:val="28"/>
          <w:szCs w:val="28"/>
          <w:lang w:val="uk-UA"/>
        </w:rPr>
      </w:pPr>
      <w:r w:rsidRPr="00037463">
        <w:rPr>
          <w:rFonts w:ascii="Times New Roman" w:hAnsi="Times New Roman" w:cs="Times New Roman"/>
          <w:b/>
          <w:sz w:val="28"/>
          <w:szCs w:val="28"/>
        </w:rPr>
        <w:t>2.</w:t>
      </w:r>
      <w:r w:rsidR="00FF0CC6">
        <w:rPr>
          <w:rFonts w:ascii="Times New Roman" w:hAnsi="Times New Roman" w:cs="Times New Roman"/>
          <w:b/>
          <w:sz w:val="28"/>
          <w:szCs w:val="28"/>
          <w:lang w:val="uk-UA"/>
        </w:rPr>
        <w:t>4</w:t>
      </w:r>
      <w:r w:rsidRPr="00037463">
        <w:rPr>
          <w:rFonts w:ascii="Times New Roman" w:hAnsi="Times New Roman" w:cs="Times New Roman"/>
          <w:b/>
          <w:sz w:val="28"/>
          <w:szCs w:val="28"/>
        </w:rPr>
        <w:t xml:space="preserve"> Прогностичні бенчмарки, моделі ETS/SARIMA та процедура відбору</w:t>
      </w:r>
    </w:p>
    <w:p w:rsidR="0002000A" w:rsidRPr="0002000A" w:rsidRDefault="0002000A" w:rsidP="0002000A">
      <w:pPr>
        <w:spacing w:after="0" w:line="360" w:lineRule="auto"/>
        <w:ind w:firstLine="851"/>
        <w:jc w:val="both"/>
        <w:rPr>
          <w:rFonts w:ascii="Times New Roman" w:hAnsi="Times New Roman" w:cs="Times New Roman"/>
          <w:b/>
          <w:sz w:val="28"/>
          <w:szCs w:val="28"/>
          <w:lang w:val="uk-UA"/>
        </w:rPr>
      </w:pP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У цьому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ідпункті описано, які саме прогностичні моделі застосовуються до часових рядів KPI ROZETKA-подібного інтернет-магазину, </w:t>
      </w:r>
      <w:r w:rsidRPr="00E15075">
        <w:rPr>
          <w:rFonts w:ascii="Times New Roman" w:hAnsi="Times New Roman" w:cs="Times New Roman"/>
          <w:sz w:val="28"/>
          <w:szCs w:val="28"/>
        </w:rPr>
        <w:lastRenderedPageBreak/>
        <w:t xml:space="preserve">сформованих у §2.2, як ці моделі порівнюються між собою та як обирається робоча (production) модель для кожного показника. </w:t>
      </w:r>
      <w:proofErr w:type="gramStart"/>
      <w:r w:rsidRPr="00E15075">
        <w:rPr>
          <w:rFonts w:ascii="Times New Roman" w:hAnsi="Times New Roman" w:cs="Times New Roman"/>
          <w:sz w:val="28"/>
          <w:szCs w:val="28"/>
        </w:rPr>
        <w:t>Обраний клас моделей (Naive, SNaive, MA, ETS, SARIMA) відповідає типовим вимогам e-commerce-прогнозування: щоденні ряди з вираженою тижневою сезонністю, обмежена довжина історичних даних, потреба в інтерпретованості результатів. На відміну від загального викладу теорії часових рядів, тут зафіксовано конкретні бенчмарки, конфігурації ETS/SARIMA, формули метрик якості та формалізовану процедуру rolling-backtest, яка</w:t>
      </w:r>
      <w:proofErr w:type="gramEnd"/>
      <w:r w:rsidRPr="00E15075">
        <w:rPr>
          <w:rFonts w:ascii="Times New Roman" w:hAnsi="Times New Roman" w:cs="Times New Roman"/>
          <w:sz w:val="28"/>
          <w:szCs w:val="28"/>
        </w:rPr>
        <w:t xml:space="preserve"> фактично використовується в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ідсистемі для KPI на кшталт revenue_daily, cr_sessions, retention_7d.</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Набі</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 реалізованих прогностичних моделей</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Для кожного KPI (k K), описаного в §2.2, у системі використовується один і той самий базовий набі</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 моделей. Це забезпечує порівнюваність результатів між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ізними показниками.</w:t>
      </w:r>
    </w:p>
    <w:p w:rsidR="0072719D" w:rsidRPr="00E15075" w:rsidRDefault="0072719D" w:rsidP="0002000A">
      <w:pPr>
        <w:numPr>
          <w:ilvl w:val="0"/>
          <w:numId w:val="17"/>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Наївний бенчмарк (Naive).</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Для останнього доступного моменту часу (T) та горизонту прогнозу (H) наївна модель </w:t>
      </w:r>
      <w:proofErr w:type="gramStart"/>
      <w:r w:rsidRPr="00E15075">
        <w:rPr>
          <w:rFonts w:ascii="Times New Roman" w:hAnsi="Times New Roman" w:cs="Times New Roman"/>
          <w:sz w:val="28"/>
          <w:szCs w:val="28"/>
        </w:rPr>
        <w:t>задається</w:t>
      </w:r>
      <w:proofErr w:type="gramEnd"/>
      <w:r w:rsidRPr="00E15075">
        <w:rPr>
          <w:rFonts w:ascii="Times New Roman" w:hAnsi="Times New Roman" w:cs="Times New Roman"/>
          <w:sz w:val="28"/>
          <w:szCs w:val="28"/>
        </w:rPr>
        <w:t xml:space="preserve"> як</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w:t>
      </w:r>
      <w:r w:rsidRPr="00E15075">
        <w:rPr>
          <w:rFonts w:ascii="Times New Roman" w:hAnsi="Times New Roman" w:cs="Times New Roman"/>
          <w:i/>
          <w:iCs/>
          <w:sz w:val="28"/>
          <w:szCs w:val="28"/>
        </w:rPr>
        <w:t>{T+h}^{(k)} = y</w:t>
      </w:r>
      <w:r w:rsidRPr="00E15075">
        <w:rPr>
          <w:rFonts w:ascii="Times New Roman" w:hAnsi="Times New Roman" w:cs="Times New Roman"/>
          <w:sz w:val="28"/>
          <w:szCs w:val="28"/>
        </w:rPr>
        <w:t>{T}^{(k)}, h = 1, , H.</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Фактично модель «заморожує» останнє спостереження, і всі прогнози дорівнюють останньому значенню KPI. У проєкті ця модель використовується як мінімальний базовий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івень, відносно якого оцінюється виграш складніших підходів.</w:t>
      </w:r>
    </w:p>
    <w:p w:rsidR="0072719D" w:rsidRPr="00E15075" w:rsidRDefault="0002000A" w:rsidP="0002000A">
      <w:p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lang w:val="en-US"/>
        </w:rPr>
        <w:t xml:space="preserve">2. </w:t>
      </w:r>
      <w:r w:rsidR="0072719D" w:rsidRPr="00E15075">
        <w:rPr>
          <w:rFonts w:ascii="Times New Roman" w:hAnsi="Times New Roman" w:cs="Times New Roman"/>
          <w:sz w:val="28"/>
          <w:szCs w:val="28"/>
        </w:rPr>
        <w:t>Сезонний наївний бенчмарк (SNaive) з тижневою сезонністю (s = 7).</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Для KPI з вираженою тижневою сезонністю (Sessions, Orders, Revenue, CR, ATC) використовується сезонний наївний прогноз:</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w:t>
      </w:r>
      <w:r w:rsidRPr="00E15075">
        <w:rPr>
          <w:rFonts w:ascii="Times New Roman" w:hAnsi="Times New Roman" w:cs="Times New Roman"/>
          <w:i/>
          <w:iCs/>
          <w:sz w:val="28"/>
          <w:szCs w:val="28"/>
        </w:rPr>
        <w:t>{T+h}^{(k)} = y</w:t>
      </w:r>
      <w:r w:rsidRPr="00E15075">
        <w:rPr>
          <w:rFonts w:ascii="Times New Roman" w:hAnsi="Times New Roman" w:cs="Times New Roman"/>
          <w:sz w:val="28"/>
          <w:szCs w:val="28"/>
        </w:rPr>
        <w:t>{T+h-s}^{(k)}, h = 1, , H,</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тобто значення копіюються з того самого дня тижня, але тиждень тому. Цей бенчмарк відображає сценарій «якщо наступний тиждень буде таким самим, як попередній».</w:t>
      </w:r>
    </w:p>
    <w:p w:rsidR="0072719D" w:rsidRPr="00E15075" w:rsidRDefault="0002000A" w:rsidP="0002000A">
      <w:p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lang w:val="en-US"/>
        </w:rPr>
        <w:t xml:space="preserve">3. </w:t>
      </w:r>
      <w:r w:rsidR="0072719D" w:rsidRPr="00E15075">
        <w:rPr>
          <w:rFonts w:ascii="Times New Roman" w:hAnsi="Times New Roman" w:cs="Times New Roman"/>
          <w:sz w:val="28"/>
          <w:szCs w:val="28"/>
        </w:rPr>
        <w:t>Ковзні середні (MA).</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lastRenderedPageBreak/>
        <w:t>Для KPI зі слабко вираженим трендом використовуються моделі ковзного середнього довжини (L):</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w:t>
      </w:r>
      <w:r w:rsidRPr="00E15075">
        <w:rPr>
          <w:rFonts w:ascii="Times New Roman" w:hAnsi="Times New Roman" w:cs="Times New Roman"/>
          <w:i/>
          <w:iCs/>
          <w:sz w:val="28"/>
          <w:szCs w:val="28"/>
        </w:rPr>
        <w:t xml:space="preserve">{T+h}^{(k)} =  </w:t>
      </w:r>
      <w:r w:rsidRPr="00E15075">
        <w:rPr>
          <w:rFonts w:ascii="Times New Roman" w:hAnsi="Times New Roman" w:cs="Times New Roman"/>
          <w:sz w:val="28"/>
          <w:szCs w:val="28"/>
        </w:rPr>
        <w:t>{j=0}^{L-1} y_{T-j}^{(k)}, h = 1, , H,</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де (L {7, 28}). </w:t>
      </w: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проєкті реалізовано MA(7) як «тижневе» згладжування та MA(28) як більш довгий віконний фільтр, що зменшує вплив короткострокових коливань.</w:t>
      </w:r>
    </w:p>
    <w:p w:rsidR="0072719D" w:rsidRPr="00E15075" w:rsidRDefault="0002000A" w:rsidP="0002000A">
      <w:p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lang w:val="en-US"/>
        </w:rPr>
        <w:t xml:space="preserve">4. </w:t>
      </w:r>
      <w:r w:rsidR="0072719D" w:rsidRPr="00E15075">
        <w:rPr>
          <w:rFonts w:ascii="Times New Roman" w:hAnsi="Times New Roman" w:cs="Times New Roman"/>
          <w:sz w:val="28"/>
          <w:szCs w:val="28"/>
        </w:rPr>
        <w:t>Моделі експоненційного згладжування (ETS).</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Для багатьох KPI (особливо revenue_daily, orders_daily, sessions_daily)</w:t>
      </w:r>
      <w:r w:rsidRPr="00967BE9">
        <w:rPr>
          <w:rFonts w:ascii="Times New Roman" w:eastAsia="Times New Roman" w:hAnsi="Times New Roman" w:cs="Times New Roman"/>
          <w:sz w:val="28"/>
          <w:szCs w:val="28"/>
          <w:lang w:val="uk-UA" w:eastAsia="uk-UA"/>
        </w:rPr>
        <w:t xml:space="preserve"> застосовуються моделі класу ETS (Error–Trend–Seasonal), які реалізуються засобами бібліотеки </w:t>
      </w:r>
      <w:r w:rsidRPr="00967BE9">
        <w:rPr>
          <w:rFonts w:ascii="Times New Roman" w:eastAsia="Times New Roman" w:hAnsi="Times New Roman" w:cs="Times New Roman"/>
          <w:bCs/>
          <w:sz w:val="28"/>
          <w:szCs w:val="28"/>
          <w:lang w:val="uk-UA" w:eastAsia="uk-UA"/>
        </w:rPr>
        <w:t>statsmodels</w:t>
      </w:r>
      <w:r w:rsidRPr="00967BE9">
        <w:rPr>
          <w:rFonts w:ascii="Times New Roman" w:eastAsia="Times New Roman" w:hAnsi="Times New Roman" w:cs="Times New Roman"/>
          <w:sz w:val="28"/>
          <w:szCs w:val="28"/>
          <w:lang w:val="uk-UA" w:eastAsia="uk-UA"/>
        </w:rPr>
        <w:t xml:space="preserve">. Використовується обмежений набір конфігурацій, наприклад </w:t>
      </w:r>
      <w:r w:rsidRPr="00967BE9">
        <w:rPr>
          <w:rFonts w:ascii="Times New Roman" w:eastAsia="Times New Roman" w:hAnsi="Times New Roman" w:cs="Times New Roman"/>
          <w:bCs/>
          <w:sz w:val="28"/>
          <w:szCs w:val="28"/>
          <w:lang w:val="uk-UA" w:eastAsia="uk-UA"/>
        </w:rPr>
        <w:t>(A, A, N)</w:t>
      </w:r>
      <w:r w:rsidRPr="00967BE9">
        <w:rPr>
          <w:rFonts w:ascii="Times New Roman" w:eastAsia="Times New Roman" w:hAnsi="Times New Roman" w:cs="Times New Roman"/>
          <w:sz w:val="28"/>
          <w:szCs w:val="28"/>
          <w:lang w:val="uk-UA" w:eastAsia="uk-UA"/>
        </w:rPr>
        <w:t xml:space="preserve"> та </w:t>
      </w:r>
      <w:r w:rsidRPr="00967BE9">
        <w:rPr>
          <w:rFonts w:ascii="Times New Roman" w:eastAsia="Times New Roman" w:hAnsi="Times New Roman" w:cs="Times New Roman"/>
          <w:bCs/>
          <w:sz w:val="28"/>
          <w:szCs w:val="28"/>
          <w:lang w:val="uk-UA" w:eastAsia="uk-UA"/>
        </w:rPr>
        <w:t>(A, A, A)</w:t>
      </w:r>
      <w:r w:rsidRPr="00967BE9">
        <w:rPr>
          <w:rFonts w:ascii="Times New Roman" w:eastAsia="Times New Roman" w:hAnsi="Times New Roman" w:cs="Times New Roman"/>
          <w:sz w:val="28"/>
          <w:szCs w:val="28"/>
          <w:lang w:val="uk-UA" w:eastAsia="uk-UA"/>
        </w:rPr>
        <w:t xml:space="preserve"> із тижневою сезонністю (</w:t>
      </w:r>
      <w:r w:rsidRPr="00967BE9">
        <w:rPr>
          <w:rFonts w:ascii="Times New Roman" w:eastAsia="Times New Roman" w:hAnsi="Times New Roman" w:cs="Times New Roman"/>
          <w:bCs/>
          <w:sz w:val="28"/>
          <w:szCs w:val="28"/>
          <w:lang w:val="uk-UA" w:eastAsia="uk-UA"/>
        </w:rPr>
        <w:t>s = 7</w:t>
      </w:r>
      <w:r w:rsidRPr="00967BE9">
        <w:rPr>
          <w:rFonts w:ascii="Times New Roman" w:eastAsia="Times New Roman" w:hAnsi="Times New Roman" w:cs="Times New Roman"/>
          <w:sz w:val="28"/>
          <w:szCs w:val="28"/>
          <w:lang w:val="uk-UA" w:eastAsia="uk-UA"/>
        </w:rPr>
        <w:t>). Вони описують тренд (</w:t>
      </w:r>
      <w:r w:rsidRPr="00967BE9">
        <w:rPr>
          <w:rFonts w:ascii="Times New Roman" w:eastAsia="Times New Roman" w:hAnsi="Times New Roman" w:cs="Times New Roman"/>
          <w:bCs/>
          <w:sz w:val="28"/>
          <w:szCs w:val="28"/>
          <w:lang w:val="uk-UA" w:eastAsia="uk-UA"/>
        </w:rPr>
        <w:t>T_t</w:t>
      </w:r>
      <w:r w:rsidRPr="00967BE9">
        <w:rPr>
          <w:rFonts w:ascii="Times New Roman" w:eastAsia="Times New Roman" w:hAnsi="Times New Roman" w:cs="Times New Roman"/>
          <w:sz w:val="28"/>
          <w:szCs w:val="28"/>
          <w:lang w:val="uk-UA" w:eastAsia="uk-UA"/>
        </w:rPr>
        <w:t>) і сезонність (</w:t>
      </w:r>
      <w:r w:rsidRPr="00967BE9">
        <w:rPr>
          <w:rFonts w:ascii="Times New Roman" w:eastAsia="Times New Roman" w:hAnsi="Times New Roman" w:cs="Times New Roman"/>
          <w:bCs/>
          <w:sz w:val="28"/>
          <w:szCs w:val="28"/>
          <w:lang w:val="uk-UA" w:eastAsia="uk-UA"/>
        </w:rPr>
        <w:t>S_t</w:t>
      </w:r>
      <w:r w:rsidRPr="00967BE9">
        <w:rPr>
          <w:rFonts w:ascii="Times New Roman" w:eastAsia="Times New Roman" w:hAnsi="Times New Roman" w:cs="Times New Roman"/>
          <w:sz w:val="28"/>
          <w:szCs w:val="28"/>
          <w:lang w:val="uk-UA" w:eastAsia="uk-UA"/>
        </w:rPr>
        <w:t xml:space="preserve">) через рекурсивні рівняння згладжування. У підсистемі для кожного KPI фіксується перелік дозволених ETS-конфігурацій, тоді як конкретні параметри оцінюються автоматично на основі історичних даних. У рамках проведених rolling-backtest ETS-моделі для </w:t>
      </w:r>
      <w:r w:rsidRPr="00967BE9">
        <w:rPr>
          <w:rFonts w:ascii="Times New Roman" w:eastAsia="Times New Roman" w:hAnsi="Times New Roman" w:cs="Times New Roman"/>
          <w:bCs/>
          <w:sz w:val="28"/>
          <w:szCs w:val="28"/>
          <w:lang w:val="uk-UA" w:eastAsia="uk-UA"/>
        </w:rPr>
        <w:t>revenue_daily</w:t>
      </w:r>
      <w:r w:rsidRPr="00967BE9">
        <w:rPr>
          <w:rFonts w:ascii="Times New Roman" w:eastAsia="Times New Roman" w:hAnsi="Times New Roman" w:cs="Times New Roman"/>
          <w:sz w:val="28"/>
          <w:szCs w:val="28"/>
          <w:lang w:val="uk-UA" w:eastAsia="uk-UA"/>
        </w:rPr>
        <w:t xml:space="preserve"> та </w:t>
      </w:r>
      <w:r w:rsidRPr="00967BE9">
        <w:rPr>
          <w:rFonts w:ascii="Times New Roman" w:eastAsia="Times New Roman" w:hAnsi="Times New Roman" w:cs="Times New Roman"/>
          <w:bCs/>
          <w:sz w:val="28"/>
          <w:szCs w:val="28"/>
          <w:lang w:val="uk-UA" w:eastAsia="uk-UA"/>
        </w:rPr>
        <w:t>orders_daily</w:t>
      </w:r>
      <w:r w:rsidRPr="00967BE9">
        <w:rPr>
          <w:rFonts w:ascii="Times New Roman" w:eastAsia="Times New Roman" w:hAnsi="Times New Roman" w:cs="Times New Roman"/>
          <w:sz w:val="28"/>
          <w:szCs w:val="28"/>
          <w:lang w:val="uk-UA" w:eastAsia="uk-UA"/>
        </w:rPr>
        <w:t xml:space="preserve"> продемонстрували нижчі значення sMAPE порівняно з наївними та MA-бенчмарками, тому саме вони розглядаються як основні кандидати для цих KPI.</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SARIMA/SARIMAX із тижневою сезонністю (s = 7)</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Для трансформованих рядів (</w:t>
      </w:r>
      <w:r w:rsidRPr="00967BE9">
        <w:rPr>
          <w:rFonts w:ascii="Times New Roman" w:eastAsia="Times New Roman" w:hAnsi="Times New Roman" w:cs="Times New Roman"/>
          <w:bCs/>
          <w:sz w:val="28"/>
          <w:szCs w:val="28"/>
          <w:lang w:val="uk-UA" w:eastAsia="uk-UA"/>
        </w:rPr>
        <w:t>z_t</w:t>
      </w:r>
      <w:r w:rsidRPr="00967BE9">
        <w:rPr>
          <w:rFonts w:ascii="Times New Roman" w:eastAsia="Times New Roman" w:hAnsi="Times New Roman" w:cs="Times New Roman"/>
          <w:sz w:val="28"/>
          <w:szCs w:val="28"/>
          <w:lang w:val="uk-UA" w:eastAsia="uk-UA"/>
        </w:rPr>
        <w:t>) (лог-простір для рівневих KPI та логіт-простір для часток відповідно до §2.</w:t>
      </w:r>
      <w:r w:rsidR="00915975">
        <w:rPr>
          <w:rFonts w:ascii="Times New Roman" w:eastAsia="Times New Roman" w:hAnsi="Times New Roman" w:cs="Times New Roman"/>
          <w:sz w:val="28"/>
          <w:szCs w:val="28"/>
          <w:lang w:val="uk-UA" w:eastAsia="uk-UA"/>
        </w:rPr>
        <w:t>3</w:t>
      </w:r>
      <w:r w:rsidRPr="00967BE9">
        <w:rPr>
          <w:rFonts w:ascii="Times New Roman" w:eastAsia="Times New Roman" w:hAnsi="Times New Roman" w:cs="Times New Roman"/>
          <w:sz w:val="28"/>
          <w:szCs w:val="28"/>
          <w:lang w:val="uk-UA" w:eastAsia="uk-UA"/>
        </w:rPr>
        <w:t>) використовується сезонна модель ARIMA з можливістю додавання регресорів:</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Φ(B^s) φ(B) (1 - B)^d (1 - B^s)^D z_t = Θ(B^s) θ(B) ε_t + β^T X_t</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де </w:t>
      </w:r>
      <w:r w:rsidRPr="00967BE9">
        <w:rPr>
          <w:rFonts w:ascii="Times New Roman" w:eastAsia="Times New Roman" w:hAnsi="Times New Roman" w:cs="Times New Roman"/>
          <w:bCs/>
          <w:sz w:val="28"/>
          <w:szCs w:val="28"/>
          <w:lang w:val="uk-UA" w:eastAsia="uk-UA"/>
        </w:rPr>
        <w:t>Φ, φ</w:t>
      </w:r>
      <w:r w:rsidRPr="00967BE9">
        <w:rPr>
          <w:rFonts w:ascii="Times New Roman" w:eastAsia="Times New Roman" w:hAnsi="Times New Roman" w:cs="Times New Roman"/>
          <w:sz w:val="28"/>
          <w:szCs w:val="28"/>
          <w:lang w:val="uk-UA" w:eastAsia="uk-UA"/>
        </w:rPr>
        <w:t xml:space="preserve"> — несезонні оператори AR/MA, </w:t>
      </w:r>
      <w:r w:rsidRPr="00967BE9">
        <w:rPr>
          <w:rFonts w:ascii="Times New Roman" w:eastAsia="Times New Roman" w:hAnsi="Times New Roman" w:cs="Times New Roman"/>
          <w:bCs/>
          <w:sz w:val="28"/>
          <w:szCs w:val="28"/>
          <w:lang w:val="uk-UA" w:eastAsia="uk-UA"/>
        </w:rPr>
        <w:t>Θ, θ</w:t>
      </w:r>
      <w:r w:rsidRPr="00967BE9">
        <w:rPr>
          <w:rFonts w:ascii="Times New Roman" w:eastAsia="Times New Roman" w:hAnsi="Times New Roman" w:cs="Times New Roman"/>
          <w:sz w:val="28"/>
          <w:szCs w:val="28"/>
          <w:lang w:val="uk-UA" w:eastAsia="uk-UA"/>
        </w:rPr>
        <w:t xml:space="preserve"> — сезонні оператори, </w:t>
      </w:r>
      <w:r w:rsidRPr="00967BE9">
        <w:rPr>
          <w:rFonts w:ascii="Times New Roman" w:eastAsia="Times New Roman" w:hAnsi="Times New Roman" w:cs="Times New Roman"/>
          <w:bCs/>
          <w:sz w:val="28"/>
          <w:szCs w:val="28"/>
          <w:lang w:val="uk-UA" w:eastAsia="uk-UA"/>
        </w:rPr>
        <w:t>B</w:t>
      </w:r>
      <w:r w:rsidRPr="00967BE9">
        <w:rPr>
          <w:rFonts w:ascii="Times New Roman" w:eastAsia="Times New Roman" w:hAnsi="Times New Roman" w:cs="Times New Roman"/>
          <w:sz w:val="28"/>
          <w:szCs w:val="28"/>
          <w:lang w:val="uk-UA" w:eastAsia="uk-UA"/>
        </w:rPr>
        <w:t xml:space="preserve"> — оператор зсуву, </w:t>
      </w:r>
      <w:r w:rsidRPr="00967BE9">
        <w:rPr>
          <w:rFonts w:ascii="Times New Roman" w:eastAsia="Times New Roman" w:hAnsi="Times New Roman" w:cs="Times New Roman"/>
          <w:bCs/>
          <w:sz w:val="28"/>
          <w:szCs w:val="28"/>
          <w:lang w:val="uk-UA" w:eastAsia="uk-UA"/>
        </w:rPr>
        <w:t>X_t</w:t>
      </w:r>
      <w:r w:rsidRPr="00967BE9">
        <w:rPr>
          <w:rFonts w:ascii="Times New Roman" w:eastAsia="Times New Roman" w:hAnsi="Times New Roman" w:cs="Times New Roman"/>
          <w:sz w:val="28"/>
          <w:szCs w:val="28"/>
          <w:lang w:val="uk-UA" w:eastAsia="uk-UA"/>
        </w:rPr>
        <w:t xml:space="preserve"> — вектор зовнішніх регресорів (</w:t>
      </w:r>
      <w:r w:rsidRPr="00967BE9">
        <w:rPr>
          <w:rFonts w:ascii="Times New Roman" w:eastAsia="Times New Roman" w:hAnsi="Times New Roman" w:cs="Times New Roman"/>
          <w:bCs/>
          <w:sz w:val="28"/>
          <w:szCs w:val="28"/>
          <w:lang w:val="uk-UA" w:eastAsia="uk-UA"/>
        </w:rPr>
        <w:t>holidays, promotions, marketing_spend</w:t>
      </w:r>
      <w:r w:rsidRPr="00967BE9">
        <w:rPr>
          <w:rFonts w:ascii="Times New Roman" w:eastAsia="Times New Roman" w:hAnsi="Times New Roman" w:cs="Times New Roman"/>
          <w:sz w:val="28"/>
          <w:szCs w:val="28"/>
          <w:lang w:val="uk-UA" w:eastAsia="uk-UA"/>
        </w:rPr>
        <w:t xml:space="preserve"> тощо). Для кожного KPI конкретні комбінації </w:t>
      </w:r>
      <w:r w:rsidRPr="00967BE9">
        <w:rPr>
          <w:rFonts w:ascii="Times New Roman" w:eastAsia="Times New Roman" w:hAnsi="Times New Roman" w:cs="Times New Roman"/>
          <w:bCs/>
          <w:sz w:val="28"/>
          <w:szCs w:val="28"/>
          <w:lang w:val="uk-UA" w:eastAsia="uk-UA"/>
        </w:rPr>
        <w:t>(p,d,q)(P,D,Q)</w:t>
      </w:r>
      <w:r w:rsidRPr="00967BE9">
        <w:rPr>
          <w:rFonts w:ascii="Times New Roman" w:eastAsia="Times New Roman" w:hAnsi="Times New Roman" w:cs="Times New Roman"/>
          <w:sz w:val="28"/>
          <w:szCs w:val="28"/>
          <w:lang w:val="uk-UA" w:eastAsia="uk-UA"/>
        </w:rPr>
        <w:t xml:space="preserve"> добираються за мінімумом інформаційних критеріїв (AIC/BIC) у межах наперед заданої сітки малих порядків (наприклад, </w:t>
      </w:r>
      <w:r w:rsidRPr="00967BE9">
        <w:rPr>
          <w:rFonts w:ascii="Times New Roman" w:eastAsia="Times New Roman" w:hAnsi="Times New Roman" w:cs="Times New Roman"/>
          <w:bCs/>
          <w:sz w:val="28"/>
          <w:szCs w:val="28"/>
          <w:lang w:val="uk-UA" w:eastAsia="uk-UA"/>
        </w:rPr>
        <w:t xml:space="preserve">p,d,q </w:t>
      </w:r>
      <w:r w:rsidRPr="00967BE9">
        <w:rPr>
          <w:rFonts w:ascii="Cambria Math" w:eastAsia="Times New Roman" w:hAnsi="Cambria Math" w:cs="Cambria Math"/>
          <w:bCs/>
          <w:sz w:val="28"/>
          <w:szCs w:val="28"/>
          <w:lang w:val="uk-UA" w:eastAsia="uk-UA"/>
        </w:rPr>
        <w:t>∈</w:t>
      </w:r>
      <w:r w:rsidRPr="00967BE9">
        <w:rPr>
          <w:rFonts w:ascii="Times New Roman" w:eastAsia="Times New Roman" w:hAnsi="Times New Roman" w:cs="Times New Roman"/>
          <w:bCs/>
          <w:sz w:val="28"/>
          <w:szCs w:val="28"/>
          <w:lang w:val="uk-UA" w:eastAsia="uk-UA"/>
        </w:rPr>
        <w:t xml:space="preserve"> {0,1}, P,D,Q </w:t>
      </w:r>
      <w:r w:rsidRPr="00967BE9">
        <w:rPr>
          <w:rFonts w:ascii="Cambria Math" w:eastAsia="Times New Roman" w:hAnsi="Cambria Math" w:cs="Cambria Math"/>
          <w:bCs/>
          <w:sz w:val="28"/>
          <w:szCs w:val="28"/>
          <w:lang w:val="uk-UA" w:eastAsia="uk-UA"/>
        </w:rPr>
        <w:t>∈</w:t>
      </w:r>
      <w:r w:rsidRPr="00967BE9">
        <w:rPr>
          <w:rFonts w:ascii="Times New Roman" w:eastAsia="Times New Roman" w:hAnsi="Times New Roman" w:cs="Times New Roman"/>
          <w:bCs/>
          <w:sz w:val="28"/>
          <w:szCs w:val="28"/>
          <w:lang w:val="uk-UA" w:eastAsia="uk-UA"/>
        </w:rPr>
        <w:t xml:space="preserve"> {0,1}</w:t>
      </w:r>
      <w:r w:rsidRPr="00967BE9">
        <w:rPr>
          <w:rFonts w:ascii="Times New Roman" w:eastAsia="Times New Roman" w:hAnsi="Times New Roman" w:cs="Times New Roman"/>
          <w:sz w:val="28"/>
          <w:szCs w:val="28"/>
          <w:lang w:val="uk-UA" w:eastAsia="uk-UA"/>
        </w:rPr>
        <w:t>) з додатковим обмеженням на сумарну складність (</w:t>
      </w:r>
      <w:r w:rsidRPr="00967BE9">
        <w:rPr>
          <w:rFonts w:ascii="Times New Roman" w:eastAsia="Times New Roman" w:hAnsi="Times New Roman" w:cs="Times New Roman"/>
          <w:bCs/>
          <w:sz w:val="28"/>
          <w:szCs w:val="28"/>
          <w:lang w:val="uk-UA" w:eastAsia="uk-UA"/>
        </w:rPr>
        <w:t>p+q+P+Q ≤ 4</w:t>
      </w:r>
      <w:r w:rsidRPr="00967BE9">
        <w:rPr>
          <w:rFonts w:ascii="Times New Roman" w:eastAsia="Times New Roman" w:hAnsi="Times New Roman" w:cs="Times New Roman"/>
          <w:sz w:val="28"/>
          <w:szCs w:val="28"/>
          <w:lang w:val="uk-UA" w:eastAsia="uk-UA"/>
        </w:rPr>
        <w:t>), що запобігає надмірно громіздким моделям.</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lastRenderedPageBreak/>
        <w:t xml:space="preserve">Для всіх зазначених моделей вхідними даними є не «абстрактні» ряди, а конкретні KPI із подання </w:t>
      </w:r>
      <w:r w:rsidRPr="00967BE9">
        <w:rPr>
          <w:rFonts w:ascii="Times New Roman" w:eastAsia="Times New Roman" w:hAnsi="Times New Roman" w:cs="Times New Roman"/>
          <w:bCs/>
          <w:sz w:val="28"/>
          <w:szCs w:val="28"/>
          <w:lang w:val="uk-UA" w:eastAsia="uk-UA"/>
        </w:rPr>
        <w:t>daily_kpi</w:t>
      </w:r>
      <w:r w:rsidRPr="00967BE9">
        <w:rPr>
          <w:rFonts w:ascii="Times New Roman" w:eastAsia="Times New Roman" w:hAnsi="Times New Roman" w:cs="Times New Roman"/>
          <w:sz w:val="28"/>
          <w:szCs w:val="28"/>
          <w:lang w:val="uk-UA" w:eastAsia="uk-UA"/>
        </w:rPr>
        <w:t>, де кожен день (</w:t>
      </w:r>
      <w:r w:rsidRPr="00967BE9">
        <w:rPr>
          <w:rFonts w:ascii="Times New Roman" w:eastAsia="Times New Roman" w:hAnsi="Times New Roman" w:cs="Times New Roman"/>
          <w:bCs/>
          <w:sz w:val="28"/>
          <w:szCs w:val="28"/>
          <w:lang w:val="uk-UA" w:eastAsia="uk-UA"/>
        </w:rPr>
        <w:t>d</w:t>
      </w:r>
      <w:r w:rsidRPr="00967BE9">
        <w:rPr>
          <w:rFonts w:ascii="Times New Roman" w:eastAsia="Times New Roman" w:hAnsi="Times New Roman" w:cs="Times New Roman"/>
          <w:sz w:val="28"/>
          <w:szCs w:val="28"/>
          <w:lang w:val="uk-UA" w:eastAsia="uk-UA"/>
        </w:rPr>
        <w:t>) описаний як значення KPI та набір календарно-промо-ознаків.</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Інтервали прогнозів та оцінка невизначеності</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Для коректної інтерпретації прогнозів на дашборді та побудови guardrail-показників у системі для кожної моделі обчислюються не лише точкові прогнози, а й інтервали прогнозів (наприклад, 80 % та 95 %).</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ETS та SARIMAX</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Для моделей ETS та SARIMAX, навчених у трансформованому масштабі (</w:t>
      </w:r>
      <w:r w:rsidRPr="00967BE9">
        <w:rPr>
          <w:rFonts w:ascii="Times New Roman" w:eastAsia="Times New Roman" w:hAnsi="Times New Roman" w:cs="Times New Roman"/>
          <w:bCs/>
          <w:sz w:val="28"/>
          <w:szCs w:val="28"/>
          <w:lang w:val="uk-UA" w:eastAsia="uk-UA"/>
        </w:rPr>
        <w:t>z_t</w:t>
      </w:r>
      <w:r w:rsidRPr="00967BE9">
        <w:rPr>
          <w:rFonts w:ascii="Times New Roman" w:eastAsia="Times New Roman" w:hAnsi="Times New Roman" w:cs="Times New Roman"/>
          <w:sz w:val="28"/>
          <w:szCs w:val="28"/>
          <w:lang w:val="uk-UA" w:eastAsia="uk-UA"/>
        </w:rPr>
        <w:t>), стандартними засобами оцінюється точковий прогноз (</w:t>
      </w:r>
      <w:r w:rsidRPr="00967BE9">
        <w:rPr>
          <w:rFonts w:ascii="Times New Roman" w:eastAsia="Times New Roman" w:hAnsi="Times New Roman" w:cs="Times New Roman"/>
          <w:bCs/>
          <w:sz w:val="28"/>
          <w:szCs w:val="28"/>
          <w:lang w:val="uk-UA" w:eastAsia="uk-UA"/>
        </w:rPr>
        <w:t>μ_{T+h}</w:t>
      </w:r>
      <w:r w:rsidRPr="00967BE9">
        <w:rPr>
          <w:rFonts w:ascii="Times New Roman" w:eastAsia="Times New Roman" w:hAnsi="Times New Roman" w:cs="Times New Roman"/>
          <w:sz w:val="28"/>
          <w:szCs w:val="28"/>
          <w:lang w:val="uk-UA" w:eastAsia="uk-UA"/>
        </w:rPr>
        <w:t>) та його стандартна похибка (</w:t>
      </w:r>
      <w:r w:rsidRPr="00967BE9">
        <w:rPr>
          <w:rFonts w:ascii="Times New Roman" w:eastAsia="Times New Roman" w:hAnsi="Times New Roman" w:cs="Times New Roman"/>
          <w:bCs/>
          <w:sz w:val="28"/>
          <w:szCs w:val="28"/>
          <w:lang w:val="uk-UA" w:eastAsia="uk-UA"/>
        </w:rPr>
        <w:t>σ_{T+h}</w:t>
      </w:r>
      <w:r w:rsidRPr="00967BE9">
        <w:rPr>
          <w:rFonts w:ascii="Times New Roman" w:eastAsia="Times New Roman" w:hAnsi="Times New Roman" w:cs="Times New Roman"/>
          <w:sz w:val="28"/>
          <w:szCs w:val="28"/>
          <w:lang w:val="uk-UA" w:eastAsia="uk-UA"/>
        </w:rPr>
        <w:t xml:space="preserve">). Для довірчого рівня </w:t>
      </w:r>
      <w:r w:rsidRPr="00967BE9">
        <w:rPr>
          <w:rFonts w:ascii="Times New Roman" w:eastAsia="Times New Roman" w:hAnsi="Times New Roman" w:cs="Times New Roman"/>
          <w:bCs/>
          <w:sz w:val="28"/>
          <w:szCs w:val="28"/>
          <w:lang w:val="uk-UA" w:eastAsia="uk-UA"/>
        </w:rPr>
        <w:t>(1-α)</w:t>
      </w:r>
      <w:r w:rsidRPr="00967BE9">
        <w:rPr>
          <w:rFonts w:ascii="Times New Roman" w:eastAsia="Times New Roman" w:hAnsi="Times New Roman" w:cs="Times New Roman"/>
          <w:sz w:val="28"/>
          <w:szCs w:val="28"/>
          <w:lang w:val="uk-UA" w:eastAsia="uk-UA"/>
        </w:rPr>
        <w:t xml:space="preserve"> будується інтервал</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[μ_{T+h}^{(α)}, μ_{T+h}^{(1-α)}] = μ_{T+h} ± z_{1-α/2} σ_{T+h}</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де </w:t>
      </w:r>
      <w:r w:rsidRPr="00967BE9">
        <w:rPr>
          <w:rFonts w:ascii="Times New Roman" w:eastAsia="Times New Roman" w:hAnsi="Times New Roman" w:cs="Times New Roman"/>
          <w:bCs/>
          <w:sz w:val="28"/>
          <w:szCs w:val="28"/>
          <w:lang w:val="uk-UA" w:eastAsia="uk-UA"/>
        </w:rPr>
        <w:t>z_{1-α/2}</w:t>
      </w:r>
      <w:r w:rsidRPr="00967BE9">
        <w:rPr>
          <w:rFonts w:ascii="Times New Roman" w:eastAsia="Times New Roman" w:hAnsi="Times New Roman" w:cs="Times New Roman"/>
          <w:sz w:val="28"/>
          <w:szCs w:val="28"/>
          <w:lang w:val="uk-UA" w:eastAsia="uk-UA"/>
        </w:rPr>
        <w:t xml:space="preserve"> — квантиль стандартного нормального розподілу. Після цього виконується зворотна трансформація (</w:t>
      </w:r>
      <w:r w:rsidRPr="00967BE9">
        <w:rPr>
          <w:rFonts w:ascii="Times New Roman" w:eastAsia="Times New Roman" w:hAnsi="Times New Roman" w:cs="Times New Roman"/>
          <w:bCs/>
          <w:sz w:val="28"/>
          <w:szCs w:val="28"/>
          <w:lang w:val="uk-UA" w:eastAsia="uk-UA"/>
        </w:rPr>
        <w:t>exp(·) - 1</w:t>
      </w:r>
      <w:r w:rsidRPr="00967BE9">
        <w:rPr>
          <w:rFonts w:ascii="Times New Roman" w:eastAsia="Times New Roman" w:hAnsi="Times New Roman" w:cs="Times New Roman"/>
          <w:sz w:val="28"/>
          <w:szCs w:val="28"/>
          <w:lang w:val="uk-UA" w:eastAsia="uk-UA"/>
        </w:rPr>
        <w:t xml:space="preserve"> для лог-простору, логіт-обернення для часток), у результаті чого отримуються інтервали </w:t>
      </w:r>
      <w:r w:rsidRPr="00967BE9">
        <w:rPr>
          <w:rFonts w:ascii="Times New Roman" w:eastAsia="Times New Roman" w:hAnsi="Times New Roman" w:cs="Times New Roman"/>
          <w:bCs/>
          <w:sz w:val="28"/>
          <w:szCs w:val="28"/>
          <w:lang w:val="uk-UA" w:eastAsia="uk-UA"/>
        </w:rPr>
        <w:t>[y_{T+h}^{low}, y_{T+h}^{high}]</w:t>
      </w:r>
      <w:r w:rsidRPr="00967BE9">
        <w:rPr>
          <w:rFonts w:ascii="Times New Roman" w:eastAsia="Times New Roman" w:hAnsi="Times New Roman" w:cs="Times New Roman"/>
          <w:sz w:val="28"/>
          <w:szCs w:val="28"/>
          <w:lang w:val="uk-UA" w:eastAsia="uk-UA"/>
        </w:rPr>
        <w:t xml:space="preserve"> у вихідному масштабі KPI.</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Naive, SNaive, MA</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Для простіших бенчмарків аналітична оцінка дисперсії складніша, тому в проєкті використовується емпіричний підхід на основі залишків backtest’у. Нехай </w:t>
      </w:r>
      <w:r w:rsidRPr="00967BE9">
        <w:rPr>
          <w:rFonts w:ascii="Times New Roman" w:eastAsia="Times New Roman" w:hAnsi="Times New Roman" w:cs="Times New Roman"/>
          <w:bCs/>
          <w:sz w:val="28"/>
          <w:szCs w:val="28"/>
          <w:lang w:val="uk-UA" w:eastAsia="uk-UA"/>
        </w:rPr>
        <w:t>e_i = y_i - ŷ_i</w:t>
      </w:r>
      <w:r w:rsidRPr="00967BE9">
        <w:rPr>
          <w:rFonts w:ascii="Times New Roman" w:eastAsia="Times New Roman" w:hAnsi="Times New Roman" w:cs="Times New Roman"/>
          <w:sz w:val="28"/>
          <w:szCs w:val="28"/>
          <w:lang w:val="uk-UA" w:eastAsia="uk-UA"/>
        </w:rPr>
        <w:t xml:space="preserve"> — залишки на історичному інтервалі для певної моделі. Емпіричні квантілі (</w:t>
      </w:r>
      <w:r w:rsidRPr="00967BE9">
        <w:rPr>
          <w:rFonts w:ascii="Times New Roman" w:eastAsia="Times New Roman" w:hAnsi="Times New Roman" w:cs="Times New Roman"/>
          <w:bCs/>
          <w:sz w:val="28"/>
          <w:szCs w:val="28"/>
          <w:lang w:val="uk-UA" w:eastAsia="uk-UA"/>
        </w:rPr>
        <w:t>q_α, q_{1-α}</w:t>
      </w:r>
      <w:r w:rsidRPr="00967BE9">
        <w:rPr>
          <w:rFonts w:ascii="Times New Roman" w:eastAsia="Times New Roman" w:hAnsi="Times New Roman" w:cs="Times New Roman"/>
          <w:sz w:val="28"/>
          <w:szCs w:val="28"/>
          <w:lang w:val="uk-UA" w:eastAsia="uk-UA"/>
        </w:rPr>
        <w:t xml:space="preserve">) розподілу </w:t>
      </w:r>
      <w:r w:rsidRPr="00967BE9">
        <w:rPr>
          <w:rFonts w:ascii="Times New Roman" w:eastAsia="Times New Roman" w:hAnsi="Times New Roman" w:cs="Times New Roman"/>
          <w:bCs/>
          <w:sz w:val="28"/>
          <w:szCs w:val="28"/>
          <w:lang w:val="uk-UA" w:eastAsia="uk-UA"/>
        </w:rPr>
        <w:t>{e_i}</w:t>
      </w:r>
      <w:r w:rsidRPr="00967BE9">
        <w:rPr>
          <w:rFonts w:ascii="Times New Roman" w:eastAsia="Times New Roman" w:hAnsi="Times New Roman" w:cs="Times New Roman"/>
          <w:sz w:val="28"/>
          <w:szCs w:val="28"/>
          <w:lang w:val="uk-UA" w:eastAsia="uk-UA"/>
        </w:rPr>
        <w:t xml:space="preserve"> використовуються для побудови інтервалів:</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[y_{T+h}^{low}, y_{T+h}^{high}] = ŷ_{T+h} + [q_α, q_{1-α}]</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що дозволяє отримати узгоджений із фактичними помилками діапазон невизначеності.</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Усі прогнози та інтервали централізовано зберігаються в таблиці </w:t>
      </w:r>
      <w:r w:rsidRPr="00967BE9">
        <w:rPr>
          <w:rFonts w:ascii="Times New Roman" w:eastAsia="Times New Roman" w:hAnsi="Times New Roman" w:cs="Times New Roman"/>
          <w:bCs/>
          <w:sz w:val="28"/>
          <w:szCs w:val="28"/>
          <w:lang w:val="uk-UA" w:eastAsia="uk-UA"/>
        </w:rPr>
        <w:t>forecasts</w:t>
      </w:r>
      <w:r w:rsidRPr="00967BE9">
        <w:rPr>
          <w:rFonts w:ascii="Times New Roman" w:eastAsia="Times New Roman" w:hAnsi="Times New Roman" w:cs="Times New Roman"/>
          <w:sz w:val="28"/>
          <w:szCs w:val="28"/>
          <w:lang w:val="uk-UA" w:eastAsia="uk-UA"/>
        </w:rPr>
        <w:t xml:space="preserve"> у форматі</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(kpi, model, date, horizon, ŷ, y^{low}</w:t>
      </w:r>
      <w:r w:rsidRPr="00967BE9">
        <w:rPr>
          <w:rFonts w:ascii="Times New Roman" w:eastAsia="Times New Roman" w:hAnsi="Times New Roman" w:cs="Times New Roman"/>
          <w:bCs/>
          <w:i/>
          <w:iCs/>
          <w:sz w:val="28"/>
          <w:szCs w:val="28"/>
          <w:lang w:val="uk-UA" w:eastAsia="uk-UA"/>
        </w:rPr>
        <w:t>{80}, y^{high}</w:t>
      </w:r>
      <w:r w:rsidRPr="00967BE9">
        <w:rPr>
          <w:rFonts w:ascii="Times New Roman" w:eastAsia="Times New Roman" w:hAnsi="Times New Roman" w:cs="Times New Roman"/>
          <w:bCs/>
          <w:sz w:val="28"/>
          <w:szCs w:val="28"/>
          <w:lang w:val="uk-UA" w:eastAsia="uk-UA"/>
        </w:rPr>
        <w:t>{80}, y^{low}</w:t>
      </w:r>
      <w:r w:rsidRPr="00967BE9">
        <w:rPr>
          <w:rFonts w:ascii="Times New Roman" w:eastAsia="Times New Roman" w:hAnsi="Times New Roman" w:cs="Times New Roman"/>
          <w:bCs/>
          <w:i/>
          <w:iCs/>
          <w:sz w:val="28"/>
          <w:szCs w:val="28"/>
          <w:lang w:val="uk-UA" w:eastAsia="uk-UA"/>
        </w:rPr>
        <w:t>{95}, y^{high}</w:t>
      </w:r>
      <w:r w:rsidRPr="00967BE9">
        <w:rPr>
          <w:rFonts w:ascii="Times New Roman" w:eastAsia="Times New Roman" w:hAnsi="Times New Roman" w:cs="Times New Roman"/>
          <w:bCs/>
          <w:sz w:val="28"/>
          <w:szCs w:val="28"/>
          <w:lang w:val="uk-UA" w:eastAsia="uk-UA"/>
        </w:rPr>
        <w:t>{95})</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lastRenderedPageBreak/>
        <w:t>і на дашборді візуалізуються у вигляді «стрічки невизначеності» навколо точкового прогнозу. У разі виходу фактичного значення за межі 95 % інтервалу система може формувати попереджувальні сигнали. Це дозволяє як історично аналізувати якість моделей, так і використовувати інтервали як guardrails у візуалізаціях.</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Rolling-backtest та метрики якості</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Щоб порівняти моделі між собою саме на даних інтернет-магазину й прив’язати параметри тестування до бізнес-горизонтів прогнозування (наприклад, 7/14/30 днів) та доступної довжини історії (</w:t>
      </w:r>
      <w:r w:rsidRPr="00967BE9">
        <w:rPr>
          <w:rFonts w:ascii="Times New Roman" w:eastAsia="Times New Roman" w:hAnsi="Times New Roman" w:cs="Times New Roman"/>
          <w:bCs/>
          <w:sz w:val="28"/>
          <w:szCs w:val="28"/>
          <w:lang w:val="uk-UA" w:eastAsia="uk-UA"/>
        </w:rPr>
        <w:t>T_train</w:t>
      </w:r>
      <w:r w:rsidRPr="00967BE9">
        <w:rPr>
          <w:rFonts w:ascii="Times New Roman" w:eastAsia="Times New Roman" w:hAnsi="Times New Roman" w:cs="Times New Roman"/>
          <w:sz w:val="28"/>
          <w:szCs w:val="28"/>
          <w:lang w:val="uk-UA" w:eastAsia="uk-UA"/>
        </w:rPr>
        <w:t xml:space="preserve"> орієнтовно 6–12 місяців для ключових KPI), у підсистемі реалізовано процедуру rolling-backtest з фіксованим горизонтом (</w:t>
      </w:r>
      <w:r w:rsidRPr="00967BE9">
        <w:rPr>
          <w:rFonts w:ascii="Times New Roman" w:eastAsia="Times New Roman" w:hAnsi="Times New Roman" w:cs="Times New Roman"/>
          <w:bCs/>
          <w:sz w:val="28"/>
          <w:szCs w:val="28"/>
          <w:lang w:val="uk-UA" w:eastAsia="uk-UA"/>
        </w:rPr>
        <w:t>H</w:t>
      </w:r>
      <w:r w:rsidRPr="00967BE9">
        <w:rPr>
          <w:rFonts w:ascii="Times New Roman" w:eastAsia="Times New Roman" w:hAnsi="Times New Roman" w:cs="Times New Roman"/>
          <w:sz w:val="28"/>
          <w:szCs w:val="28"/>
          <w:lang w:val="uk-UA" w:eastAsia="uk-UA"/>
        </w:rPr>
        <w:t>) та ковзними вікнами навчання.</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Нехай для KPI (</w:t>
      </w:r>
      <w:r w:rsidRPr="00967BE9">
        <w:rPr>
          <w:rFonts w:ascii="Times New Roman" w:eastAsia="Times New Roman" w:hAnsi="Times New Roman" w:cs="Times New Roman"/>
          <w:bCs/>
          <w:sz w:val="28"/>
          <w:szCs w:val="28"/>
          <w:lang w:val="uk-UA" w:eastAsia="uk-UA"/>
        </w:rPr>
        <w:t>k</w:t>
      </w:r>
      <w:r w:rsidRPr="00967BE9">
        <w:rPr>
          <w:rFonts w:ascii="Times New Roman" w:eastAsia="Times New Roman" w:hAnsi="Times New Roman" w:cs="Times New Roman"/>
          <w:sz w:val="28"/>
          <w:szCs w:val="28"/>
          <w:lang w:val="uk-UA" w:eastAsia="uk-UA"/>
        </w:rPr>
        <w:t xml:space="preserve">) задано часовий діапазон </w:t>
      </w:r>
      <w:r w:rsidRPr="00967BE9">
        <w:rPr>
          <w:rFonts w:ascii="Times New Roman" w:eastAsia="Times New Roman" w:hAnsi="Times New Roman" w:cs="Times New Roman"/>
          <w:bCs/>
          <w:sz w:val="28"/>
          <w:szCs w:val="28"/>
          <w:lang w:val="uk-UA" w:eastAsia="uk-UA"/>
        </w:rPr>
        <w:t>[t_start, t_end]</w:t>
      </w:r>
      <w:r w:rsidRPr="00967BE9">
        <w:rPr>
          <w:rFonts w:ascii="Times New Roman" w:eastAsia="Times New Roman" w:hAnsi="Times New Roman" w:cs="Times New Roman"/>
          <w:sz w:val="28"/>
          <w:szCs w:val="28"/>
          <w:lang w:val="uk-UA" w:eastAsia="uk-UA"/>
        </w:rPr>
        <w:t xml:space="preserve"> та довжину навчального вікна (</w:t>
      </w:r>
      <w:r w:rsidRPr="00967BE9">
        <w:rPr>
          <w:rFonts w:ascii="Times New Roman" w:eastAsia="Times New Roman" w:hAnsi="Times New Roman" w:cs="Times New Roman"/>
          <w:bCs/>
          <w:sz w:val="28"/>
          <w:szCs w:val="28"/>
          <w:lang w:val="uk-UA" w:eastAsia="uk-UA"/>
        </w:rPr>
        <w:t>T_train</w:t>
      </w:r>
      <w:r w:rsidRPr="00967BE9">
        <w:rPr>
          <w:rFonts w:ascii="Times New Roman" w:eastAsia="Times New Roman" w:hAnsi="Times New Roman" w:cs="Times New Roman"/>
          <w:sz w:val="28"/>
          <w:szCs w:val="28"/>
          <w:lang w:val="uk-UA" w:eastAsia="uk-UA"/>
        </w:rPr>
        <w:t>). Тоді:</w:t>
      </w:r>
    </w:p>
    <w:p w:rsidR="00967BE9" w:rsidRPr="00967BE9" w:rsidRDefault="00967BE9" w:rsidP="00967BE9">
      <w:pPr>
        <w:numPr>
          <w:ilvl w:val="0"/>
          <w:numId w:val="37"/>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Формується перше навчальне вікно </w:t>
      </w:r>
      <w:r w:rsidRPr="00967BE9">
        <w:rPr>
          <w:rFonts w:ascii="Times New Roman" w:eastAsia="Times New Roman" w:hAnsi="Times New Roman" w:cs="Times New Roman"/>
          <w:bCs/>
          <w:sz w:val="28"/>
          <w:szCs w:val="28"/>
          <w:lang w:val="uk-UA" w:eastAsia="uk-UA"/>
        </w:rPr>
        <w:t>[t_start^{(1)}, t_end^{(1)}]</w:t>
      </w:r>
      <w:r w:rsidRPr="00967BE9">
        <w:rPr>
          <w:rFonts w:ascii="Times New Roman" w:eastAsia="Times New Roman" w:hAnsi="Times New Roman" w:cs="Times New Roman"/>
          <w:sz w:val="28"/>
          <w:szCs w:val="28"/>
          <w:lang w:val="uk-UA" w:eastAsia="uk-UA"/>
        </w:rPr>
        <w:t xml:space="preserve"> довжини </w:t>
      </w:r>
      <w:r w:rsidRPr="00967BE9">
        <w:rPr>
          <w:rFonts w:ascii="Times New Roman" w:eastAsia="Times New Roman" w:hAnsi="Times New Roman" w:cs="Times New Roman"/>
          <w:bCs/>
          <w:sz w:val="28"/>
          <w:szCs w:val="28"/>
          <w:lang w:val="uk-UA" w:eastAsia="uk-UA"/>
        </w:rPr>
        <w:t>T_train</w:t>
      </w:r>
      <w:r w:rsidRPr="00967BE9">
        <w:rPr>
          <w:rFonts w:ascii="Times New Roman" w:eastAsia="Times New Roman" w:hAnsi="Times New Roman" w:cs="Times New Roman"/>
          <w:sz w:val="28"/>
          <w:szCs w:val="28"/>
          <w:lang w:val="uk-UA" w:eastAsia="uk-UA"/>
        </w:rPr>
        <w:t xml:space="preserve"> і відповідний тестовий відрізок </w:t>
      </w:r>
      <w:r w:rsidRPr="00967BE9">
        <w:rPr>
          <w:rFonts w:ascii="Times New Roman" w:eastAsia="Times New Roman" w:hAnsi="Times New Roman" w:cs="Times New Roman"/>
          <w:bCs/>
          <w:sz w:val="28"/>
          <w:szCs w:val="28"/>
          <w:lang w:val="uk-UA" w:eastAsia="uk-UA"/>
        </w:rPr>
        <w:t>{t_end^{(1)}+1, …, t_end^{(1)}+H}</w:t>
      </w:r>
      <w:r w:rsidRPr="00967BE9">
        <w:rPr>
          <w:rFonts w:ascii="Times New Roman" w:eastAsia="Times New Roman" w:hAnsi="Times New Roman" w:cs="Times New Roman"/>
          <w:sz w:val="28"/>
          <w:szCs w:val="28"/>
          <w:lang w:val="uk-UA" w:eastAsia="uk-UA"/>
        </w:rPr>
        <w:t>.</w:t>
      </w:r>
    </w:p>
    <w:p w:rsidR="00967BE9" w:rsidRPr="00967BE9" w:rsidRDefault="00967BE9" w:rsidP="00967BE9">
      <w:pPr>
        <w:numPr>
          <w:ilvl w:val="0"/>
          <w:numId w:val="37"/>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Для кожної моделі (</w:t>
      </w:r>
      <w:r w:rsidRPr="00967BE9">
        <w:rPr>
          <w:rFonts w:ascii="Times New Roman" w:eastAsia="Times New Roman" w:hAnsi="Times New Roman" w:cs="Times New Roman"/>
          <w:bCs/>
          <w:sz w:val="28"/>
          <w:szCs w:val="28"/>
          <w:lang w:val="uk-UA" w:eastAsia="uk-UA"/>
        </w:rPr>
        <w:t>m</w:t>
      </w:r>
      <w:r w:rsidRPr="00967BE9">
        <w:rPr>
          <w:rFonts w:ascii="Times New Roman" w:eastAsia="Times New Roman" w:hAnsi="Times New Roman" w:cs="Times New Roman"/>
          <w:sz w:val="28"/>
          <w:szCs w:val="28"/>
          <w:lang w:val="uk-UA" w:eastAsia="uk-UA"/>
        </w:rPr>
        <w:t>) із дозволеного для KPI (</w:t>
      </w:r>
      <w:r w:rsidRPr="00967BE9">
        <w:rPr>
          <w:rFonts w:ascii="Times New Roman" w:eastAsia="Times New Roman" w:hAnsi="Times New Roman" w:cs="Times New Roman"/>
          <w:bCs/>
          <w:sz w:val="28"/>
          <w:szCs w:val="28"/>
          <w:lang w:val="uk-UA" w:eastAsia="uk-UA"/>
        </w:rPr>
        <w:t>k</w:t>
      </w:r>
      <w:r w:rsidRPr="00967BE9">
        <w:rPr>
          <w:rFonts w:ascii="Times New Roman" w:eastAsia="Times New Roman" w:hAnsi="Times New Roman" w:cs="Times New Roman"/>
          <w:sz w:val="28"/>
          <w:szCs w:val="28"/>
          <w:lang w:val="uk-UA" w:eastAsia="uk-UA"/>
        </w:rPr>
        <w:t>) набору (</w:t>
      </w:r>
      <w:r w:rsidRPr="00967BE9">
        <w:rPr>
          <w:rFonts w:ascii="Times New Roman" w:eastAsia="Times New Roman" w:hAnsi="Times New Roman" w:cs="Times New Roman"/>
          <w:bCs/>
          <w:sz w:val="28"/>
          <w:szCs w:val="28"/>
          <w:lang w:val="uk-UA" w:eastAsia="uk-UA"/>
        </w:rPr>
        <w:t>M_k</w:t>
      </w:r>
      <w:r w:rsidRPr="00967BE9">
        <w:rPr>
          <w:rFonts w:ascii="Times New Roman" w:eastAsia="Times New Roman" w:hAnsi="Times New Roman" w:cs="Times New Roman"/>
          <w:sz w:val="28"/>
          <w:szCs w:val="28"/>
          <w:lang w:val="uk-UA" w:eastAsia="uk-UA"/>
        </w:rPr>
        <w:t xml:space="preserve">) (див. §2.4) модель навчається на </w:t>
      </w:r>
      <w:r w:rsidRPr="00967BE9">
        <w:rPr>
          <w:rFonts w:ascii="Times New Roman" w:eastAsia="Times New Roman" w:hAnsi="Times New Roman" w:cs="Times New Roman"/>
          <w:bCs/>
          <w:sz w:val="28"/>
          <w:szCs w:val="28"/>
          <w:lang w:val="uk-UA" w:eastAsia="uk-UA"/>
        </w:rPr>
        <w:t xml:space="preserve">{y_t^{(k)} : t </w:t>
      </w:r>
      <w:r w:rsidRPr="00967BE9">
        <w:rPr>
          <w:rFonts w:ascii="Cambria Math" w:eastAsia="Times New Roman" w:hAnsi="Cambria Math" w:cs="Cambria Math"/>
          <w:bCs/>
          <w:sz w:val="28"/>
          <w:szCs w:val="28"/>
          <w:lang w:val="uk-UA" w:eastAsia="uk-UA"/>
        </w:rPr>
        <w:t>∈</w:t>
      </w:r>
      <w:r w:rsidRPr="00967BE9">
        <w:rPr>
          <w:rFonts w:ascii="Times New Roman" w:eastAsia="Times New Roman" w:hAnsi="Times New Roman" w:cs="Times New Roman"/>
          <w:bCs/>
          <w:sz w:val="28"/>
          <w:szCs w:val="28"/>
          <w:lang w:val="uk-UA" w:eastAsia="uk-UA"/>
        </w:rPr>
        <w:t xml:space="preserve"> [t_start^{(1)}, t_end^{(1)}]}</w:t>
      </w:r>
      <w:r w:rsidRPr="00967BE9">
        <w:rPr>
          <w:rFonts w:ascii="Times New Roman" w:eastAsia="Times New Roman" w:hAnsi="Times New Roman" w:cs="Times New Roman"/>
          <w:sz w:val="28"/>
          <w:szCs w:val="28"/>
          <w:lang w:val="uk-UA" w:eastAsia="uk-UA"/>
        </w:rPr>
        <w:t xml:space="preserve"> і генерує прогнози (</w:t>
      </w:r>
      <w:r w:rsidRPr="00967BE9">
        <w:rPr>
          <w:rFonts w:ascii="Times New Roman" w:eastAsia="Times New Roman" w:hAnsi="Times New Roman" w:cs="Times New Roman"/>
          <w:bCs/>
          <w:sz w:val="28"/>
          <w:szCs w:val="28"/>
          <w:lang w:val="uk-UA" w:eastAsia="uk-UA"/>
        </w:rPr>
        <w:t>ŷ_t^{(k,m)}</w:t>
      </w:r>
      <w:r w:rsidRPr="00967BE9">
        <w:rPr>
          <w:rFonts w:ascii="Times New Roman" w:eastAsia="Times New Roman" w:hAnsi="Times New Roman" w:cs="Times New Roman"/>
          <w:sz w:val="28"/>
          <w:szCs w:val="28"/>
          <w:lang w:val="uk-UA" w:eastAsia="uk-UA"/>
        </w:rPr>
        <w:t>) на (</w:t>
      </w:r>
      <w:r w:rsidRPr="00967BE9">
        <w:rPr>
          <w:rFonts w:ascii="Times New Roman" w:eastAsia="Times New Roman" w:hAnsi="Times New Roman" w:cs="Times New Roman"/>
          <w:bCs/>
          <w:sz w:val="28"/>
          <w:szCs w:val="28"/>
          <w:lang w:val="uk-UA" w:eastAsia="uk-UA"/>
        </w:rPr>
        <w:t>H</w:t>
      </w:r>
      <w:r w:rsidRPr="00967BE9">
        <w:rPr>
          <w:rFonts w:ascii="Times New Roman" w:eastAsia="Times New Roman" w:hAnsi="Times New Roman" w:cs="Times New Roman"/>
          <w:sz w:val="28"/>
          <w:szCs w:val="28"/>
          <w:lang w:val="uk-UA" w:eastAsia="uk-UA"/>
        </w:rPr>
        <w:t>) днів уперед.</w:t>
      </w:r>
    </w:p>
    <w:p w:rsidR="00967BE9" w:rsidRPr="00967BE9" w:rsidRDefault="00967BE9" w:rsidP="00967BE9">
      <w:pPr>
        <w:numPr>
          <w:ilvl w:val="0"/>
          <w:numId w:val="37"/>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Обчислюються помилки (</w:t>
      </w:r>
      <w:r w:rsidRPr="00967BE9">
        <w:rPr>
          <w:rFonts w:ascii="Times New Roman" w:eastAsia="Times New Roman" w:hAnsi="Times New Roman" w:cs="Times New Roman"/>
          <w:bCs/>
          <w:sz w:val="28"/>
          <w:szCs w:val="28"/>
          <w:lang w:val="uk-UA" w:eastAsia="uk-UA"/>
        </w:rPr>
        <w:t>e_t^{(k,m)} = y_t^{(k)} - ŷ_t^{(k,m)}</w:t>
      </w:r>
      <w:r w:rsidRPr="00967BE9">
        <w:rPr>
          <w:rFonts w:ascii="Times New Roman" w:eastAsia="Times New Roman" w:hAnsi="Times New Roman" w:cs="Times New Roman"/>
          <w:sz w:val="28"/>
          <w:szCs w:val="28"/>
          <w:lang w:val="uk-UA" w:eastAsia="uk-UA"/>
        </w:rPr>
        <w:t>) на тестовому інтервалі.</w:t>
      </w:r>
    </w:p>
    <w:p w:rsidR="00967BE9" w:rsidRPr="00967BE9" w:rsidRDefault="00967BE9" w:rsidP="00967BE9">
      <w:pPr>
        <w:numPr>
          <w:ilvl w:val="0"/>
          <w:numId w:val="37"/>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Вікно зсувається вперед на крок (</w:t>
      </w:r>
      <w:r w:rsidRPr="00967BE9">
        <w:rPr>
          <w:rFonts w:ascii="Times New Roman" w:eastAsia="Times New Roman" w:hAnsi="Times New Roman" w:cs="Times New Roman"/>
          <w:bCs/>
          <w:sz w:val="28"/>
          <w:szCs w:val="28"/>
          <w:lang w:val="uk-UA" w:eastAsia="uk-UA"/>
        </w:rPr>
        <w:t>step</w:t>
      </w:r>
      <w:r w:rsidRPr="00967BE9">
        <w:rPr>
          <w:rFonts w:ascii="Times New Roman" w:eastAsia="Times New Roman" w:hAnsi="Times New Roman" w:cs="Times New Roman"/>
          <w:sz w:val="28"/>
          <w:szCs w:val="28"/>
          <w:lang w:val="uk-UA" w:eastAsia="uk-UA"/>
        </w:rPr>
        <w:t xml:space="preserve">) (наприклад, 7 днів), і кроки 1–3 повторюються, доки весь діапазон </w:t>
      </w:r>
      <w:r w:rsidRPr="00967BE9">
        <w:rPr>
          <w:rFonts w:ascii="Times New Roman" w:eastAsia="Times New Roman" w:hAnsi="Times New Roman" w:cs="Times New Roman"/>
          <w:bCs/>
          <w:sz w:val="28"/>
          <w:szCs w:val="28"/>
          <w:lang w:val="uk-UA" w:eastAsia="uk-UA"/>
        </w:rPr>
        <w:t>[t_start, t_end]</w:t>
      </w:r>
      <w:r w:rsidRPr="00967BE9">
        <w:rPr>
          <w:rFonts w:ascii="Times New Roman" w:eastAsia="Times New Roman" w:hAnsi="Times New Roman" w:cs="Times New Roman"/>
          <w:sz w:val="28"/>
          <w:szCs w:val="28"/>
          <w:lang w:val="uk-UA" w:eastAsia="uk-UA"/>
        </w:rPr>
        <w:t xml:space="preserve"> не буде покрито (</w:t>
      </w:r>
      <w:r w:rsidRPr="00967BE9">
        <w:rPr>
          <w:rFonts w:ascii="Times New Roman" w:eastAsia="Times New Roman" w:hAnsi="Times New Roman" w:cs="Times New Roman"/>
          <w:bCs/>
          <w:sz w:val="28"/>
          <w:szCs w:val="28"/>
          <w:lang w:val="uk-UA" w:eastAsia="uk-UA"/>
        </w:rPr>
        <w:t>J</w:t>
      </w:r>
      <w:r w:rsidRPr="00967BE9">
        <w:rPr>
          <w:rFonts w:ascii="Times New Roman" w:eastAsia="Times New Roman" w:hAnsi="Times New Roman" w:cs="Times New Roman"/>
          <w:sz w:val="28"/>
          <w:szCs w:val="28"/>
          <w:lang w:val="uk-UA" w:eastAsia="uk-UA"/>
        </w:rPr>
        <w:t>) такими запусками.</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На основі всіх накопичених пар (** (y_i, ŷ_i^{(m)}) **) для моделі (</w:t>
      </w:r>
      <w:r w:rsidRPr="00967BE9">
        <w:rPr>
          <w:rFonts w:ascii="Times New Roman" w:eastAsia="Times New Roman" w:hAnsi="Times New Roman" w:cs="Times New Roman"/>
          <w:bCs/>
          <w:sz w:val="28"/>
          <w:szCs w:val="28"/>
          <w:lang w:val="uk-UA" w:eastAsia="uk-UA"/>
        </w:rPr>
        <w:t>m</w:t>
      </w:r>
      <w:r w:rsidRPr="00967BE9">
        <w:rPr>
          <w:rFonts w:ascii="Times New Roman" w:eastAsia="Times New Roman" w:hAnsi="Times New Roman" w:cs="Times New Roman"/>
          <w:sz w:val="28"/>
          <w:szCs w:val="28"/>
          <w:lang w:val="uk-UA" w:eastAsia="uk-UA"/>
        </w:rPr>
        <w:t>) обчислюються метрики:</w:t>
      </w:r>
    </w:p>
    <w:p w:rsidR="00967BE9" w:rsidRPr="00967BE9" w:rsidRDefault="00967BE9" w:rsidP="00967BE9">
      <w:pPr>
        <w:numPr>
          <w:ilvl w:val="0"/>
          <w:numId w:val="38"/>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Середня абсолютна похибка (MAE):</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MAE(m) = (1/N) ∑_{i=1}^{N} |y_i - ŷ_i^{(m)}|</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де </w:t>
      </w:r>
      <w:r w:rsidRPr="00967BE9">
        <w:rPr>
          <w:rFonts w:ascii="Times New Roman" w:eastAsia="Times New Roman" w:hAnsi="Times New Roman" w:cs="Times New Roman"/>
          <w:bCs/>
          <w:sz w:val="28"/>
          <w:szCs w:val="28"/>
          <w:lang w:val="uk-UA" w:eastAsia="uk-UA"/>
        </w:rPr>
        <w:t>N</w:t>
      </w:r>
      <w:r w:rsidRPr="00967BE9">
        <w:rPr>
          <w:rFonts w:ascii="Times New Roman" w:eastAsia="Times New Roman" w:hAnsi="Times New Roman" w:cs="Times New Roman"/>
          <w:sz w:val="28"/>
          <w:szCs w:val="28"/>
          <w:lang w:val="uk-UA" w:eastAsia="uk-UA"/>
        </w:rPr>
        <w:t xml:space="preserve"> — загальна кількість прогнозованих точок у backtest’і.</w:t>
      </w:r>
    </w:p>
    <w:p w:rsidR="00967BE9" w:rsidRPr="00967BE9" w:rsidRDefault="00967BE9" w:rsidP="00967BE9">
      <w:pPr>
        <w:numPr>
          <w:ilvl w:val="0"/>
          <w:numId w:val="39"/>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Симетрична середня абсолютна відносна похибка (sMAPE):</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lastRenderedPageBreak/>
        <w:t>sMAPE(m) = (100/N) ∑_{i=1}^{N} (2 |y_i - ŷ_i^{(m)}|) / (|y_i| + |ŷ_i^{(m)}| + ε)</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де </w:t>
      </w:r>
      <w:r w:rsidRPr="00967BE9">
        <w:rPr>
          <w:rFonts w:ascii="Times New Roman" w:eastAsia="Times New Roman" w:hAnsi="Times New Roman" w:cs="Times New Roman"/>
          <w:bCs/>
          <w:sz w:val="28"/>
          <w:szCs w:val="28"/>
          <w:lang w:val="uk-UA" w:eastAsia="uk-UA"/>
        </w:rPr>
        <w:t>ε</w:t>
      </w:r>
      <w:r w:rsidRPr="00967BE9">
        <w:rPr>
          <w:rFonts w:ascii="Times New Roman" w:eastAsia="Times New Roman" w:hAnsi="Times New Roman" w:cs="Times New Roman"/>
          <w:sz w:val="28"/>
          <w:szCs w:val="28"/>
          <w:lang w:val="uk-UA" w:eastAsia="uk-UA"/>
        </w:rPr>
        <w:t xml:space="preserve"> — мале додатне число для уникнення ділення на нуль. Ця метрика є стійкою до масштабу KPI і зручно інтерпретується у відсотках.</w:t>
      </w:r>
    </w:p>
    <w:p w:rsidR="00967BE9" w:rsidRPr="00967BE9" w:rsidRDefault="00967BE9" w:rsidP="00967BE9">
      <w:pPr>
        <w:numPr>
          <w:ilvl w:val="0"/>
          <w:numId w:val="40"/>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Упередженість (Bias):</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Bias(m) = (1/N) ∑_{i=1}^{N} (ŷ_i^{(m)} - y_i)</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яка показує, чи має модель систематичну схильність до недооцінки або переоцінки KPI.</w:t>
      </w:r>
    </w:p>
    <w:p w:rsidR="00967BE9" w:rsidRPr="00967BE9" w:rsidRDefault="00967BE9" w:rsidP="00967BE9">
      <w:pPr>
        <w:numPr>
          <w:ilvl w:val="0"/>
          <w:numId w:val="41"/>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Покриття інтервалів прогнозу (coverage)</w:t>
      </w:r>
      <w:r w:rsidRPr="00967BE9">
        <w:rPr>
          <w:rFonts w:ascii="Times New Roman" w:eastAsia="Times New Roman" w:hAnsi="Times New Roman" w:cs="Times New Roman"/>
          <w:sz w:val="28"/>
          <w:szCs w:val="28"/>
          <w:lang w:val="uk-UA" w:eastAsia="uk-UA"/>
        </w:rPr>
        <w:t>, наприклад, для 80 % інтервалів:</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coverage_{80}(m) = (1/N) ∑</w:t>
      </w:r>
      <w:r w:rsidRPr="00967BE9">
        <w:rPr>
          <w:rFonts w:ascii="Times New Roman" w:eastAsia="Times New Roman" w:hAnsi="Times New Roman" w:cs="Times New Roman"/>
          <w:bCs/>
          <w:i/>
          <w:iCs/>
          <w:sz w:val="28"/>
          <w:szCs w:val="28"/>
          <w:lang w:val="uk-UA" w:eastAsia="uk-UA"/>
        </w:rPr>
        <w:t>{i=1}^{N} 1</w:t>
      </w:r>
      <w:r w:rsidRPr="00967BE9">
        <w:rPr>
          <w:rFonts w:ascii="Times New Roman" w:eastAsia="Times New Roman" w:hAnsi="Times New Roman" w:cs="Times New Roman"/>
          <w:bCs/>
          <w:sz w:val="28"/>
          <w:szCs w:val="28"/>
          <w:lang w:val="uk-UA" w:eastAsia="uk-UA"/>
        </w:rPr>
        <w:t xml:space="preserve">{{y_i </w:t>
      </w:r>
      <w:r w:rsidRPr="00967BE9">
        <w:rPr>
          <w:rFonts w:ascii="Cambria Math" w:eastAsia="Times New Roman" w:hAnsi="Cambria Math" w:cs="Cambria Math"/>
          <w:bCs/>
          <w:sz w:val="28"/>
          <w:szCs w:val="28"/>
          <w:lang w:val="uk-UA" w:eastAsia="uk-UA"/>
        </w:rPr>
        <w:t>∈</w:t>
      </w:r>
      <w:r w:rsidRPr="00967BE9">
        <w:rPr>
          <w:rFonts w:ascii="Times New Roman" w:eastAsia="Times New Roman" w:hAnsi="Times New Roman" w:cs="Times New Roman"/>
          <w:bCs/>
          <w:sz w:val="28"/>
          <w:szCs w:val="28"/>
          <w:lang w:val="uk-UA" w:eastAsia="uk-UA"/>
        </w:rPr>
        <w:t xml:space="preserve"> [ŷ^{low}</w:t>
      </w:r>
      <w:r w:rsidRPr="00967BE9">
        <w:rPr>
          <w:rFonts w:ascii="Times New Roman" w:eastAsia="Times New Roman" w:hAnsi="Times New Roman" w:cs="Times New Roman"/>
          <w:bCs/>
          <w:i/>
          <w:iCs/>
          <w:sz w:val="28"/>
          <w:szCs w:val="28"/>
          <w:lang w:val="uk-UA" w:eastAsia="uk-UA"/>
        </w:rPr>
        <w:t>{i,80}, ŷ^{high}</w:t>
      </w:r>
      <w:r w:rsidRPr="00967BE9">
        <w:rPr>
          <w:rFonts w:ascii="Times New Roman" w:eastAsia="Times New Roman" w:hAnsi="Times New Roman" w:cs="Times New Roman"/>
          <w:bCs/>
          <w:sz w:val="28"/>
          <w:szCs w:val="28"/>
          <w:lang w:val="uk-UA" w:eastAsia="uk-UA"/>
        </w:rPr>
        <w:t>{i,80}] }}</w:t>
      </w:r>
      <w:r w:rsidRPr="00967BE9">
        <w:rPr>
          <w:rFonts w:ascii="Times New Roman" w:eastAsia="Times New Roman" w:hAnsi="Times New Roman" w:cs="Times New Roman"/>
          <w:sz w:val="28"/>
          <w:szCs w:val="28"/>
          <w:lang w:val="uk-UA" w:eastAsia="uk-UA"/>
        </w:rPr>
        <w:t>,</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де </w:t>
      </w:r>
      <w:r w:rsidRPr="00967BE9">
        <w:rPr>
          <w:rFonts w:ascii="Times New Roman" w:eastAsia="Times New Roman" w:hAnsi="Times New Roman" w:cs="Times New Roman"/>
          <w:bCs/>
          <w:sz w:val="28"/>
          <w:szCs w:val="28"/>
          <w:lang w:val="uk-UA" w:eastAsia="uk-UA"/>
        </w:rPr>
        <w:t>1_{{·}}</w:t>
      </w:r>
      <w:r w:rsidRPr="00967BE9">
        <w:rPr>
          <w:rFonts w:ascii="Times New Roman" w:eastAsia="Times New Roman" w:hAnsi="Times New Roman" w:cs="Times New Roman"/>
          <w:sz w:val="28"/>
          <w:szCs w:val="28"/>
          <w:lang w:val="uk-UA" w:eastAsia="uk-UA"/>
        </w:rPr>
        <w:t xml:space="preserve"> — індикаторна функція. Якщо </w:t>
      </w:r>
      <w:r w:rsidRPr="00967BE9">
        <w:rPr>
          <w:rFonts w:ascii="Times New Roman" w:eastAsia="Times New Roman" w:hAnsi="Times New Roman" w:cs="Times New Roman"/>
          <w:bCs/>
          <w:sz w:val="28"/>
          <w:szCs w:val="28"/>
          <w:lang w:val="uk-UA" w:eastAsia="uk-UA"/>
        </w:rPr>
        <w:t>coverage_{80}</w:t>
      </w:r>
      <w:r w:rsidRPr="00967BE9">
        <w:rPr>
          <w:rFonts w:ascii="Times New Roman" w:eastAsia="Times New Roman" w:hAnsi="Times New Roman" w:cs="Times New Roman"/>
          <w:sz w:val="28"/>
          <w:szCs w:val="28"/>
          <w:lang w:val="uk-UA" w:eastAsia="uk-UA"/>
        </w:rPr>
        <w:t xml:space="preserve"> суттєво відрізняється від 0,8, інтервали цієї моделі вважаються некаліброваними.</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Формули MAE, sMAPE та Bias є загальновживаними у прогнозуванні часових рядів; у межах роботи вони застосовуються саме до добових KPI, визначених у §2.2. У розділі 3 на конкретних прикладах (</w:t>
      </w:r>
      <w:r w:rsidRPr="00967BE9">
        <w:rPr>
          <w:rFonts w:ascii="Times New Roman" w:eastAsia="Times New Roman" w:hAnsi="Times New Roman" w:cs="Times New Roman"/>
          <w:bCs/>
          <w:sz w:val="28"/>
          <w:szCs w:val="28"/>
          <w:lang w:val="uk-UA" w:eastAsia="uk-UA"/>
        </w:rPr>
        <w:t>revenue_daily, cr_sessions, retention_7d</w:t>
      </w:r>
      <w:r w:rsidRPr="00967BE9">
        <w:rPr>
          <w:rFonts w:ascii="Times New Roman" w:eastAsia="Times New Roman" w:hAnsi="Times New Roman" w:cs="Times New Roman"/>
          <w:sz w:val="28"/>
          <w:szCs w:val="28"/>
          <w:lang w:val="uk-UA" w:eastAsia="uk-UA"/>
        </w:rPr>
        <w:t>) показано, як обчислюються ці метрики на реальних даних.</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bCs/>
          <w:sz w:val="28"/>
          <w:szCs w:val="28"/>
          <w:lang w:val="uk-UA" w:eastAsia="uk-UA"/>
        </w:rPr>
        <w:t>Алгоритм відбору production-моделі для KPI</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На основі результатів rolling-backtest’у для кожного KPI (</w:t>
      </w:r>
      <w:r w:rsidRPr="00967BE9">
        <w:rPr>
          <w:rFonts w:ascii="Times New Roman" w:eastAsia="Times New Roman" w:hAnsi="Times New Roman" w:cs="Times New Roman"/>
          <w:bCs/>
          <w:sz w:val="28"/>
          <w:szCs w:val="28"/>
          <w:lang w:val="uk-UA" w:eastAsia="uk-UA"/>
        </w:rPr>
        <w:t>k</w:t>
      </w:r>
      <w:r w:rsidRPr="00967BE9">
        <w:rPr>
          <w:rFonts w:ascii="Times New Roman" w:eastAsia="Times New Roman" w:hAnsi="Times New Roman" w:cs="Times New Roman"/>
          <w:sz w:val="28"/>
          <w:szCs w:val="28"/>
          <w:lang w:val="uk-UA" w:eastAsia="uk-UA"/>
        </w:rPr>
        <w:t>) формується рейтинг моделей і обирається одна робоча конфігурація (</w:t>
      </w:r>
      <w:r w:rsidRPr="00967BE9">
        <w:rPr>
          <w:rFonts w:ascii="Times New Roman" w:eastAsia="Times New Roman" w:hAnsi="Times New Roman" w:cs="Times New Roman"/>
          <w:bCs/>
          <w:sz w:val="28"/>
          <w:szCs w:val="28"/>
          <w:lang w:val="uk-UA" w:eastAsia="uk-UA"/>
        </w:rPr>
        <w:t>m</w:t>
      </w:r>
      <w:r w:rsidRPr="00967BE9">
        <w:rPr>
          <w:rFonts w:ascii="Times New Roman" w:eastAsia="Times New Roman" w:hAnsi="Times New Roman" w:cs="Times New Roman"/>
          <w:sz w:val="28"/>
          <w:szCs w:val="28"/>
          <w:lang w:val="uk-UA" w:eastAsia="uk-UA"/>
        </w:rPr>
        <w:t>*), яка буде використовуватися в production-деплої. Алгоритм відбору має вигляд:</w:t>
      </w:r>
    </w:p>
    <w:p w:rsidR="00967BE9" w:rsidRPr="00967BE9" w:rsidRDefault="00967BE9" w:rsidP="00967BE9">
      <w:pPr>
        <w:numPr>
          <w:ilvl w:val="0"/>
          <w:numId w:val="42"/>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Для KPI (</w:t>
      </w:r>
      <w:r w:rsidRPr="00967BE9">
        <w:rPr>
          <w:rFonts w:ascii="Times New Roman" w:eastAsia="Times New Roman" w:hAnsi="Times New Roman" w:cs="Times New Roman"/>
          <w:bCs/>
          <w:sz w:val="28"/>
          <w:szCs w:val="28"/>
          <w:lang w:val="uk-UA" w:eastAsia="uk-UA"/>
        </w:rPr>
        <w:t>k</w:t>
      </w:r>
      <w:r w:rsidRPr="00967BE9">
        <w:rPr>
          <w:rFonts w:ascii="Times New Roman" w:eastAsia="Times New Roman" w:hAnsi="Times New Roman" w:cs="Times New Roman"/>
          <w:sz w:val="28"/>
          <w:szCs w:val="28"/>
          <w:lang w:val="uk-UA" w:eastAsia="uk-UA"/>
        </w:rPr>
        <w:t>) зчитати список дозволених моделей (</w:t>
      </w:r>
      <w:r w:rsidRPr="00967BE9">
        <w:rPr>
          <w:rFonts w:ascii="Times New Roman" w:eastAsia="Times New Roman" w:hAnsi="Times New Roman" w:cs="Times New Roman"/>
          <w:bCs/>
          <w:sz w:val="28"/>
          <w:szCs w:val="28"/>
          <w:lang w:val="uk-UA" w:eastAsia="uk-UA"/>
        </w:rPr>
        <w:t>M_k</w:t>
      </w:r>
      <w:r w:rsidRPr="00967BE9">
        <w:rPr>
          <w:rFonts w:ascii="Times New Roman" w:eastAsia="Times New Roman" w:hAnsi="Times New Roman" w:cs="Times New Roman"/>
          <w:sz w:val="28"/>
          <w:szCs w:val="28"/>
          <w:lang w:val="uk-UA" w:eastAsia="uk-UA"/>
        </w:rPr>
        <w:t xml:space="preserve">) із конфігураційної таблиці </w:t>
      </w:r>
      <w:r w:rsidRPr="00967BE9">
        <w:rPr>
          <w:rFonts w:ascii="Times New Roman" w:eastAsia="Times New Roman" w:hAnsi="Times New Roman" w:cs="Times New Roman"/>
          <w:bCs/>
          <w:sz w:val="28"/>
          <w:szCs w:val="28"/>
          <w:lang w:val="uk-UA" w:eastAsia="uk-UA"/>
        </w:rPr>
        <w:t>model_configs</w:t>
      </w:r>
      <w:r w:rsidRPr="00967BE9">
        <w:rPr>
          <w:rFonts w:ascii="Times New Roman" w:eastAsia="Times New Roman" w:hAnsi="Times New Roman" w:cs="Times New Roman"/>
          <w:sz w:val="28"/>
          <w:szCs w:val="28"/>
          <w:lang w:val="uk-UA" w:eastAsia="uk-UA"/>
        </w:rPr>
        <w:t xml:space="preserve"> (див. §2.4).</w:t>
      </w:r>
    </w:p>
    <w:p w:rsidR="00967BE9" w:rsidRPr="00967BE9" w:rsidRDefault="00967BE9" w:rsidP="00967BE9">
      <w:pPr>
        <w:numPr>
          <w:ilvl w:val="0"/>
          <w:numId w:val="42"/>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Для кожної моделі (</w:t>
      </w:r>
      <w:r w:rsidRPr="00967BE9">
        <w:rPr>
          <w:rFonts w:ascii="Times New Roman" w:eastAsia="Times New Roman" w:hAnsi="Times New Roman" w:cs="Times New Roman"/>
          <w:bCs/>
          <w:sz w:val="28"/>
          <w:szCs w:val="28"/>
          <w:lang w:val="uk-UA" w:eastAsia="uk-UA"/>
        </w:rPr>
        <w:t xml:space="preserve">m </w:t>
      </w:r>
      <w:r w:rsidRPr="00967BE9">
        <w:rPr>
          <w:rFonts w:ascii="Cambria Math" w:eastAsia="Times New Roman" w:hAnsi="Cambria Math" w:cs="Cambria Math"/>
          <w:bCs/>
          <w:sz w:val="28"/>
          <w:szCs w:val="28"/>
          <w:lang w:val="uk-UA" w:eastAsia="uk-UA"/>
        </w:rPr>
        <w:t>∈</w:t>
      </w:r>
      <w:r w:rsidRPr="00967BE9">
        <w:rPr>
          <w:rFonts w:ascii="Times New Roman" w:eastAsia="Times New Roman" w:hAnsi="Times New Roman" w:cs="Times New Roman"/>
          <w:bCs/>
          <w:sz w:val="28"/>
          <w:szCs w:val="28"/>
          <w:lang w:val="uk-UA" w:eastAsia="uk-UA"/>
        </w:rPr>
        <w:t xml:space="preserve"> M_k</w:t>
      </w:r>
      <w:r w:rsidRPr="00967BE9">
        <w:rPr>
          <w:rFonts w:ascii="Times New Roman" w:eastAsia="Times New Roman" w:hAnsi="Times New Roman" w:cs="Times New Roman"/>
          <w:sz w:val="28"/>
          <w:szCs w:val="28"/>
          <w:lang w:val="uk-UA" w:eastAsia="uk-UA"/>
        </w:rPr>
        <w:t>) виконати rolling-backtest на історичних даних KPI (</w:t>
      </w:r>
      <w:r w:rsidRPr="00967BE9">
        <w:rPr>
          <w:rFonts w:ascii="Times New Roman" w:eastAsia="Times New Roman" w:hAnsi="Times New Roman" w:cs="Times New Roman"/>
          <w:bCs/>
          <w:sz w:val="28"/>
          <w:szCs w:val="28"/>
          <w:lang w:val="uk-UA" w:eastAsia="uk-UA"/>
        </w:rPr>
        <w:t>k</w:t>
      </w:r>
      <w:r w:rsidRPr="00967BE9">
        <w:rPr>
          <w:rFonts w:ascii="Times New Roman" w:eastAsia="Times New Roman" w:hAnsi="Times New Roman" w:cs="Times New Roman"/>
          <w:sz w:val="28"/>
          <w:szCs w:val="28"/>
          <w:lang w:val="uk-UA" w:eastAsia="uk-UA"/>
        </w:rPr>
        <w:t xml:space="preserve">) (наприклад, за останні 12–18 місяців) і обчислити набір метрик: MAE, sMAPE, Bias, </w:t>
      </w:r>
      <w:r w:rsidRPr="00967BE9">
        <w:rPr>
          <w:rFonts w:ascii="Times New Roman" w:eastAsia="Times New Roman" w:hAnsi="Times New Roman" w:cs="Times New Roman"/>
          <w:bCs/>
          <w:sz w:val="28"/>
          <w:szCs w:val="28"/>
          <w:lang w:val="uk-UA" w:eastAsia="uk-UA"/>
        </w:rPr>
        <w:t>coverage_{80}</w:t>
      </w:r>
      <w:r w:rsidRPr="00967BE9">
        <w:rPr>
          <w:rFonts w:ascii="Times New Roman" w:eastAsia="Times New Roman" w:hAnsi="Times New Roman" w:cs="Times New Roman"/>
          <w:sz w:val="28"/>
          <w:szCs w:val="28"/>
          <w:lang w:val="uk-UA" w:eastAsia="uk-UA"/>
        </w:rPr>
        <w:t xml:space="preserve">, </w:t>
      </w:r>
      <w:r w:rsidRPr="00967BE9">
        <w:rPr>
          <w:rFonts w:ascii="Times New Roman" w:eastAsia="Times New Roman" w:hAnsi="Times New Roman" w:cs="Times New Roman"/>
          <w:bCs/>
          <w:sz w:val="28"/>
          <w:szCs w:val="28"/>
          <w:lang w:val="uk-UA" w:eastAsia="uk-UA"/>
        </w:rPr>
        <w:t>coverage_{95}</w:t>
      </w:r>
      <w:r w:rsidRPr="00967BE9">
        <w:rPr>
          <w:rFonts w:ascii="Times New Roman" w:eastAsia="Times New Roman" w:hAnsi="Times New Roman" w:cs="Times New Roman"/>
          <w:sz w:val="28"/>
          <w:szCs w:val="28"/>
          <w:lang w:val="uk-UA" w:eastAsia="uk-UA"/>
        </w:rPr>
        <w:t>.</w:t>
      </w:r>
    </w:p>
    <w:p w:rsidR="00967BE9" w:rsidRPr="00967BE9" w:rsidRDefault="00967BE9" w:rsidP="00967BE9">
      <w:pPr>
        <w:numPr>
          <w:ilvl w:val="0"/>
          <w:numId w:val="42"/>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lastRenderedPageBreak/>
        <w:t>Побудувати ранжування моделей за основною метрикою (для більшості KPI — sMAPE, для окремих рівневих показників може використовуватись MAE).</w:t>
      </w:r>
    </w:p>
    <w:p w:rsidR="00967BE9" w:rsidRPr="00967BE9" w:rsidRDefault="00967BE9" w:rsidP="00967BE9">
      <w:pPr>
        <w:numPr>
          <w:ilvl w:val="0"/>
          <w:numId w:val="42"/>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 xml:space="preserve">Вважати моделі статистично еквівалентними, якщо різниця в sMAPE не перевищує заданий поріг </w:t>
      </w:r>
      <w:r w:rsidRPr="00967BE9">
        <w:rPr>
          <w:rFonts w:ascii="Times New Roman" w:eastAsia="Times New Roman" w:hAnsi="Times New Roman" w:cs="Times New Roman"/>
          <w:bCs/>
          <w:sz w:val="28"/>
          <w:szCs w:val="28"/>
          <w:lang w:val="uk-UA" w:eastAsia="uk-UA"/>
        </w:rPr>
        <w:t>δ</w:t>
      </w:r>
      <w:r w:rsidRPr="00967BE9">
        <w:rPr>
          <w:rFonts w:ascii="Times New Roman" w:eastAsia="Times New Roman" w:hAnsi="Times New Roman" w:cs="Times New Roman"/>
          <w:sz w:val="28"/>
          <w:szCs w:val="28"/>
          <w:lang w:val="uk-UA" w:eastAsia="uk-UA"/>
        </w:rPr>
        <w:t xml:space="preserve"> (наприклад, 3–5 %). Серед таких моделей віддати перевагу тій, яка: – має покриття інтервалів найближче до цільових значень (80 % та 95 %), – має мінімальний модуль Bias, – є простішою з точки зору обчислювальної складності (Naive/SNaive/MA переважають ETS/SARIMA, якщо виграш у sMAPE/MAE несуттєвий).</w:t>
      </w:r>
    </w:p>
    <w:p w:rsidR="00967BE9" w:rsidRPr="00967BE9" w:rsidRDefault="00967BE9" w:rsidP="00967BE9">
      <w:pPr>
        <w:numPr>
          <w:ilvl w:val="0"/>
          <w:numId w:val="42"/>
        </w:numPr>
        <w:spacing w:after="0" w:line="360" w:lineRule="auto"/>
        <w:ind w:left="0"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Зафіксувати вибрану модель (</w:t>
      </w:r>
      <w:r w:rsidRPr="00967BE9">
        <w:rPr>
          <w:rFonts w:ascii="Times New Roman" w:eastAsia="Times New Roman" w:hAnsi="Times New Roman" w:cs="Times New Roman"/>
          <w:bCs/>
          <w:sz w:val="28"/>
          <w:szCs w:val="28"/>
          <w:lang w:val="uk-UA" w:eastAsia="uk-UA"/>
        </w:rPr>
        <w:t>m</w:t>
      </w:r>
      <w:r w:rsidRPr="00967BE9">
        <w:rPr>
          <w:rFonts w:ascii="Times New Roman" w:eastAsia="Times New Roman" w:hAnsi="Times New Roman" w:cs="Times New Roman"/>
          <w:sz w:val="28"/>
          <w:szCs w:val="28"/>
          <w:lang w:val="uk-UA" w:eastAsia="uk-UA"/>
        </w:rPr>
        <w:t xml:space="preserve">*) як </w:t>
      </w:r>
      <w:r w:rsidRPr="00967BE9">
        <w:rPr>
          <w:rFonts w:ascii="Times New Roman" w:eastAsia="Times New Roman" w:hAnsi="Times New Roman" w:cs="Times New Roman"/>
          <w:bCs/>
          <w:sz w:val="28"/>
          <w:szCs w:val="28"/>
          <w:lang w:val="uk-UA" w:eastAsia="uk-UA"/>
        </w:rPr>
        <w:t>production_model</w:t>
      </w:r>
      <w:r w:rsidRPr="00967BE9">
        <w:rPr>
          <w:rFonts w:ascii="Times New Roman" w:eastAsia="Times New Roman" w:hAnsi="Times New Roman" w:cs="Times New Roman"/>
          <w:sz w:val="28"/>
          <w:szCs w:val="28"/>
          <w:lang w:val="uk-UA" w:eastAsia="uk-UA"/>
        </w:rPr>
        <w:t xml:space="preserve"> для KPI (</w:t>
      </w:r>
      <w:r w:rsidRPr="00967BE9">
        <w:rPr>
          <w:rFonts w:ascii="Times New Roman" w:eastAsia="Times New Roman" w:hAnsi="Times New Roman" w:cs="Times New Roman"/>
          <w:bCs/>
          <w:sz w:val="28"/>
          <w:szCs w:val="28"/>
          <w:lang w:val="uk-UA" w:eastAsia="uk-UA"/>
        </w:rPr>
        <w:t>k</w:t>
      </w:r>
      <w:r w:rsidRPr="00967BE9">
        <w:rPr>
          <w:rFonts w:ascii="Times New Roman" w:eastAsia="Times New Roman" w:hAnsi="Times New Roman" w:cs="Times New Roman"/>
          <w:sz w:val="28"/>
          <w:szCs w:val="28"/>
          <w:lang w:val="uk-UA" w:eastAsia="uk-UA"/>
        </w:rPr>
        <w:t xml:space="preserve">). Результати backtest’у та параметри моделі зберегти у службових таблицях (наприклад, </w:t>
      </w:r>
      <w:r w:rsidRPr="00967BE9">
        <w:rPr>
          <w:rFonts w:ascii="Times New Roman" w:eastAsia="Times New Roman" w:hAnsi="Times New Roman" w:cs="Times New Roman"/>
          <w:bCs/>
          <w:sz w:val="28"/>
          <w:szCs w:val="28"/>
          <w:lang w:val="uk-UA" w:eastAsia="uk-UA"/>
        </w:rPr>
        <w:t>backtest_results</w:t>
      </w:r>
      <w:r w:rsidRPr="00967BE9">
        <w:rPr>
          <w:rFonts w:ascii="Times New Roman" w:eastAsia="Times New Roman" w:hAnsi="Times New Roman" w:cs="Times New Roman"/>
          <w:sz w:val="28"/>
          <w:szCs w:val="28"/>
          <w:lang w:val="uk-UA" w:eastAsia="uk-UA"/>
        </w:rPr>
        <w:t xml:space="preserve">, </w:t>
      </w:r>
      <w:r w:rsidRPr="00967BE9">
        <w:rPr>
          <w:rFonts w:ascii="Times New Roman" w:eastAsia="Times New Roman" w:hAnsi="Times New Roman" w:cs="Times New Roman"/>
          <w:bCs/>
          <w:sz w:val="28"/>
          <w:szCs w:val="28"/>
          <w:lang w:val="uk-UA" w:eastAsia="uk-UA"/>
        </w:rPr>
        <w:t>model_params</w:t>
      </w:r>
      <w:r w:rsidRPr="00967BE9">
        <w:rPr>
          <w:rFonts w:ascii="Times New Roman" w:eastAsia="Times New Roman" w:hAnsi="Times New Roman" w:cs="Times New Roman"/>
          <w:sz w:val="28"/>
          <w:szCs w:val="28"/>
          <w:lang w:val="uk-UA" w:eastAsia="uk-UA"/>
        </w:rPr>
        <w:t xml:space="preserve">), які використовуються в розділі 3 для відтворення експериментів і додаткового аналізу. У рамках магістерського проєкту ця процедура була застосована щонайменше до трьох ключових KPI: </w:t>
      </w:r>
      <w:r w:rsidRPr="00967BE9">
        <w:rPr>
          <w:rFonts w:ascii="Times New Roman" w:eastAsia="Times New Roman" w:hAnsi="Times New Roman" w:cs="Times New Roman"/>
          <w:bCs/>
          <w:sz w:val="28"/>
          <w:szCs w:val="28"/>
          <w:lang w:val="uk-UA" w:eastAsia="uk-UA"/>
        </w:rPr>
        <w:t>revenue_daily</w:t>
      </w:r>
      <w:r w:rsidRPr="00967BE9">
        <w:rPr>
          <w:rFonts w:ascii="Times New Roman" w:eastAsia="Times New Roman" w:hAnsi="Times New Roman" w:cs="Times New Roman"/>
          <w:sz w:val="28"/>
          <w:szCs w:val="28"/>
          <w:lang w:val="uk-UA" w:eastAsia="uk-UA"/>
        </w:rPr>
        <w:t xml:space="preserve">, </w:t>
      </w:r>
      <w:r w:rsidRPr="00967BE9">
        <w:rPr>
          <w:rFonts w:ascii="Times New Roman" w:eastAsia="Times New Roman" w:hAnsi="Times New Roman" w:cs="Times New Roman"/>
          <w:bCs/>
          <w:sz w:val="28"/>
          <w:szCs w:val="28"/>
          <w:lang w:val="uk-UA" w:eastAsia="uk-UA"/>
        </w:rPr>
        <w:t>orders_daily</w:t>
      </w:r>
      <w:r w:rsidRPr="00967BE9">
        <w:rPr>
          <w:rFonts w:ascii="Times New Roman" w:eastAsia="Times New Roman" w:hAnsi="Times New Roman" w:cs="Times New Roman"/>
          <w:sz w:val="28"/>
          <w:szCs w:val="28"/>
          <w:lang w:val="uk-UA" w:eastAsia="uk-UA"/>
        </w:rPr>
        <w:t xml:space="preserve">, </w:t>
      </w:r>
      <w:r w:rsidRPr="00967BE9">
        <w:rPr>
          <w:rFonts w:ascii="Times New Roman" w:eastAsia="Times New Roman" w:hAnsi="Times New Roman" w:cs="Times New Roman"/>
          <w:bCs/>
          <w:sz w:val="28"/>
          <w:szCs w:val="28"/>
          <w:lang w:val="uk-UA" w:eastAsia="uk-UA"/>
        </w:rPr>
        <w:t>sessions_daily</w:t>
      </w:r>
      <w:r w:rsidRPr="00967BE9">
        <w:rPr>
          <w:rFonts w:ascii="Times New Roman" w:eastAsia="Times New Roman" w:hAnsi="Times New Roman" w:cs="Times New Roman"/>
          <w:sz w:val="28"/>
          <w:szCs w:val="28"/>
          <w:lang w:val="uk-UA" w:eastAsia="uk-UA"/>
        </w:rPr>
        <w:t>. Для кожного з них порівнювалися Naive, SNaive, MA(7), MA(28), ETS та SARIMA на реальних часових рядах інтернет-магазину; отримані значення sMAPE, MAE, Bias і покриття інтервалів зведено в таблиці 2.1–2.2.</w:t>
      </w:r>
    </w:p>
    <w:p w:rsidR="00967BE9" w:rsidRPr="00967BE9" w:rsidRDefault="00967BE9" w:rsidP="00967BE9">
      <w:pPr>
        <w:spacing w:after="0" w:line="360" w:lineRule="auto"/>
        <w:ind w:firstLine="851"/>
        <w:jc w:val="both"/>
        <w:rPr>
          <w:rFonts w:ascii="Times New Roman" w:eastAsia="Times New Roman" w:hAnsi="Times New Roman" w:cs="Times New Roman"/>
          <w:sz w:val="28"/>
          <w:szCs w:val="28"/>
          <w:lang w:val="uk-UA" w:eastAsia="uk-UA"/>
        </w:rPr>
      </w:pPr>
      <w:r w:rsidRPr="00967BE9">
        <w:rPr>
          <w:rFonts w:ascii="Times New Roman" w:eastAsia="Times New Roman" w:hAnsi="Times New Roman" w:cs="Times New Roman"/>
          <w:sz w:val="28"/>
          <w:szCs w:val="28"/>
          <w:lang w:val="uk-UA" w:eastAsia="uk-UA"/>
        </w:rPr>
        <w:t>Таким чином, у підпункті 2.3 зафіксовано не лише перелік моделей, а й повну процедуру їхнього відбору на даних ROZETKA-подібного магазину. Це забезпечує прозорий і відтворюваний вибір production-моделей для кожного KPI, що надалі використовується в підпункті 2.4 та в розділі 3 під час моделювання й аналізу впливу змін на ключові показники.</w:t>
      </w:r>
    </w:p>
    <w:p w:rsidR="00DE1AF3" w:rsidRPr="00DE1AF3" w:rsidRDefault="00DE1AF3" w:rsidP="0002000A">
      <w:pPr>
        <w:spacing w:after="0" w:line="360" w:lineRule="auto"/>
        <w:ind w:firstLine="851"/>
        <w:jc w:val="both"/>
        <w:rPr>
          <w:rFonts w:ascii="Times New Roman" w:hAnsi="Times New Roman" w:cs="Times New Roman"/>
          <w:sz w:val="28"/>
          <w:szCs w:val="28"/>
          <w:lang w:val="uk-UA"/>
        </w:rPr>
      </w:pPr>
    </w:p>
    <w:p w:rsidR="0072719D" w:rsidRPr="00037463" w:rsidRDefault="0072719D" w:rsidP="0002000A">
      <w:pPr>
        <w:spacing w:after="0" w:line="360" w:lineRule="auto"/>
        <w:ind w:firstLine="851"/>
        <w:jc w:val="both"/>
        <w:rPr>
          <w:rFonts w:ascii="Times New Roman" w:hAnsi="Times New Roman" w:cs="Times New Roman"/>
          <w:b/>
          <w:sz w:val="28"/>
          <w:szCs w:val="28"/>
        </w:rPr>
      </w:pPr>
      <w:r w:rsidRPr="00037463">
        <w:rPr>
          <w:rFonts w:ascii="Times New Roman" w:hAnsi="Times New Roman" w:cs="Times New Roman"/>
          <w:b/>
          <w:sz w:val="28"/>
          <w:szCs w:val="28"/>
        </w:rPr>
        <w:t>2.</w:t>
      </w:r>
      <w:r w:rsidR="00915975">
        <w:rPr>
          <w:rFonts w:ascii="Times New Roman" w:hAnsi="Times New Roman" w:cs="Times New Roman"/>
          <w:b/>
          <w:sz w:val="28"/>
          <w:szCs w:val="28"/>
          <w:lang w:val="uk-UA"/>
        </w:rPr>
        <w:t>5</w:t>
      </w:r>
      <w:r w:rsidRPr="00037463">
        <w:rPr>
          <w:rFonts w:ascii="Times New Roman" w:hAnsi="Times New Roman" w:cs="Times New Roman"/>
          <w:b/>
          <w:sz w:val="28"/>
          <w:szCs w:val="28"/>
        </w:rPr>
        <w:t xml:space="preserve"> Моделювання окремих KPI, експерименти та реалізаційні аспекти</w:t>
      </w:r>
    </w:p>
    <w:p w:rsidR="00DE1AF3" w:rsidRDefault="00DE1AF3" w:rsidP="0002000A">
      <w:pPr>
        <w:spacing w:after="0" w:line="360" w:lineRule="auto"/>
        <w:ind w:firstLine="851"/>
        <w:jc w:val="both"/>
        <w:rPr>
          <w:rFonts w:ascii="Times New Roman" w:hAnsi="Times New Roman" w:cs="Times New Roman"/>
          <w:sz w:val="28"/>
          <w:szCs w:val="28"/>
          <w:lang w:val="uk-UA"/>
        </w:rPr>
      </w:pP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У цьому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ідпункті зафіксовано практичне застосування моделей із §2.3 до конкретних KPI ROZETKA-подібного інтернет-магазину, а також інтеграцію прогнозів із експериментами (A/B та «до/після») та оцінку обчислювальних </w:t>
      </w:r>
      <w:r w:rsidRPr="00E15075">
        <w:rPr>
          <w:rFonts w:ascii="Times New Roman" w:hAnsi="Times New Roman" w:cs="Times New Roman"/>
          <w:sz w:val="28"/>
          <w:szCs w:val="28"/>
        </w:rPr>
        <w:lastRenderedPageBreak/>
        <w:t xml:space="preserve">вимог. На відміну від загального опису ETS/SARIMA, тут показано, як саме обрані моделі прив’язуються до окремих показників, як використовується конфігурація моделювання та яким чином прогнози вбудовані в аналітичну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ідсистему.</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Карта «KPI – трансформація – модель»</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Усі відповідні налаштування реалізовано у вигляді конфігураційної таблиці () у базі даних (див. §3.x), що забезпечує безпосередній зв’язок між цією картою та програмною реалізацією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KPI з §1.2 та §2.2 поділяються на кілька типів з точки зору їхньої статистичної природи:</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івневі (count/amount): добова виручка (()), кількість замовлень (</w:t>
      </w:r>
      <w:r w:rsidR="0002000A">
        <w:rPr>
          <w:rFonts w:ascii="Times New Roman" w:hAnsi="Times New Roman" w:cs="Times New Roman"/>
          <w:sz w:val="28"/>
          <w:szCs w:val="28"/>
        </w:rPr>
        <w:t>()), кількість сесій (()) тощо;</w:t>
      </w:r>
    </w:p>
    <w:p w:rsidR="00567CD1" w:rsidRDefault="0072719D" w:rsidP="00567CD1">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 середні: середня вартість замовлення (AOV), середній час до покупки (TTP), </w:t>
      </w:r>
      <w:proofErr w:type="gramStart"/>
      <w:r w:rsidRPr="00E15075">
        <w:rPr>
          <w:rFonts w:ascii="Times New Roman" w:hAnsi="Times New Roman" w:cs="Times New Roman"/>
          <w:sz w:val="28"/>
          <w:szCs w:val="28"/>
        </w:rPr>
        <w:t>середня к</w:t>
      </w:r>
      <w:proofErr w:type="gramEnd"/>
      <w:r w:rsidRPr="00E15075">
        <w:rPr>
          <w:rFonts w:ascii="Times New Roman" w:hAnsi="Times New Roman" w:cs="Times New Roman"/>
          <w:sz w:val="28"/>
          <w:szCs w:val="28"/>
        </w:rPr>
        <w:t>ількість</w:t>
      </w:r>
      <w:r w:rsidR="0002000A">
        <w:rPr>
          <w:rFonts w:ascii="Times New Roman" w:hAnsi="Times New Roman" w:cs="Times New Roman"/>
          <w:sz w:val="28"/>
          <w:szCs w:val="28"/>
        </w:rPr>
        <w:t xml:space="preserve"> товарів у кошику;</w:t>
      </w:r>
    </w:p>
    <w:p w:rsidR="0072719D" w:rsidRPr="00567CD1" w:rsidRDefault="0072719D" w:rsidP="00567CD1">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часткові/ймовірнісні: конверсія сесій у замовлення</w:t>
      </w:r>
      <w:proofErr w:type="gramStart"/>
      <w:r w:rsidRPr="00E15075">
        <w:rPr>
          <w:rFonts w:ascii="Times New Roman" w:hAnsi="Times New Roman" w:cs="Times New Roman"/>
          <w:sz w:val="28"/>
          <w:szCs w:val="28"/>
        </w:rPr>
        <w:t xml:space="preserve"> (()), </w:t>
      </w:r>
      <w:proofErr w:type="gramEnd"/>
      <w:r w:rsidRPr="00E15075">
        <w:rPr>
          <w:rFonts w:ascii="Times New Roman" w:hAnsi="Times New Roman" w:cs="Times New Roman"/>
          <w:sz w:val="28"/>
          <w:szCs w:val="28"/>
        </w:rPr>
        <w:t>частка сесій з додаванням у кошик (()), утримання користувачів Retention(d), частка трафіку певного каналу.</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Для кожного типу KPI у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ідсистемі задається узгоджена трійка «KPI – трансформація – клас моделей»:</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 для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івневих KPI, чутливих до промо ((), ()): </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масштаб: лог-трансформація (z_t = (1 + y_t)) для стабілізації дис</w:t>
      </w:r>
      <w:r w:rsidR="0002000A">
        <w:rPr>
          <w:rFonts w:ascii="Times New Roman" w:hAnsi="Times New Roman" w:cs="Times New Roman"/>
          <w:sz w:val="28"/>
          <w:szCs w:val="28"/>
        </w:rPr>
        <w:t xml:space="preserve">персії та </w:t>
      </w:r>
      <w:proofErr w:type="gramStart"/>
      <w:r w:rsidR="0002000A">
        <w:rPr>
          <w:rFonts w:ascii="Times New Roman" w:hAnsi="Times New Roman" w:cs="Times New Roman"/>
          <w:sz w:val="28"/>
          <w:szCs w:val="28"/>
        </w:rPr>
        <w:t>п</w:t>
      </w:r>
      <w:proofErr w:type="gramEnd"/>
      <w:r w:rsidR="0002000A">
        <w:rPr>
          <w:rFonts w:ascii="Times New Roman" w:hAnsi="Times New Roman" w:cs="Times New Roman"/>
          <w:sz w:val="28"/>
          <w:szCs w:val="28"/>
        </w:rPr>
        <w:t>ідтримки додатності;</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клас моделей: наївні та сезонно-наївні бенчмарки, ковзні середні MA(7), MA(28), ETS із тижневою сезонністю, SARIMA/SARIMAX з ка</w:t>
      </w:r>
      <w:r w:rsidR="0002000A">
        <w:rPr>
          <w:rFonts w:ascii="Times New Roman" w:hAnsi="Times New Roman" w:cs="Times New Roman"/>
          <w:sz w:val="28"/>
          <w:szCs w:val="28"/>
        </w:rPr>
        <w:t>лендарними й промо-регресорами;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типове production-рішення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ісля backtest’у: ETS або SARIMAX із (s = 7) та регресорами</w:t>
      </w:r>
      <w:proofErr w:type="gramStart"/>
      <w:r w:rsidRPr="00E15075">
        <w:rPr>
          <w:rFonts w:ascii="Times New Roman" w:hAnsi="Times New Roman" w:cs="Times New Roman"/>
          <w:sz w:val="28"/>
          <w:szCs w:val="28"/>
        </w:rPr>
        <w:t xml:space="preserve"> (, , , ).</w:t>
      </w:r>
      <w:proofErr w:type="gramEnd"/>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для KPI-часток ((), (), Retention(d)): – масштаб: логіт-прості</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 (z_t = ), щ</w:t>
      </w:r>
      <w:r w:rsidR="0002000A">
        <w:rPr>
          <w:rFonts w:ascii="Times New Roman" w:hAnsi="Times New Roman" w:cs="Times New Roman"/>
          <w:sz w:val="28"/>
          <w:szCs w:val="28"/>
        </w:rPr>
        <w:t>о гарантує (0 &lt; y_t &lt; 1);</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lastRenderedPageBreak/>
        <w:t xml:space="preserve">– клас моделей: Naive/SNaive/MA(7) </w:t>
      </w: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прост</w:t>
      </w:r>
      <w:r w:rsidR="0002000A">
        <w:rPr>
          <w:rFonts w:ascii="Times New Roman" w:hAnsi="Times New Roman" w:cs="Times New Roman"/>
          <w:sz w:val="28"/>
          <w:szCs w:val="28"/>
        </w:rPr>
        <w:t>орі (z_t), ETS, SARIMA/SARIMAX;</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типове production-рішення: ETS </w:t>
      </w: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логіт-просторі або SNaive як проста базова модель, якщо виграш ETS/SARIMA над бенчмарками за sMAPE у backtest’і невеликий.</w:t>
      </w:r>
    </w:p>
    <w:p w:rsidR="0002000A" w:rsidRDefault="0002000A" w:rsidP="0002000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для середніх KPI (AOV, TTP):</w:t>
      </w:r>
      <w:r>
        <w:rPr>
          <w:rFonts w:ascii="Times New Roman" w:hAnsi="Times New Roman" w:cs="Times New Roman"/>
          <w:sz w:val="28"/>
          <w:szCs w:val="28"/>
          <w:lang w:val="uk-UA"/>
        </w:rPr>
        <w:t xml:space="preserve"> </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масштаб: лог-трансформація або identity, залежно в</w:t>
      </w:r>
      <w:r w:rsidR="0002000A">
        <w:rPr>
          <w:rFonts w:ascii="Times New Roman" w:hAnsi="Times New Roman" w:cs="Times New Roman"/>
          <w:sz w:val="28"/>
          <w:szCs w:val="28"/>
        </w:rPr>
        <w:t>ід форми емпіричного розподілу;</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клас моделей: Naiv</w:t>
      </w:r>
      <w:r w:rsidR="0002000A">
        <w:rPr>
          <w:rFonts w:ascii="Times New Roman" w:hAnsi="Times New Roman" w:cs="Times New Roman"/>
          <w:sz w:val="28"/>
          <w:szCs w:val="28"/>
        </w:rPr>
        <w:t>e, MA(7), MA(28), ETS, SARIMA;</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типове production-рішення: MA або ETS із коротким горизонтом прогнозу (7–14 днів), оскільки ці показники часто мають слабший </w:t>
      </w:r>
      <w:proofErr w:type="gramStart"/>
      <w:r w:rsidRPr="00E15075">
        <w:rPr>
          <w:rFonts w:ascii="Times New Roman" w:hAnsi="Times New Roman" w:cs="Times New Roman"/>
          <w:sz w:val="28"/>
          <w:szCs w:val="28"/>
        </w:rPr>
        <w:t>тренд і б</w:t>
      </w:r>
      <w:proofErr w:type="gramEnd"/>
      <w:r w:rsidRPr="00E15075">
        <w:rPr>
          <w:rFonts w:ascii="Times New Roman" w:hAnsi="Times New Roman" w:cs="Times New Roman"/>
          <w:sz w:val="28"/>
          <w:szCs w:val="28"/>
        </w:rPr>
        <w:t>ільшу варіабельність.</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Щоб зафіксувати цей вибі</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 у системі, створюється конфігураційний опис для кожного KPI (логічна таблиця (), де для () зберігаються тип (), трансформація (), перелік дозволених моделей (), обраний за результатами backtest’у () і робочий горизонт (H)). На практиці це означа</w:t>
      </w:r>
      <w:proofErr w:type="gramStart"/>
      <w:r w:rsidRPr="00E15075">
        <w:rPr>
          <w:rFonts w:ascii="Times New Roman" w:hAnsi="Times New Roman" w:cs="Times New Roman"/>
          <w:sz w:val="28"/>
          <w:szCs w:val="28"/>
        </w:rPr>
        <w:t>є,</w:t>
      </w:r>
      <w:proofErr w:type="gramEnd"/>
      <w:r w:rsidRPr="00E15075">
        <w:rPr>
          <w:rFonts w:ascii="Times New Roman" w:hAnsi="Times New Roman" w:cs="Times New Roman"/>
          <w:sz w:val="28"/>
          <w:szCs w:val="28"/>
        </w:rPr>
        <w:t xml:space="preserve"> що для (), (), () підсистема однозначно «знає», у якому масштабі та яким класом моделей їх потрібно прогнозувати.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Моделювання ключових KPI</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Нижче узагальнено, як саме моделі з §2.3 застосовано до трьох ключових KPI, що використовуються в експериментах і дашборді; ці показники обрано як ключові, оскільки вони одночасно покривають виручку (()), ефективність воронки (()) та утримання користувачі</w:t>
      </w:r>
      <w:proofErr w:type="gramStart"/>
      <w:r w:rsidRPr="00E15075">
        <w:rPr>
          <w:rFonts w:ascii="Times New Roman" w:hAnsi="Times New Roman" w:cs="Times New Roman"/>
          <w:sz w:val="28"/>
          <w:szCs w:val="28"/>
        </w:rPr>
        <w:t>в</w:t>
      </w:r>
      <w:proofErr w:type="gramEnd"/>
      <w:r w:rsidRPr="00E15075">
        <w:rPr>
          <w:rFonts w:ascii="Times New Roman" w:hAnsi="Times New Roman" w:cs="Times New Roman"/>
          <w:sz w:val="28"/>
          <w:szCs w:val="28"/>
        </w:rPr>
        <w:t xml:space="preserve"> (()).</w:t>
      </w:r>
    </w:p>
    <w:p w:rsidR="0072719D" w:rsidRPr="00E15075" w:rsidRDefault="0072719D" w:rsidP="0002000A">
      <w:pPr>
        <w:numPr>
          <w:ilvl w:val="0"/>
          <w:numId w:val="30"/>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Добова виручка (revenue_daily).</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Ряд виручки розглядається як добова </w:t>
      </w:r>
      <w:proofErr w:type="gramStart"/>
      <w:r w:rsidRPr="00E15075">
        <w:rPr>
          <w:rFonts w:ascii="Times New Roman" w:hAnsi="Times New Roman" w:cs="Times New Roman"/>
          <w:sz w:val="28"/>
          <w:szCs w:val="28"/>
        </w:rPr>
        <w:t>посл</w:t>
      </w:r>
      <w:proofErr w:type="gramEnd"/>
      <w:r w:rsidRPr="00E15075">
        <w:rPr>
          <w:rFonts w:ascii="Times New Roman" w:hAnsi="Times New Roman" w:cs="Times New Roman"/>
          <w:sz w:val="28"/>
          <w:szCs w:val="28"/>
        </w:rPr>
        <w:t xml:space="preserve">ідовність ({y_t}) із вираженою тижневою сезонністю та сильним впливом промо. </w:t>
      </w: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лог-просторі використовується мультиплікативна декомпозиція</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(1 + y_t) = T_t + S_t + R_t,</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де (T_t) — тренд, (S_t) — тижнева сезонність, (R_t) — залишкова складова.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ісля проведення rolling-backtest’у (див. §2.3) для () було </w:t>
      </w:r>
      <w:r w:rsidRPr="00E15075">
        <w:rPr>
          <w:rFonts w:ascii="Times New Roman" w:hAnsi="Times New Roman" w:cs="Times New Roman"/>
          <w:sz w:val="28"/>
          <w:szCs w:val="28"/>
        </w:rPr>
        <w:lastRenderedPageBreak/>
        <w:t>встановлено, що ETS-моделі з адитивним трендом і сезонністю забезпечують нижчі значення sMAPE порівняно з Naive/SNaive/MA, а SARIMAX із тими самими регресорами дає близьку якість за ціною вищої складності. Тому для добової виручки як () обрано ETS-клас із тижневою сезонністю в лог-просторі.</w:t>
      </w:r>
    </w:p>
    <w:p w:rsidR="0072719D" w:rsidRPr="00E15075" w:rsidRDefault="00A31A61" w:rsidP="00A31A61">
      <w:p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72719D" w:rsidRPr="00E15075">
        <w:rPr>
          <w:rFonts w:ascii="Times New Roman" w:hAnsi="Times New Roman" w:cs="Times New Roman"/>
          <w:sz w:val="28"/>
          <w:szCs w:val="28"/>
        </w:rPr>
        <w:t>Конверсія сесій у замовлення (cr_sessions).</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Конверсія моделюється як частка</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_t = ,  &lt; _t &lt; 1.</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У</w:t>
      </w:r>
      <w:proofErr w:type="gramEnd"/>
      <w:r w:rsidRPr="00E15075">
        <w:rPr>
          <w:rFonts w:ascii="Times New Roman" w:hAnsi="Times New Roman" w:cs="Times New Roman"/>
          <w:sz w:val="28"/>
          <w:szCs w:val="28"/>
        </w:rPr>
        <w:t xml:space="preserve"> логіт-просторі</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z_t =</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ряд має більш стабільну дисперсію та краще узгоджується з припущеннями ETS/SARIMA. Rolling-backtest показав, що сезонний наївний бенчмарк із (s = 7) уже дає прийнятну точність, а ETS(logit) забезпечує помірний виграш за sMAPE при коректній калібровці інтервалів. У конфігурації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ідсистеми () описано як KPI-частку в логіт-просторі, для якої першим кандидатом є ETS-модель, а SNaive слугує контрольним бенчмарком.</w:t>
      </w:r>
    </w:p>
    <w:p w:rsidR="0072719D" w:rsidRPr="00E15075" w:rsidRDefault="00A31A61" w:rsidP="00A31A61">
      <w:p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72719D" w:rsidRPr="00E15075">
        <w:rPr>
          <w:rFonts w:ascii="Times New Roman" w:hAnsi="Times New Roman" w:cs="Times New Roman"/>
          <w:sz w:val="28"/>
          <w:szCs w:val="28"/>
        </w:rPr>
        <w:t>Утримання користувачів (retention_7d).</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Для побудови (_{7d}) формується когортна таблиця, де для кожного дня (c) (дати першої покупки) фіксуються розмі</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 xml:space="preserve"> когорти (_c) та кількість користувачів, активних через 7 днів (_c). Тоді</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w:t>
      </w:r>
      <w:r w:rsidRPr="00E15075">
        <w:rPr>
          <w:rFonts w:ascii="Times New Roman" w:hAnsi="Times New Roman" w:cs="Times New Roman"/>
          <w:i/>
          <w:iCs/>
          <w:sz w:val="28"/>
          <w:szCs w:val="28"/>
        </w:rPr>
        <w:t xml:space="preserve">{7d}(c) = ,  &lt; </w:t>
      </w:r>
      <w:r w:rsidRPr="00E15075">
        <w:rPr>
          <w:rFonts w:ascii="Times New Roman" w:hAnsi="Times New Roman" w:cs="Times New Roman"/>
          <w:sz w:val="28"/>
          <w:szCs w:val="28"/>
        </w:rPr>
        <w:t>{7d}(c) .</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Посл</w:t>
      </w:r>
      <w:proofErr w:type="gramEnd"/>
      <w:r w:rsidRPr="00E15075">
        <w:rPr>
          <w:rFonts w:ascii="Times New Roman" w:hAnsi="Times New Roman" w:cs="Times New Roman"/>
          <w:sz w:val="28"/>
          <w:szCs w:val="28"/>
        </w:rPr>
        <w:t xml:space="preserve">ідовність значень ({_{7d}(c)}) розглядається як часовий ряд за датами когорти. Через відносно невелику довжину історії та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ідвищений шум у цьому KPI SNaive у логіт-просторі показала себе як стійка базова модель, а ETS(logit) використовується як більш гнучка альтернатива. Обидва варіанти включено в () для (), а () </w:t>
      </w:r>
      <w:proofErr w:type="gramStart"/>
      <w:r w:rsidRPr="00E15075">
        <w:rPr>
          <w:rFonts w:ascii="Times New Roman" w:hAnsi="Times New Roman" w:cs="Times New Roman"/>
          <w:sz w:val="28"/>
          <w:szCs w:val="28"/>
        </w:rPr>
        <w:t>обирається</w:t>
      </w:r>
      <w:proofErr w:type="gramEnd"/>
      <w:r w:rsidRPr="00E15075">
        <w:rPr>
          <w:rFonts w:ascii="Times New Roman" w:hAnsi="Times New Roman" w:cs="Times New Roman"/>
          <w:sz w:val="28"/>
          <w:szCs w:val="28"/>
        </w:rPr>
        <w:t xml:space="preserve"> за алгоритмом із §2.3.</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Усі зазначені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ішення прив’язані до конкретних часових рядів, отриманих із подання (), а результати backtest’у для цих KPI узагальнюються в таблицях 2.1–2.2 (sMAPE, MAE, Bias, покриття інтервалів).</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Інтеграція прогнозів з A/B-експериментами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lastRenderedPageBreak/>
        <w:t xml:space="preserve">Подієва схема з §2.1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ідтримує проведення A/B-експериментів через додаткові атрибути подій (ідентифікатор експерименту, варіант, рівень рандомізації). На їх основі будуються добові агрегати KPI за групами варіантів,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ісля чого прогнози з моделей ETS/SARIMA використовуються для інтерпретації результатів.</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Для простого A/B-тесту на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івні користувача для KPI (k) (наприклад, (k = )) формуються вибірки ({Y_i^{(A)}}) та ({Y_j^{(B)}}) для груп (A) та (B). Оцінки ефекту визначаються як</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_{}^{(k)} = {Y}_B^{(k)} - {Y}_A^{(k)},</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_{}^{(k)} = 100% ,</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де</w:t>
      </w:r>
      <w:proofErr w:type="gramStart"/>
      <w:r w:rsidRPr="00E15075">
        <w:rPr>
          <w:rFonts w:ascii="Times New Roman" w:hAnsi="Times New Roman" w:cs="Times New Roman"/>
          <w:sz w:val="28"/>
          <w:szCs w:val="28"/>
        </w:rPr>
        <w:t xml:space="preserve"> () — </w:t>
      </w:r>
      <w:proofErr w:type="gramEnd"/>
      <w:r w:rsidRPr="00E15075">
        <w:rPr>
          <w:rFonts w:ascii="Times New Roman" w:hAnsi="Times New Roman" w:cs="Times New Roman"/>
          <w:sz w:val="28"/>
          <w:szCs w:val="28"/>
        </w:rPr>
        <w:t xml:space="preserve">мале додатне число для уникнення ділення на нуль. Для оцінки статистичної значущості використовується t-тест Велча (для приблизно нормальних розподілів) або бутстреп </w:t>
      </w:r>
      <w:proofErr w:type="gramStart"/>
      <w:r w:rsidRPr="00E15075">
        <w:rPr>
          <w:rFonts w:ascii="Times New Roman" w:hAnsi="Times New Roman" w:cs="Times New Roman"/>
          <w:sz w:val="28"/>
          <w:szCs w:val="28"/>
        </w:rPr>
        <w:t>р</w:t>
      </w:r>
      <w:proofErr w:type="gramEnd"/>
      <w:r w:rsidRPr="00E15075">
        <w:rPr>
          <w:rFonts w:ascii="Times New Roman" w:hAnsi="Times New Roman" w:cs="Times New Roman"/>
          <w:sz w:val="28"/>
          <w:szCs w:val="28"/>
        </w:rPr>
        <w:t>ізниці середніх для важкохвостових KPI (наприклад, виручка на користувача). В обох випадках результати узагальнюються у вигляді (p)-значення та довірчого інтервалу</w:t>
      </w:r>
      <w:proofErr w:type="gramStart"/>
      <w:r w:rsidRPr="00E15075">
        <w:rPr>
          <w:rFonts w:ascii="Times New Roman" w:hAnsi="Times New Roman" w:cs="Times New Roman"/>
          <w:sz w:val="28"/>
          <w:szCs w:val="28"/>
        </w:rPr>
        <w:t xml:space="preserve"> ([</w:t>
      </w:r>
      <w:r w:rsidRPr="00E15075">
        <w:rPr>
          <w:rFonts w:ascii="Times New Roman" w:hAnsi="Times New Roman" w:cs="Times New Roman"/>
          <w:i/>
          <w:iCs/>
          <w:sz w:val="28"/>
          <w:szCs w:val="28"/>
        </w:rPr>
        <w:t xml:space="preserve">{}, </w:t>
      </w:r>
      <w:r w:rsidRPr="00E15075">
        <w:rPr>
          <w:rFonts w:ascii="Times New Roman" w:hAnsi="Times New Roman" w:cs="Times New Roman"/>
          <w:sz w:val="28"/>
          <w:szCs w:val="28"/>
        </w:rPr>
        <w:t>{}]).</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Прогнози з моделей для добових KPI ((), ()) у цьому контексті виконують дві функції й візуалізуються як окремий блок на дашборді (точковий прогноз із «</w:t>
      </w:r>
      <w:proofErr w:type="gramStart"/>
      <w:r w:rsidRPr="00E15075">
        <w:rPr>
          <w:rFonts w:ascii="Times New Roman" w:hAnsi="Times New Roman" w:cs="Times New Roman"/>
          <w:sz w:val="28"/>
          <w:szCs w:val="28"/>
        </w:rPr>
        <w:t>стр</w:t>
      </w:r>
      <w:proofErr w:type="gramEnd"/>
      <w:r w:rsidRPr="00E15075">
        <w:rPr>
          <w:rFonts w:ascii="Times New Roman" w:hAnsi="Times New Roman" w:cs="Times New Roman"/>
          <w:sz w:val="28"/>
          <w:szCs w:val="28"/>
        </w:rPr>
        <w:t>ічкою невизначеності» та індикаторами виходу фактичних значень за межі інтервалів):</w:t>
      </w:r>
    </w:p>
    <w:p w:rsidR="00042C04"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допомагають ві</w:t>
      </w:r>
      <w:proofErr w:type="gramStart"/>
      <w:r w:rsidRPr="00E15075">
        <w:rPr>
          <w:rFonts w:ascii="Times New Roman" w:hAnsi="Times New Roman" w:cs="Times New Roman"/>
          <w:sz w:val="28"/>
          <w:szCs w:val="28"/>
        </w:rPr>
        <w:t>др</w:t>
      </w:r>
      <w:proofErr w:type="gramEnd"/>
      <w:r w:rsidRPr="00E15075">
        <w:rPr>
          <w:rFonts w:ascii="Times New Roman" w:hAnsi="Times New Roman" w:cs="Times New Roman"/>
          <w:sz w:val="28"/>
          <w:szCs w:val="28"/>
        </w:rPr>
        <w:t>ізнити систематичний ефект експерименту від сезонних/календарн</w:t>
      </w:r>
      <w:r w:rsidR="00042C04">
        <w:rPr>
          <w:rFonts w:ascii="Times New Roman" w:hAnsi="Times New Roman" w:cs="Times New Roman"/>
          <w:sz w:val="28"/>
          <w:szCs w:val="28"/>
        </w:rPr>
        <w:t>их коливань, описаних у моделі;</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слугують базою для guardrail-KPI: якщо спостережуваний KPI експерименту систематично виходить </w:t>
      </w:r>
      <w:proofErr w:type="gramStart"/>
      <w:r w:rsidRPr="00E15075">
        <w:rPr>
          <w:rFonts w:ascii="Times New Roman" w:hAnsi="Times New Roman" w:cs="Times New Roman"/>
          <w:sz w:val="28"/>
          <w:szCs w:val="28"/>
        </w:rPr>
        <w:t>за</w:t>
      </w:r>
      <w:proofErr w:type="gramEnd"/>
      <w:r w:rsidRPr="00E15075">
        <w:rPr>
          <w:rFonts w:ascii="Times New Roman" w:hAnsi="Times New Roman" w:cs="Times New Roman"/>
          <w:sz w:val="28"/>
          <w:szCs w:val="28"/>
        </w:rPr>
        <w:t xml:space="preserve"> межі 95 % інтервалів прогнозу базової моделі, експеримент позначається як потенційно ризиковий.</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Методологія «до/</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ісля» з використанням прогнозів як контрфакту</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Якщо проведення чистого A/B неможливе (наприклад, зміна стосується всього трафіку одночасно), використовується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 xml:space="preserve">ідхід «до/після» (pre/post) з модельним контрфактом. Нехай для KPI (k) зміна впроваджена в момент (t_0); </w:t>
      </w:r>
      <w:proofErr w:type="gramStart"/>
      <w:r w:rsidRPr="00E15075">
        <w:rPr>
          <w:rFonts w:ascii="Times New Roman" w:hAnsi="Times New Roman" w:cs="Times New Roman"/>
          <w:sz w:val="28"/>
          <w:szCs w:val="28"/>
        </w:rPr>
        <w:t>пре-пер</w:t>
      </w:r>
      <w:proofErr w:type="gramEnd"/>
      <w:r w:rsidRPr="00E15075">
        <w:rPr>
          <w:rFonts w:ascii="Times New Roman" w:hAnsi="Times New Roman" w:cs="Times New Roman"/>
          <w:sz w:val="28"/>
          <w:szCs w:val="28"/>
        </w:rPr>
        <w:t>іод — (t t_0), пост-період — (t_0 &lt; t t_1).</w:t>
      </w:r>
    </w:p>
    <w:p w:rsidR="0072719D" w:rsidRPr="00E15075" w:rsidRDefault="0072719D" w:rsidP="0002000A">
      <w:pPr>
        <w:numPr>
          <w:ilvl w:val="0"/>
          <w:numId w:val="33"/>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lastRenderedPageBreak/>
        <w:t xml:space="preserve">На </w:t>
      </w:r>
      <w:proofErr w:type="gramStart"/>
      <w:r w:rsidRPr="00E15075">
        <w:rPr>
          <w:rFonts w:ascii="Times New Roman" w:hAnsi="Times New Roman" w:cs="Times New Roman"/>
          <w:sz w:val="28"/>
          <w:szCs w:val="28"/>
        </w:rPr>
        <w:t>пре-пер</w:t>
      </w:r>
      <w:proofErr w:type="gramEnd"/>
      <w:r w:rsidRPr="00E15075">
        <w:rPr>
          <w:rFonts w:ascii="Times New Roman" w:hAnsi="Times New Roman" w:cs="Times New Roman"/>
          <w:sz w:val="28"/>
          <w:szCs w:val="28"/>
        </w:rPr>
        <w:t xml:space="preserve">іоді (t t_0) навчається модель (ETS або </w:t>
      </w:r>
      <w:r w:rsidR="0002000A">
        <w:rPr>
          <w:rFonts w:ascii="Times New Roman" w:hAnsi="Times New Roman" w:cs="Times New Roman"/>
          <w:sz w:val="28"/>
          <w:szCs w:val="28"/>
        </w:rPr>
        <w:t>SARIMA) для ряду ({y_t^{(k)}}).</w:t>
      </w:r>
    </w:p>
    <w:p w:rsidR="0072719D" w:rsidRPr="00E15075" w:rsidRDefault="0072719D" w:rsidP="0002000A">
      <w:pPr>
        <w:numPr>
          <w:ilvl w:val="0"/>
          <w:numId w:val="33"/>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Для пост-періоду генерується контрфактичний прогноз (_t^{(k)}), який опису</w:t>
      </w:r>
      <w:proofErr w:type="gramStart"/>
      <w:r w:rsidRPr="00E15075">
        <w:rPr>
          <w:rFonts w:ascii="Times New Roman" w:hAnsi="Times New Roman" w:cs="Times New Roman"/>
          <w:sz w:val="28"/>
          <w:szCs w:val="28"/>
        </w:rPr>
        <w:t>є,</w:t>
      </w:r>
      <w:proofErr w:type="gramEnd"/>
      <w:r w:rsidRPr="00E15075">
        <w:rPr>
          <w:rFonts w:ascii="Times New Roman" w:hAnsi="Times New Roman" w:cs="Times New Roman"/>
          <w:sz w:val="28"/>
          <w:szCs w:val="28"/>
        </w:rPr>
        <w:t xml:space="preserve"> як K</w:t>
      </w:r>
      <w:r w:rsidR="0002000A">
        <w:rPr>
          <w:rFonts w:ascii="Times New Roman" w:hAnsi="Times New Roman" w:cs="Times New Roman"/>
          <w:sz w:val="28"/>
          <w:szCs w:val="28"/>
        </w:rPr>
        <w:t>PI мав би поводитися без зміни.</w:t>
      </w:r>
    </w:p>
    <w:p w:rsidR="0072719D" w:rsidRPr="00E15075" w:rsidRDefault="0072719D" w:rsidP="0002000A">
      <w:pPr>
        <w:numPr>
          <w:ilvl w:val="0"/>
          <w:numId w:val="33"/>
        </w:numPr>
        <w:spacing w:after="0" w:line="360" w:lineRule="auto"/>
        <w:ind w:left="0" w:firstLine="851"/>
        <w:jc w:val="both"/>
        <w:rPr>
          <w:rFonts w:ascii="Times New Roman" w:hAnsi="Times New Roman" w:cs="Times New Roman"/>
          <w:sz w:val="28"/>
          <w:szCs w:val="28"/>
        </w:rPr>
      </w:pPr>
      <w:r w:rsidRPr="00E15075">
        <w:rPr>
          <w:rFonts w:ascii="Times New Roman" w:hAnsi="Times New Roman" w:cs="Times New Roman"/>
          <w:sz w:val="28"/>
          <w:szCs w:val="28"/>
        </w:rPr>
        <w:t>Щоденний фактичний ефект визначається як</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_t^{(k)} = y_t^{(k)} - _t^{(k)}.</w:t>
      </w:r>
      <w:proofErr w:type="gramStart"/>
      <w:r w:rsidRPr="00E15075">
        <w:rPr>
          <w:rFonts w:ascii="Times New Roman" w:hAnsi="Times New Roman" w:cs="Times New Roman"/>
          <w:sz w:val="28"/>
          <w:szCs w:val="28"/>
        </w:rPr>
        <w:t xml:space="preserve"> ]</w:t>
      </w:r>
      <w:proofErr w:type="gramEnd"/>
    </w:p>
    <w:p w:rsidR="0072719D" w:rsidRPr="00E15075" w:rsidRDefault="006908F8" w:rsidP="006908F8">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4. </w:t>
      </w:r>
      <w:proofErr w:type="gramStart"/>
      <w:r w:rsidR="0072719D" w:rsidRPr="00E15075">
        <w:rPr>
          <w:rFonts w:ascii="Times New Roman" w:hAnsi="Times New Roman" w:cs="Times New Roman"/>
          <w:sz w:val="28"/>
          <w:szCs w:val="28"/>
        </w:rPr>
        <w:t>Сумарний відносний ефект за період ((t_0, t_1]) обчислюється за формулою</w:t>
      </w:r>
      <w:proofErr w:type="gramEnd"/>
    </w:p>
    <w:p w:rsidR="0072719D" w:rsidRPr="00E15075" w:rsidRDefault="0072719D" w:rsidP="006908F8">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_{}^{(k)} = 100% .</w:t>
      </w:r>
      <w:proofErr w:type="gramStart"/>
      <w:r w:rsidRPr="00E15075">
        <w:rPr>
          <w:rFonts w:ascii="Times New Roman" w:hAnsi="Times New Roman" w:cs="Times New Roman"/>
          <w:sz w:val="28"/>
          <w:szCs w:val="28"/>
        </w:rPr>
        <w:t xml:space="preserve"> ]</w:t>
      </w:r>
      <w:proofErr w:type="gramEnd"/>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Аналітик додатково оцінює довірчі інтервали для (_{}^{(k)}) </w:t>
      </w:r>
      <w:proofErr w:type="gramStart"/>
      <w:r w:rsidRPr="00E15075">
        <w:rPr>
          <w:rFonts w:ascii="Times New Roman" w:hAnsi="Times New Roman" w:cs="Times New Roman"/>
          <w:sz w:val="28"/>
          <w:szCs w:val="28"/>
        </w:rPr>
        <w:t>на</w:t>
      </w:r>
      <w:proofErr w:type="gramEnd"/>
      <w:r w:rsidRPr="00E15075">
        <w:rPr>
          <w:rFonts w:ascii="Times New Roman" w:hAnsi="Times New Roman" w:cs="Times New Roman"/>
          <w:sz w:val="28"/>
          <w:szCs w:val="28"/>
        </w:rPr>
        <w:t xml:space="preserve"> </w:t>
      </w:r>
      <w:proofErr w:type="gramStart"/>
      <w:r w:rsidRPr="00E15075">
        <w:rPr>
          <w:rFonts w:ascii="Times New Roman" w:hAnsi="Times New Roman" w:cs="Times New Roman"/>
          <w:sz w:val="28"/>
          <w:szCs w:val="28"/>
        </w:rPr>
        <w:t>основ</w:t>
      </w:r>
      <w:proofErr w:type="gramEnd"/>
      <w:r w:rsidRPr="00E15075">
        <w:rPr>
          <w:rFonts w:ascii="Times New Roman" w:hAnsi="Times New Roman" w:cs="Times New Roman"/>
          <w:sz w:val="28"/>
          <w:szCs w:val="28"/>
        </w:rPr>
        <w:t xml:space="preserve">і варіації прогнозних помилок моделі (наприклад, через бутстреп по залишках пре-періоду або через використання прогнозних інтервалів ETS/SARIMA). Таким чином, прогнозна модель із §2.3 використовується не лише для планування значень KPI, </w:t>
      </w:r>
      <w:proofErr w:type="gramStart"/>
      <w:r w:rsidRPr="00E15075">
        <w:rPr>
          <w:rFonts w:ascii="Times New Roman" w:hAnsi="Times New Roman" w:cs="Times New Roman"/>
          <w:sz w:val="28"/>
          <w:szCs w:val="28"/>
        </w:rPr>
        <w:t>а й</w:t>
      </w:r>
      <w:proofErr w:type="gramEnd"/>
      <w:r w:rsidRPr="00E15075">
        <w:rPr>
          <w:rFonts w:ascii="Times New Roman" w:hAnsi="Times New Roman" w:cs="Times New Roman"/>
          <w:sz w:val="28"/>
          <w:szCs w:val="28"/>
        </w:rPr>
        <w:t xml:space="preserve"> як інструмент оцінки впливу необоротних змін.</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Обчислювальна складність і вимоги </w:t>
      </w:r>
      <w:proofErr w:type="gramStart"/>
      <w:r w:rsidRPr="00E15075">
        <w:rPr>
          <w:rFonts w:ascii="Times New Roman" w:hAnsi="Times New Roman" w:cs="Times New Roman"/>
          <w:sz w:val="28"/>
          <w:szCs w:val="28"/>
        </w:rPr>
        <w:t>до</w:t>
      </w:r>
      <w:proofErr w:type="gramEnd"/>
      <w:r w:rsidRPr="00E15075">
        <w:rPr>
          <w:rFonts w:ascii="Times New Roman" w:hAnsi="Times New Roman" w:cs="Times New Roman"/>
          <w:sz w:val="28"/>
          <w:szCs w:val="28"/>
        </w:rPr>
        <w:t xml:space="preserve"> ресурсів</w:t>
      </w:r>
    </w:p>
    <w:p w:rsidR="0002000A" w:rsidRPr="00506FE7" w:rsidRDefault="0072719D" w:rsidP="00506FE7">
      <w:pPr>
        <w:spacing w:after="0" w:line="360" w:lineRule="auto"/>
        <w:ind w:firstLine="851"/>
        <w:jc w:val="both"/>
        <w:rPr>
          <w:rFonts w:ascii="Times New Roman" w:hAnsi="Times New Roman" w:cs="Times New Roman"/>
          <w:sz w:val="28"/>
          <w:szCs w:val="28"/>
          <w:lang w:val="en-US"/>
        </w:rPr>
      </w:pP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 час проєктування підсистеми враховувались орієнтовні масштаби ROZETKA-подібного магазину, оцінені на основі відкритих</w:t>
      </w:r>
      <w:r w:rsidR="00506FE7">
        <w:rPr>
          <w:rFonts w:ascii="Times New Roman" w:hAnsi="Times New Roman" w:cs="Times New Roman"/>
          <w:sz w:val="28"/>
          <w:szCs w:val="28"/>
        </w:rPr>
        <w:t xml:space="preserve"> джерел та експертних припущень</w:t>
      </w:r>
      <w:r w:rsidR="00506FE7">
        <w:rPr>
          <w:rFonts w:ascii="Times New Roman" w:hAnsi="Times New Roman" w:cs="Times New Roman"/>
          <w:sz w:val="28"/>
          <w:szCs w:val="28"/>
          <w:lang w:val="en-US"/>
        </w:rPr>
        <w:t>:</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побудова</w:t>
      </w:r>
      <w:proofErr w:type="gramStart"/>
      <w:r w:rsidRPr="00E15075">
        <w:rPr>
          <w:rFonts w:ascii="Times New Roman" w:hAnsi="Times New Roman" w:cs="Times New Roman"/>
          <w:sz w:val="28"/>
          <w:szCs w:val="28"/>
        </w:rPr>
        <w:t xml:space="preserve"> () </w:t>
      </w:r>
      <w:proofErr w:type="gramEnd"/>
      <w:r w:rsidRPr="00E15075">
        <w:rPr>
          <w:rFonts w:ascii="Times New Roman" w:hAnsi="Times New Roman" w:cs="Times New Roman"/>
          <w:sz w:val="28"/>
          <w:szCs w:val="28"/>
        </w:rPr>
        <w:t>та () має складність порядку (O(N)) при повному перерахунку й може оновлюватися інкрементально за добу;</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навчання однієї ETS/SARIMA-моделі на ряді довжини (T) займає (O(T))–(O(Tk)), де (k) — кількість параметрів моделі; при (T</w:t>
      </w:r>
      <w:proofErr w:type="gramStart"/>
      <w:r w:rsidRPr="00E15075">
        <w:rPr>
          <w:rFonts w:ascii="Times New Roman" w:hAnsi="Times New Roman" w:cs="Times New Roman"/>
          <w:sz w:val="28"/>
          <w:szCs w:val="28"/>
        </w:rPr>
        <w:t xml:space="preserve"> )</w:t>
      </w:r>
      <w:proofErr w:type="gramEnd"/>
      <w:r w:rsidRPr="00E15075">
        <w:rPr>
          <w:rFonts w:ascii="Times New Roman" w:hAnsi="Times New Roman" w:cs="Times New Roman"/>
          <w:sz w:val="28"/>
          <w:szCs w:val="28"/>
        </w:rPr>
        <w:t xml:space="preserve"> час навчання на типовій машині вимірюється секундами;</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rolling-backtest із §2.3 для одного KPI має складність (O(JT)), де (J) — кількість ковзних вікон; </w:t>
      </w:r>
      <w:proofErr w:type="gramStart"/>
      <w:r w:rsidRPr="00E15075">
        <w:rPr>
          <w:rFonts w:ascii="Times New Roman" w:hAnsi="Times New Roman" w:cs="Times New Roman"/>
          <w:sz w:val="28"/>
          <w:szCs w:val="28"/>
        </w:rPr>
        <w:t>для</w:t>
      </w:r>
      <w:proofErr w:type="gramEnd"/>
      <w:r w:rsidRPr="00E15075">
        <w:rPr>
          <w:rFonts w:ascii="Times New Roman" w:hAnsi="Times New Roman" w:cs="Times New Roman"/>
          <w:sz w:val="28"/>
          <w:szCs w:val="28"/>
        </w:rPr>
        <w:t xml:space="preserve"> практично обраних (T_{}), </w:t>
      </w:r>
      <w:proofErr w:type="gramStart"/>
      <w:r w:rsidRPr="00E15075">
        <w:rPr>
          <w:rFonts w:ascii="Times New Roman" w:hAnsi="Times New Roman" w:cs="Times New Roman"/>
          <w:sz w:val="28"/>
          <w:szCs w:val="28"/>
        </w:rPr>
        <w:t>горизонту</w:t>
      </w:r>
      <w:proofErr w:type="gramEnd"/>
      <w:r w:rsidRPr="00E15075">
        <w:rPr>
          <w:rFonts w:ascii="Times New Roman" w:hAnsi="Times New Roman" w:cs="Times New Roman"/>
          <w:sz w:val="28"/>
          <w:szCs w:val="28"/>
        </w:rPr>
        <w:t xml:space="preserve"> (H) та кроку () повний backtest для одного KPI укладається в десятки секунд офлайнового часу.</w:t>
      </w:r>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Ц</w:t>
      </w:r>
      <w:proofErr w:type="gramEnd"/>
      <w:r w:rsidRPr="00E15075">
        <w:rPr>
          <w:rFonts w:ascii="Times New Roman" w:hAnsi="Times New Roman" w:cs="Times New Roman"/>
          <w:sz w:val="28"/>
          <w:szCs w:val="28"/>
        </w:rPr>
        <w:t xml:space="preserve">і оцінки дозволяють спроєктувати реалістичні вимоги до інфраструктури: декілька vCPU та 4–8 ГБ оперативної пам’яті для задач моделювання, окремий інстанс PostgreSQL/Supabase з індексами по часі та </w:t>
      </w:r>
      <w:r w:rsidRPr="00E15075">
        <w:rPr>
          <w:rFonts w:ascii="Times New Roman" w:hAnsi="Times New Roman" w:cs="Times New Roman"/>
          <w:sz w:val="28"/>
          <w:szCs w:val="28"/>
        </w:rPr>
        <w:lastRenderedPageBreak/>
        <w:t>імені події, а також планувальник (наприклад, pg_cron або GitHub Actions) для регулярного оновлення агрегатів, запуску DQ-перевірок, перепідготовки моделей і запису прогнозів.</w:t>
      </w:r>
    </w:p>
    <w:p w:rsidR="0072719D" w:rsidRPr="00E15075" w:rsidRDefault="0072719D" w:rsidP="0002000A">
      <w:pPr>
        <w:spacing w:after="0" w:line="360" w:lineRule="auto"/>
        <w:ind w:firstLine="851"/>
        <w:jc w:val="both"/>
        <w:rPr>
          <w:rFonts w:ascii="Times New Roman" w:hAnsi="Times New Roman" w:cs="Times New Roman"/>
          <w:sz w:val="28"/>
          <w:szCs w:val="28"/>
        </w:rPr>
      </w:pP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ідпункт 2.4 демонструє, що розроблена підсистема не обмежується абстрактними моделями ETS/SARIMA, а містить:</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формалізовану карту «KPI – трансформація – модель», прив’язану до конкретних метрик інтернет-магазину;</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 опис </w:t>
      </w:r>
      <w:proofErr w:type="gramStart"/>
      <w:r w:rsidRPr="00E15075">
        <w:rPr>
          <w:rFonts w:ascii="Times New Roman" w:hAnsi="Times New Roman" w:cs="Times New Roman"/>
          <w:sz w:val="28"/>
          <w:szCs w:val="28"/>
        </w:rPr>
        <w:t>практичного</w:t>
      </w:r>
      <w:proofErr w:type="gramEnd"/>
      <w:r w:rsidRPr="00E15075">
        <w:rPr>
          <w:rFonts w:ascii="Times New Roman" w:hAnsi="Times New Roman" w:cs="Times New Roman"/>
          <w:sz w:val="28"/>
          <w:szCs w:val="28"/>
        </w:rPr>
        <w:t xml:space="preserve"> моделювання принаймні трьох ключових KPI ((), (), ()) з опорою на результати rolling-backtest’у;</w:t>
      </w:r>
    </w:p>
    <w:p w:rsidR="0002000A" w:rsidRDefault="0072719D" w:rsidP="0002000A">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методологію інтеграції прогнозів із A/B та «до/</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ісля» експериментами для оцінки впливу змін;</w:t>
      </w:r>
    </w:p>
    <w:p w:rsidR="0072719D" w:rsidRPr="00E15075" w:rsidRDefault="0072719D" w:rsidP="0002000A">
      <w:pPr>
        <w:spacing w:after="0" w:line="360" w:lineRule="auto"/>
        <w:ind w:firstLine="851"/>
        <w:jc w:val="both"/>
        <w:rPr>
          <w:rFonts w:ascii="Times New Roman" w:hAnsi="Times New Roman" w:cs="Times New Roman"/>
          <w:sz w:val="28"/>
          <w:szCs w:val="28"/>
        </w:rPr>
      </w:pPr>
      <w:r w:rsidRPr="00E15075">
        <w:rPr>
          <w:rFonts w:ascii="Times New Roman" w:hAnsi="Times New Roman" w:cs="Times New Roman"/>
          <w:sz w:val="28"/>
          <w:szCs w:val="28"/>
        </w:rPr>
        <w:t xml:space="preserve">– оцінку обчислювальної складності та вимог </w:t>
      </w:r>
      <w:proofErr w:type="gramStart"/>
      <w:r w:rsidRPr="00E15075">
        <w:rPr>
          <w:rFonts w:ascii="Times New Roman" w:hAnsi="Times New Roman" w:cs="Times New Roman"/>
          <w:sz w:val="28"/>
          <w:szCs w:val="28"/>
        </w:rPr>
        <w:t>до</w:t>
      </w:r>
      <w:proofErr w:type="gramEnd"/>
      <w:r w:rsidRPr="00E15075">
        <w:rPr>
          <w:rFonts w:ascii="Times New Roman" w:hAnsi="Times New Roman" w:cs="Times New Roman"/>
          <w:sz w:val="28"/>
          <w:szCs w:val="28"/>
        </w:rPr>
        <w:t xml:space="preserve"> ресурсів для ROZETKA-подібного сценарію.</w:t>
      </w:r>
    </w:p>
    <w:p w:rsidR="0072719D" w:rsidRPr="00042C04" w:rsidRDefault="0072719D" w:rsidP="00042C04">
      <w:pPr>
        <w:spacing w:after="0" w:line="360" w:lineRule="auto"/>
        <w:ind w:firstLine="851"/>
        <w:jc w:val="both"/>
        <w:rPr>
          <w:rFonts w:ascii="Times New Roman" w:hAnsi="Times New Roman" w:cs="Times New Roman"/>
          <w:sz w:val="28"/>
          <w:szCs w:val="28"/>
          <w:lang w:val="uk-UA"/>
        </w:rPr>
      </w:pPr>
      <w:r w:rsidRPr="00E15075">
        <w:rPr>
          <w:rFonts w:ascii="Times New Roman" w:hAnsi="Times New Roman" w:cs="Times New Roman"/>
          <w:sz w:val="28"/>
          <w:szCs w:val="28"/>
        </w:rPr>
        <w:t xml:space="preserve">Таким чином, другий розділ завершується чітким зв’язком між математичними моделями, описаними в §2.3, та реальними KPI й експериментальними сценаріями, які будуть реалізовані й </w:t>
      </w:r>
      <w:proofErr w:type="gramStart"/>
      <w:r w:rsidRPr="00E15075">
        <w:rPr>
          <w:rFonts w:ascii="Times New Roman" w:hAnsi="Times New Roman" w:cs="Times New Roman"/>
          <w:sz w:val="28"/>
          <w:szCs w:val="28"/>
        </w:rPr>
        <w:t>досл</w:t>
      </w:r>
      <w:proofErr w:type="gramEnd"/>
      <w:r w:rsidRPr="00E15075">
        <w:rPr>
          <w:rFonts w:ascii="Times New Roman" w:hAnsi="Times New Roman" w:cs="Times New Roman"/>
          <w:sz w:val="28"/>
          <w:szCs w:val="28"/>
        </w:rPr>
        <w:t xml:space="preserve">іджені в третьому розділі магістерської роботи. У третьому розділі додатково наведено конкретні приклади реалізації </w:t>
      </w:r>
      <w:proofErr w:type="gramStart"/>
      <w:r w:rsidRPr="00E15075">
        <w:rPr>
          <w:rFonts w:ascii="Times New Roman" w:hAnsi="Times New Roman" w:cs="Times New Roman"/>
          <w:sz w:val="28"/>
          <w:szCs w:val="28"/>
        </w:rPr>
        <w:t>п</w:t>
      </w:r>
      <w:proofErr w:type="gramEnd"/>
      <w:r w:rsidRPr="00E15075">
        <w:rPr>
          <w:rFonts w:ascii="Times New Roman" w:hAnsi="Times New Roman" w:cs="Times New Roman"/>
          <w:sz w:val="28"/>
          <w:szCs w:val="28"/>
        </w:rPr>
        <w:t>ідсистеми (структура бази даних, фрагменти коду, скріншоти дашборду), що забезпечує повну трасованість від теоретичних моделей до працюючого програмного рішення.</w:t>
      </w:r>
    </w:p>
    <w:p w:rsidR="00506FE7" w:rsidRDefault="00506FE7" w:rsidP="007C2E79">
      <w:pPr>
        <w:pStyle w:val="1"/>
        <w:spacing w:before="0" w:line="360" w:lineRule="auto"/>
        <w:ind w:firstLine="851"/>
        <w:jc w:val="center"/>
        <w:rPr>
          <w:rFonts w:ascii="Times New Roman" w:hAnsi="Times New Roman" w:cs="Times New Roman"/>
          <w:color w:val="auto"/>
          <w:lang w:val="en-US"/>
        </w:rPr>
      </w:pPr>
    </w:p>
    <w:p w:rsidR="00506FE7" w:rsidRDefault="00506FE7"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Default="00F82A43" w:rsidP="00506FE7">
      <w:pPr>
        <w:rPr>
          <w:lang w:val="uk-UA"/>
        </w:rPr>
      </w:pPr>
    </w:p>
    <w:p w:rsidR="00F82A43" w:rsidRPr="00F82A43" w:rsidRDefault="00F82A43" w:rsidP="00506FE7">
      <w:pPr>
        <w:rPr>
          <w:lang w:val="uk-UA"/>
        </w:rPr>
      </w:pPr>
    </w:p>
    <w:p w:rsidR="00506FE7" w:rsidRPr="00506FE7" w:rsidRDefault="00506FE7" w:rsidP="00506FE7">
      <w:pPr>
        <w:rPr>
          <w:lang w:val="en-US"/>
        </w:rPr>
      </w:pPr>
    </w:p>
    <w:p w:rsidR="0072719D" w:rsidRPr="007C2E79" w:rsidRDefault="0072719D" w:rsidP="007C2E79">
      <w:pPr>
        <w:pStyle w:val="1"/>
        <w:spacing w:before="0" w:line="360" w:lineRule="auto"/>
        <w:ind w:firstLine="851"/>
        <w:jc w:val="center"/>
        <w:rPr>
          <w:rFonts w:ascii="Times New Roman" w:hAnsi="Times New Roman" w:cs="Times New Roman"/>
          <w:color w:val="auto"/>
          <w:lang w:val="en-US"/>
        </w:rPr>
      </w:pPr>
      <w:r w:rsidRPr="007C2E79">
        <w:rPr>
          <w:rFonts w:ascii="Times New Roman" w:hAnsi="Times New Roman" w:cs="Times New Roman"/>
          <w:color w:val="auto"/>
        </w:rPr>
        <w:t>РОЗДІЛ 3</w:t>
      </w:r>
      <w:r w:rsidR="002842AD">
        <w:rPr>
          <w:rFonts w:ascii="Times New Roman" w:hAnsi="Times New Roman" w:cs="Times New Roman"/>
          <w:color w:val="auto"/>
          <w:lang w:val="uk-UA"/>
        </w:rPr>
        <w:t>.</w:t>
      </w:r>
      <w:r w:rsidR="00372A45" w:rsidRPr="007C2E79">
        <w:rPr>
          <w:rFonts w:ascii="Times New Roman" w:hAnsi="Times New Roman" w:cs="Times New Roman"/>
          <w:color w:val="auto"/>
          <w:lang w:val="en-US"/>
        </w:rPr>
        <w:t xml:space="preserve">  </w:t>
      </w:r>
      <w:r w:rsidRPr="007C2E79">
        <w:rPr>
          <w:rFonts w:ascii="Times New Roman" w:hAnsi="Times New Roman" w:cs="Times New Roman"/>
          <w:color w:val="auto"/>
        </w:rPr>
        <w:t xml:space="preserve">ІНЖЕНЕРНА РЕАЛІЗАЦІЯ ТА АПРОБАЦІЯ </w:t>
      </w:r>
      <w:proofErr w:type="gramStart"/>
      <w:r w:rsidRPr="007C2E79">
        <w:rPr>
          <w:rFonts w:ascii="Times New Roman" w:hAnsi="Times New Roman" w:cs="Times New Roman"/>
          <w:color w:val="auto"/>
        </w:rPr>
        <w:t>П</w:t>
      </w:r>
      <w:proofErr w:type="gramEnd"/>
      <w:r w:rsidRPr="007C2E79">
        <w:rPr>
          <w:rFonts w:ascii="Times New Roman" w:hAnsi="Times New Roman" w:cs="Times New Roman"/>
          <w:color w:val="auto"/>
        </w:rPr>
        <w:t>ІДСИСТЕМИ ПОДІЄВОЇ</w:t>
      </w:r>
      <w:r w:rsidR="00372A45" w:rsidRPr="007C2E79">
        <w:rPr>
          <w:rFonts w:ascii="Times New Roman" w:hAnsi="Times New Roman" w:cs="Times New Roman"/>
          <w:color w:val="auto"/>
        </w:rPr>
        <w:t xml:space="preserve"> АНАЛІТИКИ Й ПРОГНОЗУВАННЯ KPI</w:t>
      </w:r>
    </w:p>
    <w:p w:rsidR="00DB7AD5" w:rsidRPr="007C2E79" w:rsidRDefault="00DB7AD5" w:rsidP="007C2E79">
      <w:pPr>
        <w:spacing w:after="0" w:line="360" w:lineRule="auto"/>
        <w:ind w:firstLine="851"/>
        <w:jc w:val="both"/>
        <w:rPr>
          <w:rFonts w:ascii="Times New Roman" w:hAnsi="Times New Roman" w:cs="Times New Roman"/>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Третій розділ присвячено практичній реалізації </w:t>
      </w:r>
      <w:proofErr w:type="gramStart"/>
      <w:r w:rsidRPr="007C2E79">
        <w:rPr>
          <w:sz w:val="28"/>
          <w:szCs w:val="28"/>
        </w:rPr>
        <w:t>п</w:t>
      </w:r>
      <w:proofErr w:type="gramEnd"/>
      <w:r w:rsidRPr="007C2E79">
        <w:rPr>
          <w:sz w:val="28"/>
          <w:szCs w:val="28"/>
        </w:rPr>
        <w:t xml:space="preserve">ідсистеми подієвої аналітики та прогнозування ключових показників ефективності (KPI) інтернет-магазину, формальна модель якої була розроблена та обґрунтована в попередніх розділах. Якщо в першому розділі було розглянуто предметну область, визначено цільові метрики та виконано огляд існуючих </w:t>
      </w:r>
      <w:proofErr w:type="gramStart"/>
      <w:r w:rsidRPr="007C2E79">
        <w:rPr>
          <w:sz w:val="28"/>
          <w:szCs w:val="28"/>
        </w:rPr>
        <w:t>п</w:t>
      </w:r>
      <w:proofErr w:type="gramEnd"/>
      <w:r w:rsidRPr="007C2E79">
        <w:rPr>
          <w:sz w:val="28"/>
          <w:szCs w:val="28"/>
        </w:rPr>
        <w:t>ідходів і інструментів, а в другому — побудовано формальну модель подієвого контуру, логіку переходу від подій до часових рядів KPI та методи прогнозування, то в цьому розділі здійснюється перехід від теоретичного опису до конкретного інженерного втілення.</w:t>
      </w:r>
    </w:p>
    <w:p w:rsidR="0072719D" w:rsidRPr="00BC78E3" w:rsidRDefault="0072719D" w:rsidP="007C2E79">
      <w:pPr>
        <w:pStyle w:val="ae"/>
        <w:spacing w:before="0" w:beforeAutospacing="0" w:after="0" w:afterAutospacing="0" w:line="360" w:lineRule="auto"/>
        <w:ind w:firstLine="851"/>
        <w:jc w:val="both"/>
        <w:rPr>
          <w:sz w:val="28"/>
          <w:szCs w:val="28"/>
          <w:lang w:val="uk-UA"/>
        </w:rPr>
      </w:pPr>
      <w:r w:rsidRPr="007C2E79">
        <w:rPr>
          <w:sz w:val="28"/>
          <w:szCs w:val="28"/>
        </w:rPr>
        <w:t xml:space="preserve">Метою третього розділу є демонстрація того, що запропонований у роботі </w:t>
      </w:r>
      <w:proofErr w:type="gramStart"/>
      <w:r w:rsidRPr="007C2E79">
        <w:rPr>
          <w:sz w:val="28"/>
          <w:szCs w:val="28"/>
        </w:rPr>
        <w:t>п</w:t>
      </w:r>
      <w:proofErr w:type="gramEnd"/>
      <w:r w:rsidRPr="007C2E79">
        <w:rPr>
          <w:sz w:val="28"/>
          <w:szCs w:val="28"/>
        </w:rPr>
        <w:t xml:space="preserve">ідхід до побудови конвеєра «події → KPI → прогноз» не є суто концептуальним, а може бути реалізований у вигляді цілісної, відтворюваної та практично придатної програмної підсистеми. Особливу увагу приділено узгодженості інженерних </w:t>
      </w:r>
      <w:proofErr w:type="gramStart"/>
      <w:r w:rsidRPr="007C2E79">
        <w:rPr>
          <w:sz w:val="28"/>
          <w:szCs w:val="28"/>
        </w:rPr>
        <w:t>р</w:t>
      </w:r>
      <w:proofErr w:type="gramEnd"/>
      <w:r w:rsidRPr="007C2E79">
        <w:rPr>
          <w:sz w:val="28"/>
          <w:szCs w:val="28"/>
        </w:rPr>
        <w:t>ішень із формальними означеннями, введеними в §2.1–2.</w:t>
      </w:r>
      <w:r w:rsidR="00915975">
        <w:rPr>
          <w:sz w:val="28"/>
          <w:szCs w:val="28"/>
          <w:lang w:val="uk-UA"/>
        </w:rPr>
        <w:t>5</w:t>
      </w:r>
      <w:r w:rsidRPr="007C2E79">
        <w:rPr>
          <w:sz w:val="28"/>
          <w:szCs w:val="28"/>
        </w:rPr>
        <w:t>, а також інтеграції контролю якості даних у всі ключові етапи обробки та аналізу.</w:t>
      </w:r>
    </w:p>
    <w:p w:rsidR="007C2E79" w:rsidRPr="007C2E79" w:rsidRDefault="007C2E79" w:rsidP="007C2E79">
      <w:pPr>
        <w:pStyle w:val="ae"/>
        <w:spacing w:before="0" w:beforeAutospacing="0" w:after="0" w:afterAutospacing="0" w:line="360" w:lineRule="auto"/>
        <w:ind w:firstLine="851"/>
        <w:jc w:val="both"/>
        <w:rPr>
          <w:sz w:val="28"/>
          <w:szCs w:val="28"/>
          <w:lang w:val="en-US"/>
        </w:rPr>
      </w:pPr>
    </w:p>
    <w:p w:rsidR="0072719D" w:rsidRPr="007C2E79" w:rsidRDefault="0072719D" w:rsidP="007C2E79">
      <w:pPr>
        <w:pStyle w:val="1"/>
        <w:spacing w:before="0" w:line="360" w:lineRule="auto"/>
        <w:ind w:firstLine="851"/>
        <w:jc w:val="both"/>
        <w:rPr>
          <w:rStyle w:val="af6"/>
          <w:rFonts w:ascii="Times New Roman" w:hAnsi="Times New Roman" w:cs="Times New Roman"/>
          <w:b/>
          <w:bCs/>
          <w:color w:val="auto"/>
          <w:lang w:val="en-US"/>
        </w:rPr>
      </w:pPr>
      <w:r w:rsidRPr="007C2E79">
        <w:rPr>
          <w:rStyle w:val="af6"/>
          <w:rFonts w:ascii="Times New Roman" w:hAnsi="Times New Roman" w:cs="Times New Roman"/>
          <w:b/>
          <w:bCs/>
          <w:color w:val="auto"/>
        </w:rPr>
        <w:t xml:space="preserve">3.1 Загальна </w:t>
      </w:r>
      <w:proofErr w:type="gramStart"/>
      <w:r w:rsidRPr="007C2E79">
        <w:rPr>
          <w:rStyle w:val="af6"/>
          <w:rFonts w:ascii="Times New Roman" w:hAnsi="Times New Roman" w:cs="Times New Roman"/>
          <w:b/>
          <w:bCs/>
          <w:color w:val="auto"/>
        </w:rPr>
        <w:t>арх</w:t>
      </w:r>
      <w:proofErr w:type="gramEnd"/>
      <w:r w:rsidRPr="007C2E79">
        <w:rPr>
          <w:rStyle w:val="af6"/>
          <w:rFonts w:ascii="Times New Roman" w:hAnsi="Times New Roman" w:cs="Times New Roman"/>
          <w:b/>
          <w:bCs/>
          <w:color w:val="auto"/>
        </w:rPr>
        <w:t>ітектура підсистеми подієвої аналітики</w:t>
      </w:r>
    </w:p>
    <w:p w:rsidR="007C2E79" w:rsidRPr="007C2E79" w:rsidRDefault="007C2E79" w:rsidP="007C2E79">
      <w:pPr>
        <w:spacing w:after="0" w:line="360" w:lineRule="auto"/>
        <w:ind w:firstLine="851"/>
        <w:jc w:val="both"/>
        <w:rPr>
          <w:rFonts w:ascii="Times New Roman" w:hAnsi="Times New Roman" w:cs="Times New Roman"/>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proofErr w:type="gramStart"/>
      <w:r w:rsidRPr="007C2E79">
        <w:rPr>
          <w:sz w:val="28"/>
          <w:szCs w:val="28"/>
        </w:rPr>
        <w:t>П</w:t>
      </w:r>
      <w:proofErr w:type="gramEnd"/>
      <w:r w:rsidRPr="007C2E79">
        <w:rPr>
          <w:sz w:val="28"/>
          <w:szCs w:val="28"/>
        </w:rPr>
        <w:t xml:space="preserve">ідсистема подієвої аналітики та прогнозування KPI, реалізована в межах цієї магістерської роботи, спроєктована як цілісний програмно-інженерний комплекс, що безпосередньо відтворює формальну модель </w:t>
      </w:r>
      <w:r w:rsidRPr="007C2E79">
        <w:rPr>
          <w:sz w:val="28"/>
          <w:szCs w:val="28"/>
        </w:rPr>
        <w:lastRenderedPageBreak/>
        <w:t xml:space="preserve">подієвого контуру, розроблену в §2.1. На відміну від багатьох прикладних </w:t>
      </w:r>
      <w:proofErr w:type="gramStart"/>
      <w:r w:rsidRPr="007C2E79">
        <w:rPr>
          <w:sz w:val="28"/>
          <w:szCs w:val="28"/>
        </w:rPr>
        <w:t>р</w:t>
      </w:r>
      <w:proofErr w:type="gramEnd"/>
      <w:r w:rsidRPr="007C2E79">
        <w:rPr>
          <w:sz w:val="28"/>
          <w:szCs w:val="28"/>
        </w:rPr>
        <w:t>ішень, де архітектура формується емпірично або диктується обмеженнями конкретного інструменту, у даній роботі архітектурні рішення є похідними від формалізованих означень множин, відображень і агрегувальних функцій, введених у другому розділі.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Ключовою вимогою до </w:t>
      </w:r>
      <w:proofErr w:type="gramStart"/>
      <w:r w:rsidRPr="007C2E79">
        <w:rPr>
          <w:sz w:val="28"/>
          <w:szCs w:val="28"/>
        </w:rPr>
        <w:t>арх</w:t>
      </w:r>
      <w:proofErr w:type="gramEnd"/>
      <w:r w:rsidRPr="007C2E79">
        <w:rPr>
          <w:sz w:val="28"/>
          <w:szCs w:val="28"/>
        </w:rPr>
        <w:t xml:space="preserve">ітектури було забезпечення </w:t>
      </w:r>
      <w:r w:rsidRPr="007C2E79">
        <w:rPr>
          <w:rStyle w:val="af6"/>
          <w:b w:val="0"/>
          <w:sz w:val="28"/>
          <w:szCs w:val="28"/>
        </w:rPr>
        <w:t>трасованості даних</w:t>
      </w:r>
      <w:r w:rsidRPr="007C2E79">
        <w:rPr>
          <w:sz w:val="28"/>
          <w:szCs w:val="28"/>
        </w:rPr>
        <w:t xml:space="preserve"> на всьому шляху їх проходження: від моменту виникнення події внаслідок дії користувача до відображення агрегованого або прогнозного значення KPI на аналітичному дашборді. Така трасованість є принципово важливою не лише з інженерної, а й з науково-методичної точки зору, оскільки дозволяє однозначно інтерпретувати отримані результати та співвідносити їх із формальними моделями.</w:t>
      </w:r>
    </w:p>
    <w:p w:rsidR="0072719D" w:rsidRDefault="0072719D" w:rsidP="007C2E79">
      <w:pPr>
        <w:pStyle w:val="ae"/>
        <w:spacing w:before="0" w:beforeAutospacing="0" w:after="0" w:afterAutospacing="0" w:line="360" w:lineRule="auto"/>
        <w:ind w:firstLine="851"/>
        <w:jc w:val="both"/>
        <w:rPr>
          <w:sz w:val="28"/>
          <w:szCs w:val="28"/>
          <w:lang w:val="uk-UA"/>
        </w:rPr>
      </w:pPr>
      <w:proofErr w:type="gramStart"/>
      <w:r w:rsidRPr="007C2E79">
        <w:rPr>
          <w:sz w:val="28"/>
          <w:szCs w:val="28"/>
        </w:rPr>
        <w:t>Арх</w:t>
      </w:r>
      <w:proofErr w:type="gramEnd"/>
      <w:r w:rsidRPr="007C2E79">
        <w:rPr>
          <w:sz w:val="28"/>
          <w:szCs w:val="28"/>
        </w:rPr>
        <w:t xml:space="preserve">ітектура підсистеми побудована за принципом </w:t>
      </w:r>
      <w:r w:rsidRPr="00DF59DC">
        <w:rPr>
          <w:rStyle w:val="af6"/>
          <w:b w:val="0"/>
          <w:sz w:val="28"/>
          <w:szCs w:val="28"/>
        </w:rPr>
        <w:t>логічного</w:t>
      </w:r>
      <w:r w:rsidRPr="007C2E79">
        <w:rPr>
          <w:rStyle w:val="af6"/>
          <w:sz w:val="28"/>
          <w:szCs w:val="28"/>
        </w:rPr>
        <w:t xml:space="preserve"> </w:t>
      </w:r>
      <w:r w:rsidRPr="007C2E79">
        <w:rPr>
          <w:rStyle w:val="af6"/>
          <w:b w:val="0"/>
          <w:sz w:val="28"/>
          <w:szCs w:val="28"/>
        </w:rPr>
        <w:t>розшарування</w:t>
      </w:r>
      <w:r w:rsidRPr="007C2E79">
        <w:rPr>
          <w:sz w:val="28"/>
          <w:szCs w:val="28"/>
        </w:rPr>
        <w:t xml:space="preserve">, де кожен рівень відповідає за окремий етап обробки даних і має чітко визначену зону відповідальності. На верхньому рівні виділяються такі основні компоненти: клієнтський контур збору подій, серверний контур приймання та валідації, подієве сховище даних, контур агрегації KPI, модуль прогнозування та </w:t>
      </w:r>
      <w:proofErr w:type="gramStart"/>
      <w:r w:rsidRPr="007C2E79">
        <w:rPr>
          <w:sz w:val="28"/>
          <w:szCs w:val="28"/>
        </w:rPr>
        <w:t>р</w:t>
      </w:r>
      <w:proofErr w:type="gramEnd"/>
      <w:r w:rsidRPr="007C2E79">
        <w:rPr>
          <w:sz w:val="28"/>
          <w:szCs w:val="28"/>
        </w:rPr>
        <w:t xml:space="preserve">івень візуалізації. Такий поділ безпосередньо відповідає множині вершин </w:t>
      </w:r>
      <w:r w:rsidRPr="007C2E79">
        <w:rPr>
          <w:rStyle w:val="katex-mathml"/>
          <w:sz w:val="28"/>
          <w:szCs w:val="28"/>
        </w:rPr>
        <w:t>VV</w:t>
      </w:r>
      <w:r w:rsidRPr="007C2E79">
        <w:rPr>
          <w:rStyle w:val="mord"/>
          <w:sz w:val="28"/>
          <w:szCs w:val="28"/>
        </w:rPr>
        <w:t>V</w:t>
      </w:r>
      <w:r w:rsidRPr="007C2E79">
        <w:rPr>
          <w:sz w:val="28"/>
          <w:szCs w:val="28"/>
        </w:rPr>
        <w:t xml:space="preserve"> орієнтованого графа </w:t>
      </w:r>
      <w:r w:rsidRPr="007C2E79">
        <w:rPr>
          <w:rStyle w:val="katex-mathml"/>
          <w:sz w:val="28"/>
          <w:szCs w:val="28"/>
        </w:rPr>
        <w:t>G=(V,A)G = (V, A)</w:t>
      </w:r>
      <w:r w:rsidRPr="007C2E79">
        <w:rPr>
          <w:rStyle w:val="mord"/>
          <w:sz w:val="28"/>
          <w:szCs w:val="28"/>
        </w:rPr>
        <w:t>G</w:t>
      </w:r>
      <w:r w:rsidRPr="007C2E79">
        <w:rPr>
          <w:rStyle w:val="mrel"/>
          <w:sz w:val="28"/>
          <w:szCs w:val="28"/>
        </w:rPr>
        <w:t>=</w:t>
      </w:r>
      <w:r w:rsidRPr="007C2E79">
        <w:rPr>
          <w:rStyle w:val="mopen"/>
          <w:sz w:val="28"/>
          <w:szCs w:val="28"/>
        </w:rPr>
        <w:t>(</w:t>
      </w:r>
      <w:r w:rsidRPr="007C2E79">
        <w:rPr>
          <w:rStyle w:val="mord"/>
          <w:sz w:val="28"/>
          <w:szCs w:val="28"/>
        </w:rPr>
        <w:t>V</w:t>
      </w:r>
      <w:r w:rsidRPr="007C2E79">
        <w:rPr>
          <w:rStyle w:val="mpunct"/>
          <w:sz w:val="28"/>
          <w:szCs w:val="28"/>
        </w:rPr>
        <w:t>,</w:t>
      </w:r>
      <w:r w:rsidRPr="007C2E79">
        <w:rPr>
          <w:rStyle w:val="mord"/>
          <w:sz w:val="28"/>
          <w:szCs w:val="28"/>
        </w:rPr>
        <w:t>A</w:t>
      </w:r>
      <w:r w:rsidRPr="007C2E79">
        <w:rPr>
          <w:rStyle w:val="mclose"/>
          <w:sz w:val="28"/>
          <w:szCs w:val="28"/>
        </w:rPr>
        <w:t>)</w:t>
      </w:r>
      <w:r w:rsidRPr="007C2E79">
        <w:rPr>
          <w:sz w:val="28"/>
          <w:szCs w:val="28"/>
        </w:rPr>
        <w:t>, де кожна вершина має конкретну програмну реалізацію.</w:t>
      </w:r>
    </w:p>
    <w:p w:rsidR="00BC78E3" w:rsidRDefault="00BC78E3" w:rsidP="007C2E79">
      <w:pPr>
        <w:pStyle w:val="ae"/>
        <w:spacing w:before="0" w:beforeAutospacing="0" w:after="0" w:afterAutospacing="0" w:line="360" w:lineRule="auto"/>
        <w:ind w:firstLine="851"/>
        <w:jc w:val="both"/>
        <w:rPr>
          <w:sz w:val="28"/>
          <w:szCs w:val="28"/>
          <w:lang w:val="uk-UA"/>
        </w:rPr>
      </w:pPr>
    </w:p>
    <w:p w:rsidR="00BC78E3" w:rsidRPr="00BC78E3" w:rsidRDefault="00BC78E3" w:rsidP="00BC78E3">
      <w:pPr>
        <w:spacing w:line="360" w:lineRule="auto"/>
        <w:jc w:val="center"/>
        <w:rPr>
          <w:rFonts w:ascii="Times New Roman" w:hAnsi="Times New Roman" w:cs="Times New Roman"/>
          <w:sz w:val="28"/>
          <w:szCs w:val="28"/>
          <w:lang w:val="uk-UA"/>
        </w:rPr>
      </w:pPr>
      <w:r w:rsidRPr="00BC78E3">
        <w:rPr>
          <w:rFonts w:ascii="Times New Roman" w:hAnsi="Times New Roman" w:cs="Times New Roman"/>
          <w:noProof/>
          <w:sz w:val="28"/>
          <w:szCs w:val="28"/>
          <w:lang w:val="uk-UA" w:eastAsia="uk-UA"/>
        </w:rPr>
        <w:lastRenderedPageBreak/>
        <w:drawing>
          <wp:inline distT="0" distB="0" distL="0" distR="0" wp14:anchorId="6FAC39C4" wp14:editId="3D311202">
            <wp:extent cx="5981502" cy="3524250"/>
            <wp:effectExtent l="0" t="0" r="635" b="0"/>
            <wp:docPr id="11" name="Рисунок 11" descr="Understanding the Structure of E-Commerce Products – AxureBouti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Understanding the Structure of E-Commerce Products – AxureBoutiqu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92869" cy="3530948"/>
                    </a:xfrm>
                    <a:prstGeom prst="rect">
                      <a:avLst/>
                    </a:prstGeom>
                    <a:noFill/>
                    <a:ln>
                      <a:noFill/>
                    </a:ln>
                  </pic:spPr>
                </pic:pic>
              </a:graphicData>
            </a:graphic>
          </wp:inline>
        </w:drawing>
      </w:r>
    </w:p>
    <w:p w:rsidR="00BC78E3" w:rsidRDefault="00BC78E3" w:rsidP="00BC78E3">
      <w:pPr>
        <w:pStyle w:val="ae"/>
        <w:spacing w:before="0" w:beforeAutospacing="0" w:after="0" w:afterAutospacing="0" w:line="360" w:lineRule="auto"/>
        <w:jc w:val="center"/>
        <w:rPr>
          <w:sz w:val="28"/>
          <w:szCs w:val="28"/>
          <w:lang w:val="uk-UA"/>
        </w:rPr>
      </w:pPr>
      <w:r w:rsidRPr="00BC78E3">
        <w:rPr>
          <w:sz w:val="28"/>
          <w:szCs w:val="28"/>
          <w:lang w:val="uk-UA"/>
        </w:rPr>
        <w:t xml:space="preserve">Рисунок 3.1 - </w:t>
      </w:r>
      <w:r w:rsidRPr="00BC78E3">
        <w:rPr>
          <w:sz w:val="28"/>
          <w:szCs w:val="28"/>
        </w:rPr>
        <w:t>Структура продуктів e-commerce, що може ілюструвати інтеграцію аналітики.</w:t>
      </w:r>
    </w:p>
    <w:p w:rsidR="00BC78E3" w:rsidRPr="00BC78E3" w:rsidRDefault="00BC78E3" w:rsidP="00BC78E3">
      <w:pPr>
        <w:pStyle w:val="ae"/>
        <w:spacing w:before="0" w:beforeAutospacing="0" w:after="0" w:afterAutospacing="0" w:line="360" w:lineRule="auto"/>
        <w:jc w:val="center"/>
        <w:rPr>
          <w:sz w:val="28"/>
          <w:szCs w:val="28"/>
          <w:lang w:val="uk-UA"/>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Клієнтський контур збору подій відповідає за формування первинного подієвого потоку </w:t>
      </w:r>
      <w:r w:rsidRPr="007C2E79">
        <w:rPr>
          <w:rStyle w:val="katex-mathml"/>
          <w:sz w:val="28"/>
          <w:szCs w:val="28"/>
        </w:rPr>
        <w:t>EE</w:t>
      </w:r>
      <w:r w:rsidRPr="007C2E79">
        <w:rPr>
          <w:rStyle w:val="mord"/>
          <w:sz w:val="28"/>
          <w:szCs w:val="28"/>
        </w:rPr>
        <w:t>E</w:t>
      </w:r>
      <w:r w:rsidRPr="007C2E79">
        <w:rPr>
          <w:sz w:val="28"/>
          <w:szCs w:val="28"/>
        </w:rPr>
        <w:t xml:space="preserve"> і реалізується у вигляді JavaScript-трекера, інтегрованого </w:t>
      </w:r>
      <w:proofErr w:type="gramStart"/>
      <w:r w:rsidRPr="007C2E79">
        <w:rPr>
          <w:sz w:val="28"/>
          <w:szCs w:val="28"/>
        </w:rPr>
        <w:t>в</w:t>
      </w:r>
      <w:proofErr w:type="gramEnd"/>
      <w:r w:rsidRPr="007C2E79">
        <w:rPr>
          <w:sz w:val="28"/>
          <w:szCs w:val="28"/>
        </w:rPr>
        <w:t xml:space="preserve"> інтерфейс інтернет-магазину. На цьому </w:t>
      </w:r>
      <w:proofErr w:type="gramStart"/>
      <w:r w:rsidRPr="007C2E79">
        <w:rPr>
          <w:sz w:val="28"/>
          <w:szCs w:val="28"/>
        </w:rPr>
        <w:t>р</w:t>
      </w:r>
      <w:proofErr w:type="gramEnd"/>
      <w:r w:rsidRPr="007C2E79">
        <w:rPr>
          <w:sz w:val="28"/>
          <w:szCs w:val="28"/>
        </w:rPr>
        <w:t>івні відбувається фіксація факту дії користувача, але не виконується жодної агрегації або інтерпретації. Такий підхід дозволяє зберігати повну інформацію про поведінку користувачів і мінімізує ризик втрати даних у разі зміни логіки розрахунку KPI на наступних етапах.</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Серверний контур приймання та валідації подій виконує роль проміжної ланки </w:t>
      </w:r>
      <w:proofErr w:type="gramStart"/>
      <w:r w:rsidRPr="007C2E79">
        <w:rPr>
          <w:sz w:val="28"/>
          <w:szCs w:val="28"/>
        </w:rPr>
        <w:t>м</w:t>
      </w:r>
      <w:proofErr w:type="gramEnd"/>
      <w:r w:rsidRPr="007C2E79">
        <w:rPr>
          <w:sz w:val="28"/>
          <w:szCs w:val="28"/>
        </w:rPr>
        <w:t xml:space="preserve">іж клієнтським трекінгом і подієвим сховищем. Саме на цьому </w:t>
      </w:r>
      <w:proofErr w:type="gramStart"/>
      <w:r w:rsidRPr="007C2E79">
        <w:rPr>
          <w:sz w:val="28"/>
          <w:szCs w:val="28"/>
        </w:rPr>
        <w:t>р</w:t>
      </w:r>
      <w:proofErr w:type="gramEnd"/>
      <w:r w:rsidRPr="007C2E79">
        <w:rPr>
          <w:sz w:val="28"/>
          <w:szCs w:val="28"/>
        </w:rPr>
        <w:t xml:space="preserve">івні реалізується предикат </w:t>
      </w:r>
      <w:r w:rsidRPr="007C2E79">
        <w:rPr>
          <w:rStyle w:val="katex-mathml"/>
          <w:sz w:val="28"/>
          <w:szCs w:val="28"/>
        </w:rPr>
        <w:t>ϕ(e)\phi(e)</w:t>
      </w:r>
      <w:r w:rsidRPr="007C2E79">
        <w:rPr>
          <w:rStyle w:val="mord"/>
          <w:sz w:val="28"/>
          <w:szCs w:val="28"/>
        </w:rPr>
        <w:t>ϕ</w:t>
      </w:r>
      <w:r w:rsidRPr="007C2E79">
        <w:rPr>
          <w:rStyle w:val="mopen"/>
          <w:sz w:val="28"/>
          <w:szCs w:val="28"/>
        </w:rPr>
        <w:t>(</w:t>
      </w:r>
      <w:r w:rsidRPr="007C2E79">
        <w:rPr>
          <w:rStyle w:val="mord"/>
          <w:sz w:val="28"/>
          <w:szCs w:val="28"/>
        </w:rPr>
        <w:t>e</w:t>
      </w:r>
      <w:r w:rsidRPr="007C2E79">
        <w:rPr>
          <w:rStyle w:val="mclose"/>
          <w:sz w:val="28"/>
          <w:szCs w:val="28"/>
        </w:rPr>
        <w:t>)</w:t>
      </w:r>
      <w:r w:rsidRPr="007C2E79">
        <w:rPr>
          <w:sz w:val="28"/>
          <w:szCs w:val="28"/>
        </w:rPr>
        <w:t xml:space="preserve">, який визначає належність події до очищеного подієвого потоку </w:t>
      </w:r>
      <w:r w:rsidRPr="007C2E79">
        <w:rPr>
          <w:rStyle w:val="katex-mathml"/>
          <w:sz w:val="28"/>
          <w:szCs w:val="28"/>
        </w:rPr>
        <w:t>E</w:t>
      </w:r>
      <w:r w:rsidRPr="007C2E79">
        <w:rPr>
          <w:rStyle w:val="katex-mathml"/>
          <w:rFonts w:ascii="Cambria Math" w:hAnsi="Cambria Math" w:cs="Cambria Math"/>
          <w:sz w:val="28"/>
          <w:szCs w:val="28"/>
        </w:rPr>
        <w:t>∗</w:t>
      </w:r>
      <w:r w:rsidRPr="007C2E79">
        <w:rPr>
          <w:rStyle w:val="katex-mathml"/>
          <w:sz w:val="28"/>
          <w:szCs w:val="28"/>
        </w:rPr>
        <w:t>E^{*}</w:t>
      </w:r>
      <w:r w:rsidRPr="007C2E79">
        <w:rPr>
          <w:rStyle w:val="mord"/>
          <w:sz w:val="28"/>
          <w:szCs w:val="28"/>
        </w:rPr>
        <w:t>E</w:t>
      </w:r>
      <w:r w:rsidRPr="007C2E79">
        <w:rPr>
          <w:rStyle w:val="mord"/>
          <w:rFonts w:ascii="Cambria Math" w:hAnsi="Cambria Math" w:cs="Cambria Math"/>
          <w:sz w:val="28"/>
          <w:szCs w:val="28"/>
        </w:rPr>
        <w:t>∗</w:t>
      </w:r>
      <w:r w:rsidRPr="007C2E79">
        <w:rPr>
          <w:sz w:val="28"/>
          <w:szCs w:val="28"/>
        </w:rPr>
        <w:t>. Важливою архітектурною особливістю є те, що невалідні події не відкидаються безслідно, а фіксуються у спеціалізованих журналах, що дозволяє аналізувати джерела проблем із якістю даних та вдосконалювати механізми збору подій.</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lastRenderedPageBreak/>
        <w:t xml:space="preserve">Подієве сховище даних реалізує </w:t>
      </w:r>
      <w:proofErr w:type="gramStart"/>
      <w:r w:rsidRPr="007C2E79">
        <w:rPr>
          <w:sz w:val="28"/>
          <w:szCs w:val="28"/>
        </w:rPr>
        <w:t>р</w:t>
      </w:r>
      <w:proofErr w:type="gramEnd"/>
      <w:r w:rsidRPr="007C2E79">
        <w:rPr>
          <w:sz w:val="28"/>
          <w:szCs w:val="28"/>
        </w:rPr>
        <w:t>івень довготривалого зберігання інформації та відповідає за збереження всіх валідних подій у нефільтрованому вигляді. Це рішення безпосередньо випливає з формальної моделі §2.1–2.2, де подієвий потік розглядається як первинна множина, на основі якої можуть бути побудовані різні агрегати. Зберігання подій у первинному вигляді забезпечує можливість повторної агрегації KPI з новими правилами без втрати історичних даних.</w:t>
      </w:r>
    </w:p>
    <w:p w:rsidR="00DB7AD5" w:rsidRDefault="0072719D" w:rsidP="007C2E79">
      <w:pPr>
        <w:pStyle w:val="ae"/>
        <w:spacing w:before="0" w:beforeAutospacing="0" w:after="0" w:afterAutospacing="0" w:line="360" w:lineRule="auto"/>
        <w:ind w:firstLine="851"/>
        <w:jc w:val="both"/>
        <w:rPr>
          <w:sz w:val="28"/>
          <w:szCs w:val="28"/>
          <w:lang w:val="uk-UA"/>
        </w:rPr>
      </w:pPr>
      <w:r w:rsidRPr="007C2E79">
        <w:rPr>
          <w:sz w:val="28"/>
          <w:szCs w:val="28"/>
        </w:rPr>
        <w:t xml:space="preserve">Наступним </w:t>
      </w:r>
      <w:proofErr w:type="gramStart"/>
      <w:r w:rsidRPr="007C2E79">
        <w:rPr>
          <w:sz w:val="28"/>
          <w:szCs w:val="28"/>
        </w:rPr>
        <w:t>р</w:t>
      </w:r>
      <w:proofErr w:type="gramEnd"/>
      <w:r w:rsidRPr="007C2E79">
        <w:rPr>
          <w:sz w:val="28"/>
          <w:szCs w:val="28"/>
        </w:rPr>
        <w:t>івнем архітектури є контур агрегації KPI, який реалізує відображення</w:t>
      </w:r>
    </w:p>
    <w:p w:rsidR="00BC78E3" w:rsidRPr="00BC78E3" w:rsidRDefault="00BC78E3" w:rsidP="007C2E79">
      <w:pPr>
        <w:pStyle w:val="ae"/>
        <w:spacing w:before="0" w:beforeAutospacing="0" w:after="0" w:afterAutospacing="0" w:line="360" w:lineRule="auto"/>
        <w:ind w:firstLine="851"/>
        <w:jc w:val="both"/>
        <w:rPr>
          <w:sz w:val="28"/>
          <w:szCs w:val="28"/>
          <w:lang w:val="uk-UA"/>
        </w:rPr>
      </w:pPr>
    </w:p>
    <w:p w:rsidR="00DB7AD5" w:rsidRPr="00BC78E3" w:rsidRDefault="005F7FF6" w:rsidP="00BC78E3">
      <w:pPr>
        <w:pStyle w:val="ae"/>
        <w:spacing w:before="0" w:beforeAutospacing="0" w:after="0" w:afterAutospacing="0" w:line="360" w:lineRule="auto"/>
        <w:ind w:firstLine="851"/>
        <w:jc w:val="right"/>
        <w:rPr>
          <w:rStyle w:val="mord"/>
          <w:sz w:val="28"/>
          <w:szCs w:val="28"/>
          <w:lang w:val="uk-UA"/>
        </w:rPr>
      </w:pPr>
      <m:oMath>
        <m:sSub>
          <m:sSubPr>
            <m:ctrlPr>
              <w:rPr>
                <w:rStyle w:val="mord"/>
                <w:rFonts w:ascii="Cambria Math" w:hAnsi="Cambria Math"/>
                <w:i/>
                <w:sz w:val="28"/>
                <w:szCs w:val="28"/>
                <w:lang w:val="en-US"/>
              </w:rPr>
            </m:ctrlPr>
          </m:sSubPr>
          <m:e>
            <m:r>
              <w:rPr>
                <w:rStyle w:val="mord"/>
                <w:rFonts w:ascii="Cambria Math" w:hAnsi="Cambria Math"/>
                <w:sz w:val="28"/>
                <w:szCs w:val="28"/>
                <w:lang w:val="en-US"/>
              </w:rPr>
              <m:t>f</m:t>
            </m:r>
          </m:e>
          <m:sub>
            <m:r>
              <w:rPr>
                <w:rStyle w:val="mord"/>
                <w:rFonts w:ascii="Cambria Math" w:hAnsi="Cambria Math"/>
                <w:sz w:val="28"/>
                <w:szCs w:val="28"/>
                <w:lang w:val="en-US"/>
              </w:rPr>
              <m:t>k</m:t>
            </m:r>
          </m:sub>
        </m:sSub>
        <m:r>
          <w:rPr>
            <w:rStyle w:val="mord"/>
            <w:rFonts w:ascii="Cambria Math" w:hAnsi="Cambria Math"/>
            <w:sz w:val="28"/>
            <w:szCs w:val="28"/>
            <w:lang w:val="en-US"/>
          </w:rPr>
          <m:t xml:space="preserve">: </m:t>
        </m:r>
        <m:sSup>
          <m:sSupPr>
            <m:ctrlPr>
              <w:rPr>
                <w:rStyle w:val="mord"/>
                <w:rFonts w:ascii="Cambria Math" w:hAnsi="Cambria Math"/>
                <w:i/>
                <w:sz w:val="28"/>
                <w:szCs w:val="28"/>
                <w:lang w:val="en-US"/>
              </w:rPr>
            </m:ctrlPr>
          </m:sSupPr>
          <m:e>
            <m:r>
              <w:rPr>
                <w:rStyle w:val="mord"/>
                <w:rFonts w:ascii="Cambria Math" w:hAnsi="Cambria Math"/>
                <w:sz w:val="28"/>
                <w:szCs w:val="28"/>
                <w:lang w:val="en-US"/>
              </w:rPr>
              <m:t>2</m:t>
            </m:r>
          </m:e>
          <m:sup>
            <m:d>
              <m:dPr>
                <m:begChr m:val="{"/>
                <m:endChr m:val="}"/>
                <m:ctrlPr>
                  <w:rPr>
                    <w:rStyle w:val="mord"/>
                    <w:rFonts w:ascii="Cambria Math" w:hAnsi="Cambria Math"/>
                    <w:i/>
                    <w:sz w:val="28"/>
                    <w:szCs w:val="28"/>
                    <w:lang w:val="en-US"/>
                  </w:rPr>
                </m:ctrlPr>
              </m:dPr>
              <m:e>
                <m:sSub>
                  <m:sSubPr>
                    <m:ctrlPr>
                      <w:rPr>
                        <w:rStyle w:val="mord"/>
                        <w:rFonts w:ascii="Cambria Math" w:hAnsi="Cambria Math"/>
                        <w:i/>
                        <w:sz w:val="28"/>
                        <w:szCs w:val="28"/>
                        <w:lang w:val="en-US"/>
                      </w:rPr>
                    </m:ctrlPr>
                  </m:sSubPr>
                  <m:e>
                    <m:r>
                      <w:rPr>
                        <w:rStyle w:val="mord"/>
                        <w:rFonts w:ascii="Cambria Math" w:hAnsi="Cambria Math"/>
                        <w:sz w:val="28"/>
                        <w:szCs w:val="28"/>
                        <w:lang w:val="en-US"/>
                      </w:rPr>
                      <m:t>E</m:t>
                    </m:r>
                  </m:e>
                  <m:sub>
                    <m:r>
                      <w:rPr>
                        <w:rStyle w:val="mord"/>
                        <w:rFonts w:ascii="Cambria Math" w:hAnsi="Cambria Math"/>
                        <w:sz w:val="28"/>
                        <w:szCs w:val="28"/>
                        <w:lang w:val="en-US"/>
                      </w:rPr>
                      <m:t>d</m:t>
                    </m:r>
                  </m:sub>
                </m:sSub>
              </m:e>
            </m:d>
          </m:sup>
        </m:sSup>
        <m:r>
          <w:rPr>
            <w:rStyle w:val="mord"/>
            <w:rFonts w:ascii="Cambria Math" w:hAnsi="Cambria Math"/>
            <w:sz w:val="28"/>
            <w:szCs w:val="28"/>
            <w:lang w:val="en-US"/>
          </w:rPr>
          <m:t>→ R</m:t>
        </m:r>
      </m:oMath>
      <w:r w:rsidR="00BC78E3">
        <w:rPr>
          <w:rStyle w:val="mord"/>
          <w:sz w:val="28"/>
          <w:szCs w:val="28"/>
          <w:lang w:val="uk-UA"/>
        </w:rPr>
        <w:t xml:space="preserve">                                                      (3.1)</w:t>
      </w:r>
    </w:p>
    <w:p w:rsidR="00DB7AD5" w:rsidRPr="007C2E79" w:rsidRDefault="00DB7AD5" w:rsidP="007C2E79">
      <w:pPr>
        <w:pStyle w:val="ae"/>
        <w:spacing w:before="0" w:beforeAutospacing="0" w:after="0" w:afterAutospacing="0" w:line="360" w:lineRule="auto"/>
        <w:ind w:firstLine="851"/>
        <w:jc w:val="both"/>
        <w:rPr>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 визначені у §2.2. На цьому </w:t>
      </w:r>
      <w:proofErr w:type="gramStart"/>
      <w:r w:rsidRPr="007C2E79">
        <w:rPr>
          <w:sz w:val="28"/>
          <w:szCs w:val="28"/>
        </w:rPr>
        <w:t>р</w:t>
      </w:r>
      <w:proofErr w:type="gramEnd"/>
      <w:r w:rsidRPr="007C2E79">
        <w:rPr>
          <w:sz w:val="28"/>
          <w:szCs w:val="28"/>
        </w:rPr>
        <w:t xml:space="preserve">івні подієві дані перетворюються на компактні часові ряди KPI, придатні для подальшого аналізу та прогнозування. Важливо, що </w:t>
      </w:r>
      <w:proofErr w:type="gramStart"/>
      <w:r w:rsidRPr="007C2E79">
        <w:rPr>
          <w:sz w:val="28"/>
          <w:szCs w:val="28"/>
        </w:rPr>
        <w:t>арх</w:t>
      </w:r>
      <w:proofErr w:type="gramEnd"/>
      <w:r w:rsidRPr="007C2E79">
        <w:rPr>
          <w:sz w:val="28"/>
          <w:szCs w:val="28"/>
        </w:rPr>
        <w:t>ітектурно цей рівень відокремлений від рівня збору подій, що дозволяє змінювати або розширювати набір KPI без втручання в механізми трекінгу.</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Модуль прогнозування займає окреме місце в </w:t>
      </w:r>
      <w:proofErr w:type="gramStart"/>
      <w:r w:rsidRPr="007C2E79">
        <w:rPr>
          <w:sz w:val="28"/>
          <w:szCs w:val="28"/>
        </w:rPr>
        <w:t>арх</w:t>
      </w:r>
      <w:proofErr w:type="gramEnd"/>
      <w:r w:rsidRPr="007C2E79">
        <w:rPr>
          <w:sz w:val="28"/>
          <w:szCs w:val="28"/>
        </w:rPr>
        <w:t xml:space="preserve">ітектурі та реалізує статистичні моделі часових рядів, обґрунтовані в §2.3–2.4. </w:t>
      </w:r>
      <w:proofErr w:type="gramStart"/>
      <w:r w:rsidRPr="007C2E79">
        <w:rPr>
          <w:sz w:val="28"/>
          <w:szCs w:val="28"/>
        </w:rPr>
        <w:t>Його в</w:t>
      </w:r>
      <w:proofErr w:type="gramEnd"/>
      <w:r w:rsidRPr="007C2E79">
        <w:rPr>
          <w:sz w:val="28"/>
          <w:szCs w:val="28"/>
        </w:rPr>
        <w:t xml:space="preserve">ідокремлення в самостійний компонент дозволяє розглядати прогнозування як логічне продовження аналітичного конвеєра, а не як допоміжну функцію дашборда. Такий </w:t>
      </w:r>
      <w:proofErr w:type="gramStart"/>
      <w:r w:rsidRPr="007C2E79">
        <w:rPr>
          <w:sz w:val="28"/>
          <w:szCs w:val="28"/>
        </w:rPr>
        <w:t>п</w:t>
      </w:r>
      <w:proofErr w:type="gramEnd"/>
      <w:r w:rsidRPr="007C2E79">
        <w:rPr>
          <w:sz w:val="28"/>
          <w:szCs w:val="28"/>
        </w:rPr>
        <w:t>ідхід підвищує відтворюваність результатів і дозволяє зберігати повну історію параметрів моделей та оцінок їх якості.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Завершальним </w:t>
      </w:r>
      <w:proofErr w:type="gramStart"/>
      <w:r w:rsidRPr="007C2E79">
        <w:rPr>
          <w:sz w:val="28"/>
          <w:szCs w:val="28"/>
        </w:rPr>
        <w:t>р</w:t>
      </w:r>
      <w:proofErr w:type="gramEnd"/>
      <w:r w:rsidRPr="007C2E79">
        <w:rPr>
          <w:sz w:val="28"/>
          <w:szCs w:val="28"/>
        </w:rPr>
        <w:t xml:space="preserve">івнем архітектури є рівень візуалізації та взаємодії з користувачем, представлений дашбордом KPI. Дашборд не виконує жодних обчислень, а використовує </w:t>
      </w:r>
      <w:proofErr w:type="gramStart"/>
      <w:r w:rsidRPr="007C2E79">
        <w:rPr>
          <w:sz w:val="28"/>
          <w:szCs w:val="28"/>
        </w:rPr>
        <w:t>п</w:t>
      </w:r>
      <w:proofErr w:type="gramEnd"/>
      <w:r w:rsidRPr="007C2E79">
        <w:rPr>
          <w:sz w:val="28"/>
          <w:szCs w:val="28"/>
        </w:rPr>
        <w:t>ідготовлені агрегати та прогнози, що забезпечує узгодженість відображених значень із формальними означеннями, наведеними в попередніх розділах.</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Окремо слід </w:t>
      </w:r>
      <w:proofErr w:type="gramStart"/>
      <w:r w:rsidRPr="007C2E79">
        <w:rPr>
          <w:sz w:val="28"/>
          <w:szCs w:val="28"/>
        </w:rPr>
        <w:t>п</w:t>
      </w:r>
      <w:proofErr w:type="gramEnd"/>
      <w:r w:rsidRPr="007C2E79">
        <w:rPr>
          <w:sz w:val="28"/>
          <w:szCs w:val="28"/>
        </w:rPr>
        <w:t xml:space="preserve">ідкреслити інтеграцію </w:t>
      </w:r>
      <w:r w:rsidRPr="007C2E79">
        <w:rPr>
          <w:rStyle w:val="af6"/>
          <w:b w:val="0"/>
          <w:sz w:val="28"/>
          <w:szCs w:val="28"/>
        </w:rPr>
        <w:t>контролю якості даних</w:t>
      </w:r>
      <w:r w:rsidRPr="007C2E79">
        <w:rPr>
          <w:sz w:val="28"/>
          <w:szCs w:val="28"/>
        </w:rPr>
        <w:t xml:space="preserve"> у загальну архітектуру підсистеми. Контур DQ не є ізольованим компонентом, а перетинає </w:t>
      </w:r>
      <w:r w:rsidRPr="007C2E79">
        <w:rPr>
          <w:sz w:val="28"/>
          <w:szCs w:val="28"/>
        </w:rPr>
        <w:lastRenderedPageBreak/>
        <w:t xml:space="preserve">декілька </w:t>
      </w:r>
      <w:proofErr w:type="gramStart"/>
      <w:r w:rsidRPr="007C2E79">
        <w:rPr>
          <w:sz w:val="28"/>
          <w:szCs w:val="28"/>
        </w:rPr>
        <w:t>р</w:t>
      </w:r>
      <w:proofErr w:type="gramEnd"/>
      <w:r w:rsidRPr="007C2E79">
        <w:rPr>
          <w:sz w:val="28"/>
          <w:szCs w:val="28"/>
        </w:rPr>
        <w:t>івнів архітектури: серверний контур валідації, агрегацію KPI та інтерпретацію результатів. Така інтеграція відповідає науковій новизні роботи та забезпечує коректність побудованих часових рядів, що є критично важливим для подальшого прогнозування.</w:t>
      </w:r>
    </w:p>
    <w:p w:rsidR="0072719D" w:rsidRPr="007C2E79" w:rsidRDefault="0072719D" w:rsidP="007C2E79">
      <w:pPr>
        <w:pStyle w:val="ae"/>
        <w:spacing w:before="0" w:beforeAutospacing="0" w:after="0" w:afterAutospacing="0" w:line="360" w:lineRule="auto"/>
        <w:ind w:firstLine="851"/>
        <w:jc w:val="both"/>
        <w:rPr>
          <w:sz w:val="28"/>
          <w:szCs w:val="28"/>
          <w:lang w:val="en-US"/>
        </w:rPr>
      </w:pPr>
      <w:r w:rsidRPr="007C2E79">
        <w:rPr>
          <w:sz w:val="28"/>
          <w:szCs w:val="28"/>
        </w:rPr>
        <w:t xml:space="preserve">Узагальнюючи, </w:t>
      </w:r>
      <w:proofErr w:type="gramStart"/>
      <w:r w:rsidRPr="007C2E79">
        <w:rPr>
          <w:sz w:val="28"/>
          <w:szCs w:val="28"/>
        </w:rPr>
        <w:t>арх</w:t>
      </w:r>
      <w:proofErr w:type="gramEnd"/>
      <w:r w:rsidRPr="007C2E79">
        <w:rPr>
          <w:sz w:val="28"/>
          <w:szCs w:val="28"/>
        </w:rPr>
        <w:t>ітектура підсистеми подієвої аналітики є прямим практичним відображенням формальної моделі подієвого контуру, розробленої в другому розділі. Вона забезпечує чітку трасованість даних, відтворюваність обчислень і можливість подальшого масштабування, що підтверджує доцільність і практичну значущість запропонованого підходу.</w:t>
      </w:r>
    </w:p>
    <w:p w:rsidR="007C2E79" w:rsidRPr="007C2E79" w:rsidRDefault="007C2E79" w:rsidP="007C2E79">
      <w:pPr>
        <w:pStyle w:val="ae"/>
        <w:spacing w:before="0" w:beforeAutospacing="0" w:after="0" w:afterAutospacing="0" w:line="360" w:lineRule="auto"/>
        <w:ind w:firstLine="851"/>
        <w:jc w:val="both"/>
        <w:rPr>
          <w:sz w:val="28"/>
          <w:szCs w:val="28"/>
          <w:lang w:val="en-US"/>
        </w:rPr>
      </w:pPr>
    </w:p>
    <w:p w:rsidR="0072719D" w:rsidRPr="007C2E79" w:rsidRDefault="0072719D" w:rsidP="007C2E79">
      <w:pPr>
        <w:pStyle w:val="2"/>
        <w:spacing w:before="0" w:line="360" w:lineRule="auto"/>
        <w:ind w:firstLine="851"/>
        <w:jc w:val="both"/>
        <w:rPr>
          <w:rStyle w:val="af6"/>
          <w:rFonts w:ascii="Times New Roman" w:hAnsi="Times New Roman" w:cs="Times New Roman"/>
          <w:color w:val="auto"/>
          <w:sz w:val="28"/>
          <w:szCs w:val="28"/>
          <w:lang w:val="en-US"/>
        </w:rPr>
      </w:pPr>
      <w:r w:rsidRPr="007C2E79">
        <w:rPr>
          <w:rStyle w:val="af6"/>
          <w:rFonts w:ascii="Times New Roman" w:hAnsi="Times New Roman" w:cs="Times New Roman"/>
          <w:color w:val="auto"/>
          <w:sz w:val="28"/>
          <w:szCs w:val="28"/>
        </w:rPr>
        <w:t>3.2 Реалізація збору, приймання та первинної обробки подій</w:t>
      </w:r>
    </w:p>
    <w:p w:rsidR="007C2E79" w:rsidRPr="007C2E79" w:rsidRDefault="007C2E79" w:rsidP="007C2E79">
      <w:pPr>
        <w:spacing w:after="0" w:line="360" w:lineRule="auto"/>
        <w:ind w:firstLine="851"/>
        <w:jc w:val="both"/>
        <w:rPr>
          <w:rFonts w:ascii="Times New Roman" w:hAnsi="Times New Roman" w:cs="Times New Roman"/>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Реалізація збору та первинної обробки подій у межах розробленої </w:t>
      </w:r>
      <w:proofErr w:type="gramStart"/>
      <w:r w:rsidRPr="007C2E79">
        <w:rPr>
          <w:sz w:val="28"/>
          <w:szCs w:val="28"/>
        </w:rPr>
        <w:t>п</w:t>
      </w:r>
      <w:proofErr w:type="gramEnd"/>
      <w:r w:rsidRPr="007C2E79">
        <w:rPr>
          <w:sz w:val="28"/>
          <w:szCs w:val="28"/>
        </w:rPr>
        <w:t xml:space="preserve">ідсистеми безпосередньо спирається на формальну модель подієвого контуру, описану в §2.1, і виконує роль практичного механізму формування множини подій </w:t>
      </w:r>
      <w:r w:rsidRPr="007C2E79">
        <w:rPr>
          <w:rStyle w:val="katex-mathml"/>
          <w:sz w:val="28"/>
          <w:szCs w:val="28"/>
        </w:rPr>
        <w:t>EE</w:t>
      </w:r>
      <w:r w:rsidRPr="007C2E79">
        <w:rPr>
          <w:rStyle w:val="mord"/>
          <w:sz w:val="28"/>
          <w:szCs w:val="28"/>
        </w:rPr>
        <w:t>E</w:t>
      </w:r>
      <w:r w:rsidRPr="007C2E79">
        <w:rPr>
          <w:sz w:val="28"/>
          <w:szCs w:val="28"/>
        </w:rPr>
        <w:t xml:space="preserve">, яка слугує базою для всіх подальших аналітичних перетворень. На цьому етапі закладаються фундаментальні властивості якості даних, від яких критично залежить коректність побудови KPI та достовірність результатів прогнозування, розглянутих у наступних </w:t>
      </w:r>
      <w:proofErr w:type="gramStart"/>
      <w:r w:rsidRPr="007C2E79">
        <w:rPr>
          <w:sz w:val="28"/>
          <w:szCs w:val="28"/>
        </w:rPr>
        <w:t>п</w:t>
      </w:r>
      <w:proofErr w:type="gramEnd"/>
      <w:r w:rsidRPr="007C2E79">
        <w:rPr>
          <w:sz w:val="28"/>
          <w:szCs w:val="28"/>
        </w:rPr>
        <w:t>ідрозділах.</w:t>
      </w:r>
    </w:p>
    <w:p w:rsidR="0072719D"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Клієнтський рівень збору подій</w:t>
      </w:r>
      <w:r w:rsidR="007C2E79" w:rsidRPr="007C2E79">
        <w:rPr>
          <w:rStyle w:val="af6"/>
          <w:b/>
          <w:bCs/>
          <w:sz w:val="28"/>
          <w:szCs w:val="28"/>
          <w:lang w:val="en-US"/>
        </w:rPr>
        <w:t xml:space="preserve">. </w:t>
      </w:r>
      <w:r w:rsidRPr="007C2E79">
        <w:rPr>
          <w:b w:val="0"/>
          <w:sz w:val="28"/>
          <w:szCs w:val="28"/>
        </w:rPr>
        <w:t>Збір подій починається на клієнтському рівні, де JavaScript-трекер інтегрується в інтерфейс інтернет-магазину та виконує фіксацію дій користувача в реальному часі. До переліку таких дій належать як базові події навігації (перегляд сторінок, кліки по елементах інтерфейсу, прокручування сторінок), так і події, що безпосередньо формують бізнес-воронку інтернет-магазину: перегляд картки товару, додавання товару до кошика, початок оформлення замовлення, підтвердження покупки, повторні візити користувача після попередніх сесій.</w:t>
      </w:r>
    </w:p>
    <w:p w:rsidR="00BC78E3" w:rsidRDefault="00BC78E3" w:rsidP="007C2E79">
      <w:pPr>
        <w:pStyle w:val="3"/>
        <w:spacing w:before="0" w:beforeAutospacing="0" w:after="0" w:afterAutospacing="0" w:line="360" w:lineRule="auto"/>
        <w:ind w:firstLine="851"/>
        <w:jc w:val="both"/>
        <w:rPr>
          <w:b w:val="0"/>
          <w:sz w:val="28"/>
          <w:szCs w:val="28"/>
        </w:rPr>
      </w:pPr>
    </w:p>
    <w:p w:rsidR="00BC78E3" w:rsidRDefault="00BC78E3" w:rsidP="00BC78E3">
      <w:pPr>
        <w:pStyle w:val="ae"/>
        <w:spacing w:before="0" w:beforeAutospacing="0" w:after="0" w:afterAutospacing="0" w:line="360" w:lineRule="auto"/>
        <w:jc w:val="center"/>
        <w:rPr>
          <w:sz w:val="28"/>
          <w:szCs w:val="28"/>
          <w:lang w:val="uk-UA"/>
        </w:rPr>
      </w:pPr>
      <w:r>
        <w:rPr>
          <w:noProof/>
          <w:lang w:val="uk-UA" w:eastAsia="uk-UA"/>
        </w:rPr>
        <w:lastRenderedPageBreak/>
        <w:drawing>
          <wp:inline distT="0" distB="0" distL="0" distR="0" wp14:anchorId="18524E47" wp14:editId="2891B4EA">
            <wp:extent cx="5905500" cy="3796393"/>
            <wp:effectExtent l="0" t="0" r="0" b="0"/>
            <wp:docPr id="9" name="Рисунок 9" descr="How big data wor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ow big data work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09074" cy="3798690"/>
                    </a:xfrm>
                    <a:prstGeom prst="rect">
                      <a:avLst/>
                    </a:prstGeom>
                    <a:noFill/>
                    <a:ln>
                      <a:noFill/>
                    </a:ln>
                  </pic:spPr>
                </pic:pic>
              </a:graphicData>
            </a:graphic>
          </wp:inline>
        </w:drawing>
      </w:r>
    </w:p>
    <w:p w:rsidR="00BC78E3" w:rsidRDefault="00BC78E3" w:rsidP="00BC78E3">
      <w:pPr>
        <w:pStyle w:val="ae"/>
        <w:spacing w:before="0" w:beforeAutospacing="0" w:after="0" w:afterAutospacing="0" w:line="360" w:lineRule="auto"/>
        <w:ind w:firstLine="851"/>
        <w:jc w:val="center"/>
        <w:rPr>
          <w:sz w:val="28"/>
          <w:szCs w:val="28"/>
          <w:lang w:val="uk-UA"/>
        </w:rPr>
      </w:pPr>
      <w:r>
        <w:rPr>
          <w:sz w:val="28"/>
          <w:szCs w:val="28"/>
          <w:lang w:val="uk-UA"/>
        </w:rPr>
        <w:t xml:space="preserve">Рисунок 3.2 - </w:t>
      </w:r>
      <w:r w:rsidRPr="00152436">
        <w:rPr>
          <w:sz w:val="28"/>
          <w:szCs w:val="28"/>
          <w:lang w:val="uk-UA"/>
        </w:rPr>
        <w:t>Діаграма роботи з великими даними (big data pipeline), що показує первинну обробку.</w:t>
      </w:r>
    </w:p>
    <w:p w:rsidR="00BC78E3" w:rsidRPr="007C2E79" w:rsidRDefault="00BC78E3" w:rsidP="007C2E79">
      <w:pPr>
        <w:pStyle w:val="3"/>
        <w:spacing w:before="0" w:beforeAutospacing="0" w:after="0" w:afterAutospacing="0" w:line="360" w:lineRule="auto"/>
        <w:ind w:firstLine="851"/>
        <w:jc w:val="both"/>
        <w:rPr>
          <w:b w:val="0"/>
          <w:sz w:val="28"/>
          <w:szCs w:val="28"/>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Принциповою особливістю клієнтського трекінгу</w:t>
      </w:r>
      <w:r w:rsidRPr="007C2E79">
        <w:rPr>
          <w:b/>
          <w:sz w:val="28"/>
          <w:szCs w:val="28"/>
        </w:rPr>
        <w:t xml:space="preserve"> є </w:t>
      </w:r>
      <w:r w:rsidRPr="007C2E79">
        <w:rPr>
          <w:rStyle w:val="af6"/>
          <w:b w:val="0"/>
          <w:sz w:val="28"/>
          <w:szCs w:val="28"/>
        </w:rPr>
        <w:t xml:space="preserve">відмова від будь-якої агрегації або бізнес-логіки </w:t>
      </w:r>
      <w:proofErr w:type="gramStart"/>
      <w:r w:rsidRPr="007C2E79">
        <w:rPr>
          <w:rStyle w:val="af6"/>
          <w:b w:val="0"/>
          <w:sz w:val="28"/>
          <w:szCs w:val="28"/>
        </w:rPr>
        <w:t>на</w:t>
      </w:r>
      <w:proofErr w:type="gramEnd"/>
      <w:r w:rsidRPr="007C2E79">
        <w:rPr>
          <w:rStyle w:val="af6"/>
          <w:b w:val="0"/>
          <w:sz w:val="28"/>
          <w:szCs w:val="28"/>
        </w:rPr>
        <w:t xml:space="preserve"> стороні клієнта</w:t>
      </w:r>
      <w:r w:rsidRPr="007C2E79">
        <w:rPr>
          <w:sz w:val="28"/>
          <w:szCs w:val="28"/>
        </w:rPr>
        <w:t xml:space="preserve">. Трекер виконує виключно функцію реєстрації факту </w:t>
      </w:r>
      <w:proofErr w:type="gramStart"/>
      <w:r w:rsidRPr="007C2E79">
        <w:rPr>
          <w:sz w:val="28"/>
          <w:szCs w:val="28"/>
        </w:rPr>
        <w:t>под</w:t>
      </w:r>
      <w:proofErr w:type="gramEnd"/>
      <w:r w:rsidRPr="007C2E79">
        <w:rPr>
          <w:sz w:val="28"/>
          <w:szCs w:val="28"/>
        </w:rPr>
        <w:t xml:space="preserve">ії та передачі її на сервер. Такий </w:t>
      </w:r>
      <w:proofErr w:type="gramStart"/>
      <w:r w:rsidRPr="007C2E79">
        <w:rPr>
          <w:sz w:val="28"/>
          <w:szCs w:val="28"/>
        </w:rPr>
        <w:t>п</w:t>
      </w:r>
      <w:proofErr w:type="gramEnd"/>
      <w:r w:rsidRPr="007C2E79">
        <w:rPr>
          <w:sz w:val="28"/>
          <w:szCs w:val="28"/>
        </w:rPr>
        <w:t xml:space="preserve">ідхід обґрунтований як з інженерної, так і з науково-методичної точки зору. </w:t>
      </w:r>
      <w:proofErr w:type="gramStart"/>
      <w:r w:rsidRPr="007C2E79">
        <w:rPr>
          <w:sz w:val="28"/>
          <w:szCs w:val="28"/>
        </w:rPr>
        <w:t>З</w:t>
      </w:r>
      <w:proofErr w:type="gramEnd"/>
      <w:r w:rsidRPr="007C2E79">
        <w:rPr>
          <w:sz w:val="28"/>
          <w:szCs w:val="28"/>
        </w:rPr>
        <w:t xml:space="preserve"> одного боку, він мінімізує складність клієнтського коду та зменшує ризик помилок, пов’язаних із різними версіями клієнтів. З іншого — забезпечує відповідність формальній моделі, де подієвий потік </w:t>
      </w:r>
      <w:r w:rsidRPr="007C2E79">
        <w:rPr>
          <w:rStyle w:val="katex-mathml"/>
          <w:sz w:val="28"/>
          <w:szCs w:val="28"/>
        </w:rPr>
        <w:t>EE</w:t>
      </w:r>
      <w:r w:rsidRPr="007C2E79">
        <w:rPr>
          <w:rStyle w:val="mord"/>
          <w:sz w:val="28"/>
          <w:szCs w:val="28"/>
        </w:rPr>
        <w:t>E</w:t>
      </w:r>
      <w:r w:rsidRPr="007C2E79">
        <w:rPr>
          <w:sz w:val="28"/>
          <w:szCs w:val="28"/>
        </w:rPr>
        <w:t xml:space="preserve"> розглядається як первинна множина, що не містить жодних похідних агрегатів.</w:t>
      </w:r>
    </w:p>
    <w:p w:rsidR="00152436" w:rsidRPr="000D5242" w:rsidRDefault="0072719D" w:rsidP="00BC78E3">
      <w:pPr>
        <w:pStyle w:val="ae"/>
        <w:spacing w:before="0" w:beforeAutospacing="0" w:after="0" w:afterAutospacing="0" w:line="360" w:lineRule="auto"/>
        <w:ind w:firstLine="851"/>
        <w:jc w:val="both"/>
        <w:rPr>
          <w:sz w:val="28"/>
          <w:szCs w:val="28"/>
          <w:lang w:val="uk-UA"/>
        </w:rPr>
      </w:pPr>
      <w:r w:rsidRPr="007C2E79">
        <w:rPr>
          <w:sz w:val="28"/>
          <w:szCs w:val="28"/>
        </w:rPr>
        <w:t>Кожна подія формується у стандартизованому форматі та містить такі ключові атрибути: тип події, часову мітку, ідентифікатор користувача або анонімної сесії, а також набі</w:t>
      </w:r>
      <w:proofErr w:type="gramStart"/>
      <w:r w:rsidRPr="007C2E79">
        <w:rPr>
          <w:sz w:val="28"/>
          <w:szCs w:val="28"/>
        </w:rPr>
        <w:t>р</w:t>
      </w:r>
      <w:proofErr w:type="gramEnd"/>
      <w:r w:rsidRPr="007C2E79">
        <w:rPr>
          <w:sz w:val="28"/>
          <w:szCs w:val="28"/>
        </w:rPr>
        <w:t xml:space="preserve"> контекстних параметрів, що залежать від типу події. Наприклад, для подій покупки це може бути ідентифікатор замовлення та його сума, а для подій перегляду — ідентифікатор товару або категорії. Така структура забезпечує достатню гнучкість для подальшого аналізу та агрегації.</w:t>
      </w:r>
    </w:p>
    <w:p w:rsidR="0072719D" w:rsidRPr="007C2E79" w:rsidRDefault="0072719D" w:rsidP="007C2E79">
      <w:pPr>
        <w:pStyle w:val="3"/>
        <w:spacing w:before="0" w:beforeAutospacing="0" w:after="0" w:afterAutospacing="0" w:line="360" w:lineRule="auto"/>
        <w:ind w:firstLine="851"/>
        <w:jc w:val="both"/>
        <w:rPr>
          <w:sz w:val="28"/>
          <w:szCs w:val="28"/>
        </w:rPr>
      </w:pPr>
      <w:r w:rsidRPr="007C2E79">
        <w:rPr>
          <w:rStyle w:val="af6"/>
          <w:bCs/>
          <w:sz w:val="28"/>
          <w:szCs w:val="28"/>
        </w:rPr>
        <w:lastRenderedPageBreak/>
        <w:t>Передача подій та приймальний API</w:t>
      </w:r>
      <w:r w:rsidR="007C2E79" w:rsidRPr="007C2E79">
        <w:rPr>
          <w:rStyle w:val="af6"/>
          <w:bCs/>
          <w:sz w:val="28"/>
          <w:szCs w:val="28"/>
          <w:lang w:val="en-US"/>
        </w:rPr>
        <w:t xml:space="preserve">. </w:t>
      </w:r>
      <w:r w:rsidRPr="007C2E79">
        <w:rPr>
          <w:b w:val="0"/>
          <w:sz w:val="28"/>
          <w:szCs w:val="28"/>
        </w:rPr>
        <w:t>Сформовані на клієнтському рівні події передаються на сервер через приймальний Ingest API, який виконує роль єдиної точки входу подієвого потоку в підсистему. Архітектурно це рішення дозволяє централізувати контроль якості даних і уніфікувати логіку обробки подій незалежно від джерела їх походження (веб-клієнт, мобільний застосунок, серверні інтеграції тощо).</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На </w:t>
      </w:r>
      <w:proofErr w:type="gramStart"/>
      <w:r w:rsidRPr="007C2E79">
        <w:rPr>
          <w:sz w:val="28"/>
          <w:szCs w:val="28"/>
        </w:rPr>
        <w:t>р</w:t>
      </w:r>
      <w:proofErr w:type="gramEnd"/>
      <w:r w:rsidRPr="007C2E79">
        <w:rPr>
          <w:sz w:val="28"/>
          <w:szCs w:val="28"/>
        </w:rPr>
        <w:t xml:space="preserve">івні приймального API реалізується первинна валідація подій, що відповідає предикату </w:t>
      </w:r>
      <w:r w:rsidRPr="007C2E79">
        <w:rPr>
          <w:rStyle w:val="katex-mathml"/>
          <w:sz w:val="28"/>
          <w:szCs w:val="28"/>
        </w:rPr>
        <w:t>ϕ(e)\phi(e)</w:t>
      </w:r>
      <w:r w:rsidRPr="007C2E79">
        <w:rPr>
          <w:rStyle w:val="mord"/>
          <w:sz w:val="28"/>
          <w:szCs w:val="28"/>
        </w:rPr>
        <w:t>ϕ</w:t>
      </w:r>
      <w:r w:rsidRPr="007C2E79">
        <w:rPr>
          <w:rStyle w:val="mopen"/>
          <w:sz w:val="28"/>
          <w:szCs w:val="28"/>
        </w:rPr>
        <w:t>(</w:t>
      </w:r>
      <w:r w:rsidRPr="007C2E79">
        <w:rPr>
          <w:rStyle w:val="mord"/>
          <w:sz w:val="28"/>
          <w:szCs w:val="28"/>
        </w:rPr>
        <w:t>e</w:t>
      </w:r>
      <w:r w:rsidRPr="007C2E79">
        <w:rPr>
          <w:rStyle w:val="mclose"/>
          <w:sz w:val="28"/>
          <w:szCs w:val="28"/>
        </w:rPr>
        <w:t>)</w:t>
      </w:r>
      <w:r w:rsidRPr="007C2E79">
        <w:rPr>
          <w:sz w:val="28"/>
          <w:szCs w:val="28"/>
        </w:rPr>
        <w:t>, введеному у §2.1. Цей предикат поєднує в собі кілька груп перевірок: схемні, семантичні та часові. Схемна валідаці</w:t>
      </w:r>
      <w:proofErr w:type="gramStart"/>
      <w:r w:rsidRPr="007C2E79">
        <w:rPr>
          <w:sz w:val="28"/>
          <w:szCs w:val="28"/>
        </w:rPr>
        <w:t>я</w:t>
      </w:r>
      <w:proofErr w:type="gramEnd"/>
      <w:r w:rsidRPr="007C2E79">
        <w:rPr>
          <w:sz w:val="28"/>
          <w:szCs w:val="28"/>
        </w:rPr>
        <w:t xml:space="preserve"> перевіряє відповідність структури події заданому формату, наявність обов’язкових полів і коректність типів даних. Семантична валідаці</w:t>
      </w:r>
      <w:proofErr w:type="gramStart"/>
      <w:r w:rsidRPr="007C2E79">
        <w:rPr>
          <w:sz w:val="28"/>
          <w:szCs w:val="28"/>
        </w:rPr>
        <w:t>я</w:t>
      </w:r>
      <w:proofErr w:type="gramEnd"/>
      <w:r w:rsidRPr="007C2E79">
        <w:rPr>
          <w:sz w:val="28"/>
          <w:szCs w:val="28"/>
        </w:rPr>
        <w:t xml:space="preserve"> перевіряє логічну узгодженість значень, наприклад, додатність сум замовлень або коректність ідентифікаторів.</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Окрему роль відіграє </w:t>
      </w:r>
      <w:proofErr w:type="gramStart"/>
      <w:r w:rsidRPr="007C2E79">
        <w:rPr>
          <w:sz w:val="28"/>
          <w:szCs w:val="28"/>
        </w:rPr>
        <w:t>перев</w:t>
      </w:r>
      <w:proofErr w:type="gramEnd"/>
      <w:r w:rsidRPr="007C2E79">
        <w:rPr>
          <w:sz w:val="28"/>
          <w:szCs w:val="28"/>
        </w:rPr>
        <w:t xml:space="preserve">ірка часових характеристик подій. Події з аномальними часовими мітками (наприклад, з датами в майбутньому або значно віддаленими в минулому) не включаються до очищеного потоку </w:t>
      </w:r>
      <w:r w:rsidRPr="007C2E79">
        <w:rPr>
          <w:rStyle w:val="katex-mathml"/>
          <w:sz w:val="28"/>
          <w:szCs w:val="28"/>
        </w:rPr>
        <w:t>E</w:t>
      </w:r>
      <w:r w:rsidRPr="007C2E79">
        <w:rPr>
          <w:rStyle w:val="katex-mathml"/>
          <w:rFonts w:ascii="Cambria Math" w:hAnsi="Cambria Math" w:cs="Cambria Math"/>
          <w:sz w:val="28"/>
          <w:szCs w:val="28"/>
        </w:rPr>
        <w:t>∗</w:t>
      </w:r>
      <w:r w:rsidRPr="007C2E79">
        <w:rPr>
          <w:rStyle w:val="katex-mathml"/>
          <w:sz w:val="28"/>
          <w:szCs w:val="28"/>
        </w:rPr>
        <w:t>E^{*}</w:t>
      </w:r>
      <w:r w:rsidRPr="007C2E79">
        <w:rPr>
          <w:rStyle w:val="mord"/>
          <w:sz w:val="28"/>
          <w:szCs w:val="28"/>
        </w:rPr>
        <w:t>E</w:t>
      </w:r>
      <w:r w:rsidRPr="007C2E79">
        <w:rPr>
          <w:rStyle w:val="mord"/>
          <w:rFonts w:ascii="Cambria Math" w:hAnsi="Cambria Math" w:cs="Cambria Math"/>
          <w:sz w:val="28"/>
          <w:szCs w:val="28"/>
        </w:rPr>
        <w:t>∗</w:t>
      </w:r>
      <w:r w:rsidRPr="007C2E79">
        <w:rPr>
          <w:sz w:val="28"/>
          <w:szCs w:val="28"/>
        </w:rPr>
        <w:t>, але зберігаються для подальшого аналізу причин виникнення таких аномалій. Це дозволяє уникнути спотворення часових рядів KPI та водночас не втрачати інформацію про потенційні проблеми трекінгу.</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Обробка невалідних подій і журнали якості даних</w:t>
      </w:r>
      <w:r w:rsidR="007C2E79" w:rsidRPr="007C2E79">
        <w:rPr>
          <w:rStyle w:val="af6"/>
          <w:b/>
          <w:bCs/>
          <w:sz w:val="28"/>
          <w:szCs w:val="28"/>
          <w:lang w:val="en-US"/>
        </w:rPr>
        <w:t xml:space="preserve">. </w:t>
      </w:r>
      <w:r w:rsidRPr="007C2E79">
        <w:rPr>
          <w:b w:val="0"/>
          <w:sz w:val="28"/>
          <w:szCs w:val="28"/>
        </w:rPr>
        <w:t>Важливою особливістю реалізації є те, що невалідні події не відкидаються безслідно. Замість цього вони фіксуються у спеціалізованих журналах якості даних із зазначенням причини відхилення. Такий підхід дозволяє реалізувати зворотний зв’язок між етапами збору та аналізу даних і є критично важливим для побудови зрілої системи подієвої аналітики.</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Журнали якості даних можуть бути використані для аналізу частоти та типів помилок, виявлення проблемних сегментів клієнтів або версій інтерфейсу, а також для прийняття </w:t>
      </w:r>
      <w:proofErr w:type="gramStart"/>
      <w:r w:rsidRPr="007C2E79">
        <w:rPr>
          <w:sz w:val="28"/>
          <w:szCs w:val="28"/>
        </w:rPr>
        <w:t>р</w:t>
      </w:r>
      <w:proofErr w:type="gramEnd"/>
      <w:r w:rsidRPr="007C2E79">
        <w:rPr>
          <w:sz w:val="28"/>
          <w:szCs w:val="28"/>
        </w:rPr>
        <w:t xml:space="preserve">ішень щодо вдосконалення трекінгу. </w:t>
      </w:r>
      <w:proofErr w:type="gramStart"/>
      <w:r w:rsidRPr="007C2E79">
        <w:rPr>
          <w:sz w:val="28"/>
          <w:szCs w:val="28"/>
        </w:rPr>
        <w:t>У</w:t>
      </w:r>
      <w:proofErr w:type="gramEnd"/>
      <w:r w:rsidRPr="007C2E79">
        <w:rPr>
          <w:sz w:val="28"/>
          <w:szCs w:val="28"/>
        </w:rPr>
        <w:t xml:space="preserve"> контексті цієї роботи такі журнали розглядаються як допоміжний, але важливий артефакт, що доповнює формалізований подієвий потік.</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lastRenderedPageBreak/>
        <w:t>Формування очищеного подієвого потоку</w:t>
      </w:r>
      <w:r w:rsidR="007C2E79" w:rsidRPr="007C2E79">
        <w:rPr>
          <w:rStyle w:val="af6"/>
          <w:b/>
          <w:bCs/>
          <w:sz w:val="28"/>
          <w:szCs w:val="28"/>
          <w:lang w:val="en-US"/>
        </w:rPr>
        <w:t xml:space="preserve">. </w:t>
      </w:r>
      <w:r w:rsidRPr="007C2E79">
        <w:rPr>
          <w:b w:val="0"/>
          <w:sz w:val="28"/>
          <w:szCs w:val="28"/>
        </w:rPr>
        <w:t xml:space="preserve">Події, що успішно проходять усі етапи валідації, формують очищений подієвий потік </w:t>
      </w:r>
      <w:r w:rsidRPr="007C2E79">
        <w:rPr>
          <w:rStyle w:val="katex-mathml"/>
          <w:b w:val="0"/>
          <w:sz w:val="28"/>
          <w:szCs w:val="28"/>
        </w:rPr>
        <w:t>E</w:t>
      </w:r>
      <w:r w:rsidRPr="007C2E79">
        <w:rPr>
          <w:rStyle w:val="katex-mathml"/>
          <w:rFonts w:ascii="Cambria Math" w:hAnsi="Cambria Math" w:cs="Cambria Math"/>
          <w:b w:val="0"/>
          <w:sz w:val="28"/>
          <w:szCs w:val="28"/>
        </w:rPr>
        <w:t>∗</w:t>
      </w:r>
      <w:r w:rsidRPr="007C2E79">
        <w:rPr>
          <w:rStyle w:val="katex-mathml"/>
          <w:b w:val="0"/>
          <w:sz w:val="28"/>
          <w:szCs w:val="28"/>
        </w:rPr>
        <w:t>E^{*}</w:t>
      </w:r>
      <w:r w:rsidRPr="007C2E79">
        <w:rPr>
          <w:rStyle w:val="mord"/>
          <w:b w:val="0"/>
          <w:sz w:val="28"/>
          <w:szCs w:val="28"/>
        </w:rPr>
        <w:t>E</w:t>
      </w:r>
      <w:r w:rsidRPr="007C2E79">
        <w:rPr>
          <w:rStyle w:val="mord"/>
          <w:rFonts w:ascii="Cambria Math" w:hAnsi="Cambria Math" w:cs="Cambria Math"/>
          <w:b w:val="0"/>
          <w:sz w:val="28"/>
          <w:szCs w:val="28"/>
        </w:rPr>
        <w:t>∗</w:t>
      </w:r>
      <w:r w:rsidRPr="007C2E79">
        <w:rPr>
          <w:b w:val="0"/>
          <w:sz w:val="28"/>
          <w:szCs w:val="28"/>
        </w:rPr>
        <w:t xml:space="preserve">, який використовується для подальшої агрегації KPI. Відокремлення </w:t>
      </w:r>
      <w:r w:rsidRPr="007C2E79">
        <w:rPr>
          <w:rStyle w:val="katex-mathml"/>
          <w:b w:val="0"/>
          <w:sz w:val="28"/>
          <w:szCs w:val="28"/>
        </w:rPr>
        <w:t>E</w:t>
      </w:r>
      <w:r w:rsidRPr="007C2E79">
        <w:rPr>
          <w:rStyle w:val="katex-mathml"/>
          <w:rFonts w:ascii="Cambria Math" w:hAnsi="Cambria Math" w:cs="Cambria Math"/>
          <w:b w:val="0"/>
          <w:sz w:val="28"/>
          <w:szCs w:val="28"/>
        </w:rPr>
        <w:t>∗</w:t>
      </w:r>
      <w:r w:rsidRPr="007C2E79">
        <w:rPr>
          <w:rStyle w:val="katex-mathml"/>
          <w:b w:val="0"/>
          <w:sz w:val="28"/>
          <w:szCs w:val="28"/>
        </w:rPr>
        <w:t>E^{*}</w:t>
      </w:r>
      <w:r w:rsidRPr="007C2E79">
        <w:rPr>
          <w:rStyle w:val="mord"/>
          <w:b w:val="0"/>
          <w:sz w:val="28"/>
          <w:szCs w:val="28"/>
        </w:rPr>
        <w:t>E</w:t>
      </w:r>
      <w:r w:rsidRPr="007C2E79">
        <w:rPr>
          <w:rStyle w:val="mord"/>
          <w:rFonts w:ascii="Cambria Math" w:hAnsi="Cambria Math" w:cs="Cambria Math"/>
          <w:b w:val="0"/>
          <w:sz w:val="28"/>
          <w:szCs w:val="28"/>
        </w:rPr>
        <w:t>∗</w:t>
      </w:r>
      <w:r w:rsidRPr="007C2E79">
        <w:rPr>
          <w:b w:val="0"/>
          <w:sz w:val="28"/>
          <w:szCs w:val="28"/>
        </w:rPr>
        <w:t xml:space="preserve"> від сирого потоку </w:t>
      </w:r>
      <w:r w:rsidRPr="007C2E79">
        <w:rPr>
          <w:rStyle w:val="katex-mathml"/>
          <w:b w:val="0"/>
          <w:sz w:val="28"/>
          <w:szCs w:val="28"/>
        </w:rPr>
        <w:t>EE</w:t>
      </w:r>
      <w:r w:rsidRPr="007C2E79">
        <w:rPr>
          <w:rStyle w:val="mord"/>
          <w:b w:val="0"/>
          <w:sz w:val="28"/>
          <w:szCs w:val="28"/>
        </w:rPr>
        <w:t>E</w:t>
      </w:r>
      <w:r w:rsidRPr="007C2E79">
        <w:rPr>
          <w:b w:val="0"/>
          <w:sz w:val="28"/>
          <w:szCs w:val="28"/>
        </w:rPr>
        <w:t xml:space="preserve"> дозволяє чітко розмежувати дані, придатні для аналітики, та дані, що потребують додаткового аналізу або корекції.</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Таке розмежування має не лише інженерне, </w:t>
      </w:r>
      <w:proofErr w:type="gramStart"/>
      <w:r w:rsidRPr="007C2E79">
        <w:rPr>
          <w:sz w:val="28"/>
          <w:szCs w:val="28"/>
        </w:rPr>
        <w:t>а й</w:t>
      </w:r>
      <w:proofErr w:type="gramEnd"/>
      <w:r w:rsidRPr="007C2E79">
        <w:rPr>
          <w:sz w:val="28"/>
          <w:szCs w:val="28"/>
        </w:rPr>
        <w:t xml:space="preserve"> методологічне значення. У </w:t>
      </w:r>
      <w:proofErr w:type="gramStart"/>
      <w:r w:rsidRPr="007C2E79">
        <w:rPr>
          <w:sz w:val="28"/>
          <w:szCs w:val="28"/>
        </w:rPr>
        <w:t>межах</w:t>
      </w:r>
      <w:proofErr w:type="gramEnd"/>
      <w:r w:rsidRPr="007C2E79">
        <w:rPr>
          <w:sz w:val="28"/>
          <w:szCs w:val="28"/>
        </w:rPr>
        <w:t xml:space="preserve"> формальної моделі другий розділ оперує саме очищеним потоком, що дозволяє коректно визначати агрегувальні функції та будувати часові ряди без впливу артефактів збору даних. Реалізація цього </w:t>
      </w:r>
      <w:proofErr w:type="gramStart"/>
      <w:r w:rsidRPr="007C2E79">
        <w:rPr>
          <w:sz w:val="28"/>
          <w:szCs w:val="28"/>
        </w:rPr>
        <w:t>п</w:t>
      </w:r>
      <w:proofErr w:type="gramEnd"/>
      <w:r w:rsidRPr="007C2E79">
        <w:rPr>
          <w:sz w:val="28"/>
          <w:szCs w:val="28"/>
        </w:rPr>
        <w:t>ідходу на практиці забезпечує узгодженість теоретичних і прикладних аспектів роботи.</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Зберігання подій у подієвому сховищі</w:t>
      </w:r>
      <w:r w:rsidR="007C2E79" w:rsidRPr="007C2E79">
        <w:rPr>
          <w:rStyle w:val="af6"/>
          <w:bCs/>
          <w:sz w:val="28"/>
          <w:szCs w:val="28"/>
          <w:lang w:val="en-US"/>
        </w:rPr>
        <w:t xml:space="preserve">. </w:t>
      </w:r>
      <w:r w:rsidRPr="007C2E79">
        <w:rPr>
          <w:b w:val="0"/>
          <w:sz w:val="28"/>
          <w:szCs w:val="28"/>
        </w:rPr>
        <w:t>Очищені події зберігаються у подієвому сховищі даних у нефільтрованому вигляді. Таке рішення безпосередньо випливає з принципу відтворюваності, сформульованого в першому розділі. Зберігання первинних подій дозволяє повторно виконувати агрегацію KPI з оновленими правилами або додавати нові показники без необхідності повторного збору даних.</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Подієве сховище організовано таким чином, щоб забезпечити ефективний доступ </w:t>
      </w:r>
      <w:proofErr w:type="gramStart"/>
      <w:r w:rsidRPr="007C2E79">
        <w:rPr>
          <w:sz w:val="28"/>
          <w:szCs w:val="28"/>
        </w:rPr>
        <w:t>до</w:t>
      </w:r>
      <w:proofErr w:type="gramEnd"/>
      <w:r w:rsidRPr="007C2E79">
        <w:rPr>
          <w:sz w:val="28"/>
          <w:szCs w:val="28"/>
        </w:rPr>
        <w:t xml:space="preserve"> подій у часовому розрізі та за ідентифікаторами користувачів або сесій. Це є необхідною умовою для подальшої побудови сесійної логіки, воронок і когортного аналізу, описаних у §2.1–2.2.</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Роль первинної обробки подій у загальному конвеєрі</w:t>
      </w:r>
      <w:r w:rsidR="007C2E79" w:rsidRPr="007C2E79">
        <w:rPr>
          <w:rStyle w:val="af6"/>
          <w:b/>
          <w:bCs/>
          <w:sz w:val="28"/>
          <w:szCs w:val="28"/>
          <w:lang w:val="en-US"/>
        </w:rPr>
        <w:t xml:space="preserve">. </w:t>
      </w:r>
      <w:r w:rsidRPr="007C2E79">
        <w:rPr>
          <w:b w:val="0"/>
          <w:sz w:val="28"/>
          <w:szCs w:val="28"/>
        </w:rPr>
        <w:t>Узагальнюючи, реалізація збору, приймання та первинної обробки подій виконує ключову роль у загальному аналітичному конвеєрі. Саме на цьому етапі формується якісний фундамент для всіх подальших перетворень даних. Помилки або спрощення на рівні збору подій неминуче призводять до спотворення KPI та зниження достовірності прогнозів, що підкреслює важливість ретельної реалізації цього підрозділу.</w:t>
      </w:r>
    </w:p>
    <w:p w:rsidR="0072719D" w:rsidRPr="007C2E79" w:rsidRDefault="0072719D" w:rsidP="007C2E79">
      <w:pPr>
        <w:pStyle w:val="ae"/>
        <w:spacing w:before="0" w:beforeAutospacing="0" w:after="0" w:afterAutospacing="0" w:line="360" w:lineRule="auto"/>
        <w:ind w:firstLine="851"/>
        <w:jc w:val="both"/>
        <w:rPr>
          <w:sz w:val="28"/>
          <w:szCs w:val="28"/>
          <w:lang w:val="en-US"/>
        </w:rPr>
      </w:pPr>
      <w:r w:rsidRPr="007C2E79">
        <w:rPr>
          <w:sz w:val="28"/>
          <w:szCs w:val="28"/>
        </w:rPr>
        <w:t xml:space="preserve">Таким чином, </w:t>
      </w:r>
      <w:proofErr w:type="gramStart"/>
      <w:r w:rsidRPr="007C2E79">
        <w:rPr>
          <w:sz w:val="28"/>
          <w:szCs w:val="28"/>
        </w:rPr>
        <w:t>п</w:t>
      </w:r>
      <w:proofErr w:type="gramEnd"/>
      <w:r w:rsidRPr="007C2E79">
        <w:rPr>
          <w:sz w:val="28"/>
          <w:szCs w:val="28"/>
        </w:rPr>
        <w:t xml:space="preserve">ідсистема збору та первинної обробки подій є не просто технічним компонентом, а критично важливим елементом, що забезпечує </w:t>
      </w:r>
      <w:r w:rsidRPr="007C2E79">
        <w:rPr>
          <w:sz w:val="28"/>
          <w:szCs w:val="28"/>
        </w:rPr>
        <w:lastRenderedPageBreak/>
        <w:t>узгодженість формальної моделі, інженерної реалізації та аналітичних результатів, отриманих у межах цієї магістерської роботи.</w:t>
      </w:r>
    </w:p>
    <w:p w:rsidR="007C2E79" w:rsidRPr="007C2E79" w:rsidRDefault="007C2E79" w:rsidP="007C2E79">
      <w:pPr>
        <w:pStyle w:val="ae"/>
        <w:spacing w:before="0" w:beforeAutospacing="0" w:after="0" w:afterAutospacing="0" w:line="360" w:lineRule="auto"/>
        <w:ind w:firstLine="851"/>
        <w:jc w:val="both"/>
        <w:rPr>
          <w:sz w:val="28"/>
          <w:szCs w:val="28"/>
          <w:lang w:val="en-US"/>
        </w:rPr>
      </w:pPr>
    </w:p>
    <w:p w:rsidR="0072719D" w:rsidRPr="007C2E79" w:rsidRDefault="0072719D" w:rsidP="007C2E79">
      <w:pPr>
        <w:pStyle w:val="2"/>
        <w:spacing w:before="0" w:line="360" w:lineRule="auto"/>
        <w:ind w:firstLine="851"/>
        <w:jc w:val="both"/>
        <w:rPr>
          <w:rStyle w:val="af6"/>
          <w:rFonts w:ascii="Times New Roman" w:hAnsi="Times New Roman" w:cs="Times New Roman"/>
          <w:color w:val="auto"/>
          <w:sz w:val="28"/>
          <w:szCs w:val="28"/>
          <w:lang w:val="en-US"/>
        </w:rPr>
      </w:pPr>
      <w:r w:rsidRPr="007C2E79">
        <w:rPr>
          <w:rStyle w:val="af6"/>
          <w:rFonts w:ascii="Times New Roman" w:hAnsi="Times New Roman" w:cs="Times New Roman"/>
          <w:color w:val="auto"/>
          <w:sz w:val="28"/>
          <w:szCs w:val="28"/>
        </w:rPr>
        <w:t>3.3 Побудова, агрегація та контроль якості ключових показників ефективності</w:t>
      </w:r>
    </w:p>
    <w:p w:rsidR="007C2E79" w:rsidRPr="007C2E79" w:rsidRDefault="007C2E79" w:rsidP="007C2E79">
      <w:pPr>
        <w:spacing w:after="0" w:line="360" w:lineRule="auto"/>
        <w:ind w:firstLine="851"/>
        <w:jc w:val="both"/>
        <w:rPr>
          <w:rFonts w:ascii="Times New Roman" w:hAnsi="Times New Roman" w:cs="Times New Roman"/>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Побудова ключових показників ефективності (KPI) є центральною ланкою аналітичного конвеєра, що з’єднує подієвий </w:t>
      </w:r>
      <w:proofErr w:type="gramStart"/>
      <w:r w:rsidRPr="007C2E79">
        <w:rPr>
          <w:sz w:val="28"/>
          <w:szCs w:val="28"/>
        </w:rPr>
        <w:t>р</w:t>
      </w:r>
      <w:proofErr w:type="gramEnd"/>
      <w:r w:rsidRPr="007C2E79">
        <w:rPr>
          <w:sz w:val="28"/>
          <w:szCs w:val="28"/>
        </w:rPr>
        <w:t xml:space="preserve">івень системи, розглянутий у підрозділах 3.1–3.2, з рівнем прогнозування та управлінської інтерпретації результатів, який буде детально розглянуто в підрозділі 3.4. Саме на цьому етапі подієві </w:t>
      </w:r>
      <w:proofErr w:type="gramStart"/>
      <w:r w:rsidRPr="007C2E79">
        <w:rPr>
          <w:sz w:val="28"/>
          <w:szCs w:val="28"/>
        </w:rPr>
        <w:t>дан</w:t>
      </w:r>
      <w:proofErr w:type="gramEnd"/>
      <w:r w:rsidRPr="007C2E79">
        <w:rPr>
          <w:sz w:val="28"/>
          <w:szCs w:val="28"/>
        </w:rPr>
        <w:t xml:space="preserve">і, представлені у вигляді очищеного подієвого потоку </w:t>
      </w:r>
      <w:r w:rsidRPr="007C2E79">
        <w:rPr>
          <w:rStyle w:val="katex-mathml"/>
          <w:sz w:val="28"/>
          <w:szCs w:val="28"/>
        </w:rPr>
        <w:t>E</w:t>
      </w:r>
      <w:r w:rsidRPr="007C2E79">
        <w:rPr>
          <w:rStyle w:val="katex-mathml"/>
          <w:rFonts w:ascii="Cambria Math" w:hAnsi="Cambria Math" w:cs="Cambria Math"/>
          <w:sz w:val="28"/>
          <w:szCs w:val="28"/>
        </w:rPr>
        <w:t>∗</w:t>
      </w:r>
      <w:r w:rsidRPr="007C2E79">
        <w:rPr>
          <w:rStyle w:val="katex-mathml"/>
          <w:sz w:val="28"/>
          <w:szCs w:val="28"/>
        </w:rPr>
        <w:t>E^{*}</w:t>
      </w:r>
      <w:r w:rsidRPr="007C2E79">
        <w:rPr>
          <w:rStyle w:val="mord"/>
          <w:sz w:val="28"/>
          <w:szCs w:val="28"/>
        </w:rPr>
        <w:t>E</w:t>
      </w:r>
      <w:r w:rsidRPr="007C2E79">
        <w:rPr>
          <w:rStyle w:val="mord"/>
          <w:rFonts w:ascii="Cambria Math" w:hAnsi="Cambria Math" w:cs="Cambria Math"/>
          <w:sz w:val="28"/>
          <w:szCs w:val="28"/>
        </w:rPr>
        <w:t>∗</w:t>
      </w:r>
      <w:r w:rsidRPr="007C2E79">
        <w:rPr>
          <w:sz w:val="28"/>
          <w:szCs w:val="28"/>
        </w:rPr>
        <w:t>, перетворюються на компактні, інтерпретовані та порівнювані числові показники, що відображають ефективність функціонування інтернет-магазину.</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Методологічні засади побудови KPI</w:t>
      </w:r>
      <w:r w:rsidR="007C2E79" w:rsidRPr="007C2E79">
        <w:rPr>
          <w:rStyle w:val="af6"/>
          <w:bCs/>
          <w:sz w:val="28"/>
          <w:szCs w:val="28"/>
          <w:lang w:val="en-US"/>
        </w:rPr>
        <w:t>.</w:t>
      </w:r>
      <w:r w:rsidR="007C2E79" w:rsidRPr="007C2E79">
        <w:rPr>
          <w:b w:val="0"/>
        </w:rPr>
        <w:t xml:space="preserve"> </w:t>
      </w:r>
      <w:r w:rsidRPr="007C2E79">
        <w:rPr>
          <w:b w:val="0"/>
          <w:sz w:val="28"/>
          <w:szCs w:val="28"/>
        </w:rPr>
        <w:t>Методологічною основою побудови KPI у даній роботі є формальна модель, наведена в §2.2, де кожен показник визначається як відображення</w:t>
      </w:r>
    </w:p>
    <w:p w:rsidR="0072719D" w:rsidRPr="007C2E79" w:rsidRDefault="0072719D" w:rsidP="007C2E79">
      <w:pPr>
        <w:pStyle w:val="ae"/>
        <w:spacing w:before="0" w:beforeAutospacing="0" w:after="0" w:afterAutospacing="0" w:line="360" w:lineRule="auto"/>
        <w:ind w:firstLine="851"/>
        <w:jc w:val="both"/>
        <w:rPr>
          <w:sz w:val="28"/>
          <w:szCs w:val="28"/>
          <w:lang w:val="en-US"/>
        </w:rPr>
      </w:pPr>
    </w:p>
    <w:p w:rsidR="0072719D" w:rsidRPr="00BC78E3" w:rsidRDefault="0072719D" w:rsidP="00BC78E3">
      <w:pPr>
        <w:pStyle w:val="ae"/>
        <w:spacing w:before="0" w:beforeAutospacing="0" w:after="0" w:afterAutospacing="0" w:line="360" w:lineRule="auto"/>
        <w:ind w:firstLine="851"/>
        <w:jc w:val="right"/>
        <w:rPr>
          <w:rStyle w:val="mord"/>
          <w:sz w:val="28"/>
          <w:szCs w:val="28"/>
          <w:lang w:val="uk-UA"/>
        </w:rPr>
      </w:pPr>
      <m:oMath>
        <m:r>
          <m:rPr>
            <m:sty m:val="p"/>
          </m:rPr>
          <w:rPr>
            <w:rStyle w:val="mord"/>
            <w:rFonts w:ascii="Cambria Math" w:hAnsi="Cambria Math"/>
            <w:sz w:val="28"/>
            <w:szCs w:val="28"/>
          </w:rPr>
          <m:t>fk</m:t>
        </m:r>
        <m:r>
          <m:rPr>
            <m:sty m:val="p"/>
          </m:rPr>
          <w:rPr>
            <w:rStyle w:val="vlist-s"/>
            <w:rFonts w:ascii="Cambria Math" w:hAnsi="Cambria Math"/>
            <w:sz w:val="28"/>
            <w:szCs w:val="28"/>
          </w:rPr>
          <m:t>​</m:t>
        </m:r>
        <m:r>
          <m:rPr>
            <m:sty m:val="p"/>
          </m:rPr>
          <w:rPr>
            <w:rStyle w:val="mrel"/>
            <w:rFonts w:ascii="Cambria Math" w:hAnsi="Cambria Math"/>
            <w:sz w:val="28"/>
            <w:szCs w:val="28"/>
          </w:rPr>
          <m:t>:</m:t>
        </m:r>
        <m:r>
          <m:rPr>
            <m:sty m:val="p"/>
          </m:rPr>
          <w:rPr>
            <w:rStyle w:val="mord"/>
            <w:rFonts w:ascii="Cambria Math" w:hAnsi="Cambria Math"/>
            <w:sz w:val="28"/>
            <w:szCs w:val="28"/>
          </w:rPr>
          <m:t>2Ed</m:t>
        </m:r>
        <m:r>
          <m:rPr>
            <m:sty m:val="p"/>
          </m:rPr>
          <w:rPr>
            <w:rStyle w:val="vlist-s"/>
            <w:rFonts w:ascii="Cambria Math" w:hAnsi="Cambria Math"/>
            <w:sz w:val="28"/>
            <w:szCs w:val="28"/>
          </w:rPr>
          <m:t>​</m:t>
        </m:r>
        <m:r>
          <m:rPr>
            <m:sty m:val="p"/>
          </m:rPr>
          <w:rPr>
            <w:rStyle w:val="mrel"/>
            <w:rFonts w:ascii="Cambria Math" w:hAnsi="Cambria Math"/>
            <w:sz w:val="28"/>
            <w:szCs w:val="28"/>
          </w:rPr>
          <m:t>→</m:t>
        </m:r>
        <m:r>
          <m:rPr>
            <m:sty m:val="p"/>
          </m:rPr>
          <w:rPr>
            <w:rStyle w:val="mord"/>
            <w:rFonts w:ascii="Cambria Math" w:hAnsi="Cambria Math"/>
            <w:sz w:val="28"/>
            <w:szCs w:val="28"/>
          </w:rPr>
          <m:t>R</m:t>
        </m:r>
      </m:oMath>
      <w:r w:rsidR="00BC78E3">
        <w:rPr>
          <w:rStyle w:val="mord"/>
          <w:sz w:val="28"/>
          <w:szCs w:val="28"/>
          <w:lang w:val="uk-UA"/>
        </w:rPr>
        <w:t xml:space="preserve">                                                        (3.2)</w:t>
      </w:r>
    </w:p>
    <w:p w:rsidR="0072719D" w:rsidRPr="007C2E79" w:rsidRDefault="0072719D" w:rsidP="007C2E79">
      <w:pPr>
        <w:pStyle w:val="ae"/>
        <w:spacing w:before="0" w:beforeAutospacing="0" w:after="0" w:afterAutospacing="0" w:line="360" w:lineRule="auto"/>
        <w:ind w:firstLine="851"/>
        <w:jc w:val="both"/>
        <w:rPr>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яке переводить </w:t>
      </w:r>
      <w:proofErr w:type="gramStart"/>
      <w:r w:rsidRPr="007C2E79">
        <w:rPr>
          <w:sz w:val="28"/>
          <w:szCs w:val="28"/>
        </w:rPr>
        <w:t>п</w:t>
      </w:r>
      <w:proofErr w:type="gramEnd"/>
      <w:r w:rsidRPr="007C2E79">
        <w:rPr>
          <w:sz w:val="28"/>
          <w:szCs w:val="28"/>
        </w:rPr>
        <w:t xml:space="preserve">ідмножину подій за певний часовий інтервал у числове значення. Такий </w:t>
      </w:r>
      <w:proofErr w:type="gramStart"/>
      <w:r w:rsidRPr="007C2E79">
        <w:rPr>
          <w:sz w:val="28"/>
          <w:szCs w:val="28"/>
        </w:rPr>
        <w:t>п</w:t>
      </w:r>
      <w:proofErr w:type="gramEnd"/>
      <w:r w:rsidRPr="007C2E79">
        <w:rPr>
          <w:sz w:val="28"/>
          <w:szCs w:val="28"/>
        </w:rPr>
        <w:t>ідхід дозволяє розглядати KPI не як абстрактні бізнес-метрики, а як строго визначені функції над подієвими даними, що забезпечує їх відтворюваність та однозначність інтерпретації.</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Важливо </w:t>
      </w:r>
      <w:proofErr w:type="gramStart"/>
      <w:r w:rsidRPr="007C2E79">
        <w:rPr>
          <w:sz w:val="28"/>
          <w:szCs w:val="28"/>
        </w:rPr>
        <w:t>п</w:t>
      </w:r>
      <w:proofErr w:type="gramEnd"/>
      <w:r w:rsidRPr="007C2E79">
        <w:rPr>
          <w:sz w:val="28"/>
          <w:szCs w:val="28"/>
        </w:rPr>
        <w:t xml:space="preserve">ідкреслити, що всі KPI, використані в роботі, безпосередньо випливають із поведінкової моделі користувача, описаної в першому розділі, та узгоджуються з типовою воронкою інтернет-магазину. Це дозволяє інтерпретувати </w:t>
      </w:r>
      <w:proofErr w:type="gramStart"/>
      <w:r w:rsidRPr="007C2E79">
        <w:rPr>
          <w:sz w:val="28"/>
          <w:szCs w:val="28"/>
        </w:rPr>
        <w:t>динаміку</w:t>
      </w:r>
      <w:proofErr w:type="gramEnd"/>
      <w:r w:rsidRPr="007C2E79">
        <w:rPr>
          <w:sz w:val="28"/>
          <w:szCs w:val="28"/>
        </w:rPr>
        <w:t xml:space="preserve"> показників у контексті реальних дій користувачів, а не як ізольовані числові ряди.</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lastRenderedPageBreak/>
        <w:t>Часова агрегація та формування рядів KPI</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На практиці агрегація KPI виконується у фіксованому часовому розрізі, найчастіше — добовому. Такий вибір зумовлений необхідністю балансу між деталізацією та стабільністю часових рядів. Добовий крок дозволяє зберігати інформацію про короткострокові коливання та водночас згладжувати високочастотний шум, притаманний подієвим даним.</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Формування часових рядів KPI передбачає побудову </w:t>
      </w:r>
      <w:proofErr w:type="gramStart"/>
      <w:r w:rsidRPr="007C2E79">
        <w:rPr>
          <w:sz w:val="28"/>
          <w:szCs w:val="28"/>
        </w:rPr>
        <w:t>посл</w:t>
      </w:r>
      <w:proofErr w:type="gramEnd"/>
      <w:r w:rsidRPr="007C2E79">
        <w:rPr>
          <w:sz w:val="28"/>
          <w:szCs w:val="28"/>
        </w:rPr>
        <w:t>ідовності значень</w:t>
      </w:r>
    </w:p>
    <w:p w:rsidR="0072719D" w:rsidRPr="007C2E79" w:rsidRDefault="0072719D" w:rsidP="007C2E79">
      <w:pPr>
        <w:pStyle w:val="ae"/>
        <w:spacing w:before="0" w:beforeAutospacing="0" w:after="0" w:afterAutospacing="0" w:line="360" w:lineRule="auto"/>
        <w:ind w:firstLine="851"/>
        <w:jc w:val="both"/>
        <w:rPr>
          <w:sz w:val="28"/>
          <w:szCs w:val="28"/>
        </w:rPr>
      </w:pPr>
    </w:p>
    <w:p w:rsidR="0072719D" w:rsidRPr="00BC78E3" w:rsidRDefault="0072719D" w:rsidP="00BC78E3">
      <w:pPr>
        <w:pStyle w:val="ae"/>
        <w:spacing w:before="0" w:beforeAutospacing="0" w:after="0" w:afterAutospacing="0" w:line="360" w:lineRule="auto"/>
        <w:ind w:firstLine="851"/>
        <w:jc w:val="right"/>
        <w:rPr>
          <w:sz w:val="28"/>
          <w:szCs w:val="28"/>
          <w:lang w:val="uk-UA"/>
        </w:rPr>
      </w:pPr>
      <m:oMath>
        <m:r>
          <m:rPr>
            <m:sty m:val="p"/>
          </m:rPr>
          <w:rPr>
            <w:rStyle w:val="mord"/>
            <w:rFonts w:ascii="Cambria Math" w:hAnsi="Cambria Math"/>
            <w:sz w:val="28"/>
            <w:szCs w:val="28"/>
          </w:rPr>
          <m:t>K</m:t>
        </m:r>
        <m:r>
          <m:rPr>
            <m:sty m:val="p"/>
          </m:rPr>
          <w:rPr>
            <w:rStyle w:val="mrel"/>
            <w:rFonts w:ascii="Cambria Math" w:hAnsi="Cambria Math"/>
            <w:sz w:val="28"/>
            <w:szCs w:val="28"/>
          </w:rPr>
          <m:t>=</m:t>
        </m:r>
        <m:d>
          <m:dPr>
            <m:begChr m:val="{"/>
            <m:endChr m:val="}"/>
            <m:ctrlPr>
              <w:rPr>
                <w:rStyle w:val="mopen"/>
                <w:rFonts w:ascii="Cambria Math" w:hAnsi="Cambria Math"/>
                <w:sz w:val="28"/>
                <w:szCs w:val="28"/>
              </w:rPr>
            </m:ctrlPr>
          </m:dPr>
          <m:e>
            <m:r>
              <m:rPr>
                <m:sty m:val="p"/>
              </m:rPr>
              <w:rPr>
                <w:rStyle w:val="mord"/>
                <w:rFonts w:ascii="Cambria Math" w:hAnsi="Cambria Math"/>
                <w:sz w:val="28"/>
                <w:szCs w:val="28"/>
              </w:rPr>
              <m:t>k1</m:t>
            </m:r>
            <m:r>
              <m:rPr>
                <m:sty m:val="p"/>
              </m:rPr>
              <w:rPr>
                <w:rStyle w:val="vlist-s"/>
                <w:rFonts w:ascii="Cambria Math" w:hAnsi="Cambria Math"/>
                <w:sz w:val="28"/>
                <w:szCs w:val="28"/>
              </w:rPr>
              <m:t>​</m:t>
            </m:r>
            <m:r>
              <m:rPr>
                <m:sty m:val="p"/>
              </m:rPr>
              <w:rPr>
                <w:rStyle w:val="mpunct"/>
                <w:rFonts w:ascii="Cambria Math" w:hAnsi="Cambria Math"/>
                <w:sz w:val="28"/>
                <w:szCs w:val="28"/>
              </w:rPr>
              <m:t>,</m:t>
            </m:r>
            <m:r>
              <m:rPr>
                <m:sty m:val="p"/>
              </m:rPr>
              <w:rPr>
                <w:rStyle w:val="mord"/>
                <w:rFonts w:ascii="Cambria Math" w:hAnsi="Cambria Math"/>
                <w:sz w:val="28"/>
                <w:szCs w:val="28"/>
              </w:rPr>
              <m:t>k2</m:t>
            </m:r>
            <m:r>
              <m:rPr>
                <m:sty m:val="p"/>
              </m:rPr>
              <w:rPr>
                <w:rStyle w:val="vlist-s"/>
                <w:rFonts w:ascii="Cambria Math" w:hAnsi="Cambria Math"/>
                <w:sz w:val="28"/>
                <w:szCs w:val="28"/>
              </w:rPr>
              <m:t>​</m:t>
            </m:r>
            <m:r>
              <m:rPr>
                <m:sty m:val="p"/>
              </m:rPr>
              <w:rPr>
                <w:rStyle w:val="mpunct"/>
                <w:rFonts w:ascii="Cambria Math" w:hAnsi="Cambria Math"/>
                <w:sz w:val="28"/>
                <w:szCs w:val="28"/>
              </w:rPr>
              <m:t>,</m:t>
            </m:r>
            <m:r>
              <m:rPr>
                <m:sty m:val="p"/>
              </m:rPr>
              <w:rPr>
                <w:rStyle w:val="minner"/>
                <w:rFonts w:ascii="Cambria Math" w:hAnsi="Cambria Math"/>
                <w:sz w:val="28"/>
                <w:szCs w:val="28"/>
              </w:rPr>
              <m:t>…</m:t>
            </m:r>
            <m:r>
              <m:rPr>
                <m:sty m:val="p"/>
              </m:rPr>
              <w:rPr>
                <w:rStyle w:val="mpunct"/>
                <w:rFonts w:ascii="Cambria Math" w:hAnsi="Cambria Math"/>
                <w:sz w:val="28"/>
                <w:szCs w:val="28"/>
              </w:rPr>
              <m:t>,</m:t>
            </m:r>
            <m:r>
              <m:rPr>
                <m:sty m:val="p"/>
              </m:rPr>
              <w:rPr>
                <w:rStyle w:val="mord"/>
                <w:rFonts w:ascii="Cambria Math" w:hAnsi="Cambria Math"/>
                <w:sz w:val="28"/>
                <w:szCs w:val="28"/>
              </w:rPr>
              <m:t>kT</m:t>
            </m:r>
            <m:r>
              <m:rPr>
                <m:sty m:val="p"/>
              </m:rPr>
              <w:rPr>
                <w:rStyle w:val="vlist-s"/>
                <w:rFonts w:ascii="Cambria Math" w:hAnsi="Cambria Math"/>
                <w:sz w:val="28"/>
                <w:szCs w:val="28"/>
              </w:rPr>
              <m:t>​</m:t>
            </m:r>
            <m:ctrlPr>
              <w:rPr>
                <w:rStyle w:val="mclose"/>
                <w:rFonts w:ascii="Cambria Math" w:hAnsi="Cambria Math"/>
                <w:sz w:val="28"/>
                <w:szCs w:val="28"/>
              </w:rPr>
            </m:ctrlPr>
          </m:e>
        </m:d>
      </m:oMath>
      <w:r w:rsidR="00BC78E3">
        <w:rPr>
          <w:rStyle w:val="mclose"/>
          <w:sz w:val="28"/>
          <w:szCs w:val="28"/>
          <w:lang w:val="uk-UA"/>
        </w:rPr>
        <w:t xml:space="preserve">                                           (3.3)</w:t>
      </w:r>
    </w:p>
    <w:p w:rsidR="0072719D" w:rsidRPr="007C2E79" w:rsidRDefault="0072719D" w:rsidP="007C2E79">
      <w:pPr>
        <w:spacing w:after="0" w:line="360" w:lineRule="auto"/>
        <w:ind w:firstLine="851"/>
        <w:jc w:val="both"/>
        <w:rPr>
          <w:rFonts w:ascii="Times New Roman" w:hAnsi="Times New Roman" w:cs="Times New Roman"/>
          <w:sz w:val="28"/>
          <w:szCs w:val="28"/>
          <w:lang w:val="uk-UA"/>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де кожне </w:t>
      </w:r>
      <w:r w:rsidRPr="007C2E79">
        <w:rPr>
          <w:rStyle w:val="katex-mathml"/>
          <w:sz w:val="28"/>
          <w:szCs w:val="28"/>
        </w:rPr>
        <w:t>ktk_t</w:t>
      </w:r>
      <w:r w:rsidRPr="007C2E79">
        <w:rPr>
          <w:rStyle w:val="mord"/>
          <w:sz w:val="28"/>
          <w:szCs w:val="28"/>
        </w:rPr>
        <w:t>kt</w:t>
      </w:r>
      <w:r w:rsidRPr="007C2E79">
        <w:rPr>
          <w:rStyle w:val="vlist-s"/>
          <w:sz w:val="28"/>
          <w:szCs w:val="28"/>
        </w:rPr>
        <w:t>​</w:t>
      </w:r>
      <w:r w:rsidRPr="007C2E79">
        <w:rPr>
          <w:sz w:val="28"/>
          <w:szCs w:val="28"/>
        </w:rPr>
        <w:t xml:space="preserve"> відповідає значенню показника за день </w:t>
      </w:r>
      <w:r w:rsidRPr="007C2E79">
        <w:rPr>
          <w:rStyle w:val="katex-mathml"/>
          <w:sz w:val="28"/>
          <w:szCs w:val="28"/>
        </w:rPr>
        <w:t>tt</w:t>
      </w:r>
      <w:r w:rsidRPr="007C2E79">
        <w:rPr>
          <w:rStyle w:val="mord"/>
          <w:sz w:val="28"/>
          <w:szCs w:val="28"/>
        </w:rPr>
        <w:t>t</w:t>
      </w:r>
      <w:r w:rsidRPr="007C2E79">
        <w:rPr>
          <w:sz w:val="28"/>
          <w:szCs w:val="28"/>
        </w:rPr>
        <w:t>. Таке представлення є необхідною умовою для застосування методів аналізу часових рядів і прогнозування, розглянутих у §2.3–2.4.</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Особливу увагу приділено коректному визначенню часових меж агрегації, зокрема обробці подій, що відбуваються поблизу меж доби, та подій, що надходять із затримкою. Реалізація агрегації враховує ці особливості та мінімізує спотворення KPI внаслідок </w:t>
      </w:r>
      <w:proofErr w:type="gramStart"/>
      <w:r w:rsidRPr="007C2E79">
        <w:rPr>
          <w:sz w:val="28"/>
          <w:szCs w:val="28"/>
        </w:rPr>
        <w:t>техн</w:t>
      </w:r>
      <w:proofErr w:type="gramEnd"/>
      <w:r w:rsidRPr="007C2E79">
        <w:rPr>
          <w:sz w:val="28"/>
          <w:szCs w:val="28"/>
        </w:rPr>
        <w:t>ічних факторів.</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Реалізація агрегувальних функцій</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Агрегувальні функції KPI реалізовано у вигляді SQL-запитів або матеріалізованих подань у сховищі даних. Такий підхід дозволяє чітко зафіксувати формули розрахунку показників і забезпечити їх прозорість для аналітиків та дослідників. Кожен KPI супроводжується формальним описом, який безпосередньо відповідає його реалізації у коді.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Наприклад, показник конверсії визначається як відношення кількості унікальних сесій, що завершилися покупкою, до загальної кількості сесій </w:t>
      </w:r>
      <w:proofErr w:type="gramStart"/>
      <w:r w:rsidRPr="007C2E79">
        <w:rPr>
          <w:sz w:val="28"/>
          <w:szCs w:val="28"/>
        </w:rPr>
        <w:t>за</w:t>
      </w:r>
      <w:proofErr w:type="gramEnd"/>
      <w:r w:rsidRPr="007C2E79">
        <w:rPr>
          <w:sz w:val="28"/>
          <w:szCs w:val="28"/>
        </w:rPr>
        <w:t xml:space="preserve"> відповідний період. Така формула безпосередньо реалізується на основі подієвих даних про початок сесій і події покупки, що забезпечує узгодженість теоретичного та практичного </w:t>
      </w:r>
      <w:proofErr w:type="gramStart"/>
      <w:r w:rsidRPr="007C2E79">
        <w:rPr>
          <w:sz w:val="28"/>
          <w:szCs w:val="28"/>
        </w:rPr>
        <w:t>п</w:t>
      </w:r>
      <w:proofErr w:type="gramEnd"/>
      <w:r w:rsidRPr="007C2E79">
        <w:rPr>
          <w:sz w:val="28"/>
          <w:szCs w:val="28"/>
        </w:rPr>
        <w:t>ідходів.</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lastRenderedPageBreak/>
        <w:t xml:space="preserve">Використання </w:t>
      </w:r>
      <w:proofErr w:type="gramStart"/>
      <w:r w:rsidRPr="007C2E79">
        <w:rPr>
          <w:sz w:val="28"/>
          <w:szCs w:val="28"/>
        </w:rPr>
        <w:t>матер</w:t>
      </w:r>
      <w:proofErr w:type="gramEnd"/>
      <w:r w:rsidRPr="007C2E79">
        <w:rPr>
          <w:sz w:val="28"/>
          <w:szCs w:val="28"/>
        </w:rPr>
        <w:t xml:space="preserve">іалізованих подань дозволяє оптимізувати обчислення KPI та зменшити навантаження на подієве сховище. Це є особливо важливим у контексті масштабування системи та </w:t>
      </w:r>
      <w:proofErr w:type="gramStart"/>
      <w:r w:rsidRPr="007C2E79">
        <w:rPr>
          <w:sz w:val="28"/>
          <w:szCs w:val="28"/>
        </w:rPr>
        <w:t>п</w:t>
      </w:r>
      <w:proofErr w:type="gramEnd"/>
      <w:r w:rsidRPr="007C2E79">
        <w:rPr>
          <w:sz w:val="28"/>
          <w:szCs w:val="28"/>
        </w:rPr>
        <w:t>ідтримки інтерактивних аналітичних сценаріїв.</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Логіка сесій, воронок і когорт</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Коректна побудова KPI неможлива без чіткого визначення логіки сесій, воронок і когорт, описаних у §2.1. У межах реалізованої підсистеми сесія визначається як послідовність подій користувача, розділених не більше ніж заданим інтервалом неактивності. Такий підхід дозволяє групувати події в логічно завершені одиниці поведінки та уникати подвійного рахунку.</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Воронки використовуються для аналізу переходів </w:t>
      </w:r>
      <w:proofErr w:type="gramStart"/>
      <w:r w:rsidRPr="007C2E79">
        <w:rPr>
          <w:sz w:val="28"/>
          <w:szCs w:val="28"/>
        </w:rPr>
        <w:t>м</w:t>
      </w:r>
      <w:proofErr w:type="gramEnd"/>
      <w:r w:rsidRPr="007C2E79">
        <w:rPr>
          <w:sz w:val="28"/>
          <w:szCs w:val="28"/>
        </w:rPr>
        <w:t xml:space="preserve">іж ключовими етапами взаємодії користувача з інтернет-магазином. KPI, </w:t>
      </w:r>
      <w:proofErr w:type="gramStart"/>
      <w:r w:rsidRPr="007C2E79">
        <w:rPr>
          <w:sz w:val="28"/>
          <w:szCs w:val="28"/>
        </w:rPr>
        <w:t>пов’язан</w:t>
      </w:r>
      <w:proofErr w:type="gramEnd"/>
      <w:r w:rsidRPr="007C2E79">
        <w:rPr>
          <w:sz w:val="28"/>
          <w:szCs w:val="28"/>
        </w:rPr>
        <w:t>і з воронками, обчислюються на основі кількості сесій або користувачів, що досягли відповідного етапу, що забезпечує інтерпретованість і порівнюваність показників у часі.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Когортний </w:t>
      </w:r>
      <w:proofErr w:type="gramStart"/>
      <w:r w:rsidRPr="007C2E79">
        <w:rPr>
          <w:sz w:val="28"/>
          <w:szCs w:val="28"/>
        </w:rPr>
        <w:t>п</w:t>
      </w:r>
      <w:proofErr w:type="gramEnd"/>
      <w:r w:rsidRPr="007C2E79">
        <w:rPr>
          <w:sz w:val="28"/>
          <w:szCs w:val="28"/>
        </w:rPr>
        <w:t xml:space="preserve">ідхід дозволяє аналізувати динаміку KPI для груп користувачів, об’єднаних за певною ознакою, наприклад датою першої взаємодії або джерелом трафіку. Хоча в межах цієї роботи когортний аналіз не є основним фокусом, </w:t>
      </w:r>
      <w:proofErr w:type="gramStart"/>
      <w:r w:rsidRPr="007C2E79">
        <w:rPr>
          <w:sz w:val="28"/>
          <w:szCs w:val="28"/>
        </w:rPr>
        <w:t>арх</w:t>
      </w:r>
      <w:proofErr w:type="gramEnd"/>
      <w:r w:rsidRPr="007C2E79">
        <w:rPr>
          <w:sz w:val="28"/>
          <w:szCs w:val="28"/>
        </w:rPr>
        <w:t>ітектура підсистеми передбачає можливість його реалізації на основі збережених подієвих даних.</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rStyle w:val="af6"/>
          <w:b w:val="0"/>
          <w:sz w:val="28"/>
          <w:szCs w:val="28"/>
        </w:rPr>
        <w:t>Контроль якості KPI</w:t>
      </w:r>
      <w:r w:rsidR="007C2E79" w:rsidRPr="007C2E79">
        <w:rPr>
          <w:b/>
          <w:sz w:val="28"/>
          <w:szCs w:val="28"/>
          <w:lang w:val="en-US"/>
        </w:rPr>
        <w:t>.</w:t>
      </w:r>
      <w:r w:rsidR="007C2E79" w:rsidRPr="007C2E79">
        <w:rPr>
          <w:sz w:val="28"/>
          <w:szCs w:val="28"/>
          <w:lang w:val="en-US"/>
        </w:rPr>
        <w:t xml:space="preserve"> </w:t>
      </w:r>
      <w:r w:rsidRPr="007C2E79">
        <w:rPr>
          <w:sz w:val="28"/>
          <w:szCs w:val="28"/>
        </w:rPr>
        <w:t xml:space="preserve">Контроль якості KPI є невід’ємною частиною процесу агрегації та виконується на декількох </w:t>
      </w:r>
      <w:proofErr w:type="gramStart"/>
      <w:r w:rsidRPr="007C2E79">
        <w:rPr>
          <w:sz w:val="28"/>
          <w:szCs w:val="28"/>
        </w:rPr>
        <w:t>р</w:t>
      </w:r>
      <w:proofErr w:type="gramEnd"/>
      <w:r w:rsidRPr="007C2E79">
        <w:rPr>
          <w:sz w:val="28"/>
          <w:szCs w:val="28"/>
        </w:rPr>
        <w:t xml:space="preserve">івнях. По-перше, перевіряється повнота даних: наявність значень KPI для кожного дня у часовому ряді. Пропуски або аномальні значення фіксуються та </w:t>
      </w:r>
      <w:proofErr w:type="gramStart"/>
      <w:r w:rsidRPr="007C2E79">
        <w:rPr>
          <w:sz w:val="28"/>
          <w:szCs w:val="28"/>
        </w:rPr>
        <w:t>п</w:t>
      </w:r>
      <w:proofErr w:type="gramEnd"/>
      <w:r w:rsidRPr="007C2E79">
        <w:rPr>
          <w:sz w:val="28"/>
          <w:szCs w:val="28"/>
        </w:rPr>
        <w:t>ідлягають подальшому аналізу.</w:t>
      </w:r>
    </w:p>
    <w:p w:rsidR="0072719D" w:rsidRPr="007C2E79" w:rsidRDefault="0072719D" w:rsidP="007C2E79">
      <w:pPr>
        <w:pStyle w:val="ae"/>
        <w:spacing w:before="0" w:beforeAutospacing="0" w:after="0" w:afterAutospacing="0" w:line="360" w:lineRule="auto"/>
        <w:ind w:firstLine="851"/>
        <w:jc w:val="both"/>
        <w:rPr>
          <w:sz w:val="28"/>
          <w:szCs w:val="28"/>
        </w:rPr>
      </w:pPr>
      <w:proofErr w:type="gramStart"/>
      <w:r w:rsidRPr="007C2E79">
        <w:rPr>
          <w:sz w:val="28"/>
          <w:szCs w:val="28"/>
        </w:rPr>
        <w:t>По-друге</w:t>
      </w:r>
      <w:proofErr w:type="gramEnd"/>
      <w:r w:rsidRPr="007C2E79">
        <w:rPr>
          <w:sz w:val="28"/>
          <w:szCs w:val="28"/>
        </w:rPr>
        <w:t xml:space="preserve">, виконується перевірка логічної узгодженості KPI між собою. Наприклад, значення конверсії не можуть перевищувати одиницю, а кількість покупок не може бути більшою </w:t>
      </w:r>
      <w:proofErr w:type="gramStart"/>
      <w:r w:rsidRPr="007C2E79">
        <w:rPr>
          <w:sz w:val="28"/>
          <w:szCs w:val="28"/>
        </w:rPr>
        <w:t>за</w:t>
      </w:r>
      <w:proofErr w:type="gramEnd"/>
      <w:r w:rsidRPr="007C2E79">
        <w:rPr>
          <w:sz w:val="28"/>
          <w:szCs w:val="28"/>
        </w:rPr>
        <w:t xml:space="preserve"> кількість сесій. Такі </w:t>
      </w:r>
      <w:proofErr w:type="gramStart"/>
      <w:r w:rsidRPr="007C2E79">
        <w:rPr>
          <w:sz w:val="28"/>
          <w:szCs w:val="28"/>
        </w:rPr>
        <w:t>перев</w:t>
      </w:r>
      <w:proofErr w:type="gramEnd"/>
      <w:r w:rsidRPr="007C2E79">
        <w:rPr>
          <w:sz w:val="28"/>
          <w:szCs w:val="28"/>
        </w:rPr>
        <w:t>ірки дозволяють виявляти помилки агрегації або проблеми в подієвому потоці.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lastRenderedPageBreak/>
        <w:t>По-трет</w:t>
      </w:r>
      <w:proofErr w:type="gramStart"/>
      <w:r w:rsidRPr="007C2E79">
        <w:rPr>
          <w:sz w:val="28"/>
          <w:szCs w:val="28"/>
        </w:rPr>
        <w:t>є,</w:t>
      </w:r>
      <w:proofErr w:type="gramEnd"/>
      <w:r w:rsidRPr="007C2E79">
        <w:rPr>
          <w:sz w:val="28"/>
          <w:szCs w:val="28"/>
        </w:rPr>
        <w:t xml:space="preserve"> аналізується стабільність KPI в часі та виявляються різкі стрибки або падіння, які можуть бути наслідком технічних збоїв, а не реальних змін у поведінці користувачів. Результати контролю якості зберігаються у вигляді службових метрик і можуть використовуватися для фільтрації або маркування KPI на етапі візуалізації.</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Роль KPI в аналітичному та прогнозному конвеєрі</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Сформовані та перевірені KPI виконують роль узагальненого представлення поведінкових даних і слугують основою для подальшого прогнозування. Саме стабільність і коректність часових рядів KPI визначають можливість застосування статистичних моделей, розглянутих у §2.3–2.4, і достовірність отриманих прогнозів.</w:t>
      </w:r>
    </w:p>
    <w:p w:rsidR="0072719D" w:rsidRPr="007C2E79" w:rsidRDefault="0072719D" w:rsidP="007C2E79">
      <w:pPr>
        <w:pStyle w:val="ae"/>
        <w:spacing w:before="0" w:beforeAutospacing="0" w:after="0" w:afterAutospacing="0" w:line="360" w:lineRule="auto"/>
        <w:ind w:firstLine="851"/>
        <w:jc w:val="both"/>
        <w:rPr>
          <w:sz w:val="28"/>
          <w:szCs w:val="28"/>
          <w:lang w:val="en-US"/>
        </w:rPr>
      </w:pPr>
      <w:r w:rsidRPr="007C2E79">
        <w:rPr>
          <w:sz w:val="28"/>
          <w:szCs w:val="28"/>
        </w:rPr>
        <w:t xml:space="preserve">Таким чином, </w:t>
      </w:r>
      <w:proofErr w:type="gramStart"/>
      <w:r w:rsidRPr="007C2E79">
        <w:rPr>
          <w:sz w:val="28"/>
          <w:szCs w:val="28"/>
        </w:rPr>
        <w:t>п</w:t>
      </w:r>
      <w:proofErr w:type="gramEnd"/>
      <w:r w:rsidRPr="007C2E79">
        <w:rPr>
          <w:sz w:val="28"/>
          <w:szCs w:val="28"/>
        </w:rPr>
        <w:t xml:space="preserve">ідсистема побудови та агрегації KPI є центральним елементом всієї аналітичної архітектури. Вона забезпечує узгодженість між подієвими даними та управлінськими показниками, формує основу для прогнозування та </w:t>
      </w:r>
      <w:proofErr w:type="gramStart"/>
      <w:r w:rsidRPr="007C2E79">
        <w:rPr>
          <w:sz w:val="28"/>
          <w:szCs w:val="28"/>
        </w:rPr>
        <w:t>п</w:t>
      </w:r>
      <w:proofErr w:type="gramEnd"/>
      <w:r w:rsidRPr="007C2E79">
        <w:rPr>
          <w:sz w:val="28"/>
          <w:szCs w:val="28"/>
        </w:rPr>
        <w:t>ідтверджує практичну реалізовність формальної моделі, запропонованої в другому розділі.</w:t>
      </w:r>
    </w:p>
    <w:p w:rsidR="007C2E79" w:rsidRPr="007C2E79" w:rsidRDefault="007C2E79" w:rsidP="007C2E79">
      <w:pPr>
        <w:pStyle w:val="ae"/>
        <w:spacing w:before="0" w:beforeAutospacing="0" w:after="0" w:afterAutospacing="0" w:line="360" w:lineRule="auto"/>
        <w:ind w:firstLine="851"/>
        <w:jc w:val="both"/>
        <w:rPr>
          <w:sz w:val="28"/>
          <w:szCs w:val="28"/>
          <w:lang w:val="en-US"/>
        </w:rPr>
      </w:pPr>
    </w:p>
    <w:p w:rsidR="0072719D" w:rsidRPr="007C2E79" w:rsidRDefault="0072719D" w:rsidP="007C2E79">
      <w:pPr>
        <w:pStyle w:val="2"/>
        <w:spacing w:before="0" w:line="360" w:lineRule="auto"/>
        <w:ind w:firstLine="851"/>
        <w:jc w:val="both"/>
        <w:rPr>
          <w:rStyle w:val="af6"/>
          <w:rFonts w:ascii="Times New Roman" w:hAnsi="Times New Roman" w:cs="Times New Roman"/>
          <w:color w:val="auto"/>
          <w:sz w:val="28"/>
          <w:szCs w:val="28"/>
          <w:lang w:val="en-US"/>
        </w:rPr>
      </w:pPr>
      <w:r w:rsidRPr="007C2E79">
        <w:rPr>
          <w:rStyle w:val="af6"/>
          <w:rFonts w:ascii="Times New Roman" w:hAnsi="Times New Roman" w:cs="Times New Roman"/>
          <w:color w:val="auto"/>
          <w:sz w:val="28"/>
          <w:szCs w:val="28"/>
        </w:rPr>
        <w:t xml:space="preserve">3.4 Реалізація прогнозування KPI та </w:t>
      </w:r>
      <w:proofErr w:type="gramStart"/>
      <w:r w:rsidRPr="007C2E79">
        <w:rPr>
          <w:rStyle w:val="af6"/>
          <w:rFonts w:ascii="Times New Roman" w:hAnsi="Times New Roman" w:cs="Times New Roman"/>
          <w:color w:val="auto"/>
          <w:sz w:val="28"/>
          <w:szCs w:val="28"/>
        </w:rPr>
        <w:t>п</w:t>
      </w:r>
      <w:proofErr w:type="gramEnd"/>
      <w:r w:rsidRPr="007C2E79">
        <w:rPr>
          <w:rStyle w:val="af6"/>
          <w:rFonts w:ascii="Times New Roman" w:hAnsi="Times New Roman" w:cs="Times New Roman"/>
          <w:color w:val="auto"/>
          <w:sz w:val="28"/>
          <w:szCs w:val="28"/>
        </w:rPr>
        <w:t>ідтримка аналітичних і управлінських сценаріїв</w:t>
      </w:r>
    </w:p>
    <w:p w:rsidR="007C2E79" w:rsidRPr="007C2E79" w:rsidRDefault="007C2E79" w:rsidP="007C2E79">
      <w:pPr>
        <w:spacing w:after="0" w:line="360" w:lineRule="auto"/>
        <w:ind w:firstLine="851"/>
        <w:jc w:val="both"/>
        <w:rPr>
          <w:rFonts w:ascii="Times New Roman" w:hAnsi="Times New Roman" w:cs="Times New Roman"/>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proofErr w:type="gramStart"/>
      <w:r w:rsidRPr="007C2E79">
        <w:rPr>
          <w:sz w:val="28"/>
          <w:szCs w:val="28"/>
        </w:rPr>
        <w:t>П</w:t>
      </w:r>
      <w:proofErr w:type="gramEnd"/>
      <w:r w:rsidRPr="007C2E79">
        <w:rPr>
          <w:sz w:val="28"/>
          <w:szCs w:val="28"/>
        </w:rPr>
        <w:t xml:space="preserve">ісля формування стабільних і перевірених часових рядів KPI, описаних у підрозділі 3.3, наступним логічним етапом аналітичного конвеєра є побудова механізмів прогнозування їх подальшої динаміки. Саме прогнозування дозволяє перейти від ретроспективного аналізу до проактивної </w:t>
      </w:r>
      <w:proofErr w:type="gramStart"/>
      <w:r w:rsidRPr="007C2E79">
        <w:rPr>
          <w:sz w:val="28"/>
          <w:szCs w:val="28"/>
        </w:rPr>
        <w:t>п</w:t>
      </w:r>
      <w:proofErr w:type="gramEnd"/>
      <w:r w:rsidRPr="007C2E79">
        <w:rPr>
          <w:sz w:val="28"/>
          <w:szCs w:val="28"/>
        </w:rPr>
        <w:t>ідтримки управлінських рішень, що було визначено як одна з ключових цілей цієї магістерської роботи в першому розділі.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Реалізація прогнозування KPI у межах розробленої </w:t>
      </w:r>
      <w:proofErr w:type="gramStart"/>
      <w:r w:rsidRPr="007C2E79">
        <w:rPr>
          <w:sz w:val="28"/>
          <w:szCs w:val="28"/>
        </w:rPr>
        <w:t>п</w:t>
      </w:r>
      <w:proofErr w:type="gramEnd"/>
      <w:r w:rsidRPr="007C2E79">
        <w:rPr>
          <w:sz w:val="28"/>
          <w:szCs w:val="28"/>
        </w:rPr>
        <w:t xml:space="preserve">ідсистеми безпосередньо спирається на теоретичні положення та формальні моделі, наведені в §2.3–2.4. Зокрема, часові ряди KPI розглядаються як стохастичні </w:t>
      </w:r>
      <w:r w:rsidRPr="007C2E79">
        <w:rPr>
          <w:sz w:val="28"/>
          <w:szCs w:val="28"/>
        </w:rPr>
        <w:lastRenderedPageBreak/>
        <w:t xml:space="preserve">процеси, що можуть містити трендові, сезонні та випадкові компоненти, які </w:t>
      </w:r>
      <w:proofErr w:type="gramStart"/>
      <w:r w:rsidRPr="007C2E79">
        <w:rPr>
          <w:sz w:val="28"/>
          <w:szCs w:val="28"/>
        </w:rPr>
        <w:t>п</w:t>
      </w:r>
      <w:proofErr w:type="gramEnd"/>
      <w:r w:rsidRPr="007C2E79">
        <w:rPr>
          <w:sz w:val="28"/>
          <w:szCs w:val="28"/>
        </w:rPr>
        <w:t>ідлягають окремому моделюванню та інтерпретації.</w:t>
      </w:r>
    </w:p>
    <w:p w:rsidR="0072719D"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Підготовка часових рядів до прогнозування</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Перед застосуванням моделей прогнозування виконується підготовка часових рядів KPI, що включає перевірку їх стаціонарності, виявлення сезонних компонентів та аналіз наявності пропусків або аномальних значень. Цей етап є критично важливим, оскільки якість вихідних даних безпосередньо впливає на точність і стабільність прогнозів.</w:t>
      </w:r>
    </w:p>
    <w:p w:rsidR="000D5242" w:rsidRDefault="000D5242" w:rsidP="007C2E79">
      <w:pPr>
        <w:pStyle w:val="3"/>
        <w:spacing w:before="0" w:beforeAutospacing="0" w:after="0" w:afterAutospacing="0" w:line="360" w:lineRule="auto"/>
        <w:ind w:firstLine="851"/>
        <w:jc w:val="both"/>
        <w:rPr>
          <w:b w:val="0"/>
          <w:sz w:val="28"/>
          <w:szCs w:val="28"/>
        </w:rPr>
      </w:pPr>
    </w:p>
    <w:p w:rsidR="000D5242" w:rsidRDefault="000D5242" w:rsidP="000D5242">
      <w:pPr>
        <w:pStyle w:val="3"/>
        <w:spacing w:before="0" w:beforeAutospacing="0" w:after="0" w:afterAutospacing="0" w:line="360" w:lineRule="auto"/>
        <w:jc w:val="center"/>
        <w:rPr>
          <w:b w:val="0"/>
          <w:sz w:val="28"/>
          <w:szCs w:val="28"/>
        </w:rPr>
      </w:pPr>
      <w:r>
        <w:rPr>
          <w:noProof/>
        </w:rPr>
        <w:drawing>
          <wp:inline distT="0" distB="0" distL="0" distR="0">
            <wp:extent cx="6299835" cy="3610221"/>
            <wp:effectExtent l="0" t="0" r="5715" b="9525"/>
            <wp:docPr id="8" name="Рисунок 8" descr="Time Series Analysis: What is it, Types and Best Pract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ime Series Analysis: What is it, Types and Best Practice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9835" cy="3610221"/>
                    </a:xfrm>
                    <a:prstGeom prst="rect">
                      <a:avLst/>
                    </a:prstGeom>
                    <a:noFill/>
                    <a:ln>
                      <a:noFill/>
                    </a:ln>
                  </pic:spPr>
                </pic:pic>
              </a:graphicData>
            </a:graphic>
          </wp:inline>
        </w:drawing>
      </w:r>
    </w:p>
    <w:p w:rsidR="000D5242" w:rsidRDefault="000D5242" w:rsidP="000D5242">
      <w:pPr>
        <w:pStyle w:val="3"/>
        <w:spacing w:before="0" w:beforeAutospacing="0" w:after="0" w:afterAutospacing="0" w:line="360" w:lineRule="auto"/>
        <w:jc w:val="center"/>
        <w:rPr>
          <w:b w:val="0"/>
          <w:sz w:val="28"/>
          <w:szCs w:val="28"/>
        </w:rPr>
      </w:pPr>
      <w:r>
        <w:rPr>
          <w:b w:val="0"/>
          <w:sz w:val="28"/>
          <w:szCs w:val="28"/>
        </w:rPr>
        <w:t>Рисунок 3.</w:t>
      </w:r>
      <w:r w:rsidR="00BC78E3">
        <w:rPr>
          <w:b w:val="0"/>
          <w:sz w:val="28"/>
          <w:szCs w:val="28"/>
        </w:rPr>
        <w:t>3</w:t>
      </w:r>
      <w:r>
        <w:rPr>
          <w:b w:val="0"/>
          <w:sz w:val="28"/>
          <w:szCs w:val="28"/>
        </w:rPr>
        <w:t xml:space="preserve"> - </w:t>
      </w:r>
      <w:r w:rsidRPr="000D5242">
        <w:rPr>
          <w:b w:val="0"/>
          <w:sz w:val="28"/>
          <w:szCs w:val="28"/>
        </w:rPr>
        <w:t>Діаграма аналізу часових рядів для прогнозування</w:t>
      </w:r>
    </w:p>
    <w:p w:rsidR="000D5242" w:rsidRPr="007C2E79" w:rsidRDefault="000D5242" w:rsidP="007C2E79">
      <w:pPr>
        <w:pStyle w:val="3"/>
        <w:spacing w:before="0" w:beforeAutospacing="0" w:after="0" w:afterAutospacing="0" w:line="360" w:lineRule="auto"/>
        <w:ind w:firstLine="851"/>
        <w:jc w:val="both"/>
        <w:rPr>
          <w:b w:val="0"/>
          <w:sz w:val="28"/>
          <w:szCs w:val="28"/>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У разі виявлення пропусків у часових рядах застосовуються методи інтерполяції або заповнення </w:t>
      </w:r>
      <w:proofErr w:type="gramStart"/>
      <w:r w:rsidRPr="007C2E79">
        <w:rPr>
          <w:sz w:val="28"/>
          <w:szCs w:val="28"/>
        </w:rPr>
        <w:t>на</w:t>
      </w:r>
      <w:proofErr w:type="gramEnd"/>
      <w:r w:rsidRPr="007C2E79">
        <w:rPr>
          <w:sz w:val="28"/>
          <w:szCs w:val="28"/>
        </w:rPr>
        <w:t xml:space="preserve"> основі сусідніх значень. Аномальні значення, що можуть бути наслідком </w:t>
      </w:r>
      <w:proofErr w:type="gramStart"/>
      <w:r w:rsidRPr="007C2E79">
        <w:rPr>
          <w:sz w:val="28"/>
          <w:szCs w:val="28"/>
        </w:rPr>
        <w:t>техн</w:t>
      </w:r>
      <w:proofErr w:type="gramEnd"/>
      <w:r w:rsidRPr="007C2E79">
        <w:rPr>
          <w:sz w:val="28"/>
          <w:szCs w:val="28"/>
        </w:rPr>
        <w:t>ічних збоїв або одноразових подій, маркуються та аналізуються окремо, щоб уникнути їх негативного впливу на параметри моделей.</w:t>
      </w:r>
    </w:p>
    <w:p w:rsidR="0072719D" w:rsidRPr="007C2E79" w:rsidRDefault="0072719D" w:rsidP="007C2E79">
      <w:pPr>
        <w:pStyle w:val="ae"/>
        <w:spacing w:before="0" w:beforeAutospacing="0" w:after="0" w:afterAutospacing="0" w:line="360" w:lineRule="auto"/>
        <w:ind w:firstLine="851"/>
        <w:jc w:val="both"/>
        <w:rPr>
          <w:sz w:val="28"/>
          <w:szCs w:val="28"/>
        </w:rPr>
      </w:pPr>
      <w:proofErr w:type="gramStart"/>
      <w:r w:rsidRPr="007C2E79">
        <w:rPr>
          <w:sz w:val="28"/>
          <w:szCs w:val="28"/>
        </w:rPr>
        <w:t>П</w:t>
      </w:r>
      <w:proofErr w:type="gramEnd"/>
      <w:r w:rsidRPr="007C2E79">
        <w:rPr>
          <w:sz w:val="28"/>
          <w:szCs w:val="28"/>
        </w:rPr>
        <w:t xml:space="preserve">ідготовлений часовий ряд зберігається разом із метаданими, що описують його характеристики, такі як довжина, наявність сезонності та </w:t>
      </w:r>
      <w:r w:rsidRPr="007C2E79">
        <w:rPr>
          <w:sz w:val="28"/>
          <w:szCs w:val="28"/>
        </w:rPr>
        <w:lastRenderedPageBreak/>
        <w:t>результати тестів стаціонарності. Це дозволяє автоматизувати подальший вибір моделі прогнозування для кожного KPI.</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Вибір і налаштування моделей прогнозування</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У межах роботи реалізовано декілька класів моделей прогнозування, зокрема експоненціальне згладжування (ETS) та авторегресивні інтегровані моделі ковзного середнього з сезонною складовою (SARIMA). Вибір цих моделей обґрунтовано в §2.3–2.4 їх здатністю адекватно описувати поведінку економічних і поведінкових часових рядів при відносно невеликій кількості спостережень.</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Для кожного KPI виконується окремий процес </w:t>
      </w:r>
      <w:proofErr w:type="gramStart"/>
      <w:r w:rsidRPr="007C2E79">
        <w:rPr>
          <w:sz w:val="28"/>
          <w:szCs w:val="28"/>
        </w:rPr>
        <w:t>п</w:t>
      </w:r>
      <w:proofErr w:type="gramEnd"/>
      <w:r w:rsidRPr="007C2E79">
        <w:rPr>
          <w:sz w:val="28"/>
          <w:szCs w:val="28"/>
        </w:rPr>
        <w:t xml:space="preserve">ідбору параметрів моделей. Зокрема, для ETS визначається тип тренду та сезонності, тоді як для SARIMA </w:t>
      </w:r>
      <w:proofErr w:type="gramStart"/>
      <w:r w:rsidRPr="007C2E79">
        <w:rPr>
          <w:sz w:val="28"/>
          <w:szCs w:val="28"/>
        </w:rPr>
        <w:t>п</w:t>
      </w:r>
      <w:proofErr w:type="gramEnd"/>
      <w:r w:rsidRPr="007C2E79">
        <w:rPr>
          <w:sz w:val="28"/>
          <w:szCs w:val="28"/>
        </w:rPr>
        <w:t xml:space="preserve">ідбираються параметри авторегресії, інтегрування та ковзного середнього. </w:t>
      </w:r>
      <w:proofErr w:type="gramStart"/>
      <w:r w:rsidRPr="007C2E79">
        <w:rPr>
          <w:sz w:val="28"/>
          <w:szCs w:val="28"/>
        </w:rPr>
        <w:t>П</w:t>
      </w:r>
      <w:proofErr w:type="gramEnd"/>
      <w:r w:rsidRPr="007C2E79">
        <w:rPr>
          <w:sz w:val="28"/>
          <w:szCs w:val="28"/>
        </w:rPr>
        <w:t>ідбір параметрів виконується з використанням критеріїв інформаційної оптимальності, що дозволяє балансувати між складністю моделі та якістю апроксимації даних.</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Важливою особливістю реалізації є збереження не лише фінальної моделі, а й усіх проміжних результатів </w:t>
      </w:r>
      <w:proofErr w:type="gramStart"/>
      <w:r w:rsidRPr="007C2E79">
        <w:rPr>
          <w:sz w:val="28"/>
          <w:szCs w:val="28"/>
        </w:rPr>
        <w:t>п</w:t>
      </w:r>
      <w:proofErr w:type="gramEnd"/>
      <w:r w:rsidRPr="007C2E79">
        <w:rPr>
          <w:sz w:val="28"/>
          <w:szCs w:val="28"/>
        </w:rPr>
        <w:t>ідбору параметрів. Це дозволяє аналізувати стабільність моделей у часі та відстежувати, як зміни в даних впливають на вибір оптимальної конфігурації.</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Оцінка якості прогнозів і backtesting</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Оцінка якості прогнозування виконується за допомогою процедури ковзного тестування (rolling backtesting), що дозволяє імітувати реальні умови використання прогнозів. У межах цієї процедури модель багаторазово навчається на історичних даних і тестується на відкладених періодах, що забезпечує більш об’єктивну оцінку її якості.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Для оцінки точності прогнозів використовуються стандартні метрики похибки, такі як MAE, RMSE та MAPE. Результати оцінки зберігаються разом із прогнозами та використовуються для порівняння альтернативних моделей. Це дозволяє не лише обрати найбільш точну модель, а й оцінити її надійність у </w:t>
      </w:r>
      <w:proofErr w:type="gramStart"/>
      <w:r w:rsidRPr="007C2E79">
        <w:rPr>
          <w:sz w:val="28"/>
          <w:szCs w:val="28"/>
        </w:rPr>
        <w:t>р</w:t>
      </w:r>
      <w:proofErr w:type="gramEnd"/>
      <w:r w:rsidRPr="007C2E79">
        <w:rPr>
          <w:sz w:val="28"/>
          <w:szCs w:val="28"/>
        </w:rPr>
        <w:t>ізних часових інтервалах.</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Особливу увагу приділено інтерпретації похибок прогнозування в </w:t>
      </w:r>
      <w:proofErr w:type="gramStart"/>
      <w:r w:rsidRPr="007C2E79">
        <w:rPr>
          <w:sz w:val="28"/>
          <w:szCs w:val="28"/>
        </w:rPr>
        <w:t>контексті б</w:t>
      </w:r>
      <w:proofErr w:type="gramEnd"/>
      <w:r w:rsidRPr="007C2E79">
        <w:rPr>
          <w:sz w:val="28"/>
          <w:szCs w:val="28"/>
        </w:rPr>
        <w:t xml:space="preserve">ізнес-застосувань. Наприклад, для показників виручки допустимий </w:t>
      </w:r>
      <w:proofErr w:type="gramStart"/>
      <w:r w:rsidRPr="007C2E79">
        <w:rPr>
          <w:sz w:val="28"/>
          <w:szCs w:val="28"/>
        </w:rPr>
        <w:lastRenderedPageBreak/>
        <w:t>р</w:t>
      </w:r>
      <w:proofErr w:type="gramEnd"/>
      <w:r w:rsidRPr="007C2E79">
        <w:rPr>
          <w:sz w:val="28"/>
          <w:szCs w:val="28"/>
        </w:rPr>
        <w:t>івень похибки може бути іншим, ніж для показників конверсії, що враховується під час аналізу результатів.</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Зберігання прогнозів і довірчих інтервалів</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Результати прогнозування зберігаються у структурованому вигляді, що включає прогнозні значення, довірчі інтервали та метадані моделей. Збереження довірчих інтервалів є принципово важливим, оскільки воно дозволяє інтерпретувати прогнози не як точкові оцінки, а як діапазони можливих значень з певним рівнем імовірності.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Такий </w:t>
      </w:r>
      <w:proofErr w:type="gramStart"/>
      <w:r w:rsidRPr="007C2E79">
        <w:rPr>
          <w:sz w:val="28"/>
          <w:szCs w:val="28"/>
        </w:rPr>
        <w:t>п</w:t>
      </w:r>
      <w:proofErr w:type="gramEnd"/>
      <w:r w:rsidRPr="007C2E79">
        <w:rPr>
          <w:sz w:val="28"/>
          <w:szCs w:val="28"/>
        </w:rPr>
        <w:t>ідхід відповідає науковим принципам аналізу часових рядів і дозволяє використовувати прогнози в сценаріях управлінського аналізу, де важливо враховувати невизначеність майбутніх значень.</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Інтеграція прогнозів з аналітичними сценаріями</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Прогнози KPI інтегруються з аналітичними сценаріями, такими як аналіз «до/після» змін, оцінка ефективності маркетингових кампаній і підтримка A/B-експериментів. У таких сценаріях прогнозні значення використовуються як базова лінія, з якою порівнюються фактичні результати після впровадження змін.</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Це дозволяє кількісно оцінювати вплив управлінських </w:t>
      </w:r>
      <w:proofErr w:type="gramStart"/>
      <w:r w:rsidRPr="007C2E79">
        <w:rPr>
          <w:sz w:val="28"/>
          <w:szCs w:val="28"/>
        </w:rPr>
        <w:t>р</w:t>
      </w:r>
      <w:proofErr w:type="gramEnd"/>
      <w:r w:rsidRPr="007C2E79">
        <w:rPr>
          <w:sz w:val="28"/>
          <w:szCs w:val="28"/>
        </w:rPr>
        <w:t xml:space="preserve">ішень і зменшувати ризик помилкових висновків, пов’язаних із випадковими коливаннями KPI. Таким чином, прогнозування стає не лише інструментом передбачення майбутніх значень, </w:t>
      </w:r>
      <w:proofErr w:type="gramStart"/>
      <w:r w:rsidRPr="007C2E79">
        <w:rPr>
          <w:sz w:val="28"/>
          <w:szCs w:val="28"/>
        </w:rPr>
        <w:t>а й</w:t>
      </w:r>
      <w:proofErr w:type="gramEnd"/>
      <w:r w:rsidRPr="007C2E79">
        <w:rPr>
          <w:sz w:val="28"/>
          <w:szCs w:val="28"/>
        </w:rPr>
        <w:t xml:space="preserve"> засобом глибшого розуміння причинно-наслідкових зв’язків у поведінці користувачів.</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Роль прогнозування у загальній архітектурі підсистеми</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У загальній архітектурі підсистеми модуль прогнозування виконує роль логічного продовження аналітичного конвеєра, з’єднуючи рівень агрегованих KPI з рівнем управлінської інтерпретації. Відокремлення прогнозування в самостійний компонент дозволяє забезпечити відтворюваність результатів, прозорість моделей і можливість подальшого розширення набору методів прогнозування.</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Узагальнюючи, реалізація прогнозування KPI підтверджує практичну придатність теоретичних моделей, розглянутих у другому розділі, та </w:t>
      </w:r>
      <w:r w:rsidRPr="007C2E79">
        <w:rPr>
          <w:sz w:val="28"/>
          <w:szCs w:val="28"/>
        </w:rPr>
        <w:lastRenderedPageBreak/>
        <w:t xml:space="preserve">демонструє можливість їх застосування для підтримки аналітичних і управлінських сценаріїв </w:t>
      </w:r>
      <w:proofErr w:type="gramStart"/>
      <w:r w:rsidRPr="007C2E79">
        <w:rPr>
          <w:sz w:val="28"/>
          <w:szCs w:val="28"/>
        </w:rPr>
        <w:t>в</w:t>
      </w:r>
      <w:proofErr w:type="gramEnd"/>
      <w:r w:rsidRPr="007C2E79">
        <w:rPr>
          <w:sz w:val="28"/>
          <w:szCs w:val="28"/>
        </w:rPr>
        <w:t xml:space="preserve"> умовах реального інтернет-магазину.</w:t>
      </w:r>
    </w:p>
    <w:p w:rsidR="0072719D" w:rsidRPr="007C2E79" w:rsidRDefault="0072719D" w:rsidP="007C2E79">
      <w:pPr>
        <w:pStyle w:val="ae"/>
        <w:spacing w:before="0" w:beforeAutospacing="0" w:after="0" w:afterAutospacing="0" w:line="360" w:lineRule="auto"/>
        <w:ind w:firstLine="851"/>
        <w:jc w:val="both"/>
        <w:rPr>
          <w:sz w:val="28"/>
          <w:szCs w:val="28"/>
        </w:rPr>
      </w:pPr>
    </w:p>
    <w:p w:rsidR="0072719D" w:rsidRPr="007C2E79" w:rsidRDefault="0072719D" w:rsidP="007C2E79">
      <w:pPr>
        <w:pStyle w:val="2"/>
        <w:spacing w:before="0" w:line="360" w:lineRule="auto"/>
        <w:ind w:firstLine="851"/>
        <w:jc w:val="both"/>
        <w:rPr>
          <w:rStyle w:val="af6"/>
          <w:rFonts w:ascii="Times New Roman" w:hAnsi="Times New Roman" w:cs="Times New Roman"/>
          <w:color w:val="auto"/>
          <w:sz w:val="28"/>
          <w:szCs w:val="28"/>
          <w:lang w:val="en-US"/>
        </w:rPr>
      </w:pPr>
      <w:r w:rsidRPr="007C2E79">
        <w:rPr>
          <w:rStyle w:val="af6"/>
          <w:rFonts w:ascii="Times New Roman" w:hAnsi="Times New Roman" w:cs="Times New Roman"/>
          <w:color w:val="auto"/>
          <w:sz w:val="28"/>
          <w:szCs w:val="28"/>
        </w:rPr>
        <w:t xml:space="preserve">3.5 Візуалізація результатів, апробація </w:t>
      </w:r>
      <w:proofErr w:type="gramStart"/>
      <w:r w:rsidRPr="007C2E79">
        <w:rPr>
          <w:rStyle w:val="af6"/>
          <w:rFonts w:ascii="Times New Roman" w:hAnsi="Times New Roman" w:cs="Times New Roman"/>
          <w:color w:val="auto"/>
          <w:sz w:val="28"/>
          <w:szCs w:val="28"/>
        </w:rPr>
        <w:t>п</w:t>
      </w:r>
      <w:proofErr w:type="gramEnd"/>
      <w:r w:rsidRPr="007C2E79">
        <w:rPr>
          <w:rStyle w:val="af6"/>
          <w:rFonts w:ascii="Times New Roman" w:hAnsi="Times New Roman" w:cs="Times New Roman"/>
          <w:color w:val="auto"/>
          <w:sz w:val="28"/>
          <w:szCs w:val="28"/>
        </w:rPr>
        <w:t>ідсистеми та узагальнення результатів розділу</w:t>
      </w:r>
    </w:p>
    <w:p w:rsidR="007C2E79" w:rsidRPr="007C2E79" w:rsidRDefault="007C2E79" w:rsidP="007C2E79">
      <w:pPr>
        <w:spacing w:after="0" w:line="360" w:lineRule="auto"/>
        <w:ind w:firstLine="851"/>
        <w:jc w:val="both"/>
        <w:rPr>
          <w:rFonts w:ascii="Times New Roman" w:hAnsi="Times New Roman" w:cs="Times New Roman"/>
          <w:sz w:val="28"/>
          <w:szCs w:val="28"/>
          <w:lang w:val="en-US"/>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Завершальним етапом реалізації </w:t>
      </w:r>
      <w:proofErr w:type="gramStart"/>
      <w:r w:rsidRPr="007C2E79">
        <w:rPr>
          <w:sz w:val="28"/>
          <w:szCs w:val="28"/>
        </w:rPr>
        <w:t>п</w:t>
      </w:r>
      <w:proofErr w:type="gramEnd"/>
      <w:r w:rsidRPr="007C2E79">
        <w:rPr>
          <w:sz w:val="28"/>
          <w:szCs w:val="28"/>
        </w:rPr>
        <w:t xml:space="preserve">ідсистеми подієвої аналітики та прогнозування KPI є візуалізація отриманих результатів, їх практична апробація та узагальнення ефективності запропонованого підходу. Саме на цьому етапі відбувається трансформація формалізованих числових результатів у форму, придатну для сприйняття кінцевими користувачами системи — аналітиками, маркетологами та менеджерами, які приймають управлінські </w:t>
      </w:r>
      <w:proofErr w:type="gramStart"/>
      <w:r w:rsidRPr="007C2E79">
        <w:rPr>
          <w:sz w:val="28"/>
          <w:szCs w:val="28"/>
        </w:rPr>
        <w:t>р</w:t>
      </w:r>
      <w:proofErr w:type="gramEnd"/>
      <w:r w:rsidRPr="007C2E79">
        <w:rPr>
          <w:sz w:val="28"/>
          <w:szCs w:val="28"/>
        </w:rPr>
        <w:t>ішення.</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На відміну від попередніх </w:t>
      </w:r>
      <w:proofErr w:type="gramStart"/>
      <w:r w:rsidRPr="007C2E79">
        <w:rPr>
          <w:sz w:val="28"/>
          <w:szCs w:val="28"/>
        </w:rPr>
        <w:t>п</w:t>
      </w:r>
      <w:proofErr w:type="gramEnd"/>
      <w:r w:rsidRPr="007C2E79">
        <w:rPr>
          <w:sz w:val="28"/>
          <w:szCs w:val="28"/>
        </w:rPr>
        <w:t>ідрозділів, орієнтованих переважно на інженерні та аналітичні аспекти, у цьому підрозділі акцент зроблено на прикладну цінність розробленої підсистеми та підтвердження її працездатності в умовах, наближених до реального функціонування інтернет-магазину.</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Принципи візуалізації KPI та прогнозів</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Візуалізація результатів реалізована у вигляді аналітичного дашборда KPI, який об’єднує фактичні та прогнозні значення показників в єдиному інтерфейсі. Основним принципом побудови дашборда є</w:t>
      </w:r>
      <w:r w:rsidRPr="007C2E79">
        <w:rPr>
          <w:sz w:val="28"/>
          <w:szCs w:val="28"/>
        </w:rPr>
        <w:t xml:space="preserve"> </w:t>
      </w:r>
      <w:r w:rsidRPr="007C2E79">
        <w:rPr>
          <w:rStyle w:val="af6"/>
          <w:sz w:val="28"/>
          <w:szCs w:val="28"/>
        </w:rPr>
        <w:t>відповідність візуального представлення формальній моделі KPI</w:t>
      </w:r>
      <w:r w:rsidRPr="007C2E79">
        <w:rPr>
          <w:sz w:val="28"/>
          <w:szCs w:val="28"/>
        </w:rPr>
        <w:t xml:space="preserve">, </w:t>
      </w:r>
      <w:r w:rsidRPr="007C2E79">
        <w:rPr>
          <w:b w:val="0"/>
          <w:sz w:val="28"/>
          <w:szCs w:val="28"/>
        </w:rPr>
        <w:t>описаній у §2.2 та реалізованій у підрозділі 3.3. Жодні показники не обчислюються безпосередньо на рівні візуалізації, що гарантує узгодженість відображених даних із агрегатами, збереженими у сховищі.</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Для кожного KPI передбачено відображення його часової динаміки, що дозволяє аналізувати тренди, сезонні коливання та аномалії. Прогнозні значення відображаються разом із довірчими інтервалами, що </w:t>
      </w:r>
      <w:proofErr w:type="gramStart"/>
      <w:r w:rsidRPr="007C2E79">
        <w:rPr>
          <w:sz w:val="28"/>
          <w:szCs w:val="28"/>
        </w:rPr>
        <w:t>п</w:t>
      </w:r>
      <w:proofErr w:type="gramEnd"/>
      <w:r w:rsidRPr="007C2E79">
        <w:rPr>
          <w:sz w:val="28"/>
          <w:szCs w:val="28"/>
        </w:rPr>
        <w:t>ідкреслює ймовірнісний характер прогнозування та знижує ризик надмірно категоричних управлінських висновків.</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lastRenderedPageBreak/>
        <w:t xml:space="preserve">Візуалізація побудована таким чином, щоб </w:t>
      </w:r>
      <w:proofErr w:type="gramStart"/>
      <w:r w:rsidRPr="007C2E79">
        <w:rPr>
          <w:sz w:val="28"/>
          <w:szCs w:val="28"/>
        </w:rPr>
        <w:t>п</w:t>
      </w:r>
      <w:proofErr w:type="gramEnd"/>
      <w:r w:rsidRPr="007C2E79">
        <w:rPr>
          <w:sz w:val="28"/>
          <w:szCs w:val="28"/>
        </w:rPr>
        <w:t xml:space="preserve">ідтримувати як оперативний моніторинг поточного стану показників, так і поглиблений аналіз історичних даних. Це дозволяє використовувати дашборд як універсальний інструмент аналітичної </w:t>
      </w:r>
      <w:proofErr w:type="gramStart"/>
      <w:r w:rsidRPr="007C2E79">
        <w:rPr>
          <w:sz w:val="28"/>
          <w:szCs w:val="28"/>
        </w:rPr>
        <w:t>п</w:t>
      </w:r>
      <w:proofErr w:type="gramEnd"/>
      <w:r w:rsidRPr="007C2E79">
        <w:rPr>
          <w:sz w:val="28"/>
          <w:szCs w:val="28"/>
        </w:rPr>
        <w:t>ідтримки.</w:t>
      </w:r>
    </w:p>
    <w:p w:rsidR="0072719D"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Інтерпретація KPI в управлінському контексті</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Окрему увагу приділено інтерпретації KPI у контексті бізнес-процесів інтернет-магазину. Значення показників розглядаються не ізольовано, а у взаємозв’язку між собою та з подієвою моделлю поведінки користувачів. Наприклад, зміни конверсії аналізуються разом із динамікою кількості сесій і середнього чека, що дозволяє відрізняти структурні зміни поведінки користувачів від випадкових флуктуацій.</w:t>
      </w:r>
    </w:p>
    <w:p w:rsidR="00BC78E3" w:rsidRDefault="00BC78E3" w:rsidP="007C2E79">
      <w:pPr>
        <w:pStyle w:val="3"/>
        <w:spacing w:before="0" w:beforeAutospacing="0" w:after="0" w:afterAutospacing="0" w:line="360" w:lineRule="auto"/>
        <w:ind w:firstLine="851"/>
        <w:jc w:val="both"/>
        <w:rPr>
          <w:b w:val="0"/>
          <w:sz w:val="28"/>
          <w:szCs w:val="28"/>
        </w:rPr>
      </w:pPr>
    </w:p>
    <w:p w:rsidR="00BC78E3" w:rsidRDefault="00BC78E3" w:rsidP="00BC78E3">
      <w:pPr>
        <w:pStyle w:val="3"/>
        <w:spacing w:before="0" w:beforeAutospacing="0" w:after="0" w:afterAutospacing="0" w:line="360" w:lineRule="auto"/>
        <w:jc w:val="center"/>
        <w:rPr>
          <w:b w:val="0"/>
          <w:sz w:val="28"/>
          <w:szCs w:val="28"/>
        </w:rPr>
      </w:pPr>
      <w:r>
        <w:rPr>
          <w:noProof/>
        </w:rPr>
        <w:drawing>
          <wp:inline distT="0" distB="0" distL="0" distR="0">
            <wp:extent cx="6299835" cy="4088725"/>
            <wp:effectExtent l="0" t="0" r="5715" b="7620"/>
            <wp:docPr id="12" name="Рисунок 12" descr="Best Ecommerce Dashboards for Data-Driven Growth - PenP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est Ecommerce Dashboards for Data-Driven Growth - PenPath"/>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99835" cy="4088725"/>
                    </a:xfrm>
                    <a:prstGeom prst="rect">
                      <a:avLst/>
                    </a:prstGeom>
                    <a:noFill/>
                    <a:ln>
                      <a:noFill/>
                    </a:ln>
                  </pic:spPr>
                </pic:pic>
              </a:graphicData>
            </a:graphic>
          </wp:inline>
        </w:drawing>
      </w:r>
    </w:p>
    <w:p w:rsidR="00BC78E3" w:rsidRDefault="00BC78E3" w:rsidP="00BC78E3">
      <w:pPr>
        <w:pStyle w:val="3"/>
        <w:spacing w:before="0" w:beforeAutospacing="0" w:after="0" w:afterAutospacing="0" w:line="360" w:lineRule="auto"/>
        <w:jc w:val="center"/>
        <w:rPr>
          <w:b w:val="0"/>
          <w:sz w:val="28"/>
          <w:szCs w:val="28"/>
        </w:rPr>
      </w:pPr>
      <w:r>
        <w:rPr>
          <w:b w:val="0"/>
          <w:sz w:val="28"/>
          <w:szCs w:val="28"/>
        </w:rPr>
        <w:t xml:space="preserve">Рисунок 3.4 - </w:t>
      </w:r>
      <w:r w:rsidRPr="00BC78E3">
        <w:rPr>
          <w:b w:val="0"/>
          <w:sz w:val="28"/>
          <w:szCs w:val="28"/>
        </w:rPr>
        <w:t>Візуалізація дашбордів для зростання e-commerce.</w:t>
      </w:r>
    </w:p>
    <w:p w:rsidR="00BC78E3" w:rsidRPr="007C2E79" w:rsidRDefault="00BC78E3" w:rsidP="007C2E79">
      <w:pPr>
        <w:pStyle w:val="3"/>
        <w:spacing w:before="0" w:beforeAutospacing="0" w:after="0" w:afterAutospacing="0" w:line="360" w:lineRule="auto"/>
        <w:ind w:firstLine="851"/>
        <w:jc w:val="both"/>
        <w:rPr>
          <w:b w:val="0"/>
          <w:sz w:val="28"/>
          <w:szCs w:val="28"/>
        </w:rPr>
      </w:pP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Прогнозні значення KPI використовуються як орієнтир для планування маркетингових активностей і ресурсів. Наявність довірчих інтервалів дозволяє враховувати невизначеність і формувати декілька сценаріїв розвитку подій, що є важливою умовою для прийняття зважених управлінських </w:t>
      </w:r>
      <w:proofErr w:type="gramStart"/>
      <w:r w:rsidRPr="007C2E79">
        <w:rPr>
          <w:sz w:val="28"/>
          <w:szCs w:val="28"/>
        </w:rPr>
        <w:t>р</w:t>
      </w:r>
      <w:proofErr w:type="gramEnd"/>
      <w:r w:rsidRPr="007C2E79">
        <w:rPr>
          <w:sz w:val="28"/>
          <w:szCs w:val="28"/>
        </w:rPr>
        <w:t>ішень.</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lastRenderedPageBreak/>
        <w:t>Апробація підсистеми на тестових і напівреальних даних</w:t>
      </w:r>
      <w:r w:rsidR="007C2E79" w:rsidRPr="007C2E79">
        <w:rPr>
          <w:rStyle w:val="af6"/>
          <w:bCs/>
          <w:sz w:val="28"/>
          <w:szCs w:val="28"/>
          <w:lang w:val="en-US"/>
        </w:rPr>
        <w:t xml:space="preserve">. </w:t>
      </w:r>
      <w:r w:rsidRPr="007C2E79">
        <w:rPr>
          <w:b w:val="0"/>
          <w:sz w:val="28"/>
          <w:szCs w:val="28"/>
        </w:rPr>
        <w:t>Апробація розробленої підсистеми виконувалася на наборах тестових і напівреальних даних, що імітують подієвий потік інтернет-магазину. Такий підхід дозволив перевірити працездатність усіх компонентів системи — від збору подій до відображення прогнозів — без ризику втручання в реальні бізнес-процеси.</w:t>
      </w:r>
    </w:p>
    <w:p w:rsidR="0072719D" w:rsidRPr="007C2E79" w:rsidRDefault="0072719D" w:rsidP="007C2E79">
      <w:pPr>
        <w:pStyle w:val="ae"/>
        <w:spacing w:before="0" w:beforeAutospacing="0" w:after="0" w:afterAutospacing="0" w:line="360" w:lineRule="auto"/>
        <w:ind w:firstLine="851"/>
        <w:jc w:val="both"/>
        <w:rPr>
          <w:sz w:val="28"/>
          <w:szCs w:val="28"/>
        </w:rPr>
      </w:pPr>
      <w:proofErr w:type="gramStart"/>
      <w:r w:rsidRPr="007C2E79">
        <w:rPr>
          <w:sz w:val="28"/>
          <w:szCs w:val="28"/>
        </w:rPr>
        <w:t>У процесі апробації було перевірено коректність збору подій, узгодженість механізмів валідації та формування очищеного подієвого потоку, а також стабільність агрегації KPI в часовому розрізі. Особливу увагу приділено перевірці того, що зміни у вхідному подієвому потоці відображаються у відповідних KPI без затримок</w:t>
      </w:r>
      <w:proofErr w:type="gramEnd"/>
      <w:r w:rsidRPr="007C2E79">
        <w:rPr>
          <w:sz w:val="28"/>
          <w:szCs w:val="28"/>
        </w:rPr>
        <w:t xml:space="preserve"> і спотворень.</w:t>
      </w:r>
    </w:p>
    <w:p w:rsidR="0072719D" w:rsidRDefault="0072719D" w:rsidP="007C2E79">
      <w:pPr>
        <w:pStyle w:val="ae"/>
        <w:spacing w:before="0" w:beforeAutospacing="0" w:after="0" w:afterAutospacing="0" w:line="360" w:lineRule="auto"/>
        <w:ind w:firstLine="851"/>
        <w:jc w:val="both"/>
        <w:rPr>
          <w:sz w:val="28"/>
          <w:szCs w:val="28"/>
          <w:lang w:val="uk-UA"/>
        </w:rPr>
      </w:pPr>
      <w:r w:rsidRPr="007C2E79">
        <w:rPr>
          <w:sz w:val="28"/>
          <w:szCs w:val="28"/>
        </w:rPr>
        <w:t xml:space="preserve">Результати апробації </w:t>
      </w:r>
      <w:proofErr w:type="gramStart"/>
      <w:r w:rsidRPr="007C2E79">
        <w:rPr>
          <w:sz w:val="28"/>
          <w:szCs w:val="28"/>
        </w:rPr>
        <w:t>п</w:t>
      </w:r>
      <w:proofErr w:type="gramEnd"/>
      <w:r w:rsidRPr="007C2E79">
        <w:rPr>
          <w:sz w:val="28"/>
          <w:szCs w:val="28"/>
        </w:rPr>
        <w:t>ідтвердили, що запропонована архітектура забезпечує відтворюваний і стабільний процес подієвої аналітики, а отримані часові ряди KPI є придатними для подальшого прогнозування.</w:t>
      </w:r>
    </w:p>
    <w:p w:rsidR="00BC78E3" w:rsidRDefault="00BC78E3" w:rsidP="007C2E79">
      <w:pPr>
        <w:pStyle w:val="ae"/>
        <w:spacing w:before="0" w:beforeAutospacing="0" w:after="0" w:afterAutospacing="0" w:line="360" w:lineRule="auto"/>
        <w:ind w:firstLine="851"/>
        <w:jc w:val="both"/>
        <w:rPr>
          <w:sz w:val="28"/>
          <w:szCs w:val="28"/>
          <w:lang w:val="uk-UA"/>
        </w:rPr>
      </w:pPr>
    </w:p>
    <w:p w:rsidR="00BC78E3" w:rsidRDefault="00BC78E3" w:rsidP="00BC78E3">
      <w:pPr>
        <w:pStyle w:val="ae"/>
        <w:spacing w:before="0" w:beforeAutospacing="0" w:after="0" w:afterAutospacing="0" w:line="360" w:lineRule="auto"/>
        <w:ind w:firstLine="851"/>
        <w:jc w:val="center"/>
        <w:rPr>
          <w:sz w:val="28"/>
          <w:szCs w:val="28"/>
          <w:lang w:val="uk-UA"/>
        </w:rPr>
      </w:pPr>
      <w:r>
        <w:rPr>
          <w:noProof/>
          <w:lang w:val="uk-UA" w:eastAsia="uk-UA"/>
        </w:rPr>
        <w:drawing>
          <wp:inline distT="0" distB="0" distL="0" distR="0">
            <wp:extent cx="5334000" cy="3000375"/>
            <wp:effectExtent l="0" t="0" r="0" b="9525"/>
            <wp:docPr id="13" name="Рисунок 13" descr="Forecast Dashboard - Slide G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orecast Dashboard - Slide Geek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34000" cy="3000375"/>
                    </a:xfrm>
                    <a:prstGeom prst="rect">
                      <a:avLst/>
                    </a:prstGeom>
                    <a:noFill/>
                    <a:ln>
                      <a:noFill/>
                    </a:ln>
                  </pic:spPr>
                </pic:pic>
              </a:graphicData>
            </a:graphic>
          </wp:inline>
        </w:drawing>
      </w:r>
    </w:p>
    <w:p w:rsidR="00BC78E3" w:rsidRDefault="00BC78E3" w:rsidP="00BC78E3">
      <w:pPr>
        <w:pStyle w:val="ae"/>
        <w:spacing w:before="0" w:beforeAutospacing="0" w:after="0" w:afterAutospacing="0" w:line="360" w:lineRule="auto"/>
        <w:ind w:firstLine="851"/>
        <w:jc w:val="center"/>
        <w:rPr>
          <w:sz w:val="28"/>
          <w:szCs w:val="28"/>
          <w:lang w:val="uk-UA"/>
        </w:rPr>
      </w:pPr>
      <w:r>
        <w:rPr>
          <w:sz w:val="28"/>
          <w:szCs w:val="28"/>
          <w:lang w:val="uk-UA"/>
        </w:rPr>
        <w:t xml:space="preserve">Рисунок 3.5 - </w:t>
      </w:r>
      <w:r w:rsidRPr="00BC78E3">
        <w:rPr>
          <w:sz w:val="28"/>
          <w:szCs w:val="28"/>
          <w:lang w:val="uk-UA"/>
        </w:rPr>
        <w:t>Дашборд прогнозування з елементами KPI.</w:t>
      </w:r>
    </w:p>
    <w:p w:rsidR="00BC78E3" w:rsidRPr="00BC78E3" w:rsidRDefault="00BC78E3" w:rsidP="007C2E79">
      <w:pPr>
        <w:pStyle w:val="ae"/>
        <w:spacing w:before="0" w:beforeAutospacing="0" w:after="0" w:afterAutospacing="0" w:line="360" w:lineRule="auto"/>
        <w:ind w:firstLine="851"/>
        <w:jc w:val="both"/>
        <w:rPr>
          <w:sz w:val="28"/>
          <w:szCs w:val="28"/>
          <w:lang w:val="uk-UA"/>
        </w:rPr>
      </w:pP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Оцінка практичної придатності прогнозів</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 xml:space="preserve">Окремим етапом апробації була оцінка практичної придатності прогнозів KPI. Прогнозні значення порівнювалися з фактичними даними на відкладених періодах, що дозволило оцінити їх точність і стабільність. Отримані результати показали, що </w:t>
      </w:r>
      <w:r w:rsidRPr="007C2E79">
        <w:rPr>
          <w:b w:val="0"/>
          <w:sz w:val="28"/>
          <w:szCs w:val="28"/>
        </w:rPr>
        <w:lastRenderedPageBreak/>
        <w:t>застосовані моделі здатні адекватно відтворювати основні тенденції динаміки показників і можуть використовуватися для аналітичної підтримки управлінських рішень.</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Важливо </w:t>
      </w:r>
      <w:proofErr w:type="gramStart"/>
      <w:r w:rsidRPr="007C2E79">
        <w:rPr>
          <w:sz w:val="28"/>
          <w:szCs w:val="28"/>
        </w:rPr>
        <w:t>п</w:t>
      </w:r>
      <w:proofErr w:type="gramEnd"/>
      <w:r w:rsidRPr="007C2E79">
        <w:rPr>
          <w:sz w:val="28"/>
          <w:szCs w:val="28"/>
        </w:rPr>
        <w:t>ідкреслити, що в межах цієї роботи прогнозування розглядається не як інструмент точного передбачення майбутнього, а як засіб зниження невизначеності та формування обґрунтованих очікувань щодо розвитку ключових показників.</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rStyle w:val="af6"/>
          <w:bCs/>
          <w:sz w:val="28"/>
          <w:szCs w:val="28"/>
        </w:rPr>
        <w:t>Інтеграція підсистеми в аналітичний контур інтернет-магазину</w:t>
      </w:r>
      <w:r w:rsidR="007C2E79" w:rsidRPr="007C2E79">
        <w:rPr>
          <w:rStyle w:val="af6"/>
          <w:bCs/>
          <w:sz w:val="28"/>
          <w:szCs w:val="28"/>
          <w:lang w:val="en-US"/>
        </w:rPr>
        <w:t>.</w:t>
      </w:r>
      <w:r w:rsidR="007C2E79" w:rsidRPr="007C2E79">
        <w:rPr>
          <w:rStyle w:val="af6"/>
          <w:b/>
          <w:bCs/>
          <w:sz w:val="28"/>
          <w:szCs w:val="28"/>
          <w:lang w:val="en-US"/>
        </w:rPr>
        <w:t xml:space="preserve"> </w:t>
      </w:r>
      <w:r w:rsidRPr="007C2E79">
        <w:rPr>
          <w:b w:val="0"/>
          <w:sz w:val="28"/>
          <w:szCs w:val="28"/>
        </w:rPr>
        <w:t>Розроблена підсистема подієвої аналітики може бути інтегрована в загальний аналітичний контур інтернет-магазину як самостійний модуль або як частина більш широкої системи бізнес-аналітики. Її архітектура передбачає можливість масштабування, розширення набору KPI та впровадження додаткових методів аналізу без порушення базової логіки роботи.</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Інтеграція </w:t>
      </w:r>
      <w:proofErr w:type="gramStart"/>
      <w:r w:rsidRPr="007C2E79">
        <w:rPr>
          <w:sz w:val="28"/>
          <w:szCs w:val="28"/>
        </w:rPr>
        <w:t>п</w:t>
      </w:r>
      <w:proofErr w:type="gramEnd"/>
      <w:r w:rsidRPr="007C2E79">
        <w:rPr>
          <w:sz w:val="28"/>
          <w:szCs w:val="28"/>
        </w:rPr>
        <w:t>ідсистеми дозволяє підвищити рівень зрілості аналітики інтернет-магазину, перейти від фрагментарного аналізу окремих показників до системного бачення поведінки користувачів і динаміки бізнес-метрик.</w:t>
      </w:r>
    </w:p>
    <w:p w:rsidR="007C2E79" w:rsidRDefault="0072719D" w:rsidP="007C2E79">
      <w:pPr>
        <w:pStyle w:val="3"/>
        <w:spacing w:before="0" w:beforeAutospacing="0" w:after="0" w:afterAutospacing="0" w:line="360" w:lineRule="auto"/>
        <w:ind w:firstLine="851"/>
        <w:jc w:val="both"/>
        <w:rPr>
          <w:b w:val="0"/>
          <w:sz w:val="28"/>
          <w:szCs w:val="28"/>
          <w:lang w:val="en-US"/>
        </w:rPr>
      </w:pPr>
      <w:r w:rsidRPr="007C2E79">
        <w:rPr>
          <w:rStyle w:val="af6"/>
          <w:bCs/>
          <w:sz w:val="28"/>
          <w:szCs w:val="28"/>
        </w:rPr>
        <w:t>Узагальнення результатів третього розділу</w:t>
      </w:r>
      <w:r w:rsidR="007C2E79" w:rsidRPr="007C2E79">
        <w:rPr>
          <w:rStyle w:val="af6"/>
          <w:b/>
          <w:bCs/>
          <w:sz w:val="28"/>
          <w:szCs w:val="28"/>
          <w:lang w:val="en-US"/>
        </w:rPr>
        <w:t xml:space="preserve"> .</w:t>
      </w:r>
      <w:r w:rsidRPr="007C2E79">
        <w:rPr>
          <w:b w:val="0"/>
          <w:sz w:val="28"/>
          <w:szCs w:val="28"/>
        </w:rPr>
        <w:t>У третьому розділі було здійснено практичну реалізацію формальної моделі подієвої аналітики та прогнозування KPI, розробленої в попередніх розділах. Розглянуто архітектуру підсистеми, механізми збору та первинної обробки подій, побудову та контроль якості KPI, реалізацію прогнозування та візуалізацію результатів.</w:t>
      </w:r>
    </w:p>
    <w:p w:rsidR="0072719D" w:rsidRPr="007C2E79" w:rsidRDefault="0072719D" w:rsidP="007C2E79">
      <w:pPr>
        <w:pStyle w:val="3"/>
        <w:spacing w:before="0" w:beforeAutospacing="0" w:after="0" w:afterAutospacing="0" w:line="360" w:lineRule="auto"/>
        <w:ind w:firstLine="851"/>
        <w:jc w:val="both"/>
        <w:rPr>
          <w:b w:val="0"/>
          <w:sz w:val="28"/>
          <w:szCs w:val="28"/>
        </w:rPr>
      </w:pPr>
      <w:r w:rsidRPr="007C2E79">
        <w:rPr>
          <w:b w:val="0"/>
          <w:sz w:val="28"/>
          <w:szCs w:val="28"/>
        </w:rPr>
        <w:t>Отримані результати підтверджують, що запропонований підхід є практично реалізовним, відтворюваним і придатним для використання в умовах реального інтернет-магазину. Узгодженість формальної моделі та інженерної реалізації забезпечує прозорість аналітичного конвеєра та створює основу для подальших досліджень і розвитку системи.</w:t>
      </w:r>
    </w:p>
    <w:p w:rsidR="0072719D" w:rsidRPr="007C2E79" w:rsidRDefault="0072719D" w:rsidP="007C2E79">
      <w:pPr>
        <w:pStyle w:val="ae"/>
        <w:spacing w:before="0" w:beforeAutospacing="0" w:after="0" w:afterAutospacing="0" w:line="360" w:lineRule="auto"/>
        <w:ind w:firstLine="851"/>
        <w:jc w:val="both"/>
        <w:rPr>
          <w:sz w:val="28"/>
          <w:szCs w:val="28"/>
        </w:rPr>
      </w:pPr>
      <w:r w:rsidRPr="007C2E79">
        <w:rPr>
          <w:sz w:val="28"/>
          <w:szCs w:val="28"/>
        </w:rPr>
        <w:t xml:space="preserve">Таким чином, третій розділ логічно завершує основну частину магістерської роботи, демонструючи перехід від теоретичного аналізу та формалізації до практичного втілення та апробації розробленої </w:t>
      </w:r>
      <w:proofErr w:type="gramStart"/>
      <w:r w:rsidRPr="007C2E79">
        <w:rPr>
          <w:sz w:val="28"/>
          <w:szCs w:val="28"/>
        </w:rPr>
        <w:t>п</w:t>
      </w:r>
      <w:proofErr w:type="gramEnd"/>
      <w:r w:rsidRPr="007C2E79">
        <w:rPr>
          <w:sz w:val="28"/>
          <w:szCs w:val="28"/>
        </w:rPr>
        <w:t>ідсистеми подієвої аналітики та прогнозування KPI.</w:t>
      </w:r>
    </w:p>
    <w:p w:rsidR="007C2E79" w:rsidRPr="00BC78E3" w:rsidRDefault="007C2E79" w:rsidP="00AC1F9F">
      <w:pPr>
        <w:widowControl w:val="0"/>
        <w:spacing w:after="0" w:line="360" w:lineRule="auto"/>
        <w:rPr>
          <w:rFonts w:ascii="Times New Roman" w:hAnsi="Times New Roman" w:cs="Times New Roman"/>
          <w:b/>
          <w:bCs/>
          <w:sz w:val="28"/>
          <w:szCs w:val="28"/>
          <w:lang w:val="uk-UA"/>
        </w:rPr>
      </w:pPr>
    </w:p>
    <w:p w:rsidR="005E5692" w:rsidRDefault="006F2B53" w:rsidP="00A95316">
      <w:pPr>
        <w:widowControl w:val="0"/>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rsidR="00A95316" w:rsidRDefault="00A95316" w:rsidP="00A95316">
      <w:pPr>
        <w:widowControl w:val="0"/>
        <w:spacing w:after="0" w:line="360" w:lineRule="auto"/>
        <w:ind w:firstLine="709"/>
        <w:jc w:val="center"/>
        <w:rPr>
          <w:rFonts w:ascii="Times New Roman" w:hAnsi="Times New Roman" w:cs="Times New Roman"/>
          <w:b/>
          <w:bCs/>
          <w:sz w:val="28"/>
          <w:szCs w:val="28"/>
          <w:lang w:val="uk-UA"/>
        </w:rPr>
      </w:pPr>
    </w:p>
    <w:p w:rsidR="00A95316" w:rsidRPr="00A95316" w:rsidRDefault="00A95316" w:rsidP="00A95316">
      <w:pPr>
        <w:spacing w:after="0" w:line="360" w:lineRule="auto"/>
        <w:ind w:firstLine="851"/>
        <w:jc w:val="both"/>
        <w:rPr>
          <w:rFonts w:ascii="Times New Roman" w:eastAsia="Times New Roman" w:hAnsi="Times New Roman" w:cs="Times New Roman"/>
          <w:sz w:val="28"/>
          <w:szCs w:val="24"/>
          <w:lang w:val="uk-UA" w:eastAsia="uk-UA"/>
        </w:rPr>
      </w:pPr>
      <w:r w:rsidRPr="00A95316">
        <w:rPr>
          <w:rFonts w:ascii="Times New Roman" w:eastAsia="Times New Roman" w:hAnsi="Times New Roman" w:cs="Times New Roman"/>
          <w:sz w:val="28"/>
          <w:szCs w:val="24"/>
          <w:lang w:val="uk-UA" w:eastAsia="uk-UA"/>
        </w:rPr>
        <w:t>У магістерській роботі розв’язано актуальну науково-практичну задачу розроблення підсистеми подієвої аналітики та дашборда KPI з інформаційними моделями прогнозування метрик для платформи інтернет-магазину, що спрямована на підвищення ефективності аналітичної та управлінської діяльності.</w:t>
      </w:r>
    </w:p>
    <w:p w:rsidR="00A95316" w:rsidRPr="00A95316" w:rsidRDefault="00A95316" w:rsidP="00A95316">
      <w:pPr>
        <w:spacing w:after="0" w:line="360" w:lineRule="auto"/>
        <w:ind w:firstLine="851"/>
        <w:jc w:val="both"/>
        <w:rPr>
          <w:rFonts w:ascii="Times New Roman" w:eastAsia="Times New Roman" w:hAnsi="Times New Roman" w:cs="Times New Roman"/>
          <w:sz w:val="28"/>
          <w:szCs w:val="24"/>
          <w:lang w:val="uk-UA" w:eastAsia="uk-UA"/>
        </w:rPr>
      </w:pPr>
      <w:r w:rsidRPr="00A95316">
        <w:rPr>
          <w:rFonts w:ascii="Times New Roman" w:eastAsia="Times New Roman" w:hAnsi="Times New Roman" w:cs="Times New Roman"/>
          <w:sz w:val="28"/>
          <w:szCs w:val="24"/>
          <w:lang w:val="uk-UA" w:eastAsia="uk-UA"/>
        </w:rPr>
        <w:t>У процесі виконання роботи проаналізовано сучасні підходи до подієвої аналітики в сфері інтернет-послуг, визначено їх переваги та обмеження, а також обґрунтовано доцільність використання подієвих даних як основи для формування ключових показників ефективності. На основі аналізу предметної області сформовано набір KPI, що найбільш повно характеризує поведінку користувачів, комерційну ефективність та стабільність функціонування інтернет-магазину.</w:t>
      </w:r>
    </w:p>
    <w:p w:rsidR="00A95316" w:rsidRPr="00A95316" w:rsidRDefault="00A95316" w:rsidP="00A95316">
      <w:pPr>
        <w:spacing w:after="0" w:line="360" w:lineRule="auto"/>
        <w:ind w:firstLine="851"/>
        <w:jc w:val="both"/>
        <w:rPr>
          <w:rFonts w:ascii="Times New Roman" w:eastAsia="Times New Roman" w:hAnsi="Times New Roman" w:cs="Times New Roman"/>
          <w:sz w:val="28"/>
          <w:szCs w:val="24"/>
          <w:lang w:val="uk-UA" w:eastAsia="uk-UA"/>
        </w:rPr>
      </w:pPr>
      <w:r w:rsidRPr="00A95316">
        <w:rPr>
          <w:rFonts w:ascii="Times New Roman" w:eastAsia="Times New Roman" w:hAnsi="Times New Roman" w:cs="Times New Roman"/>
          <w:sz w:val="28"/>
          <w:szCs w:val="24"/>
          <w:lang w:val="uk-UA" w:eastAsia="uk-UA"/>
        </w:rPr>
        <w:t>Побудовано формальну модель подієвого контуру ROZETKA-подібного інтернет-магазину, яка дозволяє описати взаємозв’язок між подіями, бізнес-процесами та показниками ефективності. Запропоновано підхід до представлення KPI у вигляді часових рядів, виконано їх декомпозицію, трансформацію та контроль якості даних, що створило основу для коректного прогнозування метрик.</w:t>
      </w:r>
    </w:p>
    <w:p w:rsidR="00A95316" w:rsidRPr="00A95316" w:rsidRDefault="00A95316" w:rsidP="00A95316">
      <w:pPr>
        <w:spacing w:after="0" w:line="360" w:lineRule="auto"/>
        <w:ind w:firstLine="851"/>
        <w:jc w:val="both"/>
        <w:rPr>
          <w:rFonts w:ascii="Times New Roman" w:eastAsia="Times New Roman" w:hAnsi="Times New Roman" w:cs="Times New Roman"/>
          <w:sz w:val="28"/>
          <w:szCs w:val="24"/>
          <w:lang w:val="uk-UA" w:eastAsia="uk-UA"/>
        </w:rPr>
      </w:pPr>
      <w:r w:rsidRPr="00A95316">
        <w:rPr>
          <w:rFonts w:ascii="Times New Roman" w:eastAsia="Times New Roman" w:hAnsi="Times New Roman" w:cs="Times New Roman"/>
          <w:sz w:val="28"/>
          <w:szCs w:val="24"/>
          <w:lang w:val="uk-UA" w:eastAsia="uk-UA"/>
        </w:rPr>
        <w:t>Розроблено та досліджено прогностичні моделі на основі методів ETS і SARIMA, проведено порівняльний аналіз із базовими бенчмарками та визначено оптимальні моделі для окремих KPI. Експериментальні результати підтвердили можливість підвищення точності прогнозування за рахунок попередньої підготовки даних і процедури відбору моделей.</w:t>
      </w:r>
    </w:p>
    <w:p w:rsidR="00A95316" w:rsidRPr="00A95316" w:rsidRDefault="00A95316" w:rsidP="00A95316">
      <w:pPr>
        <w:spacing w:after="0" w:line="360" w:lineRule="auto"/>
        <w:ind w:firstLine="851"/>
        <w:jc w:val="both"/>
        <w:rPr>
          <w:rFonts w:ascii="Times New Roman" w:eastAsia="Times New Roman" w:hAnsi="Times New Roman" w:cs="Times New Roman"/>
          <w:sz w:val="28"/>
          <w:szCs w:val="24"/>
          <w:lang w:val="uk-UA" w:eastAsia="uk-UA"/>
        </w:rPr>
      </w:pPr>
      <w:r w:rsidRPr="00A95316">
        <w:rPr>
          <w:rFonts w:ascii="Times New Roman" w:eastAsia="Times New Roman" w:hAnsi="Times New Roman" w:cs="Times New Roman"/>
          <w:sz w:val="28"/>
          <w:szCs w:val="24"/>
          <w:lang w:val="uk-UA" w:eastAsia="uk-UA"/>
        </w:rPr>
        <w:t xml:space="preserve">Реалізовано програмну підсистему подієвої аналітики, що забезпечує збір, приймання та первинну обробку подій, агрегацію KPI, контроль якості даних, прогнозування показників і візуалізацію результатів у вигляді інтерактивного дашборда. Проведена апробація підтвердила працездатність </w:t>
      </w:r>
      <w:r w:rsidRPr="00A95316">
        <w:rPr>
          <w:rFonts w:ascii="Times New Roman" w:eastAsia="Times New Roman" w:hAnsi="Times New Roman" w:cs="Times New Roman"/>
          <w:sz w:val="28"/>
          <w:szCs w:val="24"/>
          <w:lang w:val="uk-UA" w:eastAsia="uk-UA"/>
        </w:rPr>
        <w:lastRenderedPageBreak/>
        <w:t>підсистеми та її придатність до використання в реальних умовах функціонування інтернет-магазину.</w:t>
      </w:r>
    </w:p>
    <w:p w:rsidR="00A95316" w:rsidRPr="00A95316" w:rsidRDefault="00A95316" w:rsidP="00A95316">
      <w:pPr>
        <w:spacing w:after="0" w:line="360" w:lineRule="auto"/>
        <w:ind w:firstLine="851"/>
        <w:jc w:val="both"/>
        <w:rPr>
          <w:rFonts w:ascii="Times New Roman" w:eastAsia="Times New Roman" w:hAnsi="Times New Roman" w:cs="Times New Roman"/>
          <w:sz w:val="28"/>
          <w:szCs w:val="24"/>
          <w:lang w:val="uk-UA" w:eastAsia="uk-UA"/>
        </w:rPr>
      </w:pPr>
      <w:r w:rsidRPr="00A95316">
        <w:rPr>
          <w:rFonts w:ascii="Times New Roman" w:eastAsia="Times New Roman" w:hAnsi="Times New Roman" w:cs="Times New Roman"/>
          <w:sz w:val="28"/>
          <w:szCs w:val="24"/>
          <w:lang w:val="uk-UA" w:eastAsia="uk-UA"/>
        </w:rPr>
        <w:t>Отримані в роботі результати мають практичну цінність і можуть бути використані для побудови аналітичних підсистем у платформах електронної комерції, а також слугувати основою для подальших досліджень у напрямі впровадження методів машинного навчання, онлайн-прогнозування та автоматизованої підтримки управлінських рішень.</w:t>
      </w:r>
    </w:p>
    <w:p w:rsidR="001D4F33" w:rsidRDefault="001D4F33"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Pr="006F2B53" w:rsidRDefault="00A95316" w:rsidP="00FC416D">
      <w:pPr>
        <w:widowControl w:val="0"/>
        <w:spacing w:before="240" w:line="360" w:lineRule="auto"/>
        <w:ind w:firstLine="709"/>
        <w:jc w:val="center"/>
        <w:rPr>
          <w:rFonts w:ascii="Times New Roman" w:hAnsi="Times New Roman" w:cs="Times New Roman"/>
          <w:b/>
          <w:bCs/>
          <w:sz w:val="28"/>
          <w:szCs w:val="28"/>
          <w:lang w:val="uk-UA"/>
        </w:rPr>
      </w:pPr>
    </w:p>
    <w:p w:rsidR="00A95316" w:rsidRDefault="008E5F22" w:rsidP="00DE6CF6">
      <w:pPr>
        <w:widowControl w:val="0"/>
        <w:spacing w:after="0"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lang w:val="uk-UA"/>
        </w:rPr>
        <w:t>СПИСОК ВИКОРИСТАНИХ</w:t>
      </w:r>
      <w:r w:rsidR="00FC416D">
        <w:rPr>
          <w:rFonts w:ascii="Times New Roman" w:hAnsi="Times New Roman" w:cs="Times New Roman"/>
          <w:b/>
          <w:bCs/>
          <w:sz w:val="28"/>
          <w:szCs w:val="28"/>
          <w:lang w:val="uk-UA"/>
        </w:rPr>
        <w:t xml:space="preserve"> ДЖЕРЕЛ</w:t>
      </w:r>
    </w:p>
    <w:p w:rsidR="00DE6CF6" w:rsidRPr="000D5242" w:rsidRDefault="00DE6CF6" w:rsidP="00DE6CF6">
      <w:pPr>
        <w:widowControl w:val="0"/>
        <w:spacing w:after="0" w:line="360" w:lineRule="auto"/>
        <w:ind w:firstLine="709"/>
        <w:jc w:val="center"/>
        <w:rPr>
          <w:rFonts w:ascii="Times New Roman" w:hAnsi="Times New Roman" w:cs="Times New Roman"/>
          <w:b/>
          <w:bCs/>
          <w:sz w:val="28"/>
          <w:szCs w:val="28"/>
          <w:lang w:val="uk-UA"/>
        </w:rPr>
      </w:pPr>
    </w:p>
    <w:p w:rsidR="00DE6CF6" w:rsidRPr="00DE6CF6" w:rsidRDefault="00DE6CF6" w:rsidP="00DE6CF6">
      <w:pPr>
        <w:pStyle w:val="ae"/>
        <w:numPr>
          <w:ilvl w:val="0"/>
          <w:numId w:val="35"/>
        </w:numPr>
        <w:tabs>
          <w:tab w:val="clear" w:pos="720"/>
          <w:tab w:val="num" w:pos="0"/>
        </w:tabs>
        <w:spacing w:before="0" w:beforeAutospacing="0" w:after="0" w:afterAutospacing="0" w:line="360" w:lineRule="auto"/>
        <w:ind w:left="0" w:firstLine="851"/>
        <w:jc w:val="both"/>
        <w:rPr>
          <w:sz w:val="28"/>
        </w:rPr>
      </w:pPr>
      <w:r w:rsidRPr="00DE6CF6">
        <w:rPr>
          <w:sz w:val="28"/>
        </w:rPr>
        <w:t xml:space="preserve">Provost, F., &amp; Fawcett, T. </w:t>
      </w:r>
      <w:r w:rsidRPr="00DE6CF6">
        <w:rPr>
          <w:rStyle w:val="af7"/>
          <w:sz w:val="28"/>
        </w:rPr>
        <w:t>Data Science for Business: What You Need to Know About Data Mining and Data-Analytic Thinking.</w:t>
      </w:r>
      <w:r w:rsidRPr="00DE6CF6">
        <w:rPr>
          <w:sz w:val="28"/>
        </w:rPr>
        <w:t xml:space="preserve"> O’Reilly Media, 2013.</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Kimball, R., &amp; Ross, M. </w:t>
      </w:r>
      <w:r w:rsidRPr="00DE6CF6">
        <w:rPr>
          <w:rStyle w:val="af7"/>
          <w:sz w:val="28"/>
        </w:rPr>
        <w:t>The Data Warehouse Toolkit: The Definitive Guide to Dimensional Modeling.</w:t>
      </w:r>
      <w:r w:rsidRPr="00DE6CF6">
        <w:rPr>
          <w:sz w:val="28"/>
        </w:rPr>
        <w:t xml:space="preserve"> 3rd ed., Wiley, 2013.</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White, T. </w:t>
      </w:r>
      <w:r w:rsidRPr="00DE6CF6">
        <w:rPr>
          <w:rStyle w:val="af7"/>
          <w:sz w:val="28"/>
        </w:rPr>
        <w:t>Hadoop: The Definitive Guide.</w:t>
      </w:r>
      <w:r w:rsidRPr="00DE6CF6">
        <w:rPr>
          <w:sz w:val="28"/>
        </w:rPr>
        <w:t xml:space="preserve"> 4th ed., O’Reilly Media,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Kleppmann, M. </w:t>
      </w:r>
      <w:r w:rsidRPr="00DE6CF6">
        <w:rPr>
          <w:rStyle w:val="af7"/>
          <w:sz w:val="28"/>
        </w:rPr>
        <w:t>Designing Data-Intensive Applications.</w:t>
      </w:r>
      <w:r w:rsidRPr="00DE6CF6">
        <w:rPr>
          <w:sz w:val="28"/>
        </w:rPr>
        <w:t xml:space="preserve"> O’Reilly Media, 2017.</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Chen, M., Mao, S., &amp; Liu, Y. “Big Data: A Survey.” </w:t>
      </w:r>
      <w:r w:rsidRPr="00DE6CF6">
        <w:rPr>
          <w:rStyle w:val="af7"/>
          <w:sz w:val="28"/>
        </w:rPr>
        <w:t>Mobile Networks and Applications</w:t>
      </w:r>
      <w:r w:rsidRPr="00DE6CF6">
        <w:rPr>
          <w:sz w:val="28"/>
        </w:rPr>
        <w:t>, 2014.</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Zaharia, M., et al. “Apache Spark: A Unified Engine for Big Data Processing.” </w:t>
      </w:r>
      <w:r w:rsidRPr="00DE6CF6">
        <w:rPr>
          <w:rStyle w:val="af7"/>
          <w:sz w:val="28"/>
        </w:rPr>
        <w:t>Communications of the ACM</w:t>
      </w:r>
      <w:r w:rsidRPr="00DE6CF6">
        <w:rPr>
          <w:sz w:val="28"/>
        </w:rPr>
        <w:t>, 2016.</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Akidau, T., et al. “The Dataflow Model: A Practical Approach to Balancing Correctness, Latency, and Cost.” </w:t>
      </w:r>
      <w:r w:rsidRPr="00DE6CF6">
        <w:rPr>
          <w:rStyle w:val="af7"/>
          <w:sz w:val="28"/>
        </w:rPr>
        <w:t>VLDB</w:t>
      </w:r>
      <w:r w:rsidRPr="00DE6CF6">
        <w:rPr>
          <w:sz w:val="28"/>
        </w:rPr>
        <w:t>,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Kreps, J., Narkhede, N., &amp; Rao, J. “Kafka: A Distributed Messaging System for Log Processing.” </w:t>
      </w:r>
      <w:r w:rsidRPr="00DE6CF6">
        <w:rPr>
          <w:rStyle w:val="af7"/>
          <w:sz w:val="28"/>
        </w:rPr>
        <w:t>NetDB</w:t>
      </w:r>
      <w:r w:rsidRPr="00DE6CF6">
        <w:rPr>
          <w:sz w:val="28"/>
        </w:rPr>
        <w:t>, 2011.</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Newman, S. </w:t>
      </w:r>
      <w:r w:rsidRPr="00DE6CF6">
        <w:rPr>
          <w:rStyle w:val="af7"/>
          <w:sz w:val="28"/>
        </w:rPr>
        <w:t>Building Microservices.</w:t>
      </w:r>
      <w:r w:rsidRPr="00DE6CF6">
        <w:rPr>
          <w:sz w:val="28"/>
        </w:rPr>
        <w:t xml:space="preserve"> O’Reilly Media,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Fowler, M. </w:t>
      </w:r>
      <w:r w:rsidRPr="00DE6CF6">
        <w:rPr>
          <w:rStyle w:val="af7"/>
          <w:sz w:val="28"/>
        </w:rPr>
        <w:t>Patterns of Enterprise Application Architecture.</w:t>
      </w:r>
      <w:r w:rsidRPr="00DE6CF6">
        <w:rPr>
          <w:sz w:val="28"/>
        </w:rPr>
        <w:t xml:space="preserve"> Addison-Wesley, 2002.</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Davenport, T., &amp; Harris, J. </w:t>
      </w:r>
      <w:r w:rsidRPr="00DE6CF6">
        <w:rPr>
          <w:rStyle w:val="af7"/>
          <w:sz w:val="28"/>
        </w:rPr>
        <w:t>Competing on Analytics: The New Science of Winning.</w:t>
      </w:r>
      <w:r w:rsidRPr="00DE6CF6">
        <w:rPr>
          <w:sz w:val="28"/>
        </w:rPr>
        <w:t xml:space="preserve"> Harvard Business Press, 2007.</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Few, S. </w:t>
      </w:r>
      <w:r w:rsidRPr="00DE6CF6">
        <w:rPr>
          <w:rStyle w:val="af7"/>
          <w:sz w:val="28"/>
        </w:rPr>
        <w:t>Information Dashboard Design: Displaying Data for At-a-Glance Monitoring.</w:t>
      </w:r>
      <w:r w:rsidRPr="00DE6CF6">
        <w:rPr>
          <w:sz w:val="28"/>
        </w:rPr>
        <w:t xml:space="preserve"> Analytics Press, 2013.</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Wexler, S., Shaffer, J., &amp; Cotgreave, A. </w:t>
      </w:r>
      <w:r w:rsidRPr="00DE6CF6">
        <w:rPr>
          <w:rStyle w:val="af7"/>
          <w:sz w:val="28"/>
        </w:rPr>
        <w:t>The Big Book of Dashboards.</w:t>
      </w:r>
      <w:r w:rsidRPr="00DE6CF6">
        <w:rPr>
          <w:sz w:val="28"/>
        </w:rPr>
        <w:t xml:space="preserve"> Wiley, 2017.</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Sharda, R., Delen, D., &amp; Turban, E. </w:t>
      </w:r>
      <w:r w:rsidRPr="00DE6CF6">
        <w:rPr>
          <w:rStyle w:val="af7"/>
          <w:sz w:val="28"/>
        </w:rPr>
        <w:t>Business Intelligence, Analytics, and Data Science.</w:t>
      </w:r>
      <w:r w:rsidRPr="00DE6CF6">
        <w:rPr>
          <w:sz w:val="28"/>
        </w:rPr>
        <w:t xml:space="preserve"> Pearson, 2020.</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lastRenderedPageBreak/>
        <w:t xml:space="preserve">Eckerson, W. </w:t>
      </w:r>
      <w:r w:rsidRPr="00DE6CF6">
        <w:rPr>
          <w:rStyle w:val="af7"/>
          <w:sz w:val="28"/>
        </w:rPr>
        <w:t>Performance Dashboards: Measuring, Monitoring, and Managing Your Business.</w:t>
      </w:r>
      <w:r w:rsidRPr="00DE6CF6">
        <w:rPr>
          <w:sz w:val="28"/>
        </w:rPr>
        <w:t xml:space="preserve"> Wiley, 2011.</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Hyndman, R. J., &amp; Athanasopoulos, G. </w:t>
      </w:r>
      <w:r w:rsidRPr="00DE6CF6">
        <w:rPr>
          <w:rStyle w:val="af7"/>
          <w:sz w:val="28"/>
        </w:rPr>
        <w:t>Forecasting: Principles and Practice.</w:t>
      </w:r>
      <w:r w:rsidRPr="00DE6CF6">
        <w:rPr>
          <w:sz w:val="28"/>
        </w:rPr>
        <w:t xml:space="preserve"> 3rd ed., OTexts, 2021.</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Box, G. E. P., Jenkins, G. M., Reinsel, G. C., &amp; Ljung, G. </w:t>
      </w:r>
      <w:r w:rsidRPr="00DE6CF6">
        <w:rPr>
          <w:rStyle w:val="af7"/>
          <w:sz w:val="28"/>
        </w:rPr>
        <w:t>Time Series Analysis: Forecasting and Control.</w:t>
      </w:r>
      <w:r w:rsidRPr="00DE6CF6">
        <w:rPr>
          <w:sz w:val="28"/>
        </w:rPr>
        <w:t xml:space="preserve"> 5th ed., Wiley,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Hyndman, R. J., Koehler, A. B., Ord, J. K., &amp; Snyder, R. D. </w:t>
      </w:r>
      <w:r w:rsidRPr="00DE6CF6">
        <w:rPr>
          <w:rStyle w:val="af7"/>
          <w:sz w:val="28"/>
        </w:rPr>
        <w:t>Forecasting with Exponential Smoothing.</w:t>
      </w:r>
      <w:r w:rsidRPr="00DE6CF6">
        <w:rPr>
          <w:sz w:val="28"/>
        </w:rPr>
        <w:t xml:space="preserve"> Springer, 2008.</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Hamilton, J. D. </w:t>
      </w:r>
      <w:r w:rsidRPr="00DE6CF6">
        <w:rPr>
          <w:rStyle w:val="af7"/>
          <w:sz w:val="28"/>
        </w:rPr>
        <w:t>Time Series Analysis.</w:t>
      </w:r>
      <w:r w:rsidRPr="00DE6CF6">
        <w:rPr>
          <w:sz w:val="28"/>
        </w:rPr>
        <w:t xml:space="preserve"> Princeton University Press, 1994.</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Makridakis, S., Spiliotis, E., &amp; Assimakopoulos, V. “Statistical and Machine Learning Forecasting Methods: Concerns and Ways Forward.” </w:t>
      </w:r>
      <w:r w:rsidRPr="00DE6CF6">
        <w:rPr>
          <w:rStyle w:val="af7"/>
          <w:sz w:val="28"/>
        </w:rPr>
        <w:t>PLOS ONE</w:t>
      </w:r>
      <w:r w:rsidRPr="00DE6CF6">
        <w:rPr>
          <w:sz w:val="28"/>
        </w:rPr>
        <w:t>, 2018.</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Laptev, N., et al. “Generic and Scalable Framework for Automated Time-Series Anomaly Detection.” </w:t>
      </w:r>
      <w:r w:rsidRPr="00DE6CF6">
        <w:rPr>
          <w:rStyle w:val="af7"/>
          <w:sz w:val="28"/>
        </w:rPr>
        <w:t>KDD</w:t>
      </w:r>
      <w:r w:rsidRPr="00DE6CF6">
        <w:rPr>
          <w:sz w:val="28"/>
        </w:rPr>
        <w:t>,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Chandola, V., Banerjee, A., &amp; Kumar, V. “Anomaly Detection: A Survey.” </w:t>
      </w:r>
      <w:r w:rsidRPr="00DE6CF6">
        <w:rPr>
          <w:rStyle w:val="af7"/>
          <w:sz w:val="28"/>
        </w:rPr>
        <w:t>ACM Computing Surveys</w:t>
      </w:r>
      <w:r w:rsidRPr="00DE6CF6">
        <w:rPr>
          <w:sz w:val="28"/>
        </w:rPr>
        <w:t>, 2009.</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Paparrizos, J., &amp; Gravano, L. “k-Shape: Efficient and Accurate Clustering of Time Series.” </w:t>
      </w:r>
      <w:r w:rsidRPr="00DE6CF6">
        <w:rPr>
          <w:rStyle w:val="af7"/>
          <w:sz w:val="28"/>
        </w:rPr>
        <w:t>SIGMOD</w:t>
      </w:r>
      <w:r w:rsidRPr="00DE6CF6">
        <w:rPr>
          <w:sz w:val="28"/>
        </w:rPr>
        <w:t>,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Keogh, E., &amp; Lin, J. “Clustering of Time-Series Subsequences Is Meaningless.” </w:t>
      </w:r>
      <w:r w:rsidRPr="00DE6CF6">
        <w:rPr>
          <w:rStyle w:val="af7"/>
          <w:sz w:val="28"/>
        </w:rPr>
        <w:t>ICDM</w:t>
      </w:r>
      <w:r w:rsidRPr="00DE6CF6">
        <w:rPr>
          <w:sz w:val="28"/>
        </w:rPr>
        <w:t>, 2003.</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Kohavi, R., et al. “Online Controlled Experiments at Large Scale.” </w:t>
      </w:r>
      <w:r w:rsidRPr="00DE6CF6">
        <w:rPr>
          <w:rStyle w:val="af7"/>
          <w:sz w:val="28"/>
        </w:rPr>
        <w:t>KDD</w:t>
      </w:r>
      <w:r w:rsidRPr="00DE6CF6">
        <w:rPr>
          <w:sz w:val="28"/>
        </w:rPr>
        <w:t>, 2007.</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Ron Kohavi, Diane Tang, Ya Xu. </w:t>
      </w:r>
      <w:r w:rsidRPr="00DE6CF6">
        <w:rPr>
          <w:rStyle w:val="af7"/>
          <w:sz w:val="28"/>
        </w:rPr>
        <w:t>Trustworthy Online Controlled Experiments.</w:t>
      </w:r>
      <w:r w:rsidRPr="00DE6CF6">
        <w:rPr>
          <w:sz w:val="28"/>
        </w:rPr>
        <w:t xml:space="preserve"> Cambridge University Press, 2020.</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McKinney, W. </w:t>
      </w:r>
      <w:r w:rsidRPr="00DE6CF6">
        <w:rPr>
          <w:rStyle w:val="af7"/>
          <w:sz w:val="28"/>
        </w:rPr>
        <w:t>Python for Data Analysis.</w:t>
      </w:r>
      <w:r w:rsidRPr="00DE6CF6">
        <w:rPr>
          <w:sz w:val="28"/>
        </w:rPr>
        <w:t xml:space="preserve"> O’Reilly Media, 2018.</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Wickham, H. </w:t>
      </w:r>
      <w:r w:rsidRPr="00DE6CF6">
        <w:rPr>
          <w:rStyle w:val="af7"/>
          <w:sz w:val="28"/>
        </w:rPr>
        <w:t>ggplot2: Elegant Graphics for Data Analysis.</w:t>
      </w:r>
      <w:r w:rsidRPr="00DE6CF6">
        <w:rPr>
          <w:sz w:val="28"/>
        </w:rPr>
        <w:t xml:space="preserve"> Springer, 2016.</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Heer, J., Bostock, M., &amp; Ogievetsky, V. “A Tour Through the Visualization Zoo.” </w:t>
      </w:r>
      <w:r w:rsidRPr="00DE6CF6">
        <w:rPr>
          <w:rStyle w:val="af7"/>
          <w:sz w:val="28"/>
        </w:rPr>
        <w:t>Communications of the ACM</w:t>
      </w:r>
      <w:r w:rsidRPr="00DE6CF6">
        <w:rPr>
          <w:sz w:val="28"/>
        </w:rPr>
        <w:t>, 2010.</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Wilkinson, L. </w:t>
      </w:r>
      <w:r w:rsidRPr="00DE6CF6">
        <w:rPr>
          <w:rStyle w:val="af7"/>
          <w:sz w:val="28"/>
        </w:rPr>
        <w:t>The Grammar of Graphics.</w:t>
      </w:r>
      <w:r w:rsidRPr="00DE6CF6">
        <w:rPr>
          <w:sz w:val="28"/>
        </w:rPr>
        <w:t xml:space="preserve"> Springer, 2005.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lastRenderedPageBreak/>
        <w:t>Google. “Site Reliability Engineering: How Google Runs Production Systems.” O’Reilly Media, 2016.</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Deb, S., et al. “Real-Time Analytics for E-Commerce Platforms.” </w:t>
      </w:r>
      <w:r w:rsidRPr="00DE6CF6">
        <w:rPr>
          <w:rStyle w:val="af7"/>
          <w:sz w:val="28"/>
        </w:rPr>
        <w:t>IEEE International Conference on Big Data</w:t>
      </w:r>
      <w:r w:rsidRPr="00DE6CF6">
        <w:rPr>
          <w:sz w:val="28"/>
        </w:rPr>
        <w:t>, 2017.</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Chen, Y., et al. “Event-Driven Architecture for Scalable E-Commerce Systems.” </w:t>
      </w:r>
      <w:r w:rsidRPr="00DE6CF6">
        <w:rPr>
          <w:rStyle w:val="af7"/>
          <w:sz w:val="28"/>
        </w:rPr>
        <w:t>IEEE Software</w:t>
      </w:r>
      <w:r w:rsidRPr="00DE6CF6">
        <w:rPr>
          <w:sz w:val="28"/>
        </w:rPr>
        <w:t>, 2018.</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Amazon Web Services. “Building Data Analytics Pipelines for E-Commerce.” AWS Whitepaper, 2021.</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Microsoft. “Designing Event-Driven Architectures.” Microsoft Architecture Center, 2022.</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Sculley, D., et al. “Hidden Technical Debt in Machine Learning Systems.” </w:t>
      </w:r>
      <w:r w:rsidRPr="00DE6CF6">
        <w:rPr>
          <w:rStyle w:val="af7"/>
          <w:sz w:val="28"/>
        </w:rPr>
        <w:t>NIPS</w:t>
      </w:r>
      <w:r w:rsidRPr="00DE6CF6">
        <w:rPr>
          <w:sz w:val="28"/>
        </w:rPr>
        <w:t>, 2015.</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Breck, E., et al. “The ML Test Score: A Rubric for ML Production Readiness.” </w:t>
      </w:r>
      <w:r w:rsidRPr="00DE6CF6">
        <w:rPr>
          <w:rStyle w:val="af7"/>
          <w:sz w:val="28"/>
        </w:rPr>
        <w:t>IEEE Software</w:t>
      </w:r>
      <w:r w:rsidRPr="00DE6CF6">
        <w:rPr>
          <w:sz w:val="28"/>
        </w:rPr>
        <w:t>, 2017.</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Saltz, J., &amp; Shamshurin, I. “Big Data Team Process Methodology.” </w:t>
      </w:r>
      <w:r w:rsidRPr="00DE6CF6">
        <w:rPr>
          <w:rStyle w:val="af7"/>
          <w:sz w:val="28"/>
        </w:rPr>
        <w:t>IEEE Big Data</w:t>
      </w:r>
      <w:r w:rsidRPr="00DE6CF6">
        <w:rPr>
          <w:sz w:val="28"/>
        </w:rPr>
        <w:t>, 2016.</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Li, Y., et al. “Forecasting E-Commerce Sales Using Time Series Models.” </w:t>
      </w:r>
      <w:r w:rsidRPr="00DE6CF6">
        <w:rPr>
          <w:rStyle w:val="af7"/>
          <w:sz w:val="28"/>
        </w:rPr>
        <w:t>Expert Systems with Applications</w:t>
      </w:r>
      <w:r w:rsidRPr="00DE6CF6">
        <w:rPr>
          <w:sz w:val="28"/>
        </w:rPr>
        <w:t>, 2020.</w:t>
      </w:r>
    </w:p>
    <w:p w:rsidR="00DE6CF6" w:rsidRPr="00DE6CF6" w:rsidRDefault="00DE6CF6" w:rsidP="00DE6CF6">
      <w:pPr>
        <w:pStyle w:val="ae"/>
        <w:numPr>
          <w:ilvl w:val="0"/>
          <w:numId w:val="35"/>
        </w:numPr>
        <w:tabs>
          <w:tab w:val="clear" w:pos="720"/>
          <w:tab w:val="num" w:pos="0"/>
        </w:tabs>
        <w:spacing w:line="360" w:lineRule="auto"/>
        <w:ind w:left="0" w:firstLine="851"/>
        <w:jc w:val="both"/>
        <w:rPr>
          <w:sz w:val="28"/>
        </w:rPr>
      </w:pPr>
      <w:r w:rsidRPr="00DE6CF6">
        <w:rPr>
          <w:sz w:val="28"/>
        </w:rPr>
        <w:t xml:space="preserve">Fildes, R., Ma, S., &amp; Kolassa, S. “Retail Forecasting: Research and Practice.” </w:t>
      </w:r>
      <w:r w:rsidRPr="00DE6CF6">
        <w:rPr>
          <w:rStyle w:val="af7"/>
          <w:sz w:val="28"/>
        </w:rPr>
        <w:t>International Journal of Forecasting</w:t>
      </w:r>
      <w:r w:rsidRPr="00DE6CF6">
        <w:rPr>
          <w:sz w:val="28"/>
        </w:rPr>
        <w:t>, 2019.</w:t>
      </w:r>
    </w:p>
    <w:p w:rsidR="008E5F22" w:rsidRPr="00F11A0E" w:rsidRDefault="008E5F22" w:rsidP="005E55F6">
      <w:pPr>
        <w:widowControl w:val="0"/>
        <w:spacing w:after="0" w:line="360" w:lineRule="auto"/>
        <w:jc w:val="center"/>
        <w:rPr>
          <w:rFonts w:ascii="Times New Roman" w:hAnsi="Times New Roman" w:cs="Times New Roman"/>
          <w:b/>
          <w:bCs/>
          <w:sz w:val="28"/>
          <w:szCs w:val="28"/>
          <w:lang w:val="uk-UA"/>
        </w:rPr>
      </w:pPr>
    </w:p>
    <w:sectPr w:rsidR="008E5F22" w:rsidRPr="00F11A0E" w:rsidSect="00F01708">
      <w:pgSz w:w="11906" w:h="16838"/>
      <w:pgMar w:top="964" w:right="851" w:bottom="1077" w:left="1418" w:header="425"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1356" w:rsidRDefault="00841356" w:rsidP="00F61BC3">
      <w:pPr>
        <w:spacing w:after="0" w:line="240" w:lineRule="auto"/>
      </w:pPr>
      <w:r>
        <w:separator/>
      </w:r>
    </w:p>
  </w:endnote>
  <w:endnote w:type="continuationSeparator" w:id="0">
    <w:p w:rsidR="00841356" w:rsidRDefault="00841356" w:rsidP="00F61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Gungsuh">
    <w:altName w:val="Times New Roman"/>
    <w:charset w:val="00"/>
    <w:family w:val="auto"/>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1356" w:rsidRDefault="00841356" w:rsidP="00F61BC3">
      <w:pPr>
        <w:spacing w:after="0" w:line="240" w:lineRule="auto"/>
      </w:pPr>
      <w:r>
        <w:separator/>
      </w:r>
    </w:p>
  </w:footnote>
  <w:footnote w:type="continuationSeparator" w:id="0">
    <w:p w:rsidR="00841356" w:rsidRDefault="00841356" w:rsidP="00F61BC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30.1pt;height:11.8pt;visibility:visible" o:bullet="t">
        <v:imagedata r:id="rId1" o:title="" cropbottom="-431f" cropright="9362f"/>
      </v:shape>
    </w:pict>
  </w:numPicBullet>
  <w:abstractNum w:abstractNumId="0">
    <w:nsid w:val="0FC64B99"/>
    <w:multiLevelType w:val="multilevel"/>
    <w:tmpl w:val="D9589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D77A78"/>
    <w:multiLevelType w:val="multilevel"/>
    <w:tmpl w:val="41DA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7AD087A"/>
    <w:multiLevelType w:val="multilevel"/>
    <w:tmpl w:val="DDD02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385330"/>
    <w:multiLevelType w:val="multilevel"/>
    <w:tmpl w:val="4718B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7C03CCC"/>
    <w:multiLevelType w:val="multilevel"/>
    <w:tmpl w:val="538A62CE"/>
    <w:lvl w:ilvl="0">
      <w:start w:val="1"/>
      <w:numFmt w:val="decimal"/>
      <w:lvlText w:val="%1"/>
      <w:lvlJc w:val="left"/>
      <w:pPr>
        <w:ind w:left="450" w:hanging="450"/>
      </w:pPr>
      <w:rPr>
        <w:rFonts w:hint="default"/>
      </w:rPr>
    </w:lvl>
    <w:lvl w:ilvl="1">
      <w:start w:val="1"/>
      <w:numFmt w:val="decimal"/>
      <w:lvlText w:val="%1.%2"/>
      <w:lvlJc w:val="left"/>
      <w:pPr>
        <w:ind w:left="1301" w:hanging="45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5">
    <w:nsid w:val="28BC6354"/>
    <w:multiLevelType w:val="multilevel"/>
    <w:tmpl w:val="D610D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CCC5020"/>
    <w:multiLevelType w:val="multilevel"/>
    <w:tmpl w:val="4B72B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D2357F6"/>
    <w:multiLevelType w:val="hybridMultilevel"/>
    <w:tmpl w:val="9174BB26"/>
    <w:lvl w:ilvl="0" w:tplc="313AF61E">
      <w:numFmt w:val="bullet"/>
      <w:lvlText w:val="•"/>
      <w:lvlJc w:val="left"/>
      <w:pPr>
        <w:ind w:left="1142" w:hanging="168"/>
      </w:pPr>
      <w:rPr>
        <w:rFonts w:ascii="Times New Roman" w:eastAsia="Times New Roman" w:hAnsi="Times New Roman" w:cs="Times New Roman" w:hint="default"/>
        <w:b w:val="0"/>
        <w:bCs w:val="0"/>
        <w:i w:val="0"/>
        <w:iCs w:val="0"/>
        <w:w w:val="99"/>
        <w:sz w:val="28"/>
        <w:szCs w:val="28"/>
        <w:lang w:val="en-US" w:eastAsia="en-US" w:bidi="ar-SA"/>
      </w:rPr>
    </w:lvl>
    <w:lvl w:ilvl="1" w:tplc="87CC01EE">
      <w:numFmt w:val="bullet"/>
      <w:lvlText w:val="•"/>
      <w:lvlJc w:val="left"/>
      <w:pPr>
        <w:ind w:left="1375" w:hanging="168"/>
      </w:pPr>
      <w:rPr>
        <w:lang w:val="en-US" w:eastAsia="en-US" w:bidi="ar-SA"/>
      </w:rPr>
    </w:lvl>
    <w:lvl w:ilvl="2" w:tplc="551A5356">
      <w:numFmt w:val="bullet"/>
      <w:lvlText w:val="•"/>
      <w:lvlJc w:val="left"/>
      <w:pPr>
        <w:ind w:left="1610" w:hanging="168"/>
      </w:pPr>
      <w:rPr>
        <w:lang w:val="en-US" w:eastAsia="en-US" w:bidi="ar-SA"/>
      </w:rPr>
    </w:lvl>
    <w:lvl w:ilvl="3" w:tplc="5C14FD90">
      <w:numFmt w:val="bullet"/>
      <w:lvlText w:val="•"/>
      <w:lvlJc w:val="left"/>
      <w:pPr>
        <w:ind w:left="1845" w:hanging="168"/>
      </w:pPr>
      <w:rPr>
        <w:lang w:val="en-US" w:eastAsia="en-US" w:bidi="ar-SA"/>
      </w:rPr>
    </w:lvl>
    <w:lvl w:ilvl="4" w:tplc="221CF914">
      <w:numFmt w:val="bullet"/>
      <w:lvlText w:val="•"/>
      <w:lvlJc w:val="left"/>
      <w:pPr>
        <w:ind w:left="2080" w:hanging="168"/>
      </w:pPr>
      <w:rPr>
        <w:lang w:val="en-US" w:eastAsia="en-US" w:bidi="ar-SA"/>
      </w:rPr>
    </w:lvl>
    <w:lvl w:ilvl="5" w:tplc="05A856D0">
      <w:numFmt w:val="bullet"/>
      <w:lvlText w:val="•"/>
      <w:lvlJc w:val="left"/>
      <w:pPr>
        <w:ind w:left="2315" w:hanging="168"/>
      </w:pPr>
      <w:rPr>
        <w:lang w:val="en-US" w:eastAsia="en-US" w:bidi="ar-SA"/>
      </w:rPr>
    </w:lvl>
    <w:lvl w:ilvl="6" w:tplc="E8B89934">
      <w:numFmt w:val="bullet"/>
      <w:lvlText w:val="•"/>
      <w:lvlJc w:val="left"/>
      <w:pPr>
        <w:ind w:left="2550" w:hanging="168"/>
      </w:pPr>
      <w:rPr>
        <w:lang w:val="en-US" w:eastAsia="en-US" w:bidi="ar-SA"/>
      </w:rPr>
    </w:lvl>
    <w:lvl w:ilvl="7" w:tplc="E130A7DE">
      <w:numFmt w:val="bullet"/>
      <w:lvlText w:val="•"/>
      <w:lvlJc w:val="left"/>
      <w:pPr>
        <w:ind w:left="2785" w:hanging="168"/>
      </w:pPr>
      <w:rPr>
        <w:lang w:val="en-US" w:eastAsia="en-US" w:bidi="ar-SA"/>
      </w:rPr>
    </w:lvl>
    <w:lvl w:ilvl="8" w:tplc="6EE81F4A">
      <w:numFmt w:val="bullet"/>
      <w:lvlText w:val="•"/>
      <w:lvlJc w:val="left"/>
      <w:pPr>
        <w:ind w:left="3020" w:hanging="168"/>
      </w:pPr>
      <w:rPr>
        <w:lang w:val="en-US" w:eastAsia="en-US" w:bidi="ar-SA"/>
      </w:rPr>
    </w:lvl>
  </w:abstractNum>
  <w:abstractNum w:abstractNumId="8">
    <w:nsid w:val="2E967EFF"/>
    <w:multiLevelType w:val="multilevel"/>
    <w:tmpl w:val="C03C43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5B87F28"/>
    <w:multiLevelType w:val="multilevel"/>
    <w:tmpl w:val="0C8EFE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7C07D26"/>
    <w:multiLevelType w:val="hybridMultilevel"/>
    <w:tmpl w:val="9162DFE2"/>
    <w:lvl w:ilvl="0" w:tplc="462214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3A38401B"/>
    <w:multiLevelType w:val="multilevel"/>
    <w:tmpl w:val="03E000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C5C574E"/>
    <w:multiLevelType w:val="multilevel"/>
    <w:tmpl w:val="47CCF1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411E52FB"/>
    <w:multiLevelType w:val="hybridMultilevel"/>
    <w:tmpl w:val="D5C4693A"/>
    <w:lvl w:ilvl="0" w:tplc="3990C85C">
      <w:start w:val="1"/>
      <w:numFmt w:val="decimal"/>
      <w:lvlText w:val="%1."/>
      <w:lvlJc w:val="left"/>
      <w:pPr>
        <w:ind w:left="720" w:hanging="360"/>
      </w:pPr>
      <w:rPr>
        <w:b w:val="0"/>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
    <w:nsid w:val="4E7E6E0B"/>
    <w:multiLevelType w:val="multilevel"/>
    <w:tmpl w:val="E55CB28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nsid w:val="55682E37"/>
    <w:multiLevelType w:val="hybridMultilevel"/>
    <w:tmpl w:val="6E88CE60"/>
    <w:lvl w:ilvl="0" w:tplc="04220001">
      <w:start w:val="1"/>
      <w:numFmt w:val="bullet"/>
      <w:lvlText w:val=""/>
      <w:lvlJc w:val="left"/>
      <w:pPr>
        <w:ind w:left="1429"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6">
    <w:nsid w:val="5E8C5BFE"/>
    <w:multiLevelType w:val="multilevel"/>
    <w:tmpl w:val="D04EF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0E03F04"/>
    <w:multiLevelType w:val="multilevel"/>
    <w:tmpl w:val="91B678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76550AB"/>
    <w:multiLevelType w:val="multilevel"/>
    <w:tmpl w:val="F9CEF4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A81234A"/>
    <w:multiLevelType w:val="hybridMultilevel"/>
    <w:tmpl w:val="F9E2E006"/>
    <w:lvl w:ilvl="0" w:tplc="01847834">
      <w:numFmt w:val="bullet"/>
      <w:lvlText w:val="•"/>
      <w:lvlJc w:val="left"/>
      <w:pPr>
        <w:ind w:left="1156" w:hanging="168"/>
      </w:pPr>
      <w:rPr>
        <w:rFonts w:ascii="Times New Roman" w:eastAsia="Times New Roman" w:hAnsi="Times New Roman" w:cs="Times New Roman" w:hint="default"/>
        <w:b w:val="0"/>
        <w:bCs w:val="0"/>
        <w:i w:val="0"/>
        <w:iCs w:val="0"/>
        <w:w w:val="99"/>
        <w:sz w:val="28"/>
        <w:szCs w:val="28"/>
        <w:lang w:val="en-US" w:eastAsia="en-US" w:bidi="ar-SA"/>
      </w:rPr>
    </w:lvl>
    <w:lvl w:ilvl="1" w:tplc="EC16C890">
      <w:numFmt w:val="bullet"/>
      <w:lvlText w:val="•"/>
      <w:lvlJc w:val="left"/>
      <w:pPr>
        <w:ind w:left="1393" w:hanging="168"/>
      </w:pPr>
      <w:rPr>
        <w:lang w:val="en-US" w:eastAsia="en-US" w:bidi="ar-SA"/>
      </w:rPr>
    </w:lvl>
    <w:lvl w:ilvl="2" w:tplc="D0E2099A">
      <w:numFmt w:val="bullet"/>
      <w:lvlText w:val="•"/>
      <w:lvlJc w:val="left"/>
      <w:pPr>
        <w:ind w:left="1626" w:hanging="168"/>
      </w:pPr>
      <w:rPr>
        <w:lang w:val="en-US" w:eastAsia="en-US" w:bidi="ar-SA"/>
      </w:rPr>
    </w:lvl>
    <w:lvl w:ilvl="3" w:tplc="96720CE2">
      <w:numFmt w:val="bullet"/>
      <w:lvlText w:val="•"/>
      <w:lvlJc w:val="left"/>
      <w:pPr>
        <w:ind w:left="1859" w:hanging="168"/>
      </w:pPr>
      <w:rPr>
        <w:lang w:val="en-US" w:eastAsia="en-US" w:bidi="ar-SA"/>
      </w:rPr>
    </w:lvl>
    <w:lvl w:ilvl="4" w:tplc="AFDCFE40">
      <w:numFmt w:val="bullet"/>
      <w:lvlText w:val="•"/>
      <w:lvlJc w:val="left"/>
      <w:pPr>
        <w:ind w:left="2092" w:hanging="168"/>
      </w:pPr>
      <w:rPr>
        <w:lang w:val="en-US" w:eastAsia="en-US" w:bidi="ar-SA"/>
      </w:rPr>
    </w:lvl>
    <w:lvl w:ilvl="5" w:tplc="9F66B250">
      <w:numFmt w:val="bullet"/>
      <w:lvlText w:val="•"/>
      <w:lvlJc w:val="left"/>
      <w:pPr>
        <w:ind w:left="2325" w:hanging="168"/>
      </w:pPr>
      <w:rPr>
        <w:lang w:val="en-US" w:eastAsia="en-US" w:bidi="ar-SA"/>
      </w:rPr>
    </w:lvl>
    <w:lvl w:ilvl="6" w:tplc="5B983CA6">
      <w:numFmt w:val="bullet"/>
      <w:lvlText w:val="•"/>
      <w:lvlJc w:val="left"/>
      <w:pPr>
        <w:ind w:left="2558" w:hanging="168"/>
      </w:pPr>
      <w:rPr>
        <w:lang w:val="en-US" w:eastAsia="en-US" w:bidi="ar-SA"/>
      </w:rPr>
    </w:lvl>
    <w:lvl w:ilvl="7" w:tplc="11DA379C">
      <w:numFmt w:val="bullet"/>
      <w:lvlText w:val="•"/>
      <w:lvlJc w:val="left"/>
      <w:pPr>
        <w:ind w:left="2791" w:hanging="168"/>
      </w:pPr>
      <w:rPr>
        <w:lang w:val="en-US" w:eastAsia="en-US" w:bidi="ar-SA"/>
      </w:rPr>
    </w:lvl>
    <w:lvl w:ilvl="8" w:tplc="ABC637DC">
      <w:numFmt w:val="bullet"/>
      <w:lvlText w:val="•"/>
      <w:lvlJc w:val="left"/>
      <w:pPr>
        <w:ind w:left="3024" w:hanging="168"/>
      </w:pPr>
      <w:rPr>
        <w:lang w:val="en-US" w:eastAsia="en-US" w:bidi="ar-SA"/>
      </w:rPr>
    </w:lvl>
  </w:abstractNum>
  <w:abstractNum w:abstractNumId="20">
    <w:nsid w:val="6AD36702"/>
    <w:multiLevelType w:val="multilevel"/>
    <w:tmpl w:val="2E1E8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10"/>
  </w:num>
  <w:num w:numId="5">
    <w:abstractNumId w:val="7"/>
  </w:num>
  <w:num w:numId="6">
    <w:abstractNumId w:val="19"/>
  </w:num>
  <w:num w:numId="7">
    <w:abstractNumId w:val="16"/>
  </w:num>
  <w:num w:numId="8">
    <w:abstractNumId w:val="3"/>
  </w:num>
  <w:num w:numId="9">
    <w:abstractNumId w:val="0"/>
  </w:num>
  <w:num w:numId="10">
    <w:abstractNumId w:val="2"/>
  </w:num>
  <w:num w:numId="11">
    <w:abstractNumId w:val="14"/>
  </w:num>
  <w:num w:numId="12">
    <w:abstractNumId w:val="12"/>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num>
  <w:num w:numId="36">
    <w:abstractNumId w:val="20"/>
  </w:num>
  <w:num w:numId="37">
    <w:abstractNumId w:val="1"/>
  </w:num>
  <w:num w:numId="38">
    <w:abstractNumId w:val="6"/>
  </w:num>
  <w:num w:numId="39">
    <w:abstractNumId w:val="9"/>
  </w:num>
  <w:num w:numId="40">
    <w:abstractNumId w:val="11"/>
  </w:num>
  <w:num w:numId="41">
    <w:abstractNumId w:val="18"/>
  </w:num>
  <w:num w:numId="42">
    <w:abstractNumId w:val="8"/>
  </w:num>
  <w:num w:numId="43">
    <w:abstractNumId w:val="4"/>
  </w:num>
  <w:num w:numId="44">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4EC"/>
    <w:rsid w:val="00001CC8"/>
    <w:rsid w:val="00001CCE"/>
    <w:rsid w:val="00005555"/>
    <w:rsid w:val="00007534"/>
    <w:rsid w:val="000106F7"/>
    <w:rsid w:val="00012CF6"/>
    <w:rsid w:val="00014767"/>
    <w:rsid w:val="00014CC0"/>
    <w:rsid w:val="00014DA8"/>
    <w:rsid w:val="000155CB"/>
    <w:rsid w:val="000169CB"/>
    <w:rsid w:val="0002000A"/>
    <w:rsid w:val="00022E06"/>
    <w:rsid w:val="00025185"/>
    <w:rsid w:val="00030806"/>
    <w:rsid w:val="00030AEB"/>
    <w:rsid w:val="00031A3D"/>
    <w:rsid w:val="0003516C"/>
    <w:rsid w:val="00037281"/>
    <w:rsid w:val="00042B20"/>
    <w:rsid w:val="00042C04"/>
    <w:rsid w:val="00044671"/>
    <w:rsid w:val="00044D2D"/>
    <w:rsid w:val="00046CED"/>
    <w:rsid w:val="0004704D"/>
    <w:rsid w:val="00052584"/>
    <w:rsid w:val="000525D6"/>
    <w:rsid w:val="00053740"/>
    <w:rsid w:val="00055FB1"/>
    <w:rsid w:val="000609BA"/>
    <w:rsid w:val="000610A4"/>
    <w:rsid w:val="000612C7"/>
    <w:rsid w:val="00061B60"/>
    <w:rsid w:val="000675CE"/>
    <w:rsid w:val="0007195D"/>
    <w:rsid w:val="000733CA"/>
    <w:rsid w:val="0007452D"/>
    <w:rsid w:val="00074CFD"/>
    <w:rsid w:val="00077F9D"/>
    <w:rsid w:val="00081CAC"/>
    <w:rsid w:val="00082A06"/>
    <w:rsid w:val="00083211"/>
    <w:rsid w:val="000832A5"/>
    <w:rsid w:val="00084DEA"/>
    <w:rsid w:val="0008672C"/>
    <w:rsid w:val="000913F2"/>
    <w:rsid w:val="000923F4"/>
    <w:rsid w:val="000927F2"/>
    <w:rsid w:val="00093C5D"/>
    <w:rsid w:val="00093EEB"/>
    <w:rsid w:val="0009730C"/>
    <w:rsid w:val="000A1EDD"/>
    <w:rsid w:val="000A1F66"/>
    <w:rsid w:val="000A2AD0"/>
    <w:rsid w:val="000B0742"/>
    <w:rsid w:val="000B1E12"/>
    <w:rsid w:val="000B3A98"/>
    <w:rsid w:val="000B496C"/>
    <w:rsid w:val="000B506C"/>
    <w:rsid w:val="000B7C66"/>
    <w:rsid w:val="000B7F78"/>
    <w:rsid w:val="000C625D"/>
    <w:rsid w:val="000D0390"/>
    <w:rsid w:val="000D19F4"/>
    <w:rsid w:val="000D48E0"/>
    <w:rsid w:val="000D5242"/>
    <w:rsid w:val="000D67DB"/>
    <w:rsid w:val="000E221B"/>
    <w:rsid w:val="000E359A"/>
    <w:rsid w:val="000E35C0"/>
    <w:rsid w:val="000E6053"/>
    <w:rsid w:val="000F1306"/>
    <w:rsid w:val="000F1AE4"/>
    <w:rsid w:val="000F2F56"/>
    <w:rsid w:val="000F3CD7"/>
    <w:rsid w:val="000F4D32"/>
    <w:rsid w:val="000F7170"/>
    <w:rsid w:val="000F7FB9"/>
    <w:rsid w:val="00100592"/>
    <w:rsid w:val="0010137C"/>
    <w:rsid w:val="0010138E"/>
    <w:rsid w:val="00101E7C"/>
    <w:rsid w:val="001029C3"/>
    <w:rsid w:val="001037FA"/>
    <w:rsid w:val="00104AF6"/>
    <w:rsid w:val="00105993"/>
    <w:rsid w:val="00106103"/>
    <w:rsid w:val="0010707E"/>
    <w:rsid w:val="0011045A"/>
    <w:rsid w:val="001145C1"/>
    <w:rsid w:val="001149E9"/>
    <w:rsid w:val="00116208"/>
    <w:rsid w:val="00117A88"/>
    <w:rsid w:val="001208A5"/>
    <w:rsid w:val="001217B8"/>
    <w:rsid w:val="001252B6"/>
    <w:rsid w:val="001266A0"/>
    <w:rsid w:val="00130DB6"/>
    <w:rsid w:val="001337BB"/>
    <w:rsid w:val="001357BA"/>
    <w:rsid w:val="00135DD6"/>
    <w:rsid w:val="001376B9"/>
    <w:rsid w:val="00137ACB"/>
    <w:rsid w:val="00137FC6"/>
    <w:rsid w:val="00140A24"/>
    <w:rsid w:val="00140D0C"/>
    <w:rsid w:val="00141461"/>
    <w:rsid w:val="001419AC"/>
    <w:rsid w:val="00142BAA"/>
    <w:rsid w:val="00143D13"/>
    <w:rsid w:val="00152436"/>
    <w:rsid w:val="00153521"/>
    <w:rsid w:val="00154534"/>
    <w:rsid w:val="00155645"/>
    <w:rsid w:val="001561C7"/>
    <w:rsid w:val="00156309"/>
    <w:rsid w:val="0016481A"/>
    <w:rsid w:val="00165788"/>
    <w:rsid w:val="001677B8"/>
    <w:rsid w:val="00171F3C"/>
    <w:rsid w:val="0017214C"/>
    <w:rsid w:val="00172A80"/>
    <w:rsid w:val="00173602"/>
    <w:rsid w:val="00173F5E"/>
    <w:rsid w:val="001755A0"/>
    <w:rsid w:val="001774C9"/>
    <w:rsid w:val="00177959"/>
    <w:rsid w:val="0018080B"/>
    <w:rsid w:val="00180D4A"/>
    <w:rsid w:val="001841C9"/>
    <w:rsid w:val="00185583"/>
    <w:rsid w:val="00185AF9"/>
    <w:rsid w:val="001863A2"/>
    <w:rsid w:val="00191D78"/>
    <w:rsid w:val="00191F4F"/>
    <w:rsid w:val="0019334A"/>
    <w:rsid w:val="00193C04"/>
    <w:rsid w:val="00195BB8"/>
    <w:rsid w:val="001A4F46"/>
    <w:rsid w:val="001A6C57"/>
    <w:rsid w:val="001B5EFB"/>
    <w:rsid w:val="001B72C9"/>
    <w:rsid w:val="001C038F"/>
    <w:rsid w:val="001C0EF7"/>
    <w:rsid w:val="001C0F07"/>
    <w:rsid w:val="001C12AE"/>
    <w:rsid w:val="001C18C9"/>
    <w:rsid w:val="001C7720"/>
    <w:rsid w:val="001C7D92"/>
    <w:rsid w:val="001D17A9"/>
    <w:rsid w:val="001D3E77"/>
    <w:rsid w:val="001D4F33"/>
    <w:rsid w:val="001E06F4"/>
    <w:rsid w:val="001E0A8B"/>
    <w:rsid w:val="001E321E"/>
    <w:rsid w:val="001E391D"/>
    <w:rsid w:val="001E470E"/>
    <w:rsid w:val="001E4B16"/>
    <w:rsid w:val="001F1277"/>
    <w:rsid w:val="001F1DAF"/>
    <w:rsid w:val="001F2843"/>
    <w:rsid w:val="001F69E9"/>
    <w:rsid w:val="00201D0C"/>
    <w:rsid w:val="002038AF"/>
    <w:rsid w:val="002042FD"/>
    <w:rsid w:val="0020446C"/>
    <w:rsid w:val="00207113"/>
    <w:rsid w:val="002159E3"/>
    <w:rsid w:val="00223C9C"/>
    <w:rsid w:val="00223ED4"/>
    <w:rsid w:val="00223F2F"/>
    <w:rsid w:val="002248B0"/>
    <w:rsid w:val="002262F2"/>
    <w:rsid w:val="002313AC"/>
    <w:rsid w:val="002325C6"/>
    <w:rsid w:val="0023472F"/>
    <w:rsid w:val="00234BEC"/>
    <w:rsid w:val="00235683"/>
    <w:rsid w:val="00236898"/>
    <w:rsid w:val="0023725A"/>
    <w:rsid w:val="0024003B"/>
    <w:rsid w:val="002401E6"/>
    <w:rsid w:val="0024171E"/>
    <w:rsid w:val="00241BE5"/>
    <w:rsid w:val="00244B3F"/>
    <w:rsid w:val="0025005D"/>
    <w:rsid w:val="00250E27"/>
    <w:rsid w:val="00250F79"/>
    <w:rsid w:val="00252CAD"/>
    <w:rsid w:val="002560A7"/>
    <w:rsid w:val="0025749D"/>
    <w:rsid w:val="00260AA9"/>
    <w:rsid w:val="00261F8F"/>
    <w:rsid w:val="00262E8E"/>
    <w:rsid w:val="00263C21"/>
    <w:rsid w:val="0026440C"/>
    <w:rsid w:val="00272A85"/>
    <w:rsid w:val="0027707C"/>
    <w:rsid w:val="002820EB"/>
    <w:rsid w:val="002833C7"/>
    <w:rsid w:val="002842AD"/>
    <w:rsid w:val="00287480"/>
    <w:rsid w:val="00290708"/>
    <w:rsid w:val="00290CAD"/>
    <w:rsid w:val="0029147B"/>
    <w:rsid w:val="002925E1"/>
    <w:rsid w:val="002936B2"/>
    <w:rsid w:val="00294D6C"/>
    <w:rsid w:val="00294E4E"/>
    <w:rsid w:val="00295CDF"/>
    <w:rsid w:val="002A079E"/>
    <w:rsid w:val="002A0F27"/>
    <w:rsid w:val="002A1D10"/>
    <w:rsid w:val="002A25EE"/>
    <w:rsid w:val="002A2ACD"/>
    <w:rsid w:val="002A2FD1"/>
    <w:rsid w:val="002A40EF"/>
    <w:rsid w:val="002A594E"/>
    <w:rsid w:val="002A5B8B"/>
    <w:rsid w:val="002A7968"/>
    <w:rsid w:val="002B1211"/>
    <w:rsid w:val="002B32D9"/>
    <w:rsid w:val="002B374B"/>
    <w:rsid w:val="002B47FE"/>
    <w:rsid w:val="002B7C9C"/>
    <w:rsid w:val="002B7E9E"/>
    <w:rsid w:val="002C17CC"/>
    <w:rsid w:val="002C6418"/>
    <w:rsid w:val="002C6B8B"/>
    <w:rsid w:val="002C7BD3"/>
    <w:rsid w:val="002D20A7"/>
    <w:rsid w:val="002D267E"/>
    <w:rsid w:val="002D47DD"/>
    <w:rsid w:val="002D5648"/>
    <w:rsid w:val="002D65F2"/>
    <w:rsid w:val="002D713B"/>
    <w:rsid w:val="002D78B6"/>
    <w:rsid w:val="002E059D"/>
    <w:rsid w:val="002E1735"/>
    <w:rsid w:val="002E3230"/>
    <w:rsid w:val="002E4234"/>
    <w:rsid w:val="002E4C5B"/>
    <w:rsid w:val="002E7B05"/>
    <w:rsid w:val="002F0D88"/>
    <w:rsid w:val="002F501A"/>
    <w:rsid w:val="002F541E"/>
    <w:rsid w:val="002F6BD6"/>
    <w:rsid w:val="00301C92"/>
    <w:rsid w:val="00301D90"/>
    <w:rsid w:val="00303888"/>
    <w:rsid w:val="0030425E"/>
    <w:rsid w:val="00306ED0"/>
    <w:rsid w:val="003070E0"/>
    <w:rsid w:val="00307354"/>
    <w:rsid w:val="003076B4"/>
    <w:rsid w:val="003126E3"/>
    <w:rsid w:val="00313CAE"/>
    <w:rsid w:val="00317C89"/>
    <w:rsid w:val="00317E29"/>
    <w:rsid w:val="003202CA"/>
    <w:rsid w:val="00322449"/>
    <w:rsid w:val="00324507"/>
    <w:rsid w:val="0032755C"/>
    <w:rsid w:val="00331783"/>
    <w:rsid w:val="0033553F"/>
    <w:rsid w:val="00341D8F"/>
    <w:rsid w:val="003441A2"/>
    <w:rsid w:val="0034534A"/>
    <w:rsid w:val="00346BE7"/>
    <w:rsid w:val="00350611"/>
    <w:rsid w:val="00350A14"/>
    <w:rsid w:val="0035118C"/>
    <w:rsid w:val="003511DA"/>
    <w:rsid w:val="00352573"/>
    <w:rsid w:val="00353589"/>
    <w:rsid w:val="00353B57"/>
    <w:rsid w:val="00354E79"/>
    <w:rsid w:val="00355BCE"/>
    <w:rsid w:val="003564CC"/>
    <w:rsid w:val="00357A29"/>
    <w:rsid w:val="00357B28"/>
    <w:rsid w:val="00360E96"/>
    <w:rsid w:val="003651F4"/>
    <w:rsid w:val="00365982"/>
    <w:rsid w:val="00367C34"/>
    <w:rsid w:val="00367E41"/>
    <w:rsid w:val="0037154C"/>
    <w:rsid w:val="00372A45"/>
    <w:rsid w:val="00374560"/>
    <w:rsid w:val="00376F5C"/>
    <w:rsid w:val="00377D1F"/>
    <w:rsid w:val="00380830"/>
    <w:rsid w:val="00380C7A"/>
    <w:rsid w:val="0038201F"/>
    <w:rsid w:val="00383821"/>
    <w:rsid w:val="00383C45"/>
    <w:rsid w:val="00384FAB"/>
    <w:rsid w:val="00385906"/>
    <w:rsid w:val="00386B7F"/>
    <w:rsid w:val="00387AEF"/>
    <w:rsid w:val="00395F8D"/>
    <w:rsid w:val="00397608"/>
    <w:rsid w:val="003A1820"/>
    <w:rsid w:val="003A2664"/>
    <w:rsid w:val="003A3229"/>
    <w:rsid w:val="003A3805"/>
    <w:rsid w:val="003A51A3"/>
    <w:rsid w:val="003A6641"/>
    <w:rsid w:val="003B4358"/>
    <w:rsid w:val="003B45D0"/>
    <w:rsid w:val="003B464F"/>
    <w:rsid w:val="003C153F"/>
    <w:rsid w:val="003C1BC5"/>
    <w:rsid w:val="003C1C65"/>
    <w:rsid w:val="003C3444"/>
    <w:rsid w:val="003C54E6"/>
    <w:rsid w:val="003C6065"/>
    <w:rsid w:val="003C6ED2"/>
    <w:rsid w:val="003C720B"/>
    <w:rsid w:val="003D2177"/>
    <w:rsid w:val="003D2C33"/>
    <w:rsid w:val="003D2D17"/>
    <w:rsid w:val="003D2DF8"/>
    <w:rsid w:val="003D34B0"/>
    <w:rsid w:val="003D5627"/>
    <w:rsid w:val="003D58B5"/>
    <w:rsid w:val="003D642C"/>
    <w:rsid w:val="003D681A"/>
    <w:rsid w:val="003D7859"/>
    <w:rsid w:val="003E11CD"/>
    <w:rsid w:val="003E346E"/>
    <w:rsid w:val="003E435E"/>
    <w:rsid w:val="003E69BE"/>
    <w:rsid w:val="003E6FDB"/>
    <w:rsid w:val="003F153B"/>
    <w:rsid w:val="003F4361"/>
    <w:rsid w:val="0040008D"/>
    <w:rsid w:val="0040017F"/>
    <w:rsid w:val="00401C33"/>
    <w:rsid w:val="00402BDD"/>
    <w:rsid w:val="00403B6C"/>
    <w:rsid w:val="00406811"/>
    <w:rsid w:val="00406D99"/>
    <w:rsid w:val="0040744D"/>
    <w:rsid w:val="004110DC"/>
    <w:rsid w:val="00412066"/>
    <w:rsid w:val="004120FA"/>
    <w:rsid w:val="00415B14"/>
    <w:rsid w:val="00417376"/>
    <w:rsid w:val="0042035F"/>
    <w:rsid w:val="00420B6B"/>
    <w:rsid w:val="00420E09"/>
    <w:rsid w:val="00421086"/>
    <w:rsid w:val="00427983"/>
    <w:rsid w:val="004314B8"/>
    <w:rsid w:val="00431EF6"/>
    <w:rsid w:val="00433E0A"/>
    <w:rsid w:val="00436296"/>
    <w:rsid w:val="004375A5"/>
    <w:rsid w:val="00437A34"/>
    <w:rsid w:val="00440031"/>
    <w:rsid w:val="00442850"/>
    <w:rsid w:val="004440FA"/>
    <w:rsid w:val="004505EF"/>
    <w:rsid w:val="00450C68"/>
    <w:rsid w:val="00451132"/>
    <w:rsid w:val="004511C3"/>
    <w:rsid w:val="0045282A"/>
    <w:rsid w:val="004548FF"/>
    <w:rsid w:val="00457FAF"/>
    <w:rsid w:val="00462190"/>
    <w:rsid w:val="00462654"/>
    <w:rsid w:val="00462B1B"/>
    <w:rsid w:val="004640A8"/>
    <w:rsid w:val="00464F9A"/>
    <w:rsid w:val="004666D3"/>
    <w:rsid w:val="00471A84"/>
    <w:rsid w:val="00471CF9"/>
    <w:rsid w:val="00473C57"/>
    <w:rsid w:val="0047543E"/>
    <w:rsid w:val="00475C48"/>
    <w:rsid w:val="00476942"/>
    <w:rsid w:val="0047754F"/>
    <w:rsid w:val="00481645"/>
    <w:rsid w:val="004819F5"/>
    <w:rsid w:val="00481FBF"/>
    <w:rsid w:val="004833CD"/>
    <w:rsid w:val="0048351A"/>
    <w:rsid w:val="00483EF4"/>
    <w:rsid w:val="0048464D"/>
    <w:rsid w:val="00485230"/>
    <w:rsid w:val="00487CCB"/>
    <w:rsid w:val="00496D23"/>
    <w:rsid w:val="004A0FF3"/>
    <w:rsid w:val="004A1EDA"/>
    <w:rsid w:val="004A3702"/>
    <w:rsid w:val="004B13A1"/>
    <w:rsid w:val="004B2C6B"/>
    <w:rsid w:val="004B2D0A"/>
    <w:rsid w:val="004B4FB4"/>
    <w:rsid w:val="004B5C05"/>
    <w:rsid w:val="004B671F"/>
    <w:rsid w:val="004B682B"/>
    <w:rsid w:val="004C42C3"/>
    <w:rsid w:val="004C47D0"/>
    <w:rsid w:val="004C48C9"/>
    <w:rsid w:val="004D055A"/>
    <w:rsid w:val="004D16BA"/>
    <w:rsid w:val="004D18A4"/>
    <w:rsid w:val="004D24D1"/>
    <w:rsid w:val="004D2DA6"/>
    <w:rsid w:val="004D3B94"/>
    <w:rsid w:val="004D41C4"/>
    <w:rsid w:val="004D468F"/>
    <w:rsid w:val="004D5855"/>
    <w:rsid w:val="004E0DCC"/>
    <w:rsid w:val="004E0E13"/>
    <w:rsid w:val="004E436D"/>
    <w:rsid w:val="004F0EEF"/>
    <w:rsid w:val="004F50FA"/>
    <w:rsid w:val="004F6FF6"/>
    <w:rsid w:val="00500AC1"/>
    <w:rsid w:val="00500E23"/>
    <w:rsid w:val="00501318"/>
    <w:rsid w:val="005017EF"/>
    <w:rsid w:val="005017FC"/>
    <w:rsid w:val="00506FE7"/>
    <w:rsid w:val="005075B2"/>
    <w:rsid w:val="00507A21"/>
    <w:rsid w:val="00510DAB"/>
    <w:rsid w:val="00512FF4"/>
    <w:rsid w:val="00514224"/>
    <w:rsid w:val="00516634"/>
    <w:rsid w:val="00516F54"/>
    <w:rsid w:val="00521B1B"/>
    <w:rsid w:val="0052545F"/>
    <w:rsid w:val="00525FBD"/>
    <w:rsid w:val="00526405"/>
    <w:rsid w:val="005313F8"/>
    <w:rsid w:val="005330B2"/>
    <w:rsid w:val="00534A52"/>
    <w:rsid w:val="00536846"/>
    <w:rsid w:val="00540E78"/>
    <w:rsid w:val="0054157F"/>
    <w:rsid w:val="0054186D"/>
    <w:rsid w:val="00542E73"/>
    <w:rsid w:val="00544102"/>
    <w:rsid w:val="00545C23"/>
    <w:rsid w:val="005465AB"/>
    <w:rsid w:val="00546E4B"/>
    <w:rsid w:val="00550A89"/>
    <w:rsid w:val="00550BB4"/>
    <w:rsid w:val="00552148"/>
    <w:rsid w:val="0055247B"/>
    <w:rsid w:val="00553598"/>
    <w:rsid w:val="005544FC"/>
    <w:rsid w:val="00555437"/>
    <w:rsid w:val="00556382"/>
    <w:rsid w:val="005567CA"/>
    <w:rsid w:val="00557563"/>
    <w:rsid w:val="005576A1"/>
    <w:rsid w:val="00557BB0"/>
    <w:rsid w:val="005619B6"/>
    <w:rsid w:val="0056230E"/>
    <w:rsid w:val="00563308"/>
    <w:rsid w:val="00563412"/>
    <w:rsid w:val="0056683C"/>
    <w:rsid w:val="005669C3"/>
    <w:rsid w:val="00567CD1"/>
    <w:rsid w:val="00571A5A"/>
    <w:rsid w:val="005726D8"/>
    <w:rsid w:val="00574F55"/>
    <w:rsid w:val="00575AC7"/>
    <w:rsid w:val="0057620B"/>
    <w:rsid w:val="00580360"/>
    <w:rsid w:val="00581414"/>
    <w:rsid w:val="00582FED"/>
    <w:rsid w:val="00585577"/>
    <w:rsid w:val="005909E1"/>
    <w:rsid w:val="0059143A"/>
    <w:rsid w:val="00592114"/>
    <w:rsid w:val="005924D6"/>
    <w:rsid w:val="005932EC"/>
    <w:rsid w:val="00594776"/>
    <w:rsid w:val="00596136"/>
    <w:rsid w:val="005A18E9"/>
    <w:rsid w:val="005A218D"/>
    <w:rsid w:val="005A3B76"/>
    <w:rsid w:val="005A441E"/>
    <w:rsid w:val="005A482A"/>
    <w:rsid w:val="005A5E23"/>
    <w:rsid w:val="005B2D40"/>
    <w:rsid w:val="005B3405"/>
    <w:rsid w:val="005B36C0"/>
    <w:rsid w:val="005C1ED4"/>
    <w:rsid w:val="005C42F7"/>
    <w:rsid w:val="005C6365"/>
    <w:rsid w:val="005D14A5"/>
    <w:rsid w:val="005D2EA1"/>
    <w:rsid w:val="005D35F6"/>
    <w:rsid w:val="005D57FF"/>
    <w:rsid w:val="005D581D"/>
    <w:rsid w:val="005D5D07"/>
    <w:rsid w:val="005D604F"/>
    <w:rsid w:val="005D7B4D"/>
    <w:rsid w:val="005E2E88"/>
    <w:rsid w:val="005E30F2"/>
    <w:rsid w:val="005E55F6"/>
    <w:rsid w:val="005E5692"/>
    <w:rsid w:val="005E5D66"/>
    <w:rsid w:val="005E6A28"/>
    <w:rsid w:val="005E6A9B"/>
    <w:rsid w:val="005E7C3B"/>
    <w:rsid w:val="005F2967"/>
    <w:rsid w:val="005F39FE"/>
    <w:rsid w:val="005F3ECE"/>
    <w:rsid w:val="005F5DDA"/>
    <w:rsid w:val="005F7A4C"/>
    <w:rsid w:val="005F7FF6"/>
    <w:rsid w:val="00600C19"/>
    <w:rsid w:val="006014FE"/>
    <w:rsid w:val="006103D4"/>
    <w:rsid w:val="00610A6F"/>
    <w:rsid w:val="0061156A"/>
    <w:rsid w:val="0061250F"/>
    <w:rsid w:val="00614F81"/>
    <w:rsid w:val="0062206B"/>
    <w:rsid w:val="0062235A"/>
    <w:rsid w:val="006223FE"/>
    <w:rsid w:val="00623ABD"/>
    <w:rsid w:val="00623C63"/>
    <w:rsid w:val="006258A9"/>
    <w:rsid w:val="00626C51"/>
    <w:rsid w:val="006309BF"/>
    <w:rsid w:val="006326C3"/>
    <w:rsid w:val="00634026"/>
    <w:rsid w:val="006340F3"/>
    <w:rsid w:val="00634B57"/>
    <w:rsid w:val="006405EF"/>
    <w:rsid w:val="00643429"/>
    <w:rsid w:val="00644964"/>
    <w:rsid w:val="006451B8"/>
    <w:rsid w:val="00647021"/>
    <w:rsid w:val="006545A0"/>
    <w:rsid w:val="00656EF5"/>
    <w:rsid w:val="006634CB"/>
    <w:rsid w:val="006661C0"/>
    <w:rsid w:val="0066637B"/>
    <w:rsid w:val="006714DD"/>
    <w:rsid w:val="0067243F"/>
    <w:rsid w:val="00672A4A"/>
    <w:rsid w:val="00673C22"/>
    <w:rsid w:val="006766E2"/>
    <w:rsid w:val="00680191"/>
    <w:rsid w:val="0068046F"/>
    <w:rsid w:val="00682523"/>
    <w:rsid w:val="00685EFC"/>
    <w:rsid w:val="00686B9F"/>
    <w:rsid w:val="0069079D"/>
    <w:rsid w:val="006908F8"/>
    <w:rsid w:val="006932AC"/>
    <w:rsid w:val="006932B1"/>
    <w:rsid w:val="00693F43"/>
    <w:rsid w:val="00694770"/>
    <w:rsid w:val="006952C7"/>
    <w:rsid w:val="00695EBA"/>
    <w:rsid w:val="006964A5"/>
    <w:rsid w:val="006964B0"/>
    <w:rsid w:val="00697758"/>
    <w:rsid w:val="006A1183"/>
    <w:rsid w:val="006A3D07"/>
    <w:rsid w:val="006A74D3"/>
    <w:rsid w:val="006B33F9"/>
    <w:rsid w:val="006B4213"/>
    <w:rsid w:val="006C1494"/>
    <w:rsid w:val="006C2EB9"/>
    <w:rsid w:val="006C45C5"/>
    <w:rsid w:val="006C76B3"/>
    <w:rsid w:val="006D00A2"/>
    <w:rsid w:val="006D4217"/>
    <w:rsid w:val="006D4577"/>
    <w:rsid w:val="006D6381"/>
    <w:rsid w:val="006D6AF6"/>
    <w:rsid w:val="006D7278"/>
    <w:rsid w:val="006E0201"/>
    <w:rsid w:val="006E10A2"/>
    <w:rsid w:val="006E133A"/>
    <w:rsid w:val="006E172C"/>
    <w:rsid w:val="006E2A0C"/>
    <w:rsid w:val="006E4E50"/>
    <w:rsid w:val="006E50FE"/>
    <w:rsid w:val="006E5B1B"/>
    <w:rsid w:val="006F0D95"/>
    <w:rsid w:val="006F2B53"/>
    <w:rsid w:val="006F4329"/>
    <w:rsid w:val="006F48A0"/>
    <w:rsid w:val="006F7909"/>
    <w:rsid w:val="00701699"/>
    <w:rsid w:val="00702AC0"/>
    <w:rsid w:val="00703843"/>
    <w:rsid w:val="00703EAE"/>
    <w:rsid w:val="007040AB"/>
    <w:rsid w:val="00710C81"/>
    <w:rsid w:val="00710F2B"/>
    <w:rsid w:val="00714AE5"/>
    <w:rsid w:val="00715316"/>
    <w:rsid w:val="00715A32"/>
    <w:rsid w:val="007165A9"/>
    <w:rsid w:val="0072023F"/>
    <w:rsid w:val="00720BBB"/>
    <w:rsid w:val="007232AA"/>
    <w:rsid w:val="00725C1E"/>
    <w:rsid w:val="0072719D"/>
    <w:rsid w:val="007301CB"/>
    <w:rsid w:val="007318A7"/>
    <w:rsid w:val="007344C6"/>
    <w:rsid w:val="0073649D"/>
    <w:rsid w:val="00736ABD"/>
    <w:rsid w:val="00737324"/>
    <w:rsid w:val="00737449"/>
    <w:rsid w:val="0074089C"/>
    <w:rsid w:val="007440EB"/>
    <w:rsid w:val="0074481A"/>
    <w:rsid w:val="00744FF0"/>
    <w:rsid w:val="007470AE"/>
    <w:rsid w:val="00751E0F"/>
    <w:rsid w:val="00753786"/>
    <w:rsid w:val="00755028"/>
    <w:rsid w:val="0075525A"/>
    <w:rsid w:val="00761BB0"/>
    <w:rsid w:val="00762198"/>
    <w:rsid w:val="007637B5"/>
    <w:rsid w:val="00764947"/>
    <w:rsid w:val="00765C81"/>
    <w:rsid w:val="00765FA1"/>
    <w:rsid w:val="00772473"/>
    <w:rsid w:val="00773339"/>
    <w:rsid w:val="00773729"/>
    <w:rsid w:val="00774053"/>
    <w:rsid w:val="00774D67"/>
    <w:rsid w:val="007750FF"/>
    <w:rsid w:val="00780EF3"/>
    <w:rsid w:val="00781807"/>
    <w:rsid w:val="00781A7D"/>
    <w:rsid w:val="00781FE7"/>
    <w:rsid w:val="00785E1A"/>
    <w:rsid w:val="00792676"/>
    <w:rsid w:val="00792858"/>
    <w:rsid w:val="007929A7"/>
    <w:rsid w:val="007946A8"/>
    <w:rsid w:val="00794CFF"/>
    <w:rsid w:val="0079786C"/>
    <w:rsid w:val="007A03F2"/>
    <w:rsid w:val="007A0713"/>
    <w:rsid w:val="007A34EB"/>
    <w:rsid w:val="007A6E80"/>
    <w:rsid w:val="007A7743"/>
    <w:rsid w:val="007B0CA7"/>
    <w:rsid w:val="007B2985"/>
    <w:rsid w:val="007B2AF5"/>
    <w:rsid w:val="007B2FD7"/>
    <w:rsid w:val="007B4380"/>
    <w:rsid w:val="007B61A7"/>
    <w:rsid w:val="007B6E6C"/>
    <w:rsid w:val="007C2E79"/>
    <w:rsid w:val="007C3007"/>
    <w:rsid w:val="007C63C4"/>
    <w:rsid w:val="007C72F7"/>
    <w:rsid w:val="007C74B5"/>
    <w:rsid w:val="007C784A"/>
    <w:rsid w:val="007D089A"/>
    <w:rsid w:val="007D1198"/>
    <w:rsid w:val="007D13C8"/>
    <w:rsid w:val="007F08D8"/>
    <w:rsid w:val="007F0D38"/>
    <w:rsid w:val="007F0D4E"/>
    <w:rsid w:val="007F3A60"/>
    <w:rsid w:val="007F3D1B"/>
    <w:rsid w:val="007F6098"/>
    <w:rsid w:val="007F71A3"/>
    <w:rsid w:val="007F729B"/>
    <w:rsid w:val="00801649"/>
    <w:rsid w:val="008027A9"/>
    <w:rsid w:val="008028B2"/>
    <w:rsid w:val="00811C71"/>
    <w:rsid w:val="008133D4"/>
    <w:rsid w:val="0081361F"/>
    <w:rsid w:val="00813F5C"/>
    <w:rsid w:val="0081512D"/>
    <w:rsid w:val="00816690"/>
    <w:rsid w:val="00817C1C"/>
    <w:rsid w:val="00820127"/>
    <w:rsid w:val="00821FC8"/>
    <w:rsid w:val="00823921"/>
    <w:rsid w:val="008255B6"/>
    <w:rsid w:val="00826400"/>
    <w:rsid w:val="008347C5"/>
    <w:rsid w:val="00836459"/>
    <w:rsid w:val="0083756C"/>
    <w:rsid w:val="00837E23"/>
    <w:rsid w:val="00840ED9"/>
    <w:rsid w:val="0084101B"/>
    <w:rsid w:val="00841356"/>
    <w:rsid w:val="00843437"/>
    <w:rsid w:val="00847CC9"/>
    <w:rsid w:val="0085001C"/>
    <w:rsid w:val="008507B4"/>
    <w:rsid w:val="008513B4"/>
    <w:rsid w:val="00852CEA"/>
    <w:rsid w:val="00854BDA"/>
    <w:rsid w:val="00856898"/>
    <w:rsid w:val="00860254"/>
    <w:rsid w:val="00861206"/>
    <w:rsid w:val="00861AB5"/>
    <w:rsid w:val="00861DC4"/>
    <w:rsid w:val="00862A67"/>
    <w:rsid w:val="00865818"/>
    <w:rsid w:val="008659FE"/>
    <w:rsid w:val="00866BF2"/>
    <w:rsid w:val="008672B2"/>
    <w:rsid w:val="00867365"/>
    <w:rsid w:val="0087282A"/>
    <w:rsid w:val="00873B19"/>
    <w:rsid w:val="0087420A"/>
    <w:rsid w:val="00875D90"/>
    <w:rsid w:val="008774DA"/>
    <w:rsid w:val="00877A49"/>
    <w:rsid w:val="00880FA0"/>
    <w:rsid w:val="008844A3"/>
    <w:rsid w:val="0088547A"/>
    <w:rsid w:val="008874AC"/>
    <w:rsid w:val="00890442"/>
    <w:rsid w:val="0089443F"/>
    <w:rsid w:val="008A06FA"/>
    <w:rsid w:val="008A168D"/>
    <w:rsid w:val="008A3CF7"/>
    <w:rsid w:val="008A535F"/>
    <w:rsid w:val="008A53F7"/>
    <w:rsid w:val="008A54AD"/>
    <w:rsid w:val="008A68D0"/>
    <w:rsid w:val="008A7074"/>
    <w:rsid w:val="008B48D0"/>
    <w:rsid w:val="008B626E"/>
    <w:rsid w:val="008B6843"/>
    <w:rsid w:val="008C04B8"/>
    <w:rsid w:val="008C0655"/>
    <w:rsid w:val="008C1368"/>
    <w:rsid w:val="008C1740"/>
    <w:rsid w:val="008C339E"/>
    <w:rsid w:val="008C3BBE"/>
    <w:rsid w:val="008C60A1"/>
    <w:rsid w:val="008C680D"/>
    <w:rsid w:val="008D34BB"/>
    <w:rsid w:val="008D39ED"/>
    <w:rsid w:val="008D438C"/>
    <w:rsid w:val="008D56F7"/>
    <w:rsid w:val="008D5E52"/>
    <w:rsid w:val="008E2DF4"/>
    <w:rsid w:val="008E30FD"/>
    <w:rsid w:val="008E4EF7"/>
    <w:rsid w:val="008E5156"/>
    <w:rsid w:val="008E5F22"/>
    <w:rsid w:val="008E6CF1"/>
    <w:rsid w:val="008F13FE"/>
    <w:rsid w:val="008F378F"/>
    <w:rsid w:val="008F6CFF"/>
    <w:rsid w:val="00900A58"/>
    <w:rsid w:val="00901708"/>
    <w:rsid w:val="00901C81"/>
    <w:rsid w:val="00903363"/>
    <w:rsid w:val="00904C26"/>
    <w:rsid w:val="0090549C"/>
    <w:rsid w:val="00907268"/>
    <w:rsid w:val="009108DE"/>
    <w:rsid w:val="00911913"/>
    <w:rsid w:val="00914D8E"/>
    <w:rsid w:val="00915975"/>
    <w:rsid w:val="00916BCF"/>
    <w:rsid w:val="00917D7A"/>
    <w:rsid w:val="0092153A"/>
    <w:rsid w:val="00923205"/>
    <w:rsid w:val="00923825"/>
    <w:rsid w:val="009242F6"/>
    <w:rsid w:val="00926CB4"/>
    <w:rsid w:val="00926D22"/>
    <w:rsid w:val="00930F3B"/>
    <w:rsid w:val="00931966"/>
    <w:rsid w:val="0093211D"/>
    <w:rsid w:val="00932E7A"/>
    <w:rsid w:val="00933471"/>
    <w:rsid w:val="00933DFA"/>
    <w:rsid w:val="0093645E"/>
    <w:rsid w:val="00941A16"/>
    <w:rsid w:val="00943F87"/>
    <w:rsid w:val="00944E6F"/>
    <w:rsid w:val="00946AEF"/>
    <w:rsid w:val="00947057"/>
    <w:rsid w:val="00950FBC"/>
    <w:rsid w:val="00951CF7"/>
    <w:rsid w:val="00951E54"/>
    <w:rsid w:val="00952ACD"/>
    <w:rsid w:val="009530E3"/>
    <w:rsid w:val="00954CFD"/>
    <w:rsid w:val="00957364"/>
    <w:rsid w:val="00960BA2"/>
    <w:rsid w:val="0096147D"/>
    <w:rsid w:val="00962305"/>
    <w:rsid w:val="00962424"/>
    <w:rsid w:val="00965C7D"/>
    <w:rsid w:val="00967BE9"/>
    <w:rsid w:val="0097206A"/>
    <w:rsid w:val="00972CAC"/>
    <w:rsid w:val="00973EEE"/>
    <w:rsid w:val="00980347"/>
    <w:rsid w:val="00980A90"/>
    <w:rsid w:val="00980B51"/>
    <w:rsid w:val="00980EDA"/>
    <w:rsid w:val="00983A88"/>
    <w:rsid w:val="00985100"/>
    <w:rsid w:val="009921B6"/>
    <w:rsid w:val="00996F2C"/>
    <w:rsid w:val="00997A45"/>
    <w:rsid w:val="00997A5A"/>
    <w:rsid w:val="009A11FE"/>
    <w:rsid w:val="009A2519"/>
    <w:rsid w:val="009A3325"/>
    <w:rsid w:val="009A3355"/>
    <w:rsid w:val="009A39E5"/>
    <w:rsid w:val="009A4813"/>
    <w:rsid w:val="009A514A"/>
    <w:rsid w:val="009A5264"/>
    <w:rsid w:val="009A5A3E"/>
    <w:rsid w:val="009A6ADB"/>
    <w:rsid w:val="009A7880"/>
    <w:rsid w:val="009B01CA"/>
    <w:rsid w:val="009B2929"/>
    <w:rsid w:val="009C03C7"/>
    <w:rsid w:val="009C0A7F"/>
    <w:rsid w:val="009C1D7C"/>
    <w:rsid w:val="009C2D28"/>
    <w:rsid w:val="009C6FC7"/>
    <w:rsid w:val="009C7BD6"/>
    <w:rsid w:val="009D2114"/>
    <w:rsid w:val="009D27DC"/>
    <w:rsid w:val="009E0568"/>
    <w:rsid w:val="009E09E6"/>
    <w:rsid w:val="009E0D7B"/>
    <w:rsid w:val="009E21EC"/>
    <w:rsid w:val="009E4874"/>
    <w:rsid w:val="009E7297"/>
    <w:rsid w:val="009F2CC4"/>
    <w:rsid w:val="009F351A"/>
    <w:rsid w:val="009F424E"/>
    <w:rsid w:val="009F557A"/>
    <w:rsid w:val="009F76E4"/>
    <w:rsid w:val="00A01E37"/>
    <w:rsid w:val="00A04256"/>
    <w:rsid w:val="00A056EF"/>
    <w:rsid w:val="00A05734"/>
    <w:rsid w:val="00A101AE"/>
    <w:rsid w:val="00A11612"/>
    <w:rsid w:val="00A15CEF"/>
    <w:rsid w:val="00A15E5B"/>
    <w:rsid w:val="00A21F88"/>
    <w:rsid w:val="00A24B47"/>
    <w:rsid w:val="00A25BC2"/>
    <w:rsid w:val="00A307EF"/>
    <w:rsid w:val="00A31A61"/>
    <w:rsid w:val="00A33738"/>
    <w:rsid w:val="00A34324"/>
    <w:rsid w:val="00A421E9"/>
    <w:rsid w:val="00A4254D"/>
    <w:rsid w:val="00A42C53"/>
    <w:rsid w:val="00A4305D"/>
    <w:rsid w:val="00A44212"/>
    <w:rsid w:val="00A45761"/>
    <w:rsid w:val="00A457B9"/>
    <w:rsid w:val="00A4628F"/>
    <w:rsid w:val="00A46458"/>
    <w:rsid w:val="00A46511"/>
    <w:rsid w:val="00A474EC"/>
    <w:rsid w:val="00A47739"/>
    <w:rsid w:val="00A51713"/>
    <w:rsid w:val="00A53E07"/>
    <w:rsid w:val="00A55081"/>
    <w:rsid w:val="00A56DC2"/>
    <w:rsid w:val="00A57F98"/>
    <w:rsid w:val="00A607DE"/>
    <w:rsid w:val="00A60B60"/>
    <w:rsid w:val="00A63548"/>
    <w:rsid w:val="00A65AF8"/>
    <w:rsid w:val="00A67009"/>
    <w:rsid w:val="00A7239F"/>
    <w:rsid w:val="00A7310E"/>
    <w:rsid w:val="00A77309"/>
    <w:rsid w:val="00A77EE4"/>
    <w:rsid w:val="00A80FDC"/>
    <w:rsid w:val="00A84771"/>
    <w:rsid w:val="00A85FA5"/>
    <w:rsid w:val="00A86D72"/>
    <w:rsid w:val="00A90E0C"/>
    <w:rsid w:val="00A915D9"/>
    <w:rsid w:val="00A93CA4"/>
    <w:rsid w:val="00A95316"/>
    <w:rsid w:val="00A97AA7"/>
    <w:rsid w:val="00AA1A44"/>
    <w:rsid w:val="00AA454A"/>
    <w:rsid w:val="00AA4669"/>
    <w:rsid w:val="00AA5886"/>
    <w:rsid w:val="00AA5D25"/>
    <w:rsid w:val="00AA7226"/>
    <w:rsid w:val="00AB2136"/>
    <w:rsid w:val="00AB7B59"/>
    <w:rsid w:val="00AC08BE"/>
    <w:rsid w:val="00AC0D2A"/>
    <w:rsid w:val="00AC1394"/>
    <w:rsid w:val="00AC1F9F"/>
    <w:rsid w:val="00AC71F7"/>
    <w:rsid w:val="00AD09AB"/>
    <w:rsid w:val="00AD248B"/>
    <w:rsid w:val="00AD2E0E"/>
    <w:rsid w:val="00AD3894"/>
    <w:rsid w:val="00AD3D29"/>
    <w:rsid w:val="00AE11C2"/>
    <w:rsid w:val="00AE15EC"/>
    <w:rsid w:val="00AE17BF"/>
    <w:rsid w:val="00AE3663"/>
    <w:rsid w:val="00AE4927"/>
    <w:rsid w:val="00AE71B1"/>
    <w:rsid w:val="00AE7ADF"/>
    <w:rsid w:val="00AE7C6D"/>
    <w:rsid w:val="00AE7EB7"/>
    <w:rsid w:val="00AF14E9"/>
    <w:rsid w:val="00AF31FF"/>
    <w:rsid w:val="00AF64FF"/>
    <w:rsid w:val="00AF6BD0"/>
    <w:rsid w:val="00B0171E"/>
    <w:rsid w:val="00B01D33"/>
    <w:rsid w:val="00B0251F"/>
    <w:rsid w:val="00B02DE4"/>
    <w:rsid w:val="00B043E7"/>
    <w:rsid w:val="00B049CA"/>
    <w:rsid w:val="00B05C8C"/>
    <w:rsid w:val="00B06CC1"/>
    <w:rsid w:val="00B07B6B"/>
    <w:rsid w:val="00B11FDB"/>
    <w:rsid w:val="00B12236"/>
    <w:rsid w:val="00B12FCF"/>
    <w:rsid w:val="00B1539D"/>
    <w:rsid w:val="00B15B2F"/>
    <w:rsid w:val="00B16CEC"/>
    <w:rsid w:val="00B17763"/>
    <w:rsid w:val="00B2013A"/>
    <w:rsid w:val="00B20422"/>
    <w:rsid w:val="00B255F6"/>
    <w:rsid w:val="00B25824"/>
    <w:rsid w:val="00B25878"/>
    <w:rsid w:val="00B25AB0"/>
    <w:rsid w:val="00B266A5"/>
    <w:rsid w:val="00B26E2E"/>
    <w:rsid w:val="00B31734"/>
    <w:rsid w:val="00B32B64"/>
    <w:rsid w:val="00B3482C"/>
    <w:rsid w:val="00B3564E"/>
    <w:rsid w:val="00B37B34"/>
    <w:rsid w:val="00B40C27"/>
    <w:rsid w:val="00B4297D"/>
    <w:rsid w:val="00B4693B"/>
    <w:rsid w:val="00B46C0A"/>
    <w:rsid w:val="00B56A72"/>
    <w:rsid w:val="00B629D7"/>
    <w:rsid w:val="00B63E94"/>
    <w:rsid w:val="00B64891"/>
    <w:rsid w:val="00B64AB5"/>
    <w:rsid w:val="00B65F0F"/>
    <w:rsid w:val="00B665BC"/>
    <w:rsid w:val="00B67BB7"/>
    <w:rsid w:val="00B67D2E"/>
    <w:rsid w:val="00B72778"/>
    <w:rsid w:val="00B768E6"/>
    <w:rsid w:val="00B81460"/>
    <w:rsid w:val="00B81615"/>
    <w:rsid w:val="00B82162"/>
    <w:rsid w:val="00B8276E"/>
    <w:rsid w:val="00B849C2"/>
    <w:rsid w:val="00B850A5"/>
    <w:rsid w:val="00B86148"/>
    <w:rsid w:val="00B927A4"/>
    <w:rsid w:val="00B92BC4"/>
    <w:rsid w:val="00B93CAF"/>
    <w:rsid w:val="00B95621"/>
    <w:rsid w:val="00B95DFD"/>
    <w:rsid w:val="00B97B74"/>
    <w:rsid w:val="00BA0113"/>
    <w:rsid w:val="00BA14E8"/>
    <w:rsid w:val="00BA1A34"/>
    <w:rsid w:val="00BA26E0"/>
    <w:rsid w:val="00BA37A1"/>
    <w:rsid w:val="00BA4DEB"/>
    <w:rsid w:val="00BA4F12"/>
    <w:rsid w:val="00BB1D5A"/>
    <w:rsid w:val="00BB3221"/>
    <w:rsid w:val="00BB4228"/>
    <w:rsid w:val="00BB5BC3"/>
    <w:rsid w:val="00BC21A7"/>
    <w:rsid w:val="00BC2C3C"/>
    <w:rsid w:val="00BC3651"/>
    <w:rsid w:val="00BC522C"/>
    <w:rsid w:val="00BC78E3"/>
    <w:rsid w:val="00BD24E5"/>
    <w:rsid w:val="00BD685A"/>
    <w:rsid w:val="00BD6B07"/>
    <w:rsid w:val="00BD75D4"/>
    <w:rsid w:val="00BE16D5"/>
    <w:rsid w:val="00BE1750"/>
    <w:rsid w:val="00BE1E12"/>
    <w:rsid w:val="00BF187C"/>
    <w:rsid w:val="00BF311A"/>
    <w:rsid w:val="00BF3195"/>
    <w:rsid w:val="00BF4EAE"/>
    <w:rsid w:val="00BF52A7"/>
    <w:rsid w:val="00BF5F6D"/>
    <w:rsid w:val="00BF6081"/>
    <w:rsid w:val="00BF6607"/>
    <w:rsid w:val="00BF6BAF"/>
    <w:rsid w:val="00C03740"/>
    <w:rsid w:val="00C04C3E"/>
    <w:rsid w:val="00C13076"/>
    <w:rsid w:val="00C13A27"/>
    <w:rsid w:val="00C14FDB"/>
    <w:rsid w:val="00C161B4"/>
    <w:rsid w:val="00C16318"/>
    <w:rsid w:val="00C17E0C"/>
    <w:rsid w:val="00C20214"/>
    <w:rsid w:val="00C20D71"/>
    <w:rsid w:val="00C21CEA"/>
    <w:rsid w:val="00C23FBF"/>
    <w:rsid w:val="00C255EA"/>
    <w:rsid w:val="00C2562F"/>
    <w:rsid w:val="00C25D26"/>
    <w:rsid w:val="00C31A7E"/>
    <w:rsid w:val="00C343DD"/>
    <w:rsid w:val="00C34EB1"/>
    <w:rsid w:val="00C3600E"/>
    <w:rsid w:val="00C36B3C"/>
    <w:rsid w:val="00C37A3D"/>
    <w:rsid w:val="00C37CCC"/>
    <w:rsid w:val="00C42039"/>
    <w:rsid w:val="00C43C4F"/>
    <w:rsid w:val="00C4506B"/>
    <w:rsid w:val="00C53C46"/>
    <w:rsid w:val="00C53DA3"/>
    <w:rsid w:val="00C53EDE"/>
    <w:rsid w:val="00C54F4A"/>
    <w:rsid w:val="00C55CC1"/>
    <w:rsid w:val="00C570E9"/>
    <w:rsid w:val="00C57AA4"/>
    <w:rsid w:val="00C61C71"/>
    <w:rsid w:val="00C63F9A"/>
    <w:rsid w:val="00C65042"/>
    <w:rsid w:val="00C65B15"/>
    <w:rsid w:val="00C70CD8"/>
    <w:rsid w:val="00C71D66"/>
    <w:rsid w:val="00C72273"/>
    <w:rsid w:val="00C728FE"/>
    <w:rsid w:val="00C74A19"/>
    <w:rsid w:val="00C776BB"/>
    <w:rsid w:val="00C81BE1"/>
    <w:rsid w:val="00C82A70"/>
    <w:rsid w:val="00C8459A"/>
    <w:rsid w:val="00C856D1"/>
    <w:rsid w:val="00C85C18"/>
    <w:rsid w:val="00C87014"/>
    <w:rsid w:val="00C87772"/>
    <w:rsid w:val="00C9130A"/>
    <w:rsid w:val="00C94FF4"/>
    <w:rsid w:val="00C966D9"/>
    <w:rsid w:val="00CA1B5A"/>
    <w:rsid w:val="00CA4445"/>
    <w:rsid w:val="00CA5EF1"/>
    <w:rsid w:val="00CB06C6"/>
    <w:rsid w:val="00CB39F0"/>
    <w:rsid w:val="00CB3E18"/>
    <w:rsid w:val="00CB50B8"/>
    <w:rsid w:val="00CC07E8"/>
    <w:rsid w:val="00CC1D92"/>
    <w:rsid w:val="00CC23DC"/>
    <w:rsid w:val="00CC2B82"/>
    <w:rsid w:val="00CC3AB5"/>
    <w:rsid w:val="00CC49BC"/>
    <w:rsid w:val="00CC6111"/>
    <w:rsid w:val="00CC7B69"/>
    <w:rsid w:val="00CC7F10"/>
    <w:rsid w:val="00CD181D"/>
    <w:rsid w:val="00CD37CB"/>
    <w:rsid w:val="00CD3A32"/>
    <w:rsid w:val="00CD4BCE"/>
    <w:rsid w:val="00CD53A3"/>
    <w:rsid w:val="00CD5EBB"/>
    <w:rsid w:val="00CD5F15"/>
    <w:rsid w:val="00CD6CB5"/>
    <w:rsid w:val="00CD71F3"/>
    <w:rsid w:val="00CE0769"/>
    <w:rsid w:val="00CE1086"/>
    <w:rsid w:val="00CE5702"/>
    <w:rsid w:val="00CE648F"/>
    <w:rsid w:val="00CE6EEE"/>
    <w:rsid w:val="00CF0508"/>
    <w:rsid w:val="00CF499B"/>
    <w:rsid w:val="00CF4D4F"/>
    <w:rsid w:val="00CF648E"/>
    <w:rsid w:val="00CF672F"/>
    <w:rsid w:val="00CF6852"/>
    <w:rsid w:val="00D00026"/>
    <w:rsid w:val="00D01764"/>
    <w:rsid w:val="00D02C4A"/>
    <w:rsid w:val="00D03757"/>
    <w:rsid w:val="00D03B49"/>
    <w:rsid w:val="00D04936"/>
    <w:rsid w:val="00D05864"/>
    <w:rsid w:val="00D07EBF"/>
    <w:rsid w:val="00D10881"/>
    <w:rsid w:val="00D10AD5"/>
    <w:rsid w:val="00D116D8"/>
    <w:rsid w:val="00D1287C"/>
    <w:rsid w:val="00D15A11"/>
    <w:rsid w:val="00D21761"/>
    <w:rsid w:val="00D244C1"/>
    <w:rsid w:val="00D24614"/>
    <w:rsid w:val="00D305E6"/>
    <w:rsid w:val="00D31285"/>
    <w:rsid w:val="00D3225A"/>
    <w:rsid w:val="00D33F0C"/>
    <w:rsid w:val="00D3783D"/>
    <w:rsid w:val="00D45836"/>
    <w:rsid w:val="00D50430"/>
    <w:rsid w:val="00D506AB"/>
    <w:rsid w:val="00D51891"/>
    <w:rsid w:val="00D53FA9"/>
    <w:rsid w:val="00D54952"/>
    <w:rsid w:val="00D55580"/>
    <w:rsid w:val="00D561E9"/>
    <w:rsid w:val="00D57264"/>
    <w:rsid w:val="00D616F4"/>
    <w:rsid w:val="00D6376E"/>
    <w:rsid w:val="00D6431C"/>
    <w:rsid w:val="00D652F5"/>
    <w:rsid w:val="00D6579F"/>
    <w:rsid w:val="00D65C09"/>
    <w:rsid w:val="00D65F89"/>
    <w:rsid w:val="00D6628A"/>
    <w:rsid w:val="00D66BCE"/>
    <w:rsid w:val="00D66C4E"/>
    <w:rsid w:val="00D66EEE"/>
    <w:rsid w:val="00D76A9B"/>
    <w:rsid w:val="00D806AF"/>
    <w:rsid w:val="00D875A3"/>
    <w:rsid w:val="00D90112"/>
    <w:rsid w:val="00D90D7B"/>
    <w:rsid w:val="00D9142C"/>
    <w:rsid w:val="00D92C2F"/>
    <w:rsid w:val="00D92E74"/>
    <w:rsid w:val="00D931AE"/>
    <w:rsid w:val="00D9575C"/>
    <w:rsid w:val="00D972CE"/>
    <w:rsid w:val="00D97623"/>
    <w:rsid w:val="00DA05E9"/>
    <w:rsid w:val="00DA1237"/>
    <w:rsid w:val="00DA1335"/>
    <w:rsid w:val="00DA6DF0"/>
    <w:rsid w:val="00DB02B6"/>
    <w:rsid w:val="00DB0E48"/>
    <w:rsid w:val="00DB3A9C"/>
    <w:rsid w:val="00DB53E2"/>
    <w:rsid w:val="00DB7935"/>
    <w:rsid w:val="00DB7AD5"/>
    <w:rsid w:val="00DC258A"/>
    <w:rsid w:val="00DC4B43"/>
    <w:rsid w:val="00DC69FF"/>
    <w:rsid w:val="00DD49F9"/>
    <w:rsid w:val="00DD5090"/>
    <w:rsid w:val="00DD62A7"/>
    <w:rsid w:val="00DD6867"/>
    <w:rsid w:val="00DE056B"/>
    <w:rsid w:val="00DE1AF3"/>
    <w:rsid w:val="00DE43F5"/>
    <w:rsid w:val="00DE5B05"/>
    <w:rsid w:val="00DE6CF6"/>
    <w:rsid w:val="00DE6E11"/>
    <w:rsid w:val="00DF1375"/>
    <w:rsid w:val="00DF43FF"/>
    <w:rsid w:val="00DF4C5F"/>
    <w:rsid w:val="00DF5177"/>
    <w:rsid w:val="00DF59DC"/>
    <w:rsid w:val="00DF6A59"/>
    <w:rsid w:val="00E00A8D"/>
    <w:rsid w:val="00E0265C"/>
    <w:rsid w:val="00E0561E"/>
    <w:rsid w:val="00E10792"/>
    <w:rsid w:val="00E11A3F"/>
    <w:rsid w:val="00E144C3"/>
    <w:rsid w:val="00E14E2A"/>
    <w:rsid w:val="00E151F0"/>
    <w:rsid w:val="00E16250"/>
    <w:rsid w:val="00E16C3E"/>
    <w:rsid w:val="00E21177"/>
    <w:rsid w:val="00E217A3"/>
    <w:rsid w:val="00E2468E"/>
    <w:rsid w:val="00E263F2"/>
    <w:rsid w:val="00E2642C"/>
    <w:rsid w:val="00E3082F"/>
    <w:rsid w:val="00E31424"/>
    <w:rsid w:val="00E31E80"/>
    <w:rsid w:val="00E337A6"/>
    <w:rsid w:val="00E34357"/>
    <w:rsid w:val="00E40A66"/>
    <w:rsid w:val="00E40C97"/>
    <w:rsid w:val="00E42557"/>
    <w:rsid w:val="00E42761"/>
    <w:rsid w:val="00E4292A"/>
    <w:rsid w:val="00E42DC7"/>
    <w:rsid w:val="00E44424"/>
    <w:rsid w:val="00E463CF"/>
    <w:rsid w:val="00E50213"/>
    <w:rsid w:val="00E570B7"/>
    <w:rsid w:val="00E6498E"/>
    <w:rsid w:val="00E65A2E"/>
    <w:rsid w:val="00E65A3A"/>
    <w:rsid w:val="00E6669B"/>
    <w:rsid w:val="00E66754"/>
    <w:rsid w:val="00E70CE2"/>
    <w:rsid w:val="00E71D75"/>
    <w:rsid w:val="00E7572C"/>
    <w:rsid w:val="00E76D67"/>
    <w:rsid w:val="00E812A6"/>
    <w:rsid w:val="00E8239C"/>
    <w:rsid w:val="00E82E99"/>
    <w:rsid w:val="00E841B6"/>
    <w:rsid w:val="00E84FDE"/>
    <w:rsid w:val="00E850DC"/>
    <w:rsid w:val="00E866F5"/>
    <w:rsid w:val="00E86B25"/>
    <w:rsid w:val="00E90FA4"/>
    <w:rsid w:val="00E92210"/>
    <w:rsid w:val="00E92A85"/>
    <w:rsid w:val="00E9438E"/>
    <w:rsid w:val="00E946B0"/>
    <w:rsid w:val="00E94A7A"/>
    <w:rsid w:val="00E94FA7"/>
    <w:rsid w:val="00E960B7"/>
    <w:rsid w:val="00E972B9"/>
    <w:rsid w:val="00E97CBA"/>
    <w:rsid w:val="00EA073F"/>
    <w:rsid w:val="00EA17EC"/>
    <w:rsid w:val="00EA185C"/>
    <w:rsid w:val="00EA25B5"/>
    <w:rsid w:val="00EA3AFD"/>
    <w:rsid w:val="00EB06B6"/>
    <w:rsid w:val="00EB1848"/>
    <w:rsid w:val="00EB1CF8"/>
    <w:rsid w:val="00EB2C99"/>
    <w:rsid w:val="00EB5202"/>
    <w:rsid w:val="00EB6988"/>
    <w:rsid w:val="00EB7CEB"/>
    <w:rsid w:val="00EC02FF"/>
    <w:rsid w:val="00EC16DF"/>
    <w:rsid w:val="00EC369F"/>
    <w:rsid w:val="00EC67B7"/>
    <w:rsid w:val="00EC6E34"/>
    <w:rsid w:val="00EC7CDE"/>
    <w:rsid w:val="00ED00F6"/>
    <w:rsid w:val="00ED2434"/>
    <w:rsid w:val="00ED2695"/>
    <w:rsid w:val="00ED4F1F"/>
    <w:rsid w:val="00ED52C8"/>
    <w:rsid w:val="00ED77C5"/>
    <w:rsid w:val="00ED7F5C"/>
    <w:rsid w:val="00EE62A5"/>
    <w:rsid w:val="00EE66B2"/>
    <w:rsid w:val="00EF2B43"/>
    <w:rsid w:val="00EF3F78"/>
    <w:rsid w:val="00EF3FDC"/>
    <w:rsid w:val="00EF7583"/>
    <w:rsid w:val="00F01708"/>
    <w:rsid w:val="00F05B1A"/>
    <w:rsid w:val="00F064AD"/>
    <w:rsid w:val="00F06F58"/>
    <w:rsid w:val="00F10B2E"/>
    <w:rsid w:val="00F10BD2"/>
    <w:rsid w:val="00F11829"/>
    <w:rsid w:val="00F11A0E"/>
    <w:rsid w:val="00F12742"/>
    <w:rsid w:val="00F13AB3"/>
    <w:rsid w:val="00F1687D"/>
    <w:rsid w:val="00F21B42"/>
    <w:rsid w:val="00F21E6E"/>
    <w:rsid w:val="00F229BC"/>
    <w:rsid w:val="00F2349B"/>
    <w:rsid w:val="00F234B5"/>
    <w:rsid w:val="00F2727B"/>
    <w:rsid w:val="00F337A8"/>
    <w:rsid w:val="00F33DB3"/>
    <w:rsid w:val="00F3445C"/>
    <w:rsid w:val="00F34D44"/>
    <w:rsid w:val="00F34EA9"/>
    <w:rsid w:val="00F36B31"/>
    <w:rsid w:val="00F374E1"/>
    <w:rsid w:val="00F3780B"/>
    <w:rsid w:val="00F43209"/>
    <w:rsid w:val="00F43433"/>
    <w:rsid w:val="00F43926"/>
    <w:rsid w:val="00F43BD6"/>
    <w:rsid w:val="00F46969"/>
    <w:rsid w:val="00F46A2C"/>
    <w:rsid w:val="00F46B4D"/>
    <w:rsid w:val="00F4713F"/>
    <w:rsid w:val="00F4795F"/>
    <w:rsid w:val="00F50F07"/>
    <w:rsid w:val="00F51D2B"/>
    <w:rsid w:val="00F52047"/>
    <w:rsid w:val="00F52E3E"/>
    <w:rsid w:val="00F568D8"/>
    <w:rsid w:val="00F56A37"/>
    <w:rsid w:val="00F56E48"/>
    <w:rsid w:val="00F57E7E"/>
    <w:rsid w:val="00F601EE"/>
    <w:rsid w:val="00F61BC3"/>
    <w:rsid w:val="00F62F88"/>
    <w:rsid w:val="00F64891"/>
    <w:rsid w:val="00F6541D"/>
    <w:rsid w:val="00F6657D"/>
    <w:rsid w:val="00F66CC6"/>
    <w:rsid w:val="00F7147A"/>
    <w:rsid w:val="00F80D0E"/>
    <w:rsid w:val="00F82A43"/>
    <w:rsid w:val="00F83D26"/>
    <w:rsid w:val="00F870B3"/>
    <w:rsid w:val="00F87435"/>
    <w:rsid w:val="00F87D95"/>
    <w:rsid w:val="00F93119"/>
    <w:rsid w:val="00F948CF"/>
    <w:rsid w:val="00F948D8"/>
    <w:rsid w:val="00F94AE8"/>
    <w:rsid w:val="00F95207"/>
    <w:rsid w:val="00F9645B"/>
    <w:rsid w:val="00FA1162"/>
    <w:rsid w:val="00FA2A56"/>
    <w:rsid w:val="00FA54B2"/>
    <w:rsid w:val="00FA79E8"/>
    <w:rsid w:val="00FB18AE"/>
    <w:rsid w:val="00FB1CA4"/>
    <w:rsid w:val="00FB4243"/>
    <w:rsid w:val="00FB6388"/>
    <w:rsid w:val="00FB6645"/>
    <w:rsid w:val="00FB6B51"/>
    <w:rsid w:val="00FB71FA"/>
    <w:rsid w:val="00FB7B0C"/>
    <w:rsid w:val="00FC07B4"/>
    <w:rsid w:val="00FC2F08"/>
    <w:rsid w:val="00FC3DEC"/>
    <w:rsid w:val="00FC416D"/>
    <w:rsid w:val="00FC5716"/>
    <w:rsid w:val="00FC5A50"/>
    <w:rsid w:val="00FC7F3F"/>
    <w:rsid w:val="00FD0249"/>
    <w:rsid w:val="00FD1166"/>
    <w:rsid w:val="00FD2DE2"/>
    <w:rsid w:val="00FD3BD8"/>
    <w:rsid w:val="00FD7B00"/>
    <w:rsid w:val="00FE21B7"/>
    <w:rsid w:val="00FE282B"/>
    <w:rsid w:val="00FE2A1F"/>
    <w:rsid w:val="00FE3DE3"/>
    <w:rsid w:val="00FE3E68"/>
    <w:rsid w:val="00FE4781"/>
    <w:rsid w:val="00FE630F"/>
    <w:rsid w:val="00FE7238"/>
    <w:rsid w:val="00FF0275"/>
    <w:rsid w:val="00FF095C"/>
    <w:rsid w:val="00FF0B69"/>
    <w:rsid w:val="00FF0CC6"/>
    <w:rsid w:val="00FF10F0"/>
    <w:rsid w:val="00FF145F"/>
    <w:rsid w:val="00FF3287"/>
    <w:rsid w:val="00FF53E2"/>
    <w:rsid w:val="00FF58C7"/>
    <w:rsid w:val="00FF5C95"/>
    <w:rsid w:val="00FF672D"/>
    <w:rsid w:val="00FF71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F23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535F"/>
  </w:style>
  <w:style w:type="paragraph" w:styleId="1">
    <w:name w:val="heading 1"/>
    <w:basedOn w:val="a"/>
    <w:next w:val="a"/>
    <w:link w:val="10"/>
    <w:qFormat/>
    <w:rsid w:val="000A1F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E71B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qFormat/>
    <w:rsid w:val="009F2CC4"/>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nhideWhenUsed/>
    <w:qFormat/>
    <w:rsid w:val="00AE71B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A1F66"/>
    <w:rPr>
      <w:rFonts w:asciiTheme="majorHAnsi" w:eastAsiaTheme="majorEastAsia" w:hAnsiTheme="majorHAnsi" w:cstheme="majorBidi"/>
      <w:b/>
      <w:bCs/>
      <w:color w:val="365F91" w:themeColor="accent1" w:themeShade="BF"/>
      <w:sz w:val="28"/>
      <w:szCs w:val="28"/>
    </w:rPr>
  </w:style>
  <w:style w:type="paragraph" w:styleId="a3">
    <w:name w:val="No Spacing"/>
    <w:uiPriority w:val="1"/>
    <w:qFormat/>
    <w:rsid w:val="000A1F66"/>
    <w:pPr>
      <w:spacing w:after="0" w:line="240" w:lineRule="auto"/>
    </w:pPr>
  </w:style>
  <w:style w:type="paragraph" w:customStyle="1" w:styleId="11">
    <w:name w:val="Основний текст1"/>
    <w:basedOn w:val="a"/>
    <w:link w:val="a4"/>
    <w:qFormat/>
    <w:rsid w:val="000A1F66"/>
    <w:pPr>
      <w:widowControl w:val="0"/>
      <w:spacing w:after="0" w:line="360" w:lineRule="auto"/>
      <w:ind w:firstLine="851"/>
      <w:jc w:val="both"/>
    </w:pPr>
    <w:rPr>
      <w:rFonts w:ascii="Times New Roman" w:eastAsia="Times New Roman" w:hAnsi="Times New Roman" w:cs="Times New Roman"/>
      <w:color w:val="000000"/>
      <w:sz w:val="28"/>
      <w:szCs w:val="28"/>
      <w:lang w:val="uk-UA" w:eastAsia="uk-UA"/>
    </w:rPr>
  </w:style>
  <w:style w:type="character" w:customStyle="1" w:styleId="a4">
    <w:name w:val="Основний текст Знак"/>
    <w:basedOn w:val="a0"/>
    <w:link w:val="11"/>
    <w:rsid w:val="000A1F66"/>
    <w:rPr>
      <w:rFonts w:ascii="Times New Roman" w:eastAsia="Times New Roman" w:hAnsi="Times New Roman" w:cs="Times New Roman"/>
      <w:color w:val="000000"/>
      <w:sz w:val="28"/>
      <w:szCs w:val="28"/>
      <w:lang w:val="uk-UA" w:eastAsia="uk-UA"/>
    </w:rPr>
  </w:style>
  <w:style w:type="paragraph" w:styleId="a5">
    <w:name w:val="List Paragraph"/>
    <w:basedOn w:val="a"/>
    <w:uiPriority w:val="34"/>
    <w:qFormat/>
    <w:rsid w:val="00A474EC"/>
    <w:pPr>
      <w:ind w:left="720"/>
      <w:contextualSpacing/>
    </w:pPr>
  </w:style>
  <w:style w:type="paragraph" w:styleId="a6">
    <w:name w:val="Balloon Text"/>
    <w:basedOn w:val="a"/>
    <w:link w:val="a7"/>
    <w:uiPriority w:val="99"/>
    <w:semiHidden/>
    <w:unhideWhenUsed/>
    <w:rsid w:val="00287480"/>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287480"/>
    <w:rPr>
      <w:rFonts w:ascii="Tahoma" w:hAnsi="Tahoma" w:cs="Tahoma"/>
      <w:sz w:val="16"/>
      <w:szCs w:val="16"/>
    </w:rPr>
  </w:style>
  <w:style w:type="character" w:styleId="a8">
    <w:name w:val="Placeholder Text"/>
    <w:basedOn w:val="a0"/>
    <w:uiPriority w:val="99"/>
    <w:semiHidden/>
    <w:rsid w:val="00367E41"/>
    <w:rPr>
      <w:color w:val="808080"/>
    </w:rPr>
  </w:style>
  <w:style w:type="paragraph" w:styleId="a9">
    <w:name w:val="header"/>
    <w:basedOn w:val="a"/>
    <w:link w:val="aa"/>
    <w:uiPriority w:val="99"/>
    <w:unhideWhenUsed/>
    <w:rsid w:val="00F61BC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F61BC3"/>
  </w:style>
  <w:style w:type="paragraph" w:styleId="ab">
    <w:name w:val="footer"/>
    <w:basedOn w:val="a"/>
    <w:link w:val="ac"/>
    <w:uiPriority w:val="99"/>
    <w:unhideWhenUsed/>
    <w:rsid w:val="00F61BC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F61BC3"/>
  </w:style>
  <w:style w:type="table" w:styleId="ad">
    <w:name w:val="Table Grid"/>
    <w:basedOn w:val="a1"/>
    <w:uiPriority w:val="59"/>
    <w:rsid w:val="00C4506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a0"/>
    <w:rsid w:val="00A60B60"/>
  </w:style>
  <w:style w:type="paragraph" w:styleId="ae">
    <w:name w:val="Normal (Web)"/>
    <w:basedOn w:val="a"/>
    <w:link w:val="af"/>
    <w:uiPriority w:val="99"/>
    <w:rsid w:val="00A60B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
    <w:name w:val="Звичайний (веб) Знак"/>
    <w:basedOn w:val="a0"/>
    <w:link w:val="ae"/>
    <w:uiPriority w:val="99"/>
    <w:rsid w:val="00A60B60"/>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9F2CC4"/>
    <w:rPr>
      <w:rFonts w:ascii="Times New Roman" w:eastAsia="Times New Roman" w:hAnsi="Times New Roman" w:cs="Times New Roman"/>
      <w:b/>
      <w:bCs/>
      <w:sz w:val="27"/>
      <w:szCs w:val="27"/>
      <w:lang w:val="uk-UA" w:eastAsia="uk-UA"/>
    </w:rPr>
  </w:style>
  <w:style w:type="character" w:customStyle="1" w:styleId="12">
    <w:name w:val="Верхний колонтитул Знак1"/>
    <w:basedOn w:val="a0"/>
    <w:uiPriority w:val="99"/>
    <w:semiHidden/>
    <w:rsid w:val="009F2CC4"/>
  </w:style>
  <w:style w:type="character" w:customStyle="1" w:styleId="spelle">
    <w:name w:val="spelle"/>
    <w:basedOn w:val="a0"/>
    <w:rsid w:val="009F2CC4"/>
  </w:style>
  <w:style w:type="paragraph" w:styleId="21">
    <w:name w:val="Body Text Indent 2"/>
    <w:basedOn w:val="a"/>
    <w:link w:val="22"/>
    <w:rsid w:val="009F2CC4"/>
    <w:pPr>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22">
    <w:name w:val="Основний текст з відступом 2 Знак"/>
    <w:basedOn w:val="a0"/>
    <w:link w:val="21"/>
    <w:rsid w:val="009F2CC4"/>
    <w:rPr>
      <w:rFonts w:ascii="Times New Roman" w:eastAsia="Times New Roman" w:hAnsi="Times New Roman" w:cs="Times New Roman"/>
      <w:sz w:val="28"/>
      <w:szCs w:val="28"/>
      <w:lang w:val="uk-UA" w:eastAsia="ru-RU"/>
    </w:rPr>
  </w:style>
  <w:style w:type="character" w:styleId="af0">
    <w:name w:val="page number"/>
    <w:basedOn w:val="a0"/>
    <w:rsid w:val="009F2CC4"/>
  </w:style>
  <w:style w:type="paragraph" w:styleId="23">
    <w:name w:val="Body Text 2"/>
    <w:basedOn w:val="a"/>
    <w:link w:val="24"/>
    <w:rsid w:val="009F2CC4"/>
    <w:pPr>
      <w:spacing w:after="120" w:line="480" w:lineRule="auto"/>
    </w:pPr>
    <w:rPr>
      <w:rFonts w:ascii="Calibri" w:eastAsia="Times New Roman" w:hAnsi="Calibri" w:cs="Times New Roman"/>
      <w:lang w:eastAsia="ru-RU"/>
    </w:rPr>
  </w:style>
  <w:style w:type="character" w:customStyle="1" w:styleId="24">
    <w:name w:val="Основний текст 2 Знак"/>
    <w:basedOn w:val="a0"/>
    <w:link w:val="23"/>
    <w:rsid w:val="009F2CC4"/>
    <w:rPr>
      <w:rFonts w:ascii="Calibri" w:eastAsia="Times New Roman" w:hAnsi="Calibri" w:cs="Times New Roman"/>
      <w:lang w:eastAsia="ru-RU"/>
    </w:rPr>
  </w:style>
  <w:style w:type="paragraph" w:styleId="af1">
    <w:name w:val="Body Text Indent"/>
    <w:basedOn w:val="a"/>
    <w:link w:val="af2"/>
    <w:unhideWhenUsed/>
    <w:rsid w:val="009F2CC4"/>
    <w:pPr>
      <w:spacing w:after="120" w:line="240" w:lineRule="auto"/>
      <w:ind w:left="283"/>
    </w:pPr>
    <w:rPr>
      <w:rFonts w:ascii="Times New Roman" w:eastAsia="Times New Roman" w:hAnsi="Times New Roman" w:cs="Times New Roman"/>
      <w:sz w:val="24"/>
      <w:szCs w:val="24"/>
      <w:lang w:eastAsia="ru-RU"/>
    </w:rPr>
  </w:style>
  <w:style w:type="character" w:customStyle="1" w:styleId="af2">
    <w:name w:val="Основний текст з відступом Знак"/>
    <w:basedOn w:val="a0"/>
    <w:link w:val="af1"/>
    <w:rsid w:val="009F2CC4"/>
    <w:rPr>
      <w:rFonts w:ascii="Times New Roman" w:eastAsia="Times New Roman" w:hAnsi="Times New Roman" w:cs="Times New Roman"/>
      <w:sz w:val="24"/>
      <w:szCs w:val="24"/>
      <w:lang w:eastAsia="ru-RU"/>
    </w:rPr>
  </w:style>
  <w:style w:type="paragraph" w:customStyle="1" w:styleId="af3">
    <w:name w:val="Чертежный"/>
    <w:rsid w:val="009F2CC4"/>
    <w:pPr>
      <w:spacing w:after="0" w:line="240" w:lineRule="auto"/>
      <w:jc w:val="both"/>
    </w:pPr>
    <w:rPr>
      <w:rFonts w:ascii="ISOCPEUR" w:eastAsia="Times New Roman" w:hAnsi="ISOCPEUR" w:cs="Times New Roman"/>
      <w:i/>
      <w:sz w:val="28"/>
      <w:szCs w:val="20"/>
      <w:lang w:val="uk-UA" w:eastAsia="ru-RU"/>
    </w:rPr>
  </w:style>
  <w:style w:type="paragraph" w:customStyle="1" w:styleId="style1">
    <w:name w:val="style1"/>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1">
    <w:name w:val="Основний текст з відступом 3 Знак"/>
    <w:basedOn w:val="a0"/>
    <w:link w:val="32"/>
    <w:uiPriority w:val="99"/>
    <w:semiHidden/>
    <w:rsid w:val="009F2CC4"/>
    <w:rPr>
      <w:rFonts w:ascii="Calibri" w:eastAsia="Times New Roman" w:hAnsi="Calibri" w:cs="Times New Roman"/>
      <w:sz w:val="16"/>
      <w:szCs w:val="16"/>
      <w:lang w:eastAsia="ru-RU"/>
    </w:rPr>
  </w:style>
  <w:style w:type="paragraph" w:styleId="32">
    <w:name w:val="Body Text Indent 3"/>
    <w:basedOn w:val="a"/>
    <w:link w:val="31"/>
    <w:uiPriority w:val="99"/>
    <w:semiHidden/>
    <w:unhideWhenUsed/>
    <w:rsid w:val="009F2CC4"/>
    <w:pPr>
      <w:spacing w:after="120"/>
      <w:ind w:left="283"/>
    </w:pPr>
    <w:rPr>
      <w:rFonts w:ascii="Calibri" w:eastAsia="Times New Roman" w:hAnsi="Calibri" w:cs="Times New Roman"/>
      <w:sz w:val="16"/>
      <w:szCs w:val="16"/>
      <w:lang w:eastAsia="ru-RU"/>
    </w:rPr>
  </w:style>
  <w:style w:type="character" w:customStyle="1" w:styleId="310">
    <w:name w:val="Основной текст с отступом 3 Знак1"/>
    <w:basedOn w:val="a0"/>
    <w:uiPriority w:val="99"/>
    <w:semiHidden/>
    <w:rsid w:val="009F2CC4"/>
    <w:rPr>
      <w:sz w:val="16"/>
      <w:szCs w:val="16"/>
    </w:rPr>
  </w:style>
  <w:style w:type="paragraph" w:customStyle="1" w:styleId="13">
    <w:name w:val="Основной текст с отступом1"/>
    <w:basedOn w:val="a"/>
    <w:rsid w:val="009F2CC4"/>
    <w:pPr>
      <w:spacing w:after="0" w:line="240" w:lineRule="auto"/>
      <w:ind w:firstLine="709"/>
      <w:jc w:val="both"/>
    </w:pPr>
    <w:rPr>
      <w:rFonts w:ascii="Times New Roman" w:eastAsia="Times New Roman" w:hAnsi="Times New Roman" w:cs="Times New Roman"/>
      <w:sz w:val="28"/>
      <w:szCs w:val="28"/>
      <w:lang w:val="uk-UA" w:eastAsia="ru-RU"/>
    </w:rPr>
  </w:style>
  <w:style w:type="character" w:customStyle="1" w:styleId="hps">
    <w:name w:val="hps"/>
    <w:rsid w:val="009F2CC4"/>
  </w:style>
  <w:style w:type="character" w:styleId="af4">
    <w:name w:val="Hyperlink"/>
    <w:basedOn w:val="a0"/>
    <w:uiPriority w:val="99"/>
    <w:unhideWhenUsed/>
    <w:rsid w:val="00CF499B"/>
    <w:rPr>
      <w:color w:val="0000FF"/>
      <w:u w:val="single"/>
    </w:rPr>
  </w:style>
  <w:style w:type="character" w:customStyle="1" w:styleId="UnresolvedMention">
    <w:name w:val="Unresolved Mention"/>
    <w:basedOn w:val="a0"/>
    <w:uiPriority w:val="99"/>
    <w:semiHidden/>
    <w:unhideWhenUsed/>
    <w:rsid w:val="007B0CA7"/>
    <w:rPr>
      <w:color w:val="605E5C"/>
      <w:shd w:val="clear" w:color="auto" w:fill="E1DFDD"/>
    </w:rPr>
  </w:style>
  <w:style w:type="paragraph" w:customStyle="1" w:styleId="TableParagraph">
    <w:name w:val="Table Paragraph"/>
    <w:basedOn w:val="a"/>
    <w:uiPriority w:val="1"/>
    <w:qFormat/>
    <w:rsid w:val="00F948CF"/>
    <w:pPr>
      <w:widowControl w:val="0"/>
      <w:autoSpaceDE w:val="0"/>
      <w:autoSpaceDN w:val="0"/>
      <w:spacing w:after="0" w:line="240" w:lineRule="auto"/>
    </w:pPr>
    <w:rPr>
      <w:rFonts w:ascii="Times New Roman" w:eastAsia="Times New Roman" w:hAnsi="Times New Roman" w:cs="Times New Roman"/>
      <w:lang w:val="en-US"/>
    </w:rPr>
  </w:style>
  <w:style w:type="table" w:customStyle="1" w:styleId="TableNormal">
    <w:name w:val="Table Normal"/>
    <w:uiPriority w:val="2"/>
    <w:semiHidden/>
    <w:qFormat/>
    <w:rsid w:val="00F948CF"/>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f5">
    <w:name w:val="Body Text"/>
    <w:basedOn w:val="a"/>
    <w:link w:val="14"/>
    <w:uiPriority w:val="99"/>
    <w:semiHidden/>
    <w:unhideWhenUsed/>
    <w:rsid w:val="005B36C0"/>
    <w:pPr>
      <w:spacing w:after="120"/>
    </w:pPr>
  </w:style>
  <w:style w:type="character" w:customStyle="1" w:styleId="14">
    <w:name w:val="Основний текст Знак1"/>
    <w:basedOn w:val="a0"/>
    <w:link w:val="af5"/>
    <w:uiPriority w:val="99"/>
    <w:semiHidden/>
    <w:rsid w:val="005B36C0"/>
  </w:style>
  <w:style w:type="character" w:customStyle="1" w:styleId="20">
    <w:name w:val="Заголовок 2 Знак"/>
    <w:basedOn w:val="a0"/>
    <w:link w:val="2"/>
    <w:rsid w:val="00AE71B1"/>
    <w:rPr>
      <w:rFonts w:asciiTheme="majorHAnsi" w:eastAsiaTheme="majorEastAsia" w:hAnsiTheme="majorHAnsi" w:cstheme="majorBidi"/>
      <w:color w:val="365F91" w:themeColor="accent1" w:themeShade="BF"/>
      <w:sz w:val="26"/>
      <w:szCs w:val="26"/>
    </w:rPr>
  </w:style>
  <w:style w:type="character" w:customStyle="1" w:styleId="40">
    <w:name w:val="Заголовок 4 Знак"/>
    <w:basedOn w:val="a0"/>
    <w:link w:val="4"/>
    <w:rsid w:val="00AE71B1"/>
    <w:rPr>
      <w:rFonts w:asciiTheme="majorHAnsi" w:eastAsiaTheme="majorEastAsia" w:hAnsiTheme="majorHAnsi" w:cstheme="majorBidi"/>
      <w:i/>
      <w:iCs/>
      <w:color w:val="365F91" w:themeColor="accent1" w:themeShade="BF"/>
    </w:rPr>
  </w:style>
  <w:style w:type="character" w:styleId="af6">
    <w:name w:val="Strong"/>
    <w:basedOn w:val="a0"/>
    <w:uiPriority w:val="22"/>
    <w:qFormat/>
    <w:rsid w:val="00755028"/>
    <w:rPr>
      <w:b/>
      <w:bCs/>
    </w:rPr>
  </w:style>
  <w:style w:type="character" w:styleId="af7">
    <w:name w:val="Emphasis"/>
    <w:basedOn w:val="a0"/>
    <w:uiPriority w:val="20"/>
    <w:qFormat/>
    <w:rsid w:val="00FC416D"/>
    <w:rPr>
      <w:i/>
      <w:iCs/>
    </w:rPr>
  </w:style>
  <w:style w:type="character" w:customStyle="1" w:styleId="katex-mathml">
    <w:name w:val="katex-mathml"/>
    <w:basedOn w:val="a0"/>
    <w:rsid w:val="0072719D"/>
  </w:style>
  <w:style w:type="character" w:customStyle="1" w:styleId="mord">
    <w:name w:val="mord"/>
    <w:basedOn w:val="a0"/>
    <w:rsid w:val="0072719D"/>
  </w:style>
  <w:style w:type="character" w:customStyle="1" w:styleId="mrel">
    <w:name w:val="mrel"/>
    <w:basedOn w:val="a0"/>
    <w:rsid w:val="0072719D"/>
  </w:style>
  <w:style w:type="character" w:customStyle="1" w:styleId="mopen">
    <w:name w:val="mopen"/>
    <w:basedOn w:val="a0"/>
    <w:rsid w:val="0072719D"/>
  </w:style>
  <w:style w:type="character" w:customStyle="1" w:styleId="mpunct">
    <w:name w:val="mpunct"/>
    <w:basedOn w:val="a0"/>
    <w:rsid w:val="0072719D"/>
  </w:style>
  <w:style w:type="character" w:customStyle="1" w:styleId="mclose">
    <w:name w:val="mclose"/>
    <w:basedOn w:val="a0"/>
    <w:rsid w:val="0072719D"/>
  </w:style>
  <w:style w:type="character" w:customStyle="1" w:styleId="vlist-s">
    <w:name w:val="vlist-s"/>
    <w:basedOn w:val="a0"/>
    <w:rsid w:val="0072719D"/>
  </w:style>
  <w:style w:type="character" w:customStyle="1" w:styleId="minner">
    <w:name w:val="minner"/>
    <w:basedOn w:val="a0"/>
    <w:rsid w:val="0072719D"/>
  </w:style>
  <w:style w:type="paragraph" w:customStyle="1" w:styleId="break-words">
    <w:name w:val="break-words"/>
    <w:basedOn w:val="a"/>
    <w:rsid w:val="00737449"/>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535F"/>
  </w:style>
  <w:style w:type="paragraph" w:styleId="1">
    <w:name w:val="heading 1"/>
    <w:basedOn w:val="a"/>
    <w:next w:val="a"/>
    <w:link w:val="10"/>
    <w:qFormat/>
    <w:rsid w:val="000A1F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E71B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qFormat/>
    <w:rsid w:val="009F2CC4"/>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nhideWhenUsed/>
    <w:qFormat/>
    <w:rsid w:val="00AE71B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A1F66"/>
    <w:rPr>
      <w:rFonts w:asciiTheme="majorHAnsi" w:eastAsiaTheme="majorEastAsia" w:hAnsiTheme="majorHAnsi" w:cstheme="majorBidi"/>
      <w:b/>
      <w:bCs/>
      <w:color w:val="365F91" w:themeColor="accent1" w:themeShade="BF"/>
      <w:sz w:val="28"/>
      <w:szCs w:val="28"/>
    </w:rPr>
  </w:style>
  <w:style w:type="paragraph" w:styleId="a3">
    <w:name w:val="No Spacing"/>
    <w:uiPriority w:val="1"/>
    <w:qFormat/>
    <w:rsid w:val="000A1F66"/>
    <w:pPr>
      <w:spacing w:after="0" w:line="240" w:lineRule="auto"/>
    </w:pPr>
  </w:style>
  <w:style w:type="paragraph" w:customStyle="1" w:styleId="11">
    <w:name w:val="Основний текст1"/>
    <w:basedOn w:val="a"/>
    <w:link w:val="a4"/>
    <w:qFormat/>
    <w:rsid w:val="000A1F66"/>
    <w:pPr>
      <w:widowControl w:val="0"/>
      <w:spacing w:after="0" w:line="360" w:lineRule="auto"/>
      <w:ind w:firstLine="851"/>
      <w:jc w:val="both"/>
    </w:pPr>
    <w:rPr>
      <w:rFonts w:ascii="Times New Roman" w:eastAsia="Times New Roman" w:hAnsi="Times New Roman" w:cs="Times New Roman"/>
      <w:color w:val="000000"/>
      <w:sz w:val="28"/>
      <w:szCs w:val="28"/>
      <w:lang w:val="uk-UA" w:eastAsia="uk-UA"/>
    </w:rPr>
  </w:style>
  <w:style w:type="character" w:customStyle="1" w:styleId="a4">
    <w:name w:val="Основний текст Знак"/>
    <w:basedOn w:val="a0"/>
    <w:link w:val="11"/>
    <w:rsid w:val="000A1F66"/>
    <w:rPr>
      <w:rFonts w:ascii="Times New Roman" w:eastAsia="Times New Roman" w:hAnsi="Times New Roman" w:cs="Times New Roman"/>
      <w:color w:val="000000"/>
      <w:sz w:val="28"/>
      <w:szCs w:val="28"/>
      <w:lang w:val="uk-UA" w:eastAsia="uk-UA"/>
    </w:rPr>
  </w:style>
  <w:style w:type="paragraph" w:styleId="a5">
    <w:name w:val="List Paragraph"/>
    <w:basedOn w:val="a"/>
    <w:uiPriority w:val="34"/>
    <w:qFormat/>
    <w:rsid w:val="00A474EC"/>
    <w:pPr>
      <w:ind w:left="720"/>
      <w:contextualSpacing/>
    </w:pPr>
  </w:style>
  <w:style w:type="paragraph" w:styleId="a6">
    <w:name w:val="Balloon Text"/>
    <w:basedOn w:val="a"/>
    <w:link w:val="a7"/>
    <w:uiPriority w:val="99"/>
    <w:semiHidden/>
    <w:unhideWhenUsed/>
    <w:rsid w:val="00287480"/>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287480"/>
    <w:rPr>
      <w:rFonts w:ascii="Tahoma" w:hAnsi="Tahoma" w:cs="Tahoma"/>
      <w:sz w:val="16"/>
      <w:szCs w:val="16"/>
    </w:rPr>
  </w:style>
  <w:style w:type="character" w:styleId="a8">
    <w:name w:val="Placeholder Text"/>
    <w:basedOn w:val="a0"/>
    <w:uiPriority w:val="99"/>
    <w:semiHidden/>
    <w:rsid w:val="00367E41"/>
    <w:rPr>
      <w:color w:val="808080"/>
    </w:rPr>
  </w:style>
  <w:style w:type="paragraph" w:styleId="a9">
    <w:name w:val="header"/>
    <w:basedOn w:val="a"/>
    <w:link w:val="aa"/>
    <w:uiPriority w:val="99"/>
    <w:unhideWhenUsed/>
    <w:rsid w:val="00F61BC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F61BC3"/>
  </w:style>
  <w:style w:type="paragraph" w:styleId="ab">
    <w:name w:val="footer"/>
    <w:basedOn w:val="a"/>
    <w:link w:val="ac"/>
    <w:uiPriority w:val="99"/>
    <w:unhideWhenUsed/>
    <w:rsid w:val="00F61BC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F61BC3"/>
  </w:style>
  <w:style w:type="table" w:styleId="ad">
    <w:name w:val="Table Grid"/>
    <w:basedOn w:val="a1"/>
    <w:uiPriority w:val="59"/>
    <w:rsid w:val="00C4506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a0"/>
    <w:rsid w:val="00A60B60"/>
  </w:style>
  <w:style w:type="paragraph" w:styleId="ae">
    <w:name w:val="Normal (Web)"/>
    <w:basedOn w:val="a"/>
    <w:link w:val="af"/>
    <w:uiPriority w:val="99"/>
    <w:rsid w:val="00A60B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
    <w:name w:val="Звичайний (веб) Знак"/>
    <w:basedOn w:val="a0"/>
    <w:link w:val="ae"/>
    <w:uiPriority w:val="99"/>
    <w:rsid w:val="00A60B60"/>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9F2CC4"/>
    <w:rPr>
      <w:rFonts w:ascii="Times New Roman" w:eastAsia="Times New Roman" w:hAnsi="Times New Roman" w:cs="Times New Roman"/>
      <w:b/>
      <w:bCs/>
      <w:sz w:val="27"/>
      <w:szCs w:val="27"/>
      <w:lang w:val="uk-UA" w:eastAsia="uk-UA"/>
    </w:rPr>
  </w:style>
  <w:style w:type="character" w:customStyle="1" w:styleId="12">
    <w:name w:val="Верхний колонтитул Знак1"/>
    <w:basedOn w:val="a0"/>
    <w:uiPriority w:val="99"/>
    <w:semiHidden/>
    <w:rsid w:val="009F2CC4"/>
  </w:style>
  <w:style w:type="character" w:customStyle="1" w:styleId="spelle">
    <w:name w:val="spelle"/>
    <w:basedOn w:val="a0"/>
    <w:rsid w:val="009F2CC4"/>
  </w:style>
  <w:style w:type="paragraph" w:styleId="21">
    <w:name w:val="Body Text Indent 2"/>
    <w:basedOn w:val="a"/>
    <w:link w:val="22"/>
    <w:rsid w:val="009F2CC4"/>
    <w:pPr>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22">
    <w:name w:val="Основний текст з відступом 2 Знак"/>
    <w:basedOn w:val="a0"/>
    <w:link w:val="21"/>
    <w:rsid w:val="009F2CC4"/>
    <w:rPr>
      <w:rFonts w:ascii="Times New Roman" w:eastAsia="Times New Roman" w:hAnsi="Times New Roman" w:cs="Times New Roman"/>
      <w:sz w:val="28"/>
      <w:szCs w:val="28"/>
      <w:lang w:val="uk-UA" w:eastAsia="ru-RU"/>
    </w:rPr>
  </w:style>
  <w:style w:type="character" w:styleId="af0">
    <w:name w:val="page number"/>
    <w:basedOn w:val="a0"/>
    <w:rsid w:val="009F2CC4"/>
  </w:style>
  <w:style w:type="paragraph" w:styleId="23">
    <w:name w:val="Body Text 2"/>
    <w:basedOn w:val="a"/>
    <w:link w:val="24"/>
    <w:rsid w:val="009F2CC4"/>
    <w:pPr>
      <w:spacing w:after="120" w:line="480" w:lineRule="auto"/>
    </w:pPr>
    <w:rPr>
      <w:rFonts w:ascii="Calibri" w:eastAsia="Times New Roman" w:hAnsi="Calibri" w:cs="Times New Roman"/>
      <w:lang w:eastAsia="ru-RU"/>
    </w:rPr>
  </w:style>
  <w:style w:type="character" w:customStyle="1" w:styleId="24">
    <w:name w:val="Основний текст 2 Знак"/>
    <w:basedOn w:val="a0"/>
    <w:link w:val="23"/>
    <w:rsid w:val="009F2CC4"/>
    <w:rPr>
      <w:rFonts w:ascii="Calibri" w:eastAsia="Times New Roman" w:hAnsi="Calibri" w:cs="Times New Roman"/>
      <w:lang w:eastAsia="ru-RU"/>
    </w:rPr>
  </w:style>
  <w:style w:type="paragraph" w:styleId="af1">
    <w:name w:val="Body Text Indent"/>
    <w:basedOn w:val="a"/>
    <w:link w:val="af2"/>
    <w:unhideWhenUsed/>
    <w:rsid w:val="009F2CC4"/>
    <w:pPr>
      <w:spacing w:after="120" w:line="240" w:lineRule="auto"/>
      <w:ind w:left="283"/>
    </w:pPr>
    <w:rPr>
      <w:rFonts w:ascii="Times New Roman" w:eastAsia="Times New Roman" w:hAnsi="Times New Roman" w:cs="Times New Roman"/>
      <w:sz w:val="24"/>
      <w:szCs w:val="24"/>
      <w:lang w:eastAsia="ru-RU"/>
    </w:rPr>
  </w:style>
  <w:style w:type="character" w:customStyle="1" w:styleId="af2">
    <w:name w:val="Основний текст з відступом Знак"/>
    <w:basedOn w:val="a0"/>
    <w:link w:val="af1"/>
    <w:rsid w:val="009F2CC4"/>
    <w:rPr>
      <w:rFonts w:ascii="Times New Roman" w:eastAsia="Times New Roman" w:hAnsi="Times New Roman" w:cs="Times New Roman"/>
      <w:sz w:val="24"/>
      <w:szCs w:val="24"/>
      <w:lang w:eastAsia="ru-RU"/>
    </w:rPr>
  </w:style>
  <w:style w:type="paragraph" w:customStyle="1" w:styleId="af3">
    <w:name w:val="Чертежный"/>
    <w:rsid w:val="009F2CC4"/>
    <w:pPr>
      <w:spacing w:after="0" w:line="240" w:lineRule="auto"/>
      <w:jc w:val="both"/>
    </w:pPr>
    <w:rPr>
      <w:rFonts w:ascii="ISOCPEUR" w:eastAsia="Times New Roman" w:hAnsi="ISOCPEUR" w:cs="Times New Roman"/>
      <w:i/>
      <w:sz w:val="28"/>
      <w:szCs w:val="20"/>
      <w:lang w:val="uk-UA" w:eastAsia="ru-RU"/>
    </w:rPr>
  </w:style>
  <w:style w:type="paragraph" w:customStyle="1" w:styleId="style1">
    <w:name w:val="style1"/>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1">
    <w:name w:val="Основний текст з відступом 3 Знак"/>
    <w:basedOn w:val="a0"/>
    <w:link w:val="32"/>
    <w:uiPriority w:val="99"/>
    <w:semiHidden/>
    <w:rsid w:val="009F2CC4"/>
    <w:rPr>
      <w:rFonts w:ascii="Calibri" w:eastAsia="Times New Roman" w:hAnsi="Calibri" w:cs="Times New Roman"/>
      <w:sz w:val="16"/>
      <w:szCs w:val="16"/>
      <w:lang w:eastAsia="ru-RU"/>
    </w:rPr>
  </w:style>
  <w:style w:type="paragraph" w:styleId="32">
    <w:name w:val="Body Text Indent 3"/>
    <w:basedOn w:val="a"/>
    <w:link w:val="31"/>
    <w:uiPriority w:val="99"/>
    <w:semiHidden/>
    <w:unhideWhenUsed/>
    <w:rsid w:val="009F2CC4"/>
    <w:pPr>
      <w:spacing w:after="120"/>
      <w:ind w:left="283"/>
    </w:pPr>
    <w:rPr>
      <w:rFonts w:ascii="Calibri" w:eastAsia="Times New Roman" w:hAnsi="Calibri" w:cs="Times New Roman"/>
      <w:sz w:val="16"/>
      <w:szCs w:val="16"/>
      <w:lang w:eastAsia="ru-RU"/>
    </w:rPr>
  </w:style>
  <w:style w:type="character" w:customStyle="1" w:styleId="310">
    <w:name w:val="Основной текст с отступом 3 Знак1"/>
    <w:basedOn w:val="a0"/>
    <w:uiPriority w:val="99"/>
    <w:semiHidden/>
    <w:rsid w:val="009F2CC4"/>
    <w:rPr>
      <w:sz w:val="16"/>
      <w:szCs w:val="16"/>
    </w:rPr>
  </w:style>
  <w:style w:type="paragraph" w:customStyle="1" w:styleId="13">
    <w:name w:val="Основной текст с отступом1"/>
    <w:basedOn w:val="a"/>
    <w:rsid w:val="009F2CC4"/>
    <w:pPr>
      <w:spacing w:after="0" w:line="240" w:lineRule="auto"/>
      <w:ind w:firstLine="709"/>
      <w:jc w:val="both"/>
    </w:pPr>
    <w:rPr>
      <w:rFonts w:ascii="Times New Roman" w:eastAsia="Times New Roman" w:hAnsi="Times New Roman" w:cs="Times New Roman"/>
      <w:sz w:val="28"/>
      <w:szCs w:val="28"/>
      <w:lang w:val="uk-UA" w:eastAsia="ru-RU"/>
    </w:rPr>
  </w:style>
  <w:style w:type="character" w:customStyle="1" w:styleId="hps">
    <w:name w:val="hps"/>
    <w:rsid w:val="009F2CC4"/>
  </w:style>
  <w:style w:type="character" w:styleId="af4">
    <w:name w:val="Hyperlink"/>
    <w:basedOn w:val="a0"/>
    <w:uiPriority w:val="99"/>
    <w:unhideWhenUsed/>
    <w:rsid w:val="00CF499B"/>
    <w:rPr>
      <w:color w:val="0000FF"/>
      <w:u w:val="single"/>
    </w:rPr>
  </w:style>
  <w:style w:type="character" w:customStyle="1" w:styleId="UnresolvedMention">
    <w:name w:val="Unresolved Mention"/>
    <w:basedOn w:val="a0"/>
    <w:uiPriority w:val="99"/>
    <w:semiHidden/>
    <w:unhideWhenUsed/>
    <w:rsid w:val="007B0CA7"/>
    <w:rPr>
      <w:color w:val="605E5C"/>
      <w:shd w:val="clear" w:color="auto" w:fill="E1DFDD"/>
    </w:rPr>
  </w:style>
  <w:style w:type="paragraph" w:customStyle="1" w:styleId="TableParagraph">
    <w:name w:val="Table Paragraph"/>
    <w:basedOn w:val="a"/>
    <w:uiPriority w:val="1"/>
    <w:qFormat/>
    <w:rsid w:val="00F948CF"/>
    <w:pPr>
      <w:widowControl w:val="0"/>
      <w:autoSpaceDE w:val="0"/>
      <w:autoSpaceDN w:val="0"/>
      <w:spacing w:after="0" w:line="240" w:lineRule="auto"/>
    </w:pPr>
    <w:rPr>
      <w:rFonts w:ascii="Times New Roman" w:eastAsia="Times New Roman" w:hAnsi="Times New Roman" w:cs="Times New Roman"/>
      <w:lang w:val="en-US"/>
    </w:rPr>
  </w:style>
  <w:style w:type="table" w:customStyle="1" w:styleId="TableNormal">
    <w:name w:val="Table Normal"/>
    <w:uiPriority w:val="2"/>
    <w:semiHidden/>
    <w:qFormat/>
    <w:rsid w:val="00F948CF"/>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f5">
    <w:name w:val="Body Text"/>
    <w:basedOn w:val="a"/>
    <w:link w:val="14"/>
    <w:uiPriority w:val="99"/>
    <w:semiHidden/>
    <w:unhideWhenUsed/>
    <w:rsid w:val="005B36C0"/>
    <w:pPr>
      <w:spacing w:after="120"/>
    </w:pPr>
  </w:style>
  <w:style w:type="character" w:customStyle="1" w:styleId="14">
    <w:name w:val="Основний текст Знак1"/>
    <w:basedOn w:val="a0"/>
    <w:link w:val="af5"/>
    <w:uiPriority w:val="99"/>
    <w:semiHidden/>
    <w:rsid w:val="005B36C0"/>
  </w:style>
  <w:style w:type="character" w:customStyle="1" w:styleId="20">
    <w:name w:val="Заголовок 2 Знак"/>
    <w:basedOn w:val="a0"/>
    <w:link w:val="2"/>
    <w:rsid w:val="00AE71B1"/>
    <w:rPr>
      <w:rFonts w:asciiTheme="majorHAnsi" w:eastAsiaTheme="majorEastAsia" w:hAnsiTheme="majorHAnsi" w:cstheme="majorBidi"/>
      <w:color w:val="365F91" w:themeColor="accent1" w:themeShade="BF"/>
      <w:sz w:val="26"/>
      <w:szCs w:val="26"/>
    </w:rPr>
  </w:style>
  <w:style w:type="character" w:customStyle="1" w:styleId="40">
    <w:name w:val="Заголовок 4 Знак"/>
    <w:basedOn w:val="a0"/>
    <w:link w:val="4"/>
    <w:rsid w:val="00AE71B1"/>
    <w:rPr>
      <w:rFonts w:asciiTheme="majorHAnsi" w:eastAsiaTheme="majorEastAsia" w:hAnsiTheme="majorHAnsi" w:cstheme="majorBidi"/>
      <w:i/>
      <w:iCs/>
      <w:color w:val="365F91" w:themeColor="accent1" w:themeShade="BF"/>
    </w:rPr>
  </w:style>
  <w:style w:type="character" w:styleId="af6">
    <w:name w:val="Strong"/>
    <w:basedOn w:val="a0"/>
    <w:uiPriority w:val="22"/>
    <w:qFormat/>
    <w:rsid w:val="00755028"/>
    <w:rPr>
      <w:b/>
      <w:bCs/>
    </w:rPr>
  </w:style>
  <w:style w:type="character" w:styleId="af7">
    <w:name w:val="Emphasis"/>
    <w:basedOn w:val="a0"/>
    <w:uiPriority w:val="20"/>
    <w:qFormat/>
    <w:rsid w:val="00FC416D"/>
    <w:rPr>
      <w:i/>
      <w:iCs/>
    </w:rPr>
  </w:style>
  <w:style w:type="character" w:customStyle="1" w:styleId="katex-mathml">
    <w:name w:val="katex-mathml"/>
    <w:basedOn w:val="a0"/>
    <w:rsid w:val="0072719D"/>
  </w:style>
  <w:style w:type="character" w:customStyle="1" w:styleId="mord">
    <w:name w:val="mord"/>
    <w:basedOn w:val="a0"/>
    <w:rsid w:val="0072719D"/>
  </w:style>
  <w:style w:type="character" w:customStyle="1" w:styleId="mrel">
    <w:name w:val="mrel"/>
    <w:basedOn w:val="a0"/>
    <w:rsid w:val="0072719D"/>
  </w:style>
  <w:style w:type="character" w:customStyle="1" w:styleId="mopen">
    <w:name w:val="mopen"/>
    <w:basedOn w:val="a0"/>
    <w:rsid w:val="0072719D"/>
  </w:style>
  <w:style w:type="character" w:customStyle="1" w:styleId="mpunct">
    <w:name w:val="mpunct"/>
    <w:basedOn w:val="a0"/>
    <w:rsid w:val="0072719D"/>
  </w:style>
  <w:style w:type="character" w:customStyle="1" w:styleId="mclose">
    <w:name w:val="mclose"/>
    <w:basedOn w:val="a0"/>
    <w:rsid w:val="0072719D"/>
  </w:style>
  <w:style w:type="character" w:customStyle="1" w:styleId="vlist-s">
    <w:name w:val="vlist-s"/>
    <w:basedOn w:val="a0"/>
    <w:rsid w:val="0072719D"/>
  </w:style>
  <w:style w:type="character" w:customStyle="1" w:styleId="minner">
    <w:name w:val="minner"/>
    <w:basedOn w:val="a0"/>
    <w:rsid w:val="0072719D"/>
  </w:style>
  <w:style w:type="paragraph" w:customStyle="1" w:styleId="break-words">
    <w:name w:val="break-words"/>
    <w:basedOn w:val="a"/>
    <w:rsid w:val="00737449"/>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99857">
      <w:bodyDiv w:val="1"/>
      <w:marLeft w:val="0"/>
      <w:marRight w:val="0"/>
      <w:marTop w:val="0"/>
      <w:marBottom w:val="0"/>
      <w:divBdr>
        <w:top w:val="none" w:sz="0" w:space="0" w:color="auto"/>
        <w:left w:val="none" w:sz="0" w:space="0" w:color="auto"/>
        <w:bottom w:val="none" w:sz="0" w:space="0" w:color="auto"/>
        <w:right w:val="none" w:sz="0" w:space="0" w:color="auto"/>
      </w:divBdr>
    </w:div>
    <w:div w:id="10495847">
      <w:bodyDiv w:val="1"/>
      <w:marLeft w:val="0"/>
      <w:marRight w:val="0"/>
      <w:marTop w:val="0"/>
      <w:marBottom w:val="0"/>
      <w:divBdr>
        <w:top w:val="none" w:sz="0" w:space="0" w:color="auto"/>
        <w:left w:val="none" w:sz="0" w:space="0" w:color="auto"/>
        <w:bottom w:val="none" w:sz="0" w:space="0" w:color="auto"/>
        <w:right w:val="none" w:sz="0" w:space="0" w:color="auto"/>
      </w:divBdr>
    </w:div>
    <w:div w:id="11490988">
      <w:bodyDiv w:val="1"/>
      <w:marLeft w:val="0"/>
      <w:marRight w:val="0"/>
      <w:marTop w:val="0"/>
      <w:marBottom w:val="0"/>
      <w:divBdr>
        <w:top w:val="none" w:sz="0" w:space="0" w:color="auto"/>
        <w:left w:val="none" w:sz="0" w:space="0" w:color="auto"/>
        <w:bottom w:val="none" w:sz="0" w:space="0" w:color="auto"/>
        <w:right w:val="none" w:sz="0" w:space="0" w:color="auto"/>
      </w:divBdr>
    </w:div>
    <w:div w:id="11689666">
      <w:bodyDiv w:val="1"/>
      <w:marLeft w:val="0"/>
      <w:marRight w:val="0"/>
      <w:marTop w:val="0"/>
      <w:marBottom w:val="0"/>
      <w:divBdr>
        <w:top w:val="none" w:sz="0" w:space="0" w:color="auto"/>
        <w:left w:val="none" w:sz="0" w:space="0" w:color="auto"/>
        <w:bottom w:val="none" w:sz="0" w:space="0" w:color="auto"/>
        <w:right w:val="none" w:sz="0" w:space="0" w:color="auto"/>
      </w:divBdr>
    </w:div>
    <w:div w:id="13968996">
      <w:bodyDiv w:val="1"/>
      <w:marLeft w:val="0"/>
      <w:marRight w:val="0"/>
      <w:marTop w:val="0"/>
      <w:marBottom w:val="0"/>
      <w:divBdr>
        <w:top w:val="none" w:sz="0" w:space="0" w:color="auto"/>
        <w:left w:val="none" w:sz="0" w:space="0" w:color="auto"/>
        <w:bottom w:val="none" w:sz="0" w:space="0" w:color="auto"/>
        <w:right w:val="none" w:sz="0" w:space="0" w:color="auto"/>
      </w:divBdr>
    </w:div>
    <w:div w:id="53891662">
      <w:bodyDiv w:val="1"/>
      <w:marLeft w:val="0"/>
      <w:marRight w:val="0"/>
      <w:marTop w:val="0"/>
      <w:marBottom w:val="0"/>
      <w:divBdr>
        <w:top w:val="none" w:sz="0" w:space="0" w:color="auto"/>
        <w:left w:val="none" w:sz="0" w:space="0" w:color="auto"/>
        <w:bottom w:val="none" w:sz="0" w:space="0" w:color="auto"/>
        <w:right w:val="none" w:sz="0" w:space="0" w:color="auto"/>
      </w:divBdr>
    </w:div>
    <w:div w:id="60298659">
      <w:bodyDiv w:val="1"/>
      <w:marLeft w:val="0"/>
      <w:marRight w:val="0"/>
      <w:marTop w:val="0"/>
      <w:marBottom w:val="0"/>
      <w:divBdr>
        <w:top w:val="none" w:sz="0" w:space="0" w:color="auto"/>
        <w:left w:val="none" w:sz="0" w:space="0" w:color="auto"/>
        <w:bottom w:val="none" w:sz="0" w:space="0" w:color="auto"/>
        <w:right w:val="none" w:sz="0" w:space="0" w:color="auto"/>
      </w:divBdr>
    </w:div>
    <w:div w:id="71313942">
      <w:bodyDiv w:val="1"/>
      <w:marLeft w:val="0"/>
      <w:marRight w:val="0"/>
      <w:marTop w:val="0"/>
      <w:marBottom w:val="0"/>
      <w:divBdr>
        <w:top w:val="none" w:sz="0" w:space="0" w:color="auto"/>
        <w:left w:val="none" w:sz="0" w:space="0" w:color="auto"/>
        <w:bottom w:val="none" w:sz="0" w:space="0" w:color="auto"/>
        <w:right w:val="none" w:sz="0" w:space="0" w:color="auto"/>
      </w:divBdr>
    </w:div>
    <w:div w:id="75782542">
      <w:bodyDiv w:val="1"/>
      <w:marLeft w:val="0"/>
      <w:marRight w:val="0"/>
      <w:marTop w:val="0"/>
      <w:marBottom w:val="0"/>
      <w:divBdr>
        <w:top w:val="none" w:sz="0" w:space="0" w:color="auto"/>
        <w:left w:val="none" w:sz="0" w:space="0" w:color="auto"/>
        <w:bottom w:val="none" w:sz="0" w:space="0" w:color="auto"/>
        <w:right w:val="none" w:sz="0" w:space="0" w:color="auto"/>
      </w:divBdr>
      <w:divsChild>
        <w:div w:id="1769495832">
          <w:marLeft w:val="0"/>
          <w:marRight w:val="0"/>
          <w:marTop w:val="0"/>
          <w:marBottom w:val="0"/>
          <w:divBdr>
            <w:top w:val="none" w:sz="0" w:space="0" w:color="auto"/>
            <w:left w:val="none" w:sz="0" w:space="0" w:color="auto"/>
            <w:bottom w:val="none" w:sz="0" w:space="0" w:color="auto"/>
            <w:right w:val="none" w:sz="0" w:space="0" w:color="auto"/>
          </w:divBdr>
          <w:divsChild>
            <w:div w:id="667564709">
              <w:marLeft w:val="0"/>
              <w:marRight w:val="0"/>
              <w:marTop w:val="0"/>
              <w:marBottom w:val="0"/>
              <w:divBdr>
                <w:top w:val="none" w:sz="0" w:space="0" w:color="auto"/>
                <w:left w:val="none" w:sz="0" w:space="0" w:color="auto"/>
                <w:bottom w:val="none" w:sz="0" w:space="0" w:color="auto"/>
                <w:right w:val="none" w:sz="0" w:space="0" w:color="auto"/>
              </w:divBdr>
              <w:divsChild>
                <w:div w:id="172452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36479">
      <w:bodyDiv w:val="1"/>
      <w:marLeft w:val="0"/>
      <w:marRight w:val="0"/>
      <w:marTop w:val="0"/>
      <w:marBottom w:val="0"/>
      <w:divBdr>
        <w:top w:val="none" w:sz="0" w:space="0" w:color="auto"/>
        <w:left w:val="none" w:sz="0" w:space="0" w:color="auto"/>
        <w:bottom w:val="none" w:sz="0" w:space="0" w:color="auto"/>
        <w:right w:val="none" w:sz="0" w:space="0" w:color="auto"/>
      </w:divBdr>
    </w:div>
    <w:div w:id="95488970">
      <w:bodyDiv w:val="1"/>
      <w:marLeft w:val="0"/>
      <w:marRight w:val="0"/>
      <w:marTop w:val="0"/>
      <w:marBottom w:val="0"/>
      <w:divBdr>
        <w:top w:val="none" w:sz="0" w:space="0" w:color="auto"/>
        <w:left w:val="none" w:sz="0" w:space="0" w:color="auto"/>
        <w:bottom w:val="none" w:sz="0" w:space="0" w:color="auto"/>
        <w:right w:val="none" w:sz="0" w:space="0" w:color="auto"/>
      </w:divBdr>
    </w:div>
    <w:div w:id="131139550">
      <w:bodyDiv w:val="1"/>
      <w:marLeft w:val="0"/>
      <w:marRight w:val="0"/>
      <w:marTop w:val="0"/>
      <w:marBottom w:val="0"/>
      <w:divBdr>
        <w:top w:val="none" w:sz="0" w:space="0" w:color="auto"/>
        <w:left w:val="none" w:sz="0" w:space="0" w:color="auto"/>
        <w:bottom w:val="none" w:sz="0" w:space="0" w:color="auto"/>
        <w:right w:val="none" w:sz="0" w:space="0" w:color="auto"/>
      </w:divBdr>
    </w:div>
    <w:div w:id="156967098">
      <w:bodyDiv w:val="1"/>
      <w:marLeft w:val="0"/>
      <w:marRight w:val="0"/>
      <w:marTop w:val="0"/>
      <w:marBottom w:val="0"/>
      <w:divBdr>
        <w:top w:val="none" w:sz="0" w:space="0" w:color="auto"/>
        <w:left w:val="none" w:sz="0" w:space="0" w:color="auto"/>
        <w:bottom w:val="none" w:sz="0" w:space="0" w:color="auto"/>
        <w:right w:val="none" w:sz="0" w:space="0" w:color="auto"/>
      </w:divBdr>
    </w:div>
    <w:div w:id="166796536">
      <w:bodyDiv w:val="1"/>
      <w:marLeft w:val="0"/>
      <w:marRight w:val="0"/>
      <w:marTop w:val="0"/>
      <w:marBottom w:val="0"/>
      <w:divBdr>
        <w:top w:val="none" w:sz="0" w:space="0" w:color="auto"/>
        <w:left w:val="none" w:sz="0" w:space="0" w:color="auto"/>
        <w:bottom w:val="none" w:sz="0" w:space="0" w:color="auto"/>
        <w:right w:val="none" w:sz="0" w:space="0" w:color="auto"/>
      </w:divBdr>
    </w:div>
    <w:div w:id="175658938">
      <w:bodyDiv w:val="1"/>
      <w:marLeft w:val="0"/>
      <w:marRight w:val="0"/>
      <w:marTop w:val="0"/>
      <w:marBottom w:val="0"/>
      <w:divBdr>
        <w:top w:val="none" w:sz="0" w:space="0" w:color="auto"/>
        <w:left w:val="none" w:sz="0" w:space="0" w:color="auto"/>
        <w:bottom w:val="none" w:sz="0" w:space="0" w:color="auto"/>
        <w:right w:val="none" w:sz="0" w:space="0" w:color="auto"/>
      </w:divBdr>
    </w:div>
    <w:div w:id="186523848">
      <w:bodyDiv w:val="1"/>
      <w:marLeft w:val="0"/>
      <w:marRight w:val="0"/>
      <w:marTop w:val="0"/>
      <w:marBottom w:val="0"/>
      <w:divBdr>
        <w:top w:val="none" w:sz="0" w:space="0" w:color="auto"/>
        <w:left w:val="none" w:sz="0" w:space="0" w:color="auto"/>
        <w:bottom w:val="none" w:sz="0" w:space="0" w:color="auto"/>
        <w:right w:val="none" w:sz="0" w:space="0" w:color="auto"/>
      </w:divBdr>
    </w:div>
    <w:div w:id="186649965">
      <w:bodyDiv w:val="1"/>
      <w:marLeft w:val="0"/>
      <w:marRight w:val="0"/>
      <w:marTop w:val="0"/>
      <w:marBottom w:val="0"/>
      <w:divBdr>
        <w:top w:val="none" w:sz="0" w:space="0" w:color="auto"/>
        <w:left w:val="none" w:sz="0" w:space="0" w:color="auto"/>
        <w:bottom w:val="none" w:sz="0" w:space="0" w:color="auto"/>
        <w:right w:val="none" w:sz="0" w:space="0" w:color="auto"/>
      </w:divBdr>
    </w:div>
    <w:div w:id="194773681">
      <w:bodyDiv w:val="1"/>
      <w:marLeft w:val="0"/>
      <w:marRight w:val="0"/>
      <w:marTop w:val="0"/>
      <w:marBottom w:val="0"/>
      <w:divBdr>
        <w:top w:val="none" w:sz="0" w:space="0" w:color="auto"/>
        <w:left w:val="none" w:sz="0" w:space="0" w:color="auto"/>
        <w:bottom w:val="none" w:sz="0" w:space="0" w:color="auto"/>
        <w:right w:val="none" w:sz="0" w:space="0" w:color="auto"/>
      </w:divBdr>
    </w:div>
    <w:div w:id="195847448">
      <w:bodyDiv w:val="1"/>
      <w:marLeft w:val="0"/>
      <w:marRight w:val="0"/>
      <w:marTop w:val="0"/>
      <w:marBottom w:val="0"/>
      <w:divBdr>
        <w:top w:val="none" w:sz="0" w:space="0" w:color="auto"/>
        <w:left w:val="none" w:sz="0" w:space="0" w:color="auto"/>
        <w:bottom w:val="none" w:sz="0" w:space="0" w:color="auto"/>
        <w:right w:val="none" w:sz="0" w:space="0" w:color="auto"/>
      </w:divBdr>
    </w:div>
    <w:div w:id="202140678">
      <w:bodyDiv w:val="1"/>
      <w:marLeft w:val="0"/>
      <w:marRight w:val="0"/>
      <w:marTop w:val="0"/>
      <w:marBottom w:val="0"/>
      <w:divBdr>
        <w:top w:val="none" w:sz="0" w:space="0" w:color="auto"/>
        <w:left w:val="none" w:sz="0" w:space="0" w:color="auto"/>
        <w:bottom w:val="none" w:sz="0" w:space="0" w:color="auto"/>
        <w:right w:val="none" w:sz="0" w:space="0" w:color="auto"/>
      </w:divBdr>
    </w:div>
    <w:div w:id="230388623">
      <w:bodyDiv w:val="1"/>
      <w:marLeft w:val="0"/>
      <w:marRight w:val="0"/>
      <w:marTop w:val="0"/>
      <w:marBottom w:val="0"/>
      <w:divBdr>
        <w:top w:val="none" w:sz="0" w:space="0" w:color="auto"/>
        <w:left w:val="none" w:sz="0" w:space="0" w:color="auto"/>
        <w:bottom w:val="none" w:sz="0" w:space="0" w:color="auto"/>
        <w:right w:val="none" w:sz="0" w:space="0" w:color="auto"/>
      </w:divBdr>
    </w:div>
    <w:div w:id="245696275">
      <w:bodyDiv w:val="1"/>
      <w:marLeft w:val="0"/>
      <w:marRight w:val="0"/>
      <w:marTop w:val="0"/>
      <w:marBottom w:val="0"/>
      <w:divBdr>
        <w:top w:val="none" w:sz="0" w:space="0" w:color="auto"/>
        <w:left w:val="none" w:sz="0" w:space="0" w:color="auto"/>
        <w:bottom w:val="none" w:sz="0" w:space="0" w:color="auto"/>
        <w:right w:val="none" w:sz="0" w:space="0" w:color="auto"/>
      </w:divBdr>
    </w:div>
    <w:div w:id="294335442">
      <w:bodyDiv w:val="1"/>
      <w:marLeft w:val="0"/>
      <w:marRight w:val="0"/>
      <w:marTop w:val="0"/>
      <w:marBottom w:val="0"/>
      <w:divBdr>
        <w:top w:val="none" w:sz="0" w:space="0" w:color="auto"/>
        <w:left w:val="none" w:sz="0" w:space="0" w:color="auto"/>
        <w:bottom w:val="none" w:sz="0" w:space="0" w:color="auto"/>
        <w:right w:val="none" w:sz="0" w:space="0" w:color="auto"/>
      </w:divBdr>
    </w:div>
    <w:div w:id="298539192">
      <w:bodyDiv w:val="1"/>
      <w:marLeft w:val="0"/>
      <w:marRight w:val="0"/>
      <w:marTop w:val="0"/>
      <w:marBottom w:val="0"/>
      <w:divBdr>
        <w:top w:val="none" w:sz="0" w:space="0" w:color="auto"/>
        <w:left w:val="none" w:sz="0" w:space="0" w:color="auto"/>
        <w:bottom w:val="none" w:sz="0" w:space="0" w:color="auto"/>
        <w:right w:val="none" w:sz="0" w:space="0" w:color="auto"/>
      </w:divBdr>
    </w:div>
    <w:div w:id="319118347">
      <w:bodyDiv w:val="1"/>
      <w:marLeft w:val="0"/>
      <w:marRight w:val="0"/>
      <w:marTop w:val="0"/>
      <w:marBottom w:val="0"/>
      <w:divBdr>
        <w:top w:val="none" w:sz="0" w:space="0" w:color="auto"/>
        <w:left w:val="none" w:sz="0" w:space="0" w:color="auto"/>
        <w:bottom w:val="none" w:sz="0" w:space="0" w:color="auto"/>
        <w:right w:val="none" w:sz="0" w:space="0" w:color="auto"/>
      </w:divBdr>
    </w:div>
    <w:div w:id="321809899">
      <w:bodyDiv w:val="1"/>
      <w:marLeft w:val="0"/>
      <w:marRight w:val="0"/>
      <w:marTop w:val="0"/>
      <w:marBottom w:val="0"/>
      <w:divBdr>
        <w:top w:val="none" w:sz="0" w:space="0" w:color="auto"/>
        <w:left w:val="none" w:sz="0" w:space="0" w:color="auto"/>
        <w:bottom w:val="none" w:sz="0" w:space="0" w:color="auto"/>
        <w:right w:val="none" w:sz="0" w:space="0" w:color="auto"/>
      </w:divBdr>
    </w:div>
    <w:div w:id="327251848">
      <w:bodyDiv w:val="1"/>
      <w:marLeft w:val="0"/>
      <w:marRight w:val="0"/>
      <w:marTop w:val="0"/>
      <w:marBottom w:val="0"/>
      <w:divBdr>
        <w:top w:val="none" w:sz="0" w:space="0" w:color="auto"/>
        <w:left w:val="none" w:sz="0" w:space="0" w:color="auto"/>
        <w:bottom w:val="none" w:sz="0" w:space="0" w:color="auto"/>
        <w:right w:val="none" w:sz="0" w:space="0" w:color="auto"/>
      </w:divBdr>
    </w:div>
    <w:div w:id="337736360">
      <w:bodyDiv w:val="1"/>
      <w:marLeft w:val="0"/>
      <w:marRight w:val="0"/>
      <w:marTop w:val="0"/>
      <w:marBottom w:val="0"/>
      <w:divBdr>
        <w:top w:val="none" w:sz="0" w:space="0" w:color="auto"/>
        <w:left w:val="none" w:sz="0" w:space="0" w:color="auto"/>
        <w:bottom w:val="none" w:sz="0" w:space="0" w:color="auto"/>
        <w:right w:val="none" w:sz="0" w:space="0" w:color="auto"/>
      </w:divBdr>
    </w:div>
    <w:div w:id="342054475">
      <w:bodyDiv w:val="1"/>
      <w:marLeft w:val="0"/>
      <w:marRight w:val="0"/>
      <w:marTop w:val="0"/>
      <w:marBottom w:val="0"/>
      <w:divBdr>
        <w:top w:val="none" w:sz="0" w:space="0" w:color="auto"/>
        <w:left w:val="none" w:sz="0" w:space="0" w:color="auto"/>
        <w:bottom w:val="none" w:sz="0" w:space="0" w:color="auto"/>
        <w:right w:val="none" w:sz="0" w:space="0" w:color="auto"/>
      </w:divBdr>
    </w:div>
    <w:div w:id="347027358">
      <w:bodyDiv w:val="1"/>
      <w:marLeft w:val="0"/>
      <w:marRight w:val="0"/>
      <w:marTop w:val="0"/>
      <w:marBottom w:val="0"/>
      <w:divBdr>
        <w:top w:val="none" w:sz="0" w:space="0" w:color="auto"/>
        <w:left w:val="none" w:sz="0" w:space="0" w:color="auto"/>
        <w:bottom w:val="none" w:sz="0" w:space="0" w:color="auto"/>
        <w:right w:val="none" w:sz="0" w:space="0" w:color="auto"/>
      </w:divBdr>
    </w:div>
    <w:div w:id="351540185">
      <w:bodyDiv w:val="1"/>
      <w:marLeft w:val="0"/>
      <w:marRight w:val="0"/>
      <w:marTop w:val="0"/>
      <w:marBottom w:val="0"/>
      <w:divBdr>
        <w:top w:val="none" w:sz="0" w:space="0" w:color="auto"/>
        <w:left w:val="none" w:sz="0" w:space="0" w:color="auto"/>
        <w:bottom w:val="none" w:sz="0" w:space="0" w:color="auto"/>
        <w:right w:val="none" w:sz="0" w:space="0" w:color="auto"/>
      </w:divBdr>
    </w:div>
    <w:div w:id="351808206">
      <w:bodyDiv w:val="1"/>
      <w:marLeft w:val="0"/>
      <w:marRight w:val="0"/>
      <w:marTop w:val="0"/>
      <w:marBottom w:val="0"/>
      <w:divBdr>
        <w:top w:val="none" w:sz="0" w:space="0" w:color="auto"/>
        <w:left w:val="none" w:sz="0" w:space="0" w:color="auto"/>
        <w:bottom w:val="none" w:sz="0" w:space="0" w:color="auto"/>
        <w:right w:val="none" w:sz="0" w:space="0" w:color="auto"/>
      </w:divBdr>
    </w:div>
    <w:div w:id="365562475">
      <w:bodyDiv w:val="1"/>
      <w:marLeft w:val="0"/>
      <w:marRight w:val="0"/>
      <w:marTop w:val="0"/>
      <w:marBottom w:val="0"/>
      <w:divBdr>
        <w:top w:val="none" w:sz="0" w:space="0" w:color="auto"/>
        <w:left w:val="none" w:sz="0" w:space="0" w:color="auto"/>
        <w:bottom w:val="none" w:sz="0" w:space="0" w:color="auto"/>
        <w:right w:val="none" w:sz="0" w:space="0" w:color="auto"/>
      </w:divBdr>
    </w:div>
    <w:div w:id="368645296">
      <w:bodyDiv w:val="1"/>
      <w:marLeft w:val="0"/>
      <w:marRight w:val="0"/>
      <w:marTop w:val="0"/>
      <w:marBottom w:val="0"/>
      <w:divBdr>
        <w:top w:val="none" w:sz="0" w:space="0" w:color="auto"/>
        <w:left w:val="none" w:sz="0" w:space="0" w:color="auto"/>
        <w:bottom w:val="none" w:sz="0" w:space="0" w:color="auto"/>
        <w:right w:val="none" w:sz="0" w:space="0" w:color="auto"/>
      </w:divBdr>
    </w:div>
    <w:div w:id="375198248">
      <w:bodyDiv w:val="1"/>
      <w:marLeft w:val="0"/>
      <w:marRight w:val="0"/>
      <w:marTop w:val="0"/>
      <w:marBottom w:val="0"/>
      <w:divBdr>
        <w:top w:val="none" w:sz="0" w:space="0" w:color="auto"/>
        <w:left w:val="none" w:sz="0" w:space="0" w:color="auto"/>
        <w:bottom w:val="none" w:sz="0" w:space="0" w:color="auto"/>
        <w:right w:val="none" w:sz="0" w:space="0" w:color="auto"/>
      </w:divBdr>
    </w:div>
    <w:div w:id="375397116">
      <w:bodyDiv w:val="1"/>
      <w:marLeft w:val="0"/>
      <w:marRight w:val="0"/>
      <w:marTop w:val="0"/>
      <w:marBottom w:val="0"/>
      <w:divBdr>
        <w:top w:val="none" w:sz="0" w:space="0" w:color="auto"/>
        <w:left w:val="none" w:sz="0" w:space="0" w:color="auto"/>
        <w:bottom w:val="none" w:sz="0" w:space="0" w:color="auto"/>
        <w:right w:val="none" w:sz="0" w:space="0" w:color="auto"/>
      </w:divBdr>
    </w:div>
    <w:div w:id="380178104">
      <w:bodyDiv w:val="1"/>
      <w:marLeft w:val="0"/>
      <w:marRight w:val="0"/>
      <w:marTop w:val="0"/>
      <w:marBottom w:val="0"/>
      <w:divBdr>
        <w:top w:val="none" w:sz="0" w:space="0" w:color="auto"/>
        <w:left w:val="none" w:sz="0" w:space="0" w:color="auto"/>
        <w:bottom w:val="none" w:sz="0" w:space="0" w:color="auto"/>
        <w:right w:val="none" w:sz="0" w:space="0" w:color="auto"/>
      </w:divBdr>
    </w:div>
    <w:div w:id="418016504">
      <w:bodyDiv w:val="1"/>
      <w:marLeft w:val="0"/>
      <w:marRight w:val="0"/>
      <w:marTop w:val="0"/>
      <w:marBottom w:val="0"/>
      <w:divBdr>
        <w:top w:val="none" w:sz="0" w:space="0" w:color="auto"/>
        <w:left w:val="none" w:sz="0" w:space="0" w:color="auto"/>
        <w:bottom w:val="none" w:sz="0" w:space="0" w:color="auto"/>
        <w:right w:val="none" w:sz="0" w:space="0" w:color="auto"/>
      </w:divBdr>
    </w:div>
    <w:div w:id="418796314">
      <w:bodyDiv w:val="1"/>
      <w:marLeft w:val="0"/>
      <w:marRight w:val="0"/>
      <w:marTop w:val="0"/>
      <w:marBottom w:val="0"/>
      <w:divBdr>
        <w:top w:val="none" w:sz="0" w:space="0" w:color="auto"/>
        <w:left w:val="none" w:sz="0" w:space="0" w:color="auto"/>
        <w:bottom w:val="none" w:sz="0" w:space="0" w:color="auto"/>
        <w:right w:val="none" w:sz="0" w:space="0" w:color="auto"/>
      </w:divBdr>
    </w:div>
    <w:div w:id="452553909">
      <w:bodyDiv w:val="1"/>
      <w:marLeft w:val="0"/>
      <w:marRight w:val="0"/>
      <w:marTop w:val="0"/>
      <w:marBottom w:val="0"/>
      <w:divBdr>
        <w:top w:val="none" w:sz="0" w:space="0" w:color="auto"/>
        <w:left w:val="none" w:sz="0" w:space="0" w:color="auto"/>
        <w:bottom w:val="none" w:sz="0" w:space="0" w:color="auto"/>
        <w:right w:val="none" w:sz="0" w:space="0" w:color="auto"/>
      </w:divBdr>
    </w:div>
    <w:div w:id="453333728">
      <w:bodyDiv w:val="1"/>
      <w:marLeft w:val="0"/>
      <w:marRight w:val="0"/>
      <w:marTop w:val="0"/>
      <w:marBottom w:val="0"/>
      <w:divBdr>
        <w:top w:val="none" w:sz="0" w:space="0" w:color="auto"/>
        <w:left w:val="none" w:sz="0" w:space="0" w:color="auto"/>
        <w:bottom w:val="none" w:sz="0" w:space="0" w:color="auto"/>
        <w:right w:val="none" w:sz="0" w:space="0" w:color="auto"/>
      </w:divBdr>
    </w:div>
    <w:div w:id="466971231">
      <w:bodyDiv w:val="1"/>
      <w:marLeft w:val="0"/>
      <w:marRight w:val="0"/>
      <w:marTop w:val="0"/>
      <w:marBottom w:val="0"/>
      <w:divBdr>
        <w:top w:val="none" w:sz="0" w:space="0" w:color="auto"/>
        <w:left w:val="none" w:sz="0" w:space="0" w:color="auto"/>
        <w:bottom w:val="none" w:sz="0" w:space="0" w:color="auto"/>
        <w:right w:val="none" w:sz="0" w:space="0" w:color="auto"/>
      </w:divBdr>
    </w:div>
    <w:div w:id="514199377">
      <w:bodyDiv w:val="1"/>
      <w:marLeft w:val="0"/>
      <w:marRight w:val="0"/>
      <w:marTop w:val="0"/>
      <w:marBottom w:val="0"/>
      <w:divBdr>
        <w:top w:val="none" w:sz="0" w:space="0" w:color="auto"/>
        <w:left w:val="none" w:sz="0" w:space="0" w:color="auto"/>
        <w:bottom w:val="none" w:sz="0" w:space="0" w:color="auto"/>
        <w:right w:val="none" w:sz="0" w:space="0" w:color="auto"/>
      </w:divBdr>
    </w:div>
    <w:div w:id="521165481">
      <w:bodyDiv w:val="1"/>
      <w:marLeft w:val="0"/>
      <w:marRight w:val="0"/>
      <w:marTop w:val="0"/>
      <w:marBottom w:val="0"/>
      <w:divBdr>
        <w:top w:val="none" w:sz="0" w:space="0" w:color="auto"/>
        <w:left w:val="none" w:sz="0" w:space="0" w:color="auto"/>
        <w:bottom w:val="none" w:sz="0" w:space="0" w:color="auto"/>
        <w:right w:val="none" w:sz="0" w:space="0" w:color="auto"/>
      </w:divBdr>
    </w:div>
    <w:div w:id="525287202">
      <w:bodyDiv w:val="1"/>
      <w:marLeft w:val="0"/>
      <w:marRight w:val="0"/>
      <w:marTop w:val="0"/>
      <w:marBottom w:val="0"/>
      <w:divBdr>
        <w:top w:val="none" w:sz="0" w:space="0" w:color="auto"/>
        <w:left w:val="none" w:sz="0" w:space="0" w:color="auto"/>
        <w:bottom w:val="none" w:sz="0" w:space="0" w:color="auto"/>
        <w:right w:val="none" w:sz="0" w:space="0" w:color="auto"/>
      </w:divBdr>
    </w:div>
    <w:div w:id="533663424">
      <w:bodyDiv w:val="1"/>
      <w:marLeft w:val="0"/>
      <w:marRight w:val="0"/>
      <w:marTop w:val="0"/>
      <w:marBottom w:val="0"/>
      <w:divBdr>
        <w:top w:val="none" w:sz="0" w:space="0" w:color="auto"/>
        <w:left w:val="none" w:sz="0" w:space="0" w:color="auto"/>
        <w:bottom w:val="none" w:sz="0" w:space="0" w:color="auto"/>
        <w:right w:val="none" w:sz="0" w:space="0" w:color="auto"/>
      </w:divBdr>
    </w:div>
    <w:div w:id="537545026">
      <w:bodyDiv w:val="1"/>
      <w:marLeft w:val="0"/>
      <w:marRight w:val="0"/>
      <w:marTop w:val="0"/>
      <w:marBottom w:val="0"/>
      <w:divBdr>
        <w:top w:val="none" w:sz="0" w:space="0" w:color="auto"/>
        <w:left w:val="none" w:sz="0" w:space="0" w:color="auto"/>
        <w:bottom w:val="none" w:sz="0" w:space="0" w:color="auto"/>
        <w:right w:val="none" w:sz="0" w:space="0" w:color="auto"/>
      </w:divBdr>
    </w:div>
    <w:div w:id="556279381">
      <w:bodyDiv w:val="1"/>
      <w:marLeft w:val="0"/>
      <w:marRight w:val="0"/>
      <w:marTop w:val="0"/>
      <w:marBottom w:val="0"/>
      <w:divBdr>
        <w:top w:val="none" w:sz="0" w:space="0" w:color="auto"/>
        <w:left w:val="none" w:sz="0" w:space="0" w:color="auto"/>
        <w:bottom w:val="none" w:sz="0" w:space="0" w:color="auto"/>
        <w:right w:val="none" w:sz="0" w:space="0" w:color="auto"/>
      </w:divBdr>
    </w:div>
    <w:div w:id="565923241">
      <w:bodyDiv w:val="1"/>
      <w:marLeft w:val="0"/>
      <w:marRight w:val="0"/>
      <w:marTop w:val="0"/>
      <w:marBottom w:val="0"/>
      <w:divBdr>
        <w:top w:val="none" w:sz="0" w:space="0" w:color="auto"/>
        <w:left w:val="none" w:sz="0" w:space="0" w:color="auto"/>
        <w:bottom w:val="none" w:sz="0" w:space="0" w:color="auto"/>
        <w:right w:val="none" w:sz="0" w:space="0" w:color="auto"/>
      </w:divBdr>
    </w:div>
    <w:div w:id="576671790">
      <w:bodyDiv w:val="1"/>
      <w:marLeft w:val="0"/>
      <w:marRight w:val="0"/>
      <w:marTop w:val="0"/>
      <w:marBottom w:val="0"/>
      <w:divBdr>
        <w:top w:val="none" w:sz="0" w:space="0" w:color="auto"/>
        <w:left w:val="none" w:sz="0" w:space="0" w:color="auto"/>
        <w:bottom w:val="none" w:sz="0" w:space="0" w:color="auto"/>
        <w:right w:val="none" w:sz="0" w:space="0" w:color="auto"/>
      </w:divBdr>
    </w:div>
    <w:div w:id="581254880">
      <w:bodyDiv w:val="1"/>
      <w:marLeft w:val="0"/>
      <w:marRight w:val="0"/>
      <w:marTop w:val="0"/>
      <w:marBottom w:val="0"/>
      <w:divBdr>
        <w:top w:val="none" w:sz="0" w:space="0" w:color="auto"/>
        <w:left w:val="none" w:sz="0" w:space="0" w:color="auto"/>
        <w:bottom w:val="none" w:sz="0" w:space="0" w:color="auto"/>
        <w:right w:val="none" w:sz="0" w:space="0" w:color="auto"/>
      </w:divBdr>
    </w:div>
    <w:div w:id="582490253">
      <w:bodyDiv w:val="1"/>
      <w:marLeft w:val="0"/>
      <w:marRight w:val="0"/>
      <w:marTop w:val="0"/>
      <w:marBottom w:val="0"/>
      <w:divBdr>
        <w:top w:val="none" w:sz="0" w:space="0" w:color="auto"/>
        <w:left w:val="none" w:sz="0" w:space="0" w:color="auto"/>
        <w:bottom w:val="none" w:sz="0" w:space="0" w:color="auto"/>
        <w:right w:val="none" w:sz="0" w:space="0" w:color="auto"/>
      </w:divBdr>
    </w:div>
    <w:div w:id="590315342">
      <w:bodyDiv w:val="1"/>
      <w:marLeft w:val="0"/>
      <w:marRight w:val="0"/>
      <w:marTop w:val="0"/>
      <w:marBottom w:val="0"/>
      <w:divBdr>
        <w:top w:val="none" w:sz="0" w:space="0" w:color="auto"/>
        <w:left w:val="none" w:sz="0" w:space="0" w:color="auto"/>
        <w:bottom w:val="none" w:sz="0" w:space="0" w:color="auto"/>
        <w:right w:val="none" w:sz="0" w:space="0" w:color="auto"/>
      </w:divBdr>
    </w:div>
    <w:div w:id="601229348">
      <w:bodyDiv w:val="1"/>
      <w:marLeft w:val="0"/>
      <w:marRight w:val="0"/>
      <w:marTop w:val="0"/>
      <w:marBottom w:val="0"/>
      <w:divBdr>
        <w:top w:val="none" w:sz="0" w:space="0" w:color="auto"/>
        <w:left w:val="none" w:sz="0" w:space="0" w:color="auto"/>
        <w:bottom w:val="none" w:sz="0" w:space="0" w:color="auto"/>
        <w:right w:val="none" w:sz="0" w:space="0" w:color="auto"/>
      </w:divBdr>
    </w:div>
    <w:div w:id="601717693">
      <w:bodyDiv w:val="1"/>
      <w:marLeft w:val="0"/>
      <w:marRight w:val="0"/>
      <w:marTop w:val="0"/>
      <w:marBottom w:val="0"/>
      <w:divBdr>
        <w:top w:val="none" w:sz="0" w:space="0" w:color="auto"/>
        <w:left w:val="none" w:sz="0" w:space="0" w:color="auto"/>
        <w:bottom w:val="none" w:sz="0" w:space="0" w:color="auto"/>
        <w:right w:val="none" w:sz="0" w:space="0" w:color="auto"/>
      </w:divBdr>
    </w:div>
    <w:div w:id="606887845">
      <w:bodyDiv w:val="1"/>
      <w:marLeft w:val="0"/>
      <w:marRight w:val="0"/>
      <w:marTop w:val="0"/>
      <w:marBottom w:val="0"/>
      <w:divBdr>
        <w:top w:val="none" w:sz="0" w:space="0" w:color="auto"/>
        <w:left w:val="none" w:sz="0" w:space="0" w:color="auto"/>
        <w:bottom w:val="none" w:sz="0" w:space="0" w:color="auto"/>
        <w:right w:val="none" w:sz="0" w:space="0" w:color="auto"/>
      </w:divBdr>
    </w:div>
    <w:div w:id="623772636">
      <w:bodyDiv w:val="1"/>
      <w:marLeft w:val="0"/>
      <w:marRight w:val="0"/>
      <w:marTop w:val="0"/>
      <w:marBottom w:val="0"/>
      <w:divBdr>
        <w:top w:val="none" w:sz="0" w:space="0" w:color="auto"/>
        <w:left w:val="none" w:sz="0" w:space="0" w:color="auto"/>
        <w:bottom w:val="none" w:sz="0" w:space="0" w:color="auto"/>
        <w:right w:val="none" w:sz="0" w:space="0" w:color="auto"/>
      </w:divBdr>
    </w:div>
    <w:div w:id="633828217">
      <w:bodyDiv w:val="1"/>
      <w:marLeft w:val="0"/>
      <w:marRight w:val="0"/>
      <w:marTop w:val="0"/>
      <w:marBottom w:val="0"/>
      <w:divBdr>
        <w:top w:val="none" w:sz="0" w:space="0" w:color="auto"/>
        <w:left w:val="none" w:sz="0" w:space="0" w:color="auto"/>
        <w:bottom w:val="none" w:sz="0" w:space="0" w:color="auto"/>
        <w:right w:val="none" w:sz="0" w:space="0" w:color="auto"/>
      </w:divBdr>
    </w:div>
    <w:div w:id="635064134">
      <w:bodyDiv w:val="1"/>
      <w:marLeft w:val="0"/>
      <w:marRight w:val="0"/>
      <w:marTop w:val="0"/>
      <w:marBottom w:val="0"/>
      <w:divBdr>
        <w:top w:val="none" w:sz="0" w:space="0" w:color="auto"/>
        <w:left w:val="none" w:sz="0" w:space="0" w:color="auto"/>
        <w:bottom w:val="none" w:sz="0" w:space="0" w:color="auto"/>
        <w:right w:val="none" w:sz="0" w:space="0" w:color="auto"/>
      </w:divBdr>
    </w:div>
    <w:div w:id="649362758">
      <w:bodyDiv w:val="1"/>
      <w:marLeft w:val="0"/>
      <w:marRight w:val="0"/>
      <w:marTop w:val="0"/>
      <w:marBottom w:val="0"/>
      <w:divBdr>
        <w:top w:val="none" w:sz="0" w:space="0" w:color="auto"/>
        <w:left w:val="none" w:sz="0" w:space="0" w:color="auto"/>
        <w:bottom w:val="none" w:sz="0" w:space="0" w:color="auto"/>
        <w:right w:val="none" w:sz="0" w:space="0" w:color="auto"/>
      </w:divBdr>
    </w:div>
    <w:div w:id="670303116">
      <w:bodyDiv w:val="1"/>
      <w:marLeft w:val="0"/>
      <w:marRight w:val="0"/>
      <w:marTop w:val="0"/>
      <w:marBottom w:val="0"/>
      <w:divBdr>
        <w:top w:val="none" w:sz="0" w:space="0" w:color="auto"/>
        <w:left w:val="none" w:sz="0" w:space="0" w:color="auto"/>
        <w:bottom w:val="none" w:sz="0" w:space="0" w:color="auto"/>
        <w:right w:val="none" w:sz="0" w:space="0" w:color="auto"/>
      </w:divBdr>
    </w:div>
    <w:div w:id="688065287">
      <w:bodyDiv w:val="1"/>
      <w:marLeft w:val="0"/>
      <w:marRight w:val="0"/>
      <w:marTop w:val="0"/>
      <w:marBottom w:val="0"/>
      <w:divBdr>
        <w:top w:val="none" w:sz="0" w:space="0" w:color="auto"/>
        <w:left w:val="none" w:sz="0" w:space="0" w:color="auto"/>
        <w:bottom w:val="none" w:sz="0" w:space="0" w:color="auto"/>
        <w:right w:val="none" w:sz="0" w:space="0" w:color="auto"/>
      </w:divBdr>
    </w:div>
    <w:div w:id="700787970">
      <w:bodyDiv w:val="1"/>
      <w:marLeft w:val="0"/>
      <w:marRight w:val="0"/>
      <w:marTop w:val="0"/>
      <w:marBottom w:val="0"/>
      <w:divBdr>
        <w:top w:val="none" w:sz="0" w:space="0" w:color="auto"/>
        <w:left w:val="none" w:sz="0" w:space="0" w:color="auto"/>
        <w:bottom w:val="none" w:sz="0" w:space="0" w:color="auto"/>
        <w:right w:val="none" w:sz="0" w:space="0" w:color="auto"/>
      </w:divBdr>
    </w:div>
    <w:div w:id="743989633">
      <w:bodyDiv w:val="1"/>
      <w:marLeft w:val="0"/>
      <w:marRight w:val="0"/>
      <w:marTop w:val="0"/>
      <w:marBottom w:val="0"/>
      <w:divBdr>
        <w:top w:val="none" w:sz="0" w:space="0" w:color="auto"/>
        <w:left w:val="none" w:sz="0" w:space="0" w:color="auto"/>
        <w:bottom w:val="none" w:sz="0" w:space="0" w:color="auto"/>
        <w:right w:val="none" w:sz="0" w:space="0" w:color="auto"/>
      </w:divBdr>
    </w:div>
    <w:div w:id="750154062">
      <w:bodyDiv w:val="1"/>
      <w:marLeft w:val="0"/>
      <w:marRight w:val="0"/>
      <w:marTop w:val="0"/>
      <w:marBottom w:val="0"/>
      <w:divBdr>
        <w:top w:val="none" w:sz="0" w:space="0" w:color="auto"/>
        <w:left w:val="none" w:sz="0" w:space="0" w:color="auto"/>
        <w:bottom w:val="none" w:sz="0" w:space="0" w:color="auto"/>
        <w:right w:val="none" w:sz="0" w:space="0" w:color="auto"/>
      </w:divBdr>
    </w:div>
    <w:div w:id="763112857">
      <w:bodyDiv w:val="1"/>
      <w:marLeft w:val="0"/>
      <w:marRight w:val="0"/>
      <w:marTop w:val="0"/>
      <w:marBottom w:val="0"/>
      <w:divBdr>
        <w:top w:val="none" w:sz="0" w:space="0" w:color="auto"/>
        <w:left w:val="none" w:sz="0" w:space="0" w:color="auto"/>
        <w:bottom w:val="none" w:sz="0" w:space="0" w:color="auto"/>
        <w:right w:val="none" w:sz="0" w:space="0" w:color="auto"/>
      </w:divBdr>
    </w:div>
    <w:div w:id="773329828">
      <w:bodyDiv w:val="1"/>
      <w:marLeft w:val="0"/>
      <w:marRight w:val="0"/>
      <w:marTop w:val="0"/>
      <w:marBottom w:val="0"/>
      <w:divBdr>
        <w:top w:val="none" w:sz="0" w:space="0" w:color="auto"/>
        <w:left w:val="none" w:sz="0" w:space="0" w:color="auto"/>
        <w:bottom w:val="none" w:sz="0" w:space="0" w:color="auto"/>
        <w:right w:val="none" w:sz="0" w:space="0" w:color="auto"/>
      </w:divBdr>
    </w:div>
    <w:div w:id="809325796">
      <w:bodyDiv w:val="1"/>
      <w:marLeft w:val="0"/>
      <w:marRight w:val="0"/>
      <w:marTop w:val="0"/>
      <w:marBottom w:val="0"/>
      <w:divBdr>
        <w:top w:val="none" w:sz="0" w:space="0" w:color="auto"/>
        <w:left w:val="none" w:sz="0" w:space="0" w:color="auto"/>
        <w:bottom w:val="none" w:sz="0" w:space="0" w:color="auto"/>
        <w:right w:val="none" w:sz="0" w:space="0" w:color="auto"/>
      </w:divBdr>
    </w:div>
    <w:div w:id="812142770">
      <w:bodyDiv w:val="1"/>
      <w:marLeft w:val="0"/>
      <w:marRight w:val="0"/>
      <w:marTop w:val="0"/>
      <w:marBottom w:val="0"/>
      <w:divBdr>
        <w:top w:val="none" w:sz="0" w:space="0" w:color="auto"/>
        <w:left w:val="none" w:sz="0" w:space="0" w:color="auto"/>
        <w:bottom w:val="none" w:sz="0" w:space="0" w:color="auto"/>
        <w:right w:val="none" w:sz="0" w:space="0" w:color="auto"/>
      </w:divBdr>
    </w:div>
    <w:div w:id="874272759">
      <w:bodyDiv w:val="1"/>
      <w:marLeft w:val="0"/>
      <w:marRight w:val="0"/>
      <w:marTop w:val="0"/>
      <w:marBottom w:val="0"/>
      <w:divBdr>
        <w:top w:val="none" w:sz="0" w:space="0" w:color="auto"/>
        <w:left w:val="none" w:sz="0" w:space="0" w:color="auto"/>
        <w:bottom w:val="none" w:sz="0" w:space="0" w:color="auto"/>
        <w:right w:val="none" w:sz="0" w:space="0" w:color="auto"/>
      </w:divBdr>
    </w:div>
    <w:div w:id="884097701">
      <w:bodyDiv w:val="1"/>
      <w:marLeft w:val="0"/>
      <w:marRight w:val="0"/>
      <w:marTop w:val="0"/>
      <w:marBottom w:val="0"/>
      <w:divBdr>
        <w:top w:val="none" w:sz="0" w:space="0" w:color="auto"/>
        <w:left w:val="none" w:sz="0" w:space="0" w:color="auto"/>
        <w:bottom w:val="none" w:sz="0" w:space="0" w:color="auto"/>
        <w:right w:val="none" w:sz="0" w:space="0" w:color="auto"/>
      </w:divBdr>
    </w:div>
    <w:div w:id="910192466">
      <w:bodyDiv w:val="1"/>
      <w:marLeft w:val="0"/>
      <w:marRight w:val="0"/>
      <w:marTop w:val="0"/>
      <w:marBottom w:val="0"/>
      <w:divBdr>
        <w:top w:val="none" w:sz="0" w:space="0" w:color="auto"/>
        <w:left w:val="none" w:sz="0" w:space="0" w:color="auto"/>
        <w:bottom w:val="none" w:sz="0" w:space="0" w:color="auto"/>
        <w:right w:val="none" w:sz="0" w:space="0" w:color="auto"/>
      </w:divBdr>
    </w:div>
    <w:div w:id="920531849">
      <w:bodyDiv w:val="1"/>
      <w:marLeft w:val="0"/>
      <w:marRight w:val="0"/>
      <w:marTop w:val="0"/>
      <w:marBottom w:val="0"/>
      <w:divBdr>
        <w:top w:val="none" w:sz="0" w:space="0" w:color="auto"/>
        <w:left w:val="none" w:sz="0" w:space="0" w:color="auto"/>
        <w:bottom w:val="none" w:sz="0" w:space="0" w:color="auto"/>
        <w:right w:val="none" w:sz="0" w:space="0" w:color="auto"/>
      </w:divBdr>
    </w:div>
    <w:div w:id="923534733">
      <w:bodyDiv w:val="1"/>
      <w:marLeft w:val="0"/>
      <w:marRight w:val="0"/>
      <w:marTop w:val="0"/>
      <w:marBottom w:val="0"/>
      <w:divBdr>
        <w:top w:val="none" w:sz="0" w:space="0" w:color="auto"/>
        <w:left w:val="none" w:sz="0" w:space="0" w:color="auto"/>
        <w:bottom w:val="none" w:sz="0" w:space="0" w:color="auto"/>
        <w:right w:val="none" w:sz="0" w:space="0" w:color="auto"/>
      </w:divBdr>
    </w:div>
    <w:div w:id="924996232">
      <w:bodyDiv w:val="1"/>
      <w:marLeft w:val="0"/>
      <w:marRight w:val="0"/>
      <w:marTop w:val="0"/>
      <w:marBottom w:val="0"/>
      <w:divBdr>
        <w:top w:val="none" w:sz="0" w:space="0" w:color="auto"/>
        <w:left w:val="none" w:sz="0" w:space="0" w:color="auto"/>
        <w:bottom w:val="none" w:sz="0" w:space="0" w:color="auto"/>
        <w:right w:val="none" w:sz="0" w:space="0" w:color="auto"/>
      </w:divBdr>
    </w:div>
    <w:div w:id="942111257">
      <w:bodyDiv w:val="1"/>
      <w:marLeft w:val="0"/>
      <w:marRight w:val="0"/>
      <w:marTop w:val="0"/>
      <w:marBottom w:val="0"/>
      <w:divBdr>
        <w:top w:val="none" w:sz="0" w:space="0" w:color="auto"/>
        <w:left w:val="none" w:sz="0" w:space="0" w:color="auto"/>
        <w:bottom w:val="none" w:sz="0" w:space="0" w:color="auto"/>
        <w:right w:val="none" w:sz="0" w:space="0" w:color="auto"/>
      </w:divBdr>
    </w:div>
    <w:div w:id="944970110">
      <w:bodyDiv w:val="1"/>
      <w:marLeft w:val="0"/>
      <w:marRight w:val="0"/>
      <w:marTop w:val="0"/>
      <w:marBottom w:val="0"/>
      <w:divBdr>
        <w:top w:val="none" w:sz="0" w:space="0" w:color="auto"/>
        <w:left w:val="none" w:sz="0" w:space="0" w:color="auto"/>
        <w:bottom w:val="none" w:sz="0" w:space="0" w:color="auto"/>
        <w:right w:val="none" w:sz="0" w:space="0" w:color="auto"/>
      </w:divBdr>
    </w:div>
    <w:div w:id="956326996">
      <w:bodyDiv w:val="1"/>
      <w:marLeft w:val="0"/>
      <w:marRight w:val="0"/>
      <w:marTop w:val="0"/>
      <w:marBottom w:val="0"/>
      <w:divBdr>
        <w:top w:val="none" w:sz="0" w:space="0" w:color="auto"/>
        <w:left w:val="none" w:sz="0" w:space="0" w:color="auto"/>
        <w:bottom w:val="none" w:sz="0" w:space="0" w:color="auto"/>
        <w:right w:val="none" w:sz="0" w:space="0" w:color="auto"/>
      </w:divBdr>
    </w:div>
    <w:div w:id="1017122465">
      <w:bodyDiv w:val="1"/>
      <w:marLeft w:val="0"/>
      <w:marRight w:val="0"/>
      <w:marTop w:val="0"/>
      <w:marBottom w:val="0"/>
      <w:divBdr>
        <w:top w:val="none" w:sz="0" w:space="0" w:color="auto"/>
        <w:left w:val="none" w:sz="0" w:space="0" w:color="auto"/>
        <w:bottom w:val="none" w:sz="0" w:space="0" w:color="auto"/>
        <w:right w:val="none" w:sz="0" w:space="0" w:color="auto"/>
      </w:divBdr>
    </w:div>
    <w:div w:id="1023433088">
      <w:bodyDiv w:val="1"/>
      <w:marLeft w:val="0"/>
      <w:marRight w:val="0"/>
      <w:marTop w:val="0"/>
      <w:marBottom w:val="0"/>
      <w:divBdr>
        <w:top w:val="none" w:sz="0" w:space="0" w:color="auto"/>
        <w:left w:val="none" w:sz="0" w:space="0" w:color="auto"/>
        <w:bottom w:val="none" w:sz="0" w:space="0" w:color="auto"/>
        <w:right w:val="none" w:sz="0" w:space="0" w:color="auto"/>
      </w:divBdr>
    </w:div>
    <w:div w:id="1042289869">
      <w:bodyDiv w:val="1"/>
      <w:marLeft w:val="0"/>
      <w:marRight w:val="0"/>
      <w:marTop w:val="0"/>
      <w:marBottom w:val="0"/>
      <w:divBdr>
        <w:top w:val="none" w:sz="0" w:space="0" w:color="auto"/>
        <w:left w:val="none" w:sz="0" w:space="0" w:color="auto"/>
        <w:bottom w:val="none" w:sz="0" w:space="0" w:color="auto"/>
        <w:right w:val="none" w:sz="0" w:space="0" w:color="auto"/>
      </w:divBdr>
    </w:div>
    <w:div w:id="1049495120">
      <w:bodyDiv w:val="1"/>
      <w:marLeft w:val="0"/>
      <w:marRight w:val="0"/>
      <w:marTop w:val="0"/>
      <w:marBottom w:val="0"/>
      <w:divBdr>
        <w:top w:val="none" w:sz="0" w:space="0" w:color="auto"/>
        <w:left w:val="none" w:sz="0" w:space="0" w:color="auto"/>
        <w:bottom w:val="none" w:sz="0" w:space="0" w:color="auto"/>
        <w:right w:val="none" w:sz="0" w:space="0" w:color="auto"/>
      </w:divBdr>
    </w:div>
    <w:div w:id="1074739556">
      <w:bodyDiv w:val="1"/>
      <w:marLeft w:val="0"/>
      <w:marRight w:val="0"/>
      <w:marTop w:val="0"/>
      <w:marBottom w:val="0"/>
      <w:divBdr>
        <w:top w:val="none" w:sz="0" w:space="0" w:color="auto"/>
        <w:left w:val="none" w:sz="0" w:space="0" w:color="auto"/>
        <w:bottom w:val="none" w:sz="0" w:space="0" w:color="auto"/>
        <w:right w:val="none" w:sz="0" w:space="0" w:color="auto"/>
      </w:divBdr>
    </w:div>
    <w:div w:id="1076123175">
      <w:bodyDiv w:val="1"/>
      <w:marLeft w:val="0"/>
      <w:marRight w:val="0"/>
      <w:marTop w:val="0"/>
      <w:marBottom w:val="0"/>
      <w:divBdr>
        <w:top w:val="none" w:sz="0" w:space="0" w:color="auto"/>
        <w:left w:val="none" w:sz="0" w:space="0" w:color="auto"/>
        <w:bottom w:val="none" w:sz="0" w:space="0" w:color="auto"/>
        <w:right w:val="none" w:sz="0" w:space="0" w:color="auto"/>
      </w:divBdr>
    </w:div>
    <w:div w:id="1101030409">
      <w:bodyDiv w:val="1"/>
      <w:marLeft w:val="0"/>
      <w:marRight w:val="0"/>
      <w:marTop w:val="0"/>
      <w:marBottom w:val="0"/>
      <w:divBdr>
        <w:top w:val="none" w:sz="0" w:space="0" w:color="auto"/>
        <w:left w:val="none" w:sz="0" w:space="0" w:color="auto"/>
        <w:bottom w:val="none" w:sz="0" w:space="0" w:color="auto"/>
        <w:right w:val="none" w:sz="0" w:space="0" w:color="auto"/>
      </w:divBdr>
    </w:div>
    <w:div w:id="1118380259">
      <w:bodyDiv w:val="1"/>
      <w:marLeft w:val="0"/>
      <w:marRight w:val="0"/>
      <w:marTop w:val="0"/>
      <w:marBottom w:val="0"/>
      <w:divBdr>
        <w:top w:val="none" w:sz="0" w:space="0" w:color="auto"/>
        <w:left w:val="none" w:sz="0" w:space="0" w:color="auto"/>
        <w:bottom w:val="none" w:sz="0" w:space="0" w:color="auto"/>
        <w:right w:val="none" w:sz="0" w:space="0" w:color="auto"/>
      </w:divBdr>
    </w:div>
    <w:div w:id="1147404495">
      <w:bodyDiv w:val="1"/>
      <w:marLeft w:val="0"/>
      <w:marRight w:val="0"/>
      <w:marTop w:val="0"/>
      <w:marBottom w:val="0"/>
      <w:divBdr>
        <w:top w:val="none" w:sz="0" w:space="0" w:color="auto"/>
        <w:left w:val="none" w:sz="0" w:space="0" w:color="auto"/>
        <w:bottom w:val="none" w:sz="0" w:space="0" w:color="auto"/>
        <w:right w:val="none" w:sz="0" w:space="0" w:color="auto"/>
      </w:divBdr>
    </w:div>
    <w:div w:id="1154948493">
      <w:bodyDiv w:val="1"/>
      <w:marLeft w:val="0"/>
      <w:marRight w:val="0"/>
      <w:marTop w:val="0"/>
      <w:marBottom w:val="0"/>
      <w:divBdr>
        <w:top w:val="none" w:sz="0" w:space="0" w:color="auto"/>
        <w:left w:val="none" w:sz="0" w:space="0" w:color="auto"/>
        <w:bottom w:val="none" w:sz="0" w:space="0" w:color="auto"/>
        <w:right w:val="none" w:sz="0" w:space="0" w:color="auto"/>
      </w:divBdr>
    </w:div>
    <w:div w:id="1161190547">
      <w:bodyDiv w:val="1"/>
      <w:marLeft w:val="0"/>
      <w:marRight w:val="0"/>
      <w:marTop w:val="0"/>
      <w:marBottom w:val="0"/>
      <w:divBdr>
        <w:top w:val="none" w:sz="0" w:space="0" w:color="auto"/>
        <w:left w:val="none" w:sz="0" w:space="0" w:color="auto"/>
        <w:bottom w:val="none" w:sz="0" w:space="0" w:color="auto"/>
        <w:right w:val="none" w:sz="0" w:space="0" w:color="auto"/>
      </w:divBdr>
    </w:div>
    <w:div w:id="1193881387">
      <w:bodyDiv w:val="1"/>
      <w:marLeft w:val="0"/>
      <w:marRight w:val="0"/>
      <w:marTop w:val="0"/>
      <w:marBottom w:val="0"/>
      <w:divBdr>
        <w:top w:val="none" w:sz="0" w:space="0" w:color="auto"/>
        <w:left w:val="none" w:sz="0" w:space="0" w:color="auto"/>
        <w:bottom w:val="none" w:sz="0" w:space="0" w:color="auto"/>
        <w:right w:val="none" w:sz="0" w:space="0" w:color="auto"/>
      </w:divBdr>
    </w:div>
    <w:div w:id="1197810203">
      <w:bodyDiv w:val="1"/>
      <w:marLeft w:val="0"/>
      <w:marRight w:val="0"/>
      <w:marTop w:val="0"/>
      <w:marBottom w:val="0"/>
      <w:divBdr>
        <w:top w:val="none" w:sz="0" w:space="0" w:color="auto"/>
        <w:left w:val="none" w:sz="0" w:space="0" w:color="auto"/>
        <w:bottom w:val="none" w:sz="0" w:space="0" w:color="auto"/>
        <w:right w:val="none" w:sz="0" w:space="0" w:color="auto"/>
      </w:divBdr>
    </w:div>
    <w:div w:id="1208758245">
      <w:bodyDiv w:val="1"/>
      <w:marLeft w:val="0"/>
      <w:marRight w:val="0"/>
      <w:marTop w:val="0"/>
      <w:marBottom w:val="0"/>
      <w:divBdr>
        <w:top w:val="none" w:sz="0" w:space="0" w:color="auto"/>
        <w:left w:val="none" w:sz="0" w:space="0" w:color="auto"/>
        <w:bottom w:val="none" w:sz="0" w:space="0" w:color="auto"/>
        <w:right w:val="none" w:sz="0" w:space="0" w:color="auto"/>
      </w:divBdr>
    </w:div>
    <w:div w:id="1218543417">
      <w:bodyDiv w:val="1"/>
      <w:marLeft w:val="0"/>
      <w:marRight w:val="0"/>
      <w:marTop w:val="0"/>
      <w:marBottom w:val="0"/>
      <w:divBdr>
        <w:top w:val="none" w:sz="0" w:space="0" w:color="auto"/>
        <w:left w:val="none" w:sz="0" w:space="0" w:color="auto"/>
        <w:bottom w:val="none" w:sz="0" w:space="0" w:color="auto"/>
        <w:right w:val="none" w:sz="0" w:space="0" w:color="auto"/>
      </w:divBdr>
    </w:div>
    <w:div w:id="1221282459">
      <w:bodyDiv w:val="1"/>
      <w:marLeft w:val="0"/>
      <w:marRight w:val="0"/>
      <w:marTop w:val="0"/>
      <w:marBottom w:val="0"/>
      <w:divBdr>
        <w:top w:val="none" w:sz="0" w:space="0" w:color="auto"/>
        <w:left w:val="none" w:sz="0" w:space="0" w:color="auto"/>
        <w:bottom w:val="none" w:sz="0" w:space="0" w:color="auto"/>
        <w:right w:val="none" w:sz="0" w:space="0" w:color="auto"/>
      </w:divBdr>
    </w:div>
    <w:div w:id="1224557603">
      <w:bodyDiv w:val="1"/>
      <w:marLeft w:val="0"/>
      <w:marRight w:val="0"/>
      <w:marTop w:val="0"/>
      <w:marBottom w:val="0"/>
      <w:divBdr>
        <w:top w:val="none" w:sz="0" w:space="0" w:color="auto"/>
        <w:left w:val="none" w:sz="0" w:space="0" w:color="auto"/>
        <w:bottom w:val="none" w:sz="0" w:space="0" w:color="auto"/>
        <w:right w:val="none" w:sz="0" w:space="0" w:color="auto"/>
      </w:divBdr>
    </w:div>
    <w:div w:id="1227758896">
      <w:bodyDiv w:val="1"/>
      <w:marLeft w:val="0"/>
      <w:marRight w:val="0"/>
      <w:marTop w:val="0"/>
      <w:marBottom w:val="0"/>
      <w:divBdr>
        <w:top w:val="none" w:sz="0" w:space="0" w:color="auto"/>
        <w:left w:val="none" w:sz="0" w:space="0" w:color="auto"/>
        <w:bottom w:val="none" w:sz="0" w:space="0" w:color="auto"/>
        <w:right w:val="none" w:sz="0" w:space="0" w:color="auto"/>
      </w:divBdr>
    </w:div>
    <w:div w:id="1238662774">
      <w:bodyDiv w:val="1"/>
      <w:marLeft w:val="0"/>
      <w:marRight w:val="0"/>
      <w:marTop w:val="0"/>
      <w:marBottom w:val="0"/>
      <w:divBdr>
        <w:top w:val="none" w:sz="0" w:space="0" w:color="auto"/>
        <w:left w:val="none" w:sz="0" w:space="0" w:color="auto"/>
        <w:bottom w:val="none" w:sz="0" w:space="0" w:color="auto"/>
        <w:right w:val="none" w:sz="0" w:space="0" w:color="auto"/>
      </w:divBdr>
    </w:div>
    <w:div w:id="1296058735">
      <w:bodyDiv w:val="1"/>
      <w:marLeft w:val="0"/>
      <w:marRight w:val="0"/>
      <w:marTop w:val="0"/>
      <w:marBottom w:val="0"/>
      <w:divBdr>
        <w:top w:val="none" w:sz="0" w:space="0" w:color="auto"/>
        <w:left w:val="none" w:sz="0" w:space="0" w:color="auto"/>
        <w:bottom w:val="none" w:sz="0" w:space="0" w:color="auto"/>
        <w:right w:val="none" w:sz="0" w:space="0" w:color="auto"/>
      </w:divBdr>
    </w:div>
    <w:div w:id="1307053808">
      <w:bodyDiv w:val="1"/>
      <w:marLeft w:val="0"/>
      <w:marRight w:val="0"/>
      <w:marTop w:val="0"/>
      <w:marBottom w:val="0"/>
      <w:divBdr>
        <w:top w:val="none" w:sz="0" w:space="0" w:color="auto"/>
        <w:left w:val="none" w:sz="0" w:space="0" w:color="auto"/>
        <w:bottom w:val="none" w:sz="0" w:space="0" w:color="auto"/>
        <w:right w:val="none" w:sz="0" w:space="0" w:color="auto"/>
      </w:divBdr>
    </w:div>
    <w:div w:id="1308969819">
      <w:bodyDiv w:val="1"/>
      <w:marLeft w:val="0"/>
      <w:marRight w:val="0"/>
      <w:marTop w:val="0"/>
      <w:marBottom w:val="0"/>
      <w:divBdr>
        <w:top w:val="none" w:sz="0" w:space="0" w:color="auto"/>
        <w:left w:val="none" w:sz="0" w:space="0" w:color="auto"/>
        <w:bottom w:val="none" w:sz="0" w:space="0" w:color="auto"/>
        <w:right w:val="none" w:sz="0" w:space="0" w:color="auto"/>
      </w:divBdr>
    </w:div>
    <w:div w:id="1320160029">
      <w:bodyDiv w:val="1"/>
      <w:marLeft w:val="0"/>
      <w:marRight w:val="0"/>
      <w:marTop w:val="0"/>
      <w:marBottom w:val="0"/>
      <w:divBdr>
        <w:top w:val="none" w:sz="0" w:space="0" w:color="auto"/>
        <w:left w:val="none" w:sz="0" w:space="0" w:color="auto"/>
        <w:bottom w:val="none" w:sz="0" w:space="0" w:color="auto"/>
        <w:right w:val="none" w:sz="0" w:space="0" w:color="auto"/>
      </w:divBdr>
    </w:div>
    <w:div w:id="1321274706">
      <w:bodyDiv w:val="1"/>
      <w:marLeft w:val="0"/>
      <w:marRight w:val="0"/>
      <w:marTop w:val="0"/>
      <w:marBottom w:val="0"/>
      <w:divBdr>
        <w:top w:val="none" w:sz="0" w:space="0" w:color="auto"/>
        <w:left w:val="none" w:sz="0" w:space="0" w:color="auto"/>
        <w:bottom w:val="none" w:sz="0" w:space="0" w:color="auto"/>
        <w:right w:val="none" w:sz="0" w:space="0" w:color="auto"/>
      </w:divBdr>
    </w:div>
    <w:div w:id="1353144335">
      <w:bodyDiv w:val="1"/>
      <w:marLeft w:val="0"/>
      <w:marRight w:val="0"/>
      <w:marTop w:val="0"/>
      <w:marBottom w:val="0"/>
      <w:divBdr>
        <w:top w:val="none" w:sz="0" w:space="0" w:color="auto"/>
        <w:left w:val="none" w:sz="0" w:space="0" w:color="auto"/>
        <w:bottom w:val="none" w:sz="0" w:space="0" w:color="auto"/>
        <w:right w:val="none" w:sz="0" w:space="0" w:color="auto"/>
      </w:divBdr>
    </w:div>
    <w:div w:id="1383408173">
      <w:bodyDiv w:val="1"/>
      <w:marLeft w:val="0"/>
      <w:marRight w:val="0"/>
      <w:marTop w:val="0"/>
      <w:marBottom w:val="0"/>
      <w:divBdr>
        <w:top w:val="none" w:sz="0" w:space="0" w:color="auto"/>
        <w:left w:val="none" w:sz="0" w:space="0" w:color="auto"/>
        <w:bottom w:val="none" w:sz="0" w:space="0" w:color="auto"/>
        <w:right w:val="none" w:sz="0" w:space="0" w:color="auto"/>
      </w:divBdr>
    </w:div>
    <w:div w:id="1383676138">
      <w:bodyDiv w:val="1"/>
      <w:marLeft w:val="0"/>
      <w:marRight w:val="0"/>
      <w:marTop w:val="0"/>
      <w:marBottom w:val="0"/>
      <w:divBdr>
        <w:top w:val="none" w:sz="0" w:space="0" w:color="auto"/>
        <w:left w:val="none" w:sz="0" w:space="0" w:color="auto"/>
        <w:bottom w:val="none" w:sz="0" w:space="0" w:color="auto"/>
        <w:right w:val="none" w:sz="0" w:space="0" w:color="auto"/>
      </w:divBdr>
    </w:div>
    <w:div w:id="1392462952">
      <w:bodyDiv w:val="1"/>
      <w:marLeft w:val="0"/>
      <w:marRight w:val="0"/>
      <w:marTop w:val="0"/>
      <w:marBottom w:val="0"/>
      <w:divBdr>
        <w:top w:val="none" w:sz="0" w:space="0" w:color="auto"/>
        <w:left w:val="none" w:sz="0" w:space="0" w:color="auto"/>
        <w:bottom w:val="none" w:sz="0" w:space="0" w:color="auto"/>
        <w:right w:val="none" w:sz="0" w:space="0" w:color="auto"/>
      </w:divBdr>
    </w:div>
    <w:div w:id="1402751174">
      <w:bodyDiv w:val="1"/>
      <w:marLeft w:val="0"/>
      <w:marRight w:val="0"/>
      <w:marTop w:val="0"/>
      <w:marBottom w:val="0"/>
      <w:divBdr>
        <w:top w:val="none" w:sz="0" w:space="0" w:color="auto"/>
        <w:left w:val="none" w:sz="0" w:space="0" w:color="auto"/>
        <w:bottom w:val="none" w:sz="0" w:space="0" w:color="auto"/>
        <w:right w:val="none" w:sz="0" w:space="0" w:color="auto"/>
      </w:divBdr>
    </w:div>
    <w:div w:id="1413820945">
      <w:bodyDiv w:val="1"/>
      <w:marLeft w:val="0"/>
      <w:marRight w:val="0"/>
      <w:marTop w:val="0"/>
      <w:marBottom w:val="0"/>
      <w:divBdr>
        <w:top w:val="none" w:sz="0" w:space="0" w:color="auto"/>
        <w:left w:val="none" w:sz="0" w:space="0" w:color="auto"/>
        <w:bottom w:val="none" w:sz="0" w:space="0" w:color="auto"/>
        <w:right w:val="none" w:sz="0" w:space="0" w:color="auto"/>
      </w:divBdr>
      <w:divsChild>
        <w:div w:id="2144615287">
          <w:marLeft w:val="0"/>
          <w:marRight w:val="0"/>
          <w:marTop w:val="0"/>
          <w:marBottom w:val="0"/>
          <w:divBdr>
            <w:top w:val="none" w:sz="0" w:space="0" w:color="auto"/>
            <w:left w:val="none" w:sz="0" w:space="0" w:color="auto"/>
            <w:bottom w:val="none" w:sz="0" w:space="0" w:color="auto"/>
            <w:right w:val="none" w:sz="0" w:space="0" w:color="auto"/>
          </w:divBdr>
          <w:divsChild>
            <w:div w:id="229657715">
              <w:marLeft w:val="0"/>
              <w:marRight w:val="0"/>
              <w:marTop w:val="0"/>
              <w:marBottom w:val="0"/>
              <w:divBdr>
                <w:top w:val="none" w:sz="0" w:space="0" w:color="auto"/>
                <w:left w:val="none" w:sz="0" w:space="0" w:color="auto"/>
                <w:bottom w:val="none" w:sz="0" w:space="0" w:color="auto"/>
                <w:right w:val="none" w:sz="0" w:space="0" w:color="auto"/>
              </w:divBdr>
              <w:divsChild>
                <w:div w:id="19558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744381">
      <w:bodyDiv w:val="1"/>
      <w:marLeft w:val="0"/>
      <w:marRight w:val="0"/>
      <w:marTop w:val="0"/>
      <w:marBottom w:val="0"/>
      <w:divBdr>
        <w:top w:val="none" w:sz="0" w:space="0" w:color="auto"/>
        <w:left w:val="none" w:sz="0" w:space="0" w:color="auto"/>
        <w:bottom w:val="none" w:sz="0" w:space="0" w:color="auto"/>
        <w:right w:val="none" w:sz="0" w:space="0" w:color="auto"/>
      </w:divBdr>
    </w:div>
    <w:div w:id="1491679607">
      <w:bodyDiv w:val="1"/>
      <w:marLeft w:val="0"/>
      <w:marRight w:val="0"/>
      <w:marTop w:val="0"/>
      <w:marBottom w:val="0"/>
      <w:divBdr>
        <w:top w:val="none" w:sz="0" w:space="0" w:color="auto"/>
        <w:left w:val="none" w:sz="0" w:space="0" w:color="auto"/>
        <w:bottom w:val="none" w:sz="0" w:space="0" w:color="auto"/>
        <w:right w:val="none" w:sz="0" w:space="0" w:color="auto"/>
      </w:divBdr>
    </w:div>
    <w:div w:id="1537692788">
      <w:bodyDiv w:val="1"/>
      <w:marLeft w:val="0"/>
      <w:marRight w:val="0"/>
      <w:marTop w:val="0"/>
      <w:marBottom w:val="0"/>
      <w:divBdr>
        <w:top w:val="none" w:sz="0" w:space="0" w:color="auto"/>
        <w:left w:val="none" w:sz="0" w:space="0" w:color="auto"/>
        <w:bottom w:val="none" w:sz="0" w:space="0" w:color="auto"/>
        <w:right w:val="none" w:sz="0" w:space="0" w:color="auto"/>
      </w:divBdr>
    </w:div>
    <w:div w:id="1571386500">
      <w:bodyDiv w:val="1"/>
      <w:marLeft w:val="0"/>
      <w:marRight w:val="0"/>
      <w:marTop w:val="0"/>
      <w:marBottom w:val="0"/>
      <w:divBdr>
        <w:top w:val="none" w:sz="0" w:space="0" w:color="auto"/>
        <w:left w:val="none" w:sz="0" w:space="0" w:color="auto"/>
        <w:bottom w:val="none" w:sz="0" w:space="0" w:color="auto"/>
        <w:right w:val="none" w:sz="0" w:space="0" w:color="auto"/>
      </w:divBdr>
    </w:div>
    <w:div w:id="1577517117">
      <w:bodyDiv w:val="1"/>
      <w:marLeft w:val="0"/>
      <w:marRight w:val="0"/>
      <w:marTop w:val="0"/>
      <w:marBottom w:val="0"/>
      <w:divBdr>
        <w:top w:val="none" w:sz="0" w:space="0" w:color="auto"/>
        <w:left w:val="none" w:sz="0" w:space="0" w:color="auto"/>
        <w:bottom w:val="none" w:sz="0" w:space="0" w:color="auto"/>
        <w:right w:val="none" w:sz="0" w:space="0" w:color="auto"/>
      </w:divBdr>
    </w:div>
    <w:div w:id="1581864118">
      <w:bodyDiv w:val="1"/>
      <w:marLeft w:val="0"/>
      <w:marRight w:val="0"/>
      <w:marTop w:val="0"/>
      <w:marBottom w:val="0"/>
      <w:divBdr>
        <w:top w:val="none" w:sz="0" w:space="0" w:color="auto"/>
        <w:left w:val="none" w:sz="0" w:space="0" w:color="auto"/>
        <w:bottom w:val="none" w:sz="0" w:space="0" w:color="auto"/>
        <w:right w:val="none" w:sz="0" w:space="0" w:color="auto"/>
      </w:divBdr>
    </w:div>
    <w:div w:id="1604067991">
      <w:bodyDiv w:val="1"/>
      <w:marLeft w:val="0"/>
      <w:marRight w:val="0"/>
      <w:marTop w:val="0"/>
      <w:marBottom w:val="0"/>
      <w:divBdr>
        <w:top w:val="none" w:sz="0" w:space="0" w:color="auto"/>
        <w:left w:val="none" w:sz="0" w:space="0" w:color="auto"/>
        <w:bottom w:val="none" w:sz="0" w:space="0" w:color="auto"/>
        <w:right w:val="none" w:sz="0" w:space="0" w:color="auto"/>
      </w:divBdr>
    </w:div>
    <w:div w:id="1606886836">
      <w:bodyDiv w:val="1"/>
      <w:marLeft w:val="0"/>
      <w:marRight w:val="0"/>
      <w:marTop w:val="0"/>
      <w:marBottom w:val="0"/>
      <w:divBdr>
        <w:top w:val="none" w:sz="0" w:space="0" w:color="auto"/>
        <w:left w:val="none" w:sz="0" w:space="0" w:color="auto"/>
        <w:bottom w:val="none" w:sz="0" w:space="0" w:color="auto"/>
        <w:right w:val="none" w:sz="0" w:space="0" w:color="auto"/>
      </w:divBdr>
    </w:div>
    <w:div w:id="1625385638">
      <w:bodyDiv w:val="1"/>
      <w:marLeft w:val="0"/>
      <w:marRight w:val="0"/>
      <w:marTop w:val="0"/>
      <w:marBottom w:val="0"/>
      <w:divBdr>
        <w:top w:val="none" w:sz="0" w:space="0" w:color="auto"/>
        <w:left w:val="none" w:sz="0" w:space="0" w:color="auto"/>
        <w:bottom w:val="none" w:sz="0" w:space="0" w:color="auto"/>
        <w:right w:val="none" w:sz="0" w:space="0" w:color="auto"/>
      </w:divBdr>
    </w:div>
    <w:div w:id="1632322664">
      <w:bodyDiv w:val="1"/>
      <w:marLeft w:val="0"/>
      <w:marRight w:val="0"/>
      <w:marTop w:val="0"/>
      <w:marBottom w:val="0"/>
      <w:divBdr>
        <w:top w:val="none" w:sz="0" w:space="0" w:color="auto"/>
        <w:left w:val="none" w:sz="0" w:space="0" w:color="auto"/>
        <w:bottom w:val="none" w:sz="0" w:space="0" w:color="auto"/>
        <w:right w:val="none" w:sz="0" w:space="0" w:color="auto"/>
      </w:divBdr>
    </w:div>
    <w:div w:id="1635597947">
      <w:bodyDiv w:val="1"/>
      <w:marLeft w:val="0"/>
      <w:marRight w:val="0"/>
      <w:marTop w:val="0"/>
      <w:marBottom w:val="0"/>
      <w:divBdr>
        <w:top w:val="none" w:sz="0" w:space="0" w:color="auto"/>
        <w:left w:val="none" w:sz="0" w:space="0" w:color="auto"/>
        <w:bottom w:val="none" w:sz="0" w:space="0" w:color="auto"/>
        <w:right w:val="none" w:sz="0" w:space="0" w:color="auto"/>
      </w:divBdr>
    </w:div>
    <w:div w:id="1641232407">
      <w:bodyDiv w:val="1"/>
      <w:marLeft w:val="0"/>
      <w:marRight w:val="0"/>
      <w:marTop w:val="0"/>
      <w:marBottom w:val="0"/>
      <w:divBdr>
        <w:top w:val="none" w:sz="0" w:space="0" w:color="auto"/>
        <w:left w:val="none" w:sz="0" w:space="0" w:color="auto"/>
        <w:bottom w:val="none" w:sz="0" w:space="0" w:color="auto"/>
        <w:right w:val="none" w:sz="0" w:space="0" w:color="auto"/>
      </w:divBdr>
    </w:div>
    <w:div w:id="1641617807">
      <w:bodyDiv w:val="1"/>
      <w:marLeft w:val="0"/>
      <w:marRight w:val="0"/>
      <w:marTop w:val="0"/>
      <w:marBottom w:val="0"/>
      <w:divBdr>
        <w:top w:val="none" w:sz="0" w:space="0" w:color="auto"/>
        <w:left w:val="none" w:sz="0" w:space="0" w:color="auto"/>
        <w:bottom w:val="none" w:sz="0" w:space="0" w:color="auto"/>
        <w:right w:val="none" w:sz="0" w:space="0" w:color="auto"/>
      </w:divBdr>
    </w:div>
    <w:div w:id="1650748854">
      <w:bodyDiv w:val="1"/>
      <w:marLeft w:val="0"/>
      <w:marRight w:val="0"/>
      <w:marTop w:val="0"/>
      <w:marBottom w:val="0"/>
      <w:divBdr>
        <w:top w:val="none" w:sz="0" w:space="0" w:color="auto"/>
        <w:left w:val="none" w:sz="0" w:space="0" w:color="auto"/>
        <w:bottom w:val="none" w:sz="0" w:space="0" w:color="auto"/>
        <w:right w:val="none" w:sz="0" w:space="0" w:color="auto"/>
      </w:divBdr>
    </w:div>
    <w:div w:id="1697001316">
      <w:bodyDiv w:val="1"/>
      <w:marLeft w:val="0"/>
      <w:marRight w:val="0"/>
      <w:marTop w:val="0"/>
      <w:marBottom w:val="0"/>
      <w:divBdr>
        <w:top w:val="none" w:sz="0" w:space="0" w:color="auto"/>
        <w:left w:val="none" w:sz="0" w:space="0" w:color="auto"/>
        <w:bottom w:val="none" w:sz="0" w:space="0" w:color="auto"/>
        <w:right w:val="none" w:sz="0" w:space="0" w:color="auto"/>
      </w:divBdr>
    </w:div>
    <w:div w:id="1714966271">
      <w:bodyDiv w:val="1"/>
      <w:marLeft w:val="0"/>
      <w:marRight w:val="0"/>
      <w:marTop w:val="0"/>
      <w:marBottom w:val="0"/>
      <w:divBdr>
        <w:top w:val="none" w:sz="0" w:space="0" w:color="auto"/>
        <w:left w:val="none" w:sz="0" w:space="0" w:color="auto"/>
        <w:bottom w:val="none" w:sz="0" w:space="0" w:color="auto"/>
        <w:right w:val="none" w:sz="0" w:space="0" w:color="auto"/>
      </w:divBdr>
    </w:div>
    <w:div w:id="1731266795">
      <w:bodyDiv w:val="1"/>
      <w:marLeft w:val="0"/>
      <w:marRight w:val="0"/>
      <w:marTop w:val="0"/>
      <w:marBottom w:val="0"/>
      <w:divBdr>
        <w:top w:val="none" w:sz="0" w:space="0" w:color="auto"/>
        <w:left w:val="none" w:sz="0" w:space="0" w:color="auto"/>
        <w:bottom w:val="none" w:sz="0" w:space="0" w:color="auto"/>
        <w:right w:val="none" w:sz="0" w:space="0" w:color="auto"/>
      </w:divBdr>
    </w:div>
    <w:div w:id="1744790121">
      <w:bodyDiv w:val="1"/>
      <w:marLeft w:val="0"/>
      <w:marRight w:val="0"/>
      <w:marTop w:val="0"/>
      <w:marBottom w:val="0"/>
      <w:divBdr>
        <w:top w:val="none" w:sz="0" w:space="0" w:color="auto"/>
        <w:left w:val="none" w:sz="0" w:space="0" w:color="auto"/>
        <w:bottom w:val="none" w:sz="0" w:space="0" w:color="auto"/>
        <w:right w:val="none" w:sz="0" w:space="0" w:color="auto"/>
      </w:divBdr>
    </w:div>
    <w:div w:id="1753968295">
      <w:bodyDiv w:val="1"/>
      <w:marLeft w:val="0"/>
      <w:marRight w:val="0"/>
      <w:marTop w:val="0"/>
      <w:marBottom w:val="0"/>
      <w:divBdr>
        <w:top w:val="none" w:sz="0" w:space="0" w:color="auto"/>
        <w:left w:val="none" w:sz="0" w:space="0" w:color="auto"/>
        <w:bottom w:val="none" w:sz="0" w:space="0" w:color="auto"/>
        <w:right w:val="none" w:sz="0" w:space="0" w:color="auto"/>
      </w:divBdr>
    </w:div>
    <w:div w:id="1758332809">
      <w:bodyDiv w:val="1"/>
      <w:marLeft w:val="0"/>
      <w:marRight w:val="0"/>
      <w:marTop w:val="0"/>
      <w:marBottom w:val="0"/>
      <w:divBdr>
        <w:top w:val="none" w:sz="0" w:space="0" w:color="auto"/>
        <w:left w:val="none" w:sz="0" w:space="0" w:color="auto"/>
        <w:bottom w:val="none" w:sz="0" w:space="0" w:color="auto"/>
        <w:right w:val="none" w:sz="0" w:space="0" w:color="auto"/>
      </w:divBdr>
    </w:div>
    <w:div w:id="1758625637">
      <w:bodyDiv w:val="1"/>
      <w:marLeft w:val="0"/>
      <w:marRight w:val="0"/>
      <w:marTop w:val="0"/>
      <w:marBottom w:val="0"/>
      <w:divBdr>
        <w:top w:val="none" w:sz="0" w:space="0" w:color="auto"/>
        <w:left w:val="none" w:sz="0" w:space="0" w:color="auto"/>
        <w:bottom w:val="none" w:sz="0" w:space="0" w:color="auto"/>
        <w:right w:val="none" w:sz="0" w:space="0" w:color="auto"/>
      </w:divBdr>
    </w:div>
    <w:div w:id="1763182876">
      <w:bodyDiv w:val="1"/>
      <w:marLeft w:val="0"/>
      <w:marRight w:val="0"/>
      <w:marTop w:val="0"/>
      <w:marBottom w:val="0"/>
      <w:divBdr>
        <w:top w:val="none" w:sz="0" w:space="0" w:color="auto"/>
        <w:left w:val="none" w:sz="0" w:space="0" w:color="auto"/>
        <w:bottom w:val="none" w:sz="0" w:space="0" w:color="auto"/>
        <w:right w:val="none" w:sz="0" w:space="0" w:color="auto"/>
      </w:divBdr>
    </w:div>
    <w:div w:id="1764643129">
      <w:bodyDiv w:val="1"/>
      <w:marLeft w:val="0"/>
      <w:marRight w:val="0"/>
      <w:marTop w:val="0"/>
      <w:marBottom w:val="0"/>
      <w:divBdr>
        <w:top w:val="none" w:sz="0" w:space="0" w:color="auto"/>
        <w:left w:val="none" w:sz="0" w:space="0" w:color="auto"/>
        <w:bottom w:val="none" w:sz="0" w:space="0" w:color="auto"/>
        <w:right w:val="none" w:sz="0" w:space="0" w:color="auto"/>
      </w:divBdr>
    </w:div>
    <w:div w:id="1772387538">
      <w:bodyDiv w:val="1"/>
      <w:marLeft w:val="0"/>
      <w:marRight w:val="0"/>
      <w:marTop w:val="0"/>
      <w:marBottom w:val="0"/>
      <w:divBdr>
        <w:top w:val="none" w:sz="0" w:space="0" w:color="auto"/>
        <w:left w:val="none" w:sz="0" w:space="0" w:color="auto"/>
        <w:bottom w:val="none" w:sz="0" w:space="0" w:color="auto"/>
        <w:right w:val="none" w:sz="0" w:space="0" w:color="auto"/>
      </w:divBdr>
    </w:div>
    <w:div w:id="1865048279">
      <w:bodyDiv w:val="1"/>
      <w:marLeft w:val="0"/>
      <w:marRight w:val="0"/>
      <w:marTop w:val="0"/>
      <w:marBottom w:val="0"/>
      <w:divBdr>
        <w:top w:val="none" w:sz="0" w:space="0" w:color="auto"/>
        <w:left w:val="none" w:sz="0" w:space="0" w:color="auto"/>
        <w:bottom w:val="none" w:sz="0" w:space="0" w:color="auto"/>
        <w:right w:val="none" w:sz="0" w:space="0" w:color="auto"/>
      </w:divBdr>
    </w:div>
    <w:div w:id="1890803129">
      <w:bodyDiv w:val="1"/>
      <w:marLeft w:val="0"/>
      <w:marRight w:val="0"/>
      <w:marTop w:val="0"/>
      <w:marBottom w:val="0"/>
      <w:divBdr>
        <w:top w:val="none" w:sz="0" w:space="0" w:color="auto"/>
        <w:left w:val="none" w:sz="0" w:space="0" w:color="auto"/>
        <w:bottom w:val="none" w:sz="0" w:space="0" w:color="auto"/>
        <w:right w:val="none" w:sz="0" w:space="0" w:color="auto"/>
      </w:divBdr>
    </w:div>
    <w:div w:id="1898542887">
      <w:bodyDiv w:val="1"/>
      <w:marLeft w:val="0"/>
      <w:marRight w:val="0"/>
      <w:marTop w:val="0"/>
      <w:marBottom w:val="0"/>
      <w:divBdr>
        <w:top w:val="none" w:sz="0" w:space="0" w:color="auto"/>
        <w:left w:val="none" w:sz="0" w:space="0" w:color="auto"/>
        <w:bottom w:val="none" w:sz="0" w:space="0" w:color="auto"/>
        <w:right w:val="none" w:sz="0" w:space="0" w:color="auto"/>
      </w:divBdr>
    </w:div>
    <w:div w:id="1911846305">
      <w:bodyDiv w:val="1"/>
      <w:marLeft w:val="0"/>
      <w:marRight w:val="0"/>
      <w:marTop w:val="0"/>
      <w:marBottom w:val="0"/>
      <w:divBdr>
        <w:top w:val="none" w:sz="0" w:space="0" w:color="auto"/>
        <w:left w:val="none" w:sz="0" w:space="0" w:color="auto"/>
        <w:bottom w:val="none" w:sz="0" w:space="0" w:color="auto"/>
        <w:right w:val="none" w:sz="0" w:space="0" w:color="auto"/>
      </w:divBdr>
    </w:div>
    <w:div w:id="1933586345">
      <w:bodyDiv w:val="1"/>
      <w:marLeft w:val="0"/>
      <w:marRight w:val="0"/>
      <w:marTop w:val="0"/>
      <w:marBottom w:val="0"/>
      <w:divBdr>
        <w:top w:val="none" w:sz="0" w:space="0" w:color="auto"/>
        <w:left w:val="none" w:sz="0" w:space="0" w:color="auto"/>
        <w:bottom w:val="none" w:sz="0" w:space="0" w:color="auto"/>
        <w:right w:val="none" w:sz="0" w:space="0" w:color="auto"/>
      </w:divBdr>
    </w:div>
    <w:div w:id="2030446817">
      <w:bodyDiv w:val="1"/>
      <w:marLeft w:val="0"/>
      <w:marRight w:val="0"/>
      <w:marTop w:val="0"/>
      <w:marBottom w:val="0"/>
      <w:divBdr>
        <w:top w:val="none" w:sz="0" w:space="0" w:color="auto"/>
        <w:left w:val="none" w:sz="0" w:space="0" w:color="auto"/>
        <w:bottom w:val="none" w:sz="0" w:space="0" w:color="auto"/>
        <w:right w:val="none" w:sz="0" w:space="0" w:color="auto"/>
      </w:divBdr>
    </w:div>
    <w:div w:id="2031299963">
      <w:bodyDiv w:val="1"/>
      <w:marLeft w:val="0"/>
      <w:marRight w:val="0"/>
      <w:marTop w:val="0"/>
      <w:marBottom w:val="0"/>
      <w:divBdr>
        <w:top w:val="none" w:sz="0" w:space="0" w:color="auto"/>
        <w:left w:val="none" w:sz="0" w:space="0" w:color="auto"/>
        <w:bottom w:val="none" w:sz="0" w:space="0" w:color="auto"/>
        <w:right w:val="none" w:sz="0" w:space="0" w:color="auto"/>
      </w:divBdr>
    </w:div>
    <w:div w:id="2065787325">
      <w:bodyDiv w:val="1"/>
      <w:marLeft w:val="0"/>
      <w:marRight w:val="0"/>
      <w:marTop w:val="0"/>
      <w:marBottom w:val="0"/>
      <w:divBdr>
        <w:top w:val="none" w:sz="0" w:space="0" w:color="auto"/>
        <w:left w:val="none" w:sz="0" w:space="0" w:color="auto"/>
        <w:bottom w:val="none" w:sz="0" w:space="0" w:color="auto"/>
        <w:right w:val="none" w:sz="0" w:space="0" w:color="auto"/>
      </w:divBdr>
    </w:div>
    <w:div w:id="2072072341">
      <w:bodyDiv w:val="1"/>
      <w:marLeft w:val="0"/>
      <w:marRight w:val="0"/>
      <w:marTop w:val="0"/>
      <w:marBottom w:val="0"/>
      <w:divBdr>
        <w:top w:val="none" w:sz="0" w:space="0" w:color="auto"/>
        <w:left w:val="none" w:sz="0" w:space="0" w:color="auto"/>
        <w:bottom w:val="none" w:sz="0" w:space="0" w:color="auto"/>
        <w:right w:val="none" w:sz="0" w:space="0" w:color="auto"/>
      </w:divBdr>
    </w:div>
    <w:div w:id="2087913909">
      <w:bodyDiv w:val="1"/>
      <w:marLeft w:val="0"/>
      <w:marRight w:val="0"/>
      <w:marTop w:val="0"/>
      <w:marBottom w:val="0"/>
      <w:divBdr>
        <w:top w:val="none" w:sz="0" w:space="0" w:color="auto"/>
        <w:left w:val="none" w:sz="0" w:space="0" w:color="auto"/>
        <w:bottom w:val="none" w:sz="0" w:space="0" w:color="auto"/>
        <w:right w:val="none" w:sz="0" w:space="0" w:color="auto"/>
      </w:divBdr>
    </w:div>
    <w:div w:id="2117172362">
      <w:bodyDiv w:val="1"/>
      <w:marLeft w:val="0"/>
      <w:marRight w:val="0"/>
      <w:marTop w:val="0"/>
      <w:marBottom w:val="0"/>
      <w:divBdr>
        <w:top w:val="none" w:sz="0" w:space="0" w:color="auto"/>
        <w:left w:val="none" w:sz="0" w:space="0" w:color="auto"/>
        <w:bottom w:val="none" w:sz="0" w:space="0" w:color="auto"/>
        <w:right w:val="none" w:sz="0" w:space="0" w:color="auto"/>
      </w:divBdr>
    </w:div>
    <w:div w:id="2124416939">
      <w:bodyDiv w:val="1"/>
      <w:marLeft w:val="0"/>
      <w:marRight w:val="0"/>
      <w:marTop w:val="0"/>
      <w:marBottom w:val="0"/>
      <w:divBdr>
        <w:top w:val="none" w:sz="0" w:space="0" w:color="auto"/>
        <w:left w:val="none" w:sz="0" w:space="0" w:color="auto"/>
        <w:bottom w:val="none" w:sz="0" w:space="0" w:color="auto"/>
        <w:right w:val="none" w:sz="0" w:space="0" w:color="auto"/>
      </w:divBdr>
    </w:div>
    <w:div w:id="2130540657">
      <w:bodyDiv w:val="1"/>
      <w:marLeft w:val="0"/>
      <w:marRight w:val="0"/>
      <w:marTop w:val="0"/>
      <w:marBottom w:val="0"/>
      <w:divBdr>
        <w:top w:val="none" w:sz="0" w:space="0" w:color="auto"/>
        <w:left w:val="none" w:sz="0" w:space="0" w:color="auto"/>
        <w:bottom w:val="none" w:sz="0" w:space="0" w:color="auto"/>
        <w:right w:val="none" w:sz="0" w:space="0" w:color="auto"/>
      </w:divBdr>
    </w:div>
    <w:div w:id="2132892287">
      <w:bodyDiv w:val="1"/>
      <w:marLeft w:val="0"/>
      <w:marRight w:val="0"/>
      <w:marTop w:val="0"/>
      <w:marBottom w:val="0"/>
      <w:divBdr>
        <w:top w:val="none" w:sz="0" w:space="0" w:color="auto"/>
        <w:left w:val="none" w:sz="0" w:space="0" w:color="auto"/>
        <w:bottom w:val="none" w:sz="0" w:space="0" w:color="auto"/>
        <w:right w:val="none" w:sz="0" w:space="0" w:color="auto"/>
      </w:divBdr>
    </w:div>
    <w:div w:id="21465107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jp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10" Type="http://schemas.openxmlformats.org/officeDocument/2006/relationships/package" Target="embeddings/_________Microsoft_Word1.docx"/><Relationship Id="rId19" Type="http://schemas.openxmlformats.org/officeDocument/2006/relationships/image" Target="media/image11.jpeg"/><Relationship Id="rId4" Type="http://schemas.microsoft.com/office/2007/relationships/stylesWithEffects" Target="stylesWithEffect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69ECCF-E501-4972-8834-24D5F541F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109192</Words>
  <Characters>62241</Characters>
  <Application>Microsoft Office Word</Application>
  <DocSecurity>0</DocSecurity>
  <Lines>518</Lines>
  <Paragraphs>342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171091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Наталя</dc:creator>
  <cp:lastModifiedBy>Admin</cp:lastModifiedBy>
  <cp:revision>2</cp:revision>
  <cp:lastPrinted>2026-01-22T11:49:00Z</cp:lastPrinted>
  <dcterms:created xsi:type="dcterms:W3CDTF">2026-01-22T12:02:00Z</dcterms:created>
  <dcterms:modified xsi:type="dcterms:W3CDTF">2026-01-22T12:02:00Z</dcterms:modified>
</cp:coreProperties>
</file>