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ldx" ContentType="application/vnd.openxmlformats-officedocument.presentationml.slide"/>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63E00" w:rsidRPr="00D40FBF" w:rsidRDefault="00342E64" w:rsidP="003F431E">
      <w:pPr>
        <w:spacing w:after="200" w:line="360" w:lineRule="auto"/>
        <w:ind w:left="2127"/>
        <w:jc w:val="center"/>
        <w:rPr>
          <w:rFonts w:ascii="Times New Roman" w:eastAsia="Times New Roman" w:hAnsi="Times New Roman"/>
          <w:sz w:val="28"/>
          <w:szCs w:val="28"/>
          <w:lang w:val="ru-RU" w:eastAsia="uk-UA"/>
        </w:rPr>
      </w:pPr>
      <w:r>
        <w:rPr>
          <w:rFonts w:ascii="Times New Roman" w:eastAsia="Times New Roman" w:hAnsi="Times New Roman"/>
          <w:sz w:val="28"/>
          <w:szCs w:val="28"/>
          <w:lang w:val="en-US" w:eastAsia="uk-UA"/>
        </w:rPr>
        <w:t>G</w:t>
      </w:r>
      <w:r w:rsidR="00463E00" w:rsidRPr="00D40FBF">
        <w:rPr>
          <w:rFonts w:ascii="Times New Roman" w:eastAsia="Times New Roman" w:hAnsi="Times New Roman"/>
          <w:sz w:val="28"/>
          <w:szCs w:val="28"/>
          <w:lang w:val="ru-RU" w:eastAsia="uk-UA"/>
        </w:rPr>
        <w:t>Міністерство освіти і науки України</w:t>
      </w:r>
    </w:p>
    <w:p w:rsidR="00463E00" w:rsidRPr="00D40FBF" w:rsidRDefault="00463E00" w:rsidP="003F431E">
      <w:pPr>
        <w:spacing w:after="200" w:line="360" w:lineRule="auto"/>
        <w:ind w:firstLine="709"/>
        <w:jc w:val="center"/>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Івано-Франківський національний технічний університет нафти і газу</w:t>
      </w:r>
    </w:p>
    <w:p w:rsidR="00463E00" w:rsidRPr="00D40FBF" w:rsidRDefault="00463E00" w:rsidP="003F431E">
      <w:pPr>
        <w:spacing w:after="200" w:line="360" w:lineRule="auto"/>
        <w:ind w:firstLine="709"/>
        <w:jc w:val="center"/>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ru-RU"/>
        </w:rPr>
        <w:t>Кафедра публічного управління та адміністрування</w:t>
      </w:r>
    </w:p>
    <w:p w:rsidR="00463E00" w:rsidRPr="00D40FBF" w:rsidRDefault="00463E00" w:rsidP="004F7F43">
      <w:pPr>
        <w:keepNext/>
        <w:spacing w:after="200" w:line="360" w:lineRule="auto"/>
        <w:ind w:left="2127" w:firstLine="709"/>
        <w:jc w:val="both"/>
        <w:outlineLvl w:val="1"/>
        <w:rPr>
          <w:rFonts w:ascii="Times New Roman" w:eastAsia="Times New Roman" w:hAnsi="Times New Roman"/>
          <w:b/>
          <w:bCs/>
          <w:sz w:val="28"/>
          <w:szCs w:val="28"/>
          <w:lang w:val="ru-RU" w:eastAsia="ru-RU"/>
        </w:rPr>
      </w:pPr>
      <w:r w:rsidRPr="00D40FBF">
        <w:rPr>
          <w:rFonts w:ascii="Times New Roman" w:eastAsia="Times New Roman" w:hAnsi="Times New Roman"/>
          <w:b/>
          <w:bCs/>
          <w:sz w:val="28"/>
          <w:szCs w:val="28"/>
          <w:lang w:val="ru-RU" w:eastAsia="ru-RU"/>
        </w:rPr>
        <w:t>МАГІСТЕРСЬКА  РОБОТА</w:t>
      </w:r>
    </w:p>
    <w:tbl>
      <w:tblPr>
        <w:tblW w:w="9099" w:type="dxa"/>
        <w:tblLook w:val="0000" w:firstRow="0" w:lastRow="0" w:firstColumn="0" w:lastColumn="0" w:noHBand="0" w:noVBand="0"/>
      </w:tblPr>
      <w:tblGrid>
        <w:gridCol w:w="1303"/>
        <w:gridCol w:w="7796"/>
      </w:tblGrid>
      <w:tr w:rsidR="00463E00" w:rsidRPr="00150EDB" w:rsidTr="00840A92">
        <w:trPr>
          <w:trHeight w:val="1765"/>
        </w:trPr>
        <w:tc>
          <w:tcPr>
            <w:tcW w:w="1303" w:type="dxa"/>
          </w:tcPr>
          <w:p w:rsidR="00463E00" w:rsidRPr="00D40FBF" w:rsidRDefault="00463E00" w:rsidP="0067036D">
            <w:pPr>
              <w:spacing w:after="200" w:line="360" w:lineRule="auto"/>
              <w:jc w:val="center"/>
              <w:rPr>
                <w:rFonts w:ascii="Times New Roman" w:eastAsia="Times New Roman" w:hAnsi="Times New Roman"/>
                <w:sz w:val="28"/>
                <w:szCs w:val="28"/>
                <w:lang w:val="ru-RU" w:eastAsia="uk-UA"/>
              </w:rPr>
            </w:pPr>
            <w:r w:rsidRPr="00D40FBF">
              <w:rPr>
                <w:rFonts w:ascii="Times New Roman" w:eastAsia="Times New Roman" w:hAnsi="Times New Roman"/>
                <w:b/>
                <w:bCs/>
                <w:sz w:val="28"/>
                <w:szCs w:val="28"/>
                <w:lang w:val="ru-RU" w:eastAsia="uk-UA"/>
              </w:rPr>
              <w:t>Тема:</w:t>
            </w:r>
          </w:p>
        </w:tc>
        <w:tc>
          <w:tcPr>
            <w:tcW w:w="7796" w:type="dxa"/>
            <w:tcBorders>
              <w:bottom w:val="single" w:sz="6" w:space="0" w:color="auto"/>
            </w:tcBorders>
          </w:tcPr>
          <w:p w:rsidR="00463E00" w:rsidRPr="00D40FBF" w:rsidRDefault="005C638B" w:rsidP="0067036D">
            <w:pPr>
              <w:spacing w:after="200" w:line="360" w:lineRule="auto"/>
              <w:jc w:val="center"/>
              <w:rPr>
                <w:rFonts w:ascii="Times New Roman" w:eastAsia="Times New Roman" w:hAnsi="Times New Roman"/>
                <w:b/>
                <w:iCs/>
                <w:sz w:val="28"/>
                <w:szCs w:val="28"/>
                <w:lang w:val="ru-RU" w:eastAsia="uk-UA"/>
              </w:rPr>
            </w:pPr>
            <w:r w:rsidRPr="00D40FBF">
              <w:rPr>
                <w:rFonts w:ascii="Times New Roman" w:hAnsi="Times New Roman"/>
                <w:b/>
                <w:sz w:val="28"/>
                <w:szCs w:val="28"/>
              </w:rPr>
              <w:t>Формування та використання фінансових ресурсів Пенсійного фонду України на регіональному рівні (на прикладі Івано - Франківської області)</w:t>
            </w:r>
          </w:p>
        </w:tc>
      </w:tr>
    </w:tbl>
    <w:p w:rsidR="00463E00" w:rsidRPr="00D40FBF" w:rsidRDefault="00463E00" w:rsidP="00D40FBF">
      <w:pPr>
        <w:spacing w:after="200" w:line="360" w:lineRule="auto"/>
        <w:ind w:left="709" w:firstLine="709"/>
        <w:jc w:val="both"/>
        <w:outlineLvl w:val="5"/>
        <w:rPr>
          <w:rFonts w:ascii="Times New Roman" w:eastAsia="Times New Roman" w:hAnsi="Times New Roman"/>
          <w:b/>
          <w:bCs/>
          <w:sz w:val="28"/>
          <w:szCs w:val="28"/>
          <w:lang w:val="ru-RU" w:eastAsia="ru-RU"/>
        </w:rPr>
      </w:pPr>
      <w:r w:rsidRPr="00D40FBF">
        <w:rPr>
          <w:rFonts w:ascii="Times New Roman" w:eastAsia="Times New Roman" w:hAnsi="Times New Roman"/>
          <w:b/>
          <w:bCs/>
          <w:sz w:val="28"/>
          <w:szCs w:val="28"/>
          <w:lang w:val="ru-RU" w:eastAsia="ru-RU"/>
        </w:rPr>
        <w:t>Спеціальність 281 – Публічне управління та адміністрування</w:t>
      </w:r>
    </w:p>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firstRow="0" w:lastRow="0" w:firstColumn="0" w:lastColumn="0" w:noHBand="0" w:noVBand="0"/>
      </w:tblPr>
      <w:tblGrid>
        <w:gridCol w:w="2328"/>
        <w:gridCol w:w="3636"/>
        <w:gridCol w:w="235"/>
        <w:gridCol w:w="3047"/>
      </w:tblGrid>
      <w:tr w:rsidR="00463E00" w:rsidRPr="00D40FBF" w:rsidTr="0031191D">
        <w:trPr>
          <w:trHeight w:val="213"/>
        </w:trPr>
        <w:tc>
          <w:tcPr>
            <w:tcW w:w="2340" w:type="dxa"/>
            <w:vAlign w:val="bottom"/>
          </w:tcPr>
          <w:p w:rsidR="00463E00" w:rsidRPr="00D40FBF" w:rsidRDefault="00463E00" w:rsidP="00D40FBF">
            <w:pPr>
              <w:spacing w:after="200" w:line="360" w:lineRule="auto"/>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Слухач</w:t>
            </w:r>
          </w:p>
        </w:tc>
        <w:tc>
          <w:tcPr>
            <w:tcW w:w="3724" w:type="dxa"/>
            <w:tcBorders>
              <w:bottom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bottom w:val="single" w:sz="6" w:space="0" w:color="auto"/>
            </w:tcBorders>
          </w:tcPr>
          <w:p w:rsidR="00463E00" w:rsidRPr="00D40FBF" w:rsidRDefault="00560F04" w:rsidP="00D40FBF">
            <w:pPr>
              <w:spacing w:after="200" w:line="360" w:lineRule="auto"/>
              <w:ind w:firstLine="709"/>
              <w:jc w:val="both"/>
              <w:outlineLvl w:val="8"/>
              <w:rPr>
                <w:rFonts w:ascii="Times New Roman" w:eastAsia="Times New Roman" w:hAnsi="Times New Roman"/>
                <w:sz w:val="28"/>
                <w:szCs w:val="28"/>
                <w:lang w:eastAsia="ru-RU"/>
              </w:rPr>
            </w:pPr>
            <w:r>
              <w:rPr>
                <w:rFonts w:ascii="Times New Roman" w:eastAsia="Times New Roman" w:hAnsi="Times New Roman"/>
                <w:sz w:val="28"/>
                <w:szCs w:val="28"/>
                <w:lang w:eastAsia="ru-RU"/>
              </w:rPr>
              <w:t>Х</w:t>
            </w:r>
            <w:r w:rsidR="00B11DDE" w:rsidRPr="00D40FBF">
              <w:rPr>
                <w:rFonts w:ascii="Times New Roman" w:eastAsia="Times New Roman" w:hAnsi="Times New Roman"/>
                <w:sz w:val="28"/>
                <w:szCs w:val="28"/>
                <w:lang w:eastAsia="ru-RU"/>
              </w:rPr>
              <w:t>.</w:t>
            </w:r>
            <w:r w:rsidR="00DE154B" w:rsidRPr="00D40FBF">
              <w:rPr>
                <w:rFonts w:ascii="Times New Roman" w:eastAsia="Times New Roman" w:hAnsi="Times New Roman"/>
                <w:sz w:val="28"/>
                <w:szCs w:val="28"/>
                <w:lang w:eastAsia="ru-RU"/>
              </w:rPr>
              <w:t>ТОРГАН</w:t>
            </w:r>
          </w:p>
        </w:tc>
      </w:tr>
      <w:tr w:rsidR="00463E00" w:rsidRPr="00D40FBF" w:rsidTr="0031191D">
        <w:tc>
          <w:tcPr>
            <w:tcW w:w="2340" w:type="dxa"/>
            <w:vAlign w:val="bottom"/>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724" w:type="dxa"/>
            <w:tcBorders>
              <w:top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особистий підпис, дата</w:t>
            </w: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top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розшифрування підпису</w:t>
            </w:r>
          </w:p>
        </w:tc>
      </w:tr>
      <w:tr w:rsidR="00463E00" w:rsidRPr="00D40FBF" w:rsidTr="0031191D">
        <w:trPr>
          <w:cantSplit/>
          <w:trHeight w:val="678"/>
        </w:trPr>
        <w:tc>
          <w:tcPr>
            <w:tcW w:w="9360" w:type="dxa"/>
            <w:gridSpan w:val="4"/>
          </w:tcPr>
          <w:p w:rsidR="00463E00" w:rsidRPr="00D40FBF" w:rsidRDefault="00463E00" w:rsidP="00D40FBF">
            <w:pPr>
              <w:spacing w:after="200" w:line="360" w:lineRule="auto"/>
              <w:ind w:firstLine="709"/>
              <w:jc w:val="both"/>
              <w:outlineLvl w:val="6"/>
              <w:rPr>
                <w:rFonts w:ascii="Times New Roman" w:eastAsia="Times New Roman" w:hAnsi="Times New Roman"/>
                <w:b/>
                <w:sz w:val="28"/>
                <w:szCs w:val="28"/>
                <w:lang w:val="ru-RU" w:eastAsia="ru-RU"/>
              </w:rPr>
            </w:pPr>
            <w:r w:rsidRPr="00D40FBF">
              <w:rPr>
                <w:rFonts w:ascii="Times New Roman" w:eastAsia="Times New Roman" w:hAnsi="Times New Roman"/>
                <w:b/>
                <w:sz w:val="28"/>
                <w:szCs w:val="28"/>
                <w:lang w:val="ru-RU" w:eastAsia="ru-RU"/>
              </w:rPr>
              <w:t>Допускається до захисту</w:t>
            </w:r>
          </w:p>
        </w:tc>
      </w:tr>
      <w:tr w:rsidR="00463E00" w:rsidRPr="00D40FBF" w:rsidTr="0031191D">
        <w:tc>
          <w:tcPr>
            <w:tcW w:w="2340" w:type="dxa"/>
            <w:vAlign w:val="bottom"/>
          </w:tcPr>
          <w:p w:rsidR="00463E00" w:rsidRPr="00D40FBF" w:rsidRDefault="009B1E76" w:rsidP="00D40FBF">
            <w:pPr>
              <w:spacing w:after="20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З</w:t>
            </w:r>
            <w:r w:rsidR="00463E00" w:rsidRPr="00D40FBF">
              <w:rPr>
                <w:rFonts w:ascii="Times New Roman" w:eastAsia="Times New Roman" w:hAnsi="Times New Roman"/>
                <w:sz w:val="28"/>
                <w:szCs w:val="28"/>
                <w:lang w:eastAsia="uk-UA"/>
              </w:rPr>
              <w:t>ав.кафедри</w:t>
            </w:r>
          </w:p>
        </w:tc>
        <w:tc>
          <w:tcPr>
            <w:tcW w:w="3724" w:type="dxa"/>
            <w:tcBorders>
              <w:bottom w:val="single" w:sz="6" w:space="0" w:color="auto"/>
            </w:tcBorders>
          </w:tcPr>
          <w:p w:rsidR="00463E00" w:rsidRPr="00D40FBF" w:rsidRDefault="00463E00" w:rsidP="00D40FBF">
            <w:pPr>
              <w:spacing w:after="200" w:line="360" w:lineRule="auto"/>
              <w:jc w:val="both"/>
              <w:rPr>
                <w:rFonts w:ascii="Times New Roman" w:eastAsia="Times New Roman" w:hAnsi="Times New Roman"/>
                <w:sz w:val="28"/>
                <w:szCs w:val="28"/>
                <w:lang w:val="ru-RU" w:eastAsia="uk-UA"/>
              </w:rPr>
            </w:pP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bottom w:val="single" w:sz="6" w:space="0" w:color="auto"/>
            </w:tcBorders>
          </w:tcPr>
          <w:p w:rsidR="00463E00" w:rsidRPr="00D40FBF" w:rsidRDefault="009B1E76" w:rsidP="00D40FBF">
            <w:pPr>
              <w:spacing w:after="200" w:line="360" w:lineRule="auto"/>
              <w:ind w:firstLine="709"/>
              <w:jc w:val="both"/>
              <w:outlineLvl w:val="8"/>
              <w:rPr>
                <w:rFonts w:ascii="Times New Roman" w:eastAsia="Times New Roman" w:hAnsi="Times New Roman"/>
                <w:i/>
                <w:sz w:val="28"/>
                <w:szCs w:val="28"/>
                <w:lang w:val="ru-RU" w:eastAsia="ru-RU"/>
              </w:rPr>
            </w:pPr>
            <w:r>
              <w:rPr>
                <w:rFonts w:ascii="Times New Roman" w:eastAsia="Times New Roman" w:hAnsi="Times New Roman"/>
                <w:sz w:val="28"/>
                <w:szCs w:val="28"/>
                <w:lang w:val="ru-RU" w:eastAsia="ru-RU"/>
              </w:rPr>
              <w:t>М.С.Орлів</w:t>
            </w:r>
          </w:p>
        </w:tc>
      </w:tr>
      <w:tr w:rsidR="00463E00" w:rsidRPr="00D40FBF" w:rsidTr="0031191D">
        <w:tc>
          <w:tcPr>
            <w:tcW w:w="2340" w:type="dxa"/>
            <w:vAlign w:val="bottom"/>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Керівник</w:t>
            </w:r>
          </w:p>
        </w:tc>
        <w:tc>
          <w:tcPr>
            <w:tcW w:w="3724" w:type="dxa"/>
            <w:tcBorders>
              <w:bottom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bottom w:val="single" w:sz="6" w:space="0" w:color="auto"/>
            </w:tcBorders>
          </w:tcPr>
          <w:p w:rsidR="00463E00" w:rsidRPr="00D40FBF" w:rsidRDefault="00463E00" w:rsidP="00D40FBF">
            <w:pPr>
              <w:spacing w:after="200" w:line="360" w:lineRule="auto"/>
              <w:ind w:firstLine="709"/>
              <w:jc w:val="both"/>
              <w:outlineLvl w:val="8"/>
              <w:rPr>
                <w:rFonts w:ascii="Times New Roman" w:eastAsia="Times New Roman" w:hAnsi="Times New Roman"/>
                <w:sz w:val="28"/>
                <w:szCs w:val="28"/>
                <w:lang w:val="ru-RU" w:eastAsia="ru-RU"/>
              </w:rPr>
            </w:pPr>
            <w:r w:rsidRPr="00D40FBF">
              <w:rPr>
                <w:rFonts w:ascii="Times New Roman" w:eastAsia="Times New Roman" w:hAnsi="Times New Roman"/>
                <w:sz w:val="28"/>
                <w:szCs w:val="28"/>
                <w:lang w:eastAsia="ru-RU"/>
              </w:rPr>
              <w:t xml:space="preserve">Я.І. </w:t>
            </w:r>
            <w:r w:rsidRPr="00D40FBF">
              <w:rPr>
                <w:rFonts w:ascii="Times New Roman" w:eastAsia="Times New Roman" w:hAnsi="Times New Roman"/>
                <w:sz w:val="28"/>
                <w:szCs w:val="28"/>
                <w:lang w:val="ru-RU" w:eastAsia="ru-RU"/>
              </w:rPr>
              <w:t xml:space="preserve">Арабчук </w:t>
            </w:r>
          </w:p>
        </w:tc>
      </w:tr>
      <w:tr w:rsidR="00463E00" w:rsidRPr="00D40FBF" w:rsidTr="0031191D">
        <w:tc>
          <w:tcPr>
            <w:tcW w:w="2340" w:type="dxa"/>
            <w:vAlign w:val="bottom"/>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724" w:type="dxa"/>
            <w:tcBorders>
              <w:top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особистий підпис, дата</w:t>
            </w: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розшифрування підпису</w:t>
            </w:r>
          </w:p>
        </w:tc>
      </w:tr>
      <w:tr w:rsidR="00463E00" w:rsidRPr="00D40FBF" w:rsidTr="0031191D">
        <w:tc>
          <w:tcPr>
            <w:tcW w:w="2340" w:type="dxa"/>
            <w:vAlign w:val="bottom"/>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Рецензент</w:t>
            </w:r>
          </w:p>
        </w:tc>
        <w:tc>
          <w:tcPr>
            <w:tcW w:w="3724" w:type="dxa"/>
            <w:tcBorders>
              <w:bottom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bottom w:val="single" w:sz="6" w:space="0" w:color="auto"/>
            </w:tcBorders>
          </w:tcPr>
          <w:p w:rsidR="00463E00" w:rsidRPr="00D40FBF" w:rsidRDefault="00463E00" w:rsidP="00D40FBF">
            <w:pPr>
              <w:spacing w:after="200" w:line="360" w:lineRule="auto"/>
              <w:ind w:firstLine="709"/>
              <w:jc w:val="both"/>
              <w:outlineLvl w:val="8"/>
              <w:rPr>
                <w:rFonts w:ascii="Times New Roman" w:eastAsia="Times New Roman" w:hAnsi="Times New Roman"/>
                <w:i/>
                <w:sz w:val="28"/>
                <w:szCs w:val="28"/>
                <w:lang w:val="ru-RU" w:eastAsia="ru-RU"/>
              </w:rPr>
            </w:pPr>
          </w:p>
        </w:tc>
      </w:tr>
      <w:tr w:rsidR="00463E00" w:rsidRPr="00D40FBF" w:rsidTr="0031191D">
        <w:tc>
          <w:tcPr>
            <w:tcW w:w="2340"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724" w:type="dxa"/>
            <w:tcBorders>
              <w:top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особистий підпис, дата</w:t>
            </w:r>
          </w:p>
        </w:tc>
        <w:tc>
          <w:tcPr>
            <w:tcW w:w="236" w:type="dxa"/>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p>
        </w:tc>
        <w:tc>
          <w:tcPr>
            <w:tcW w:w="3060" w:type="dxa"/>
            <w:tcBorders>
              <w:top w:val="single" w:sz="6" w:space="0" w:color="auto"/>
            </w:tcBorders>
          </w:tcPr>
          <w:p w:rsidR="00463E00" w:rsidRPr="00D40FBF" w:rsidRDefault="00463E00" w:rsidP="00D40FBF">
            <w:pPr>
              <w:spacing w:after="200" w:line="360" w:lineRule="auto"/>
              <w:ind w:firstLine="709"/>
              <w:jc w:val="both"/>
              <w:rPr>
                <w:rFonts w:ascii="Times New Roman" w:eastAsia="Times New Roman" w:hAnsi="Times New Roman"/>
                <w:sz w:val="28"/>
                <w:szCs w:val="28"/>
                <w:lang w:val="ru-RU" w:eastAsia="uk-UA"/>
              </w:rPr>
            </w:pPr>
            <w:r w:rsidRPr="00D40FBF">
              <w:rPr>
                <w:rFonts w:ascii="Times New Roman" w:eastAsia="Times New Roman" w:hAnsi="Times New Roman"/>
                <w:sz w:val="28"/>
                <w:szCs w:val="28"/>
                <w:lang w:val="ru-RU" w:eastAsia="uk-UA"/>
              </w:rPr>
              <w:t>розшифрування підпису</w:t>
            </w:r>
          </w:p>
        </w:tc>
      </w:tr>
    </w:tbl>
    <w:p w:rsidR="00463E00" w:rsidRPr="00D40FBF" w:rsidRDefault="00463E00" w:rsidP="00D40FBF">
      <w:pPr>
        <w:spacing w:after="200" w:line="360" w:lineRule="auto"/>
        <w:ind w:firstLine="709"/>
        <w:jc w:val="both"/>
        <w:rPr>
          <w:rFonts w:ascii="Times New Roman" w:eastAsia="Times New Roman" w:hAnsi="Times New Roman"/>
          <w:bCs/>
          <w:sz w:val="28"/>
          <w:szCs w:val="28"/>
          <w:lang w:val="ru-RU" w:eastAsia="uk-UA"/>
        </w:rPr>
      </w:pPr>
    </w:p>
    <w:p w:rsidR="00463E00" w:rsidRPr="00A10F2D" w:rsidRDefault="00463E00" w:rsidP="00090057">
      <w:pPr>
        <w:spacing w:after="200" w:line="360" w:lineRule="auto"/>
        <w:jc w:val="center"/>
        <w:rPr>
          <w:rFonts w:ascii="Times New Roman" w:eastAsia="Times New Roman" w:hAnsi="Times New Roman"/>
          <w:bCs/>
          <w:sz w:val="28"/>
          <w:szCs w:val="28"/>
          <w:lang w:eastAsia="uk-UA"/>
        </w:rPr>
      </w:pPr>
      <w:r w:rsidRPr="00D40FBF">
        <w:rPr>
          <w:rFonts w:ascii="Times New Roman" w:eastAsia="Times New Roman" w:hAnsi="Times New Roman"/>
          <w:bCs/>
          <w:sz w:val="28"/>
          <w:szCs w:val="28"/>
          <w:lang w:val="ru-RU" w:eastAsia="uk-UA"/>
        </w:rPr>
        <w:t>Івано-Франківськ</w:t>
      </w:r>
      <w:bookmarkStart w:id="0" w:name="OLE_LINK1"/>
      <w:r w:rsidRPr="00D40FBF">
        <w:rPr>
          <w:rFonts w:ascii="Times New Roman" w:eastAsia="Times New Roman" w:hAnsi="Times New Roman"/>
          <w:bCs/>
          <w:sz w:val="28"/>
          <w:szCs w:val="28"/>
          <w:lang w:val="en-US" w:eastAsia="uk-UA"/>
        </w:rPr>
        <w:t xml:space="preserve"> 20</w:t>
      </w:r>
      <w:r w:rsidR="00A10F2D">
        <w:rPr>
          <w:rFonts w:ascii="Times New Roman" w:eastAsia="Times New Roman" w:hAnsi="Times New Roman"/>
          <w:bCs/>
          <w:sz w:val="28"/>
          <w:szCs w:val="28"/>
          <w:lang w:eastAsia="uk-UA"/>
        </w:rPr>
        <w:t>21</w:t>
      </w:r>
    </w:p>
    <w:bookmarkEnd w:id="0"/>
    <w:p w:rsidR="00AD7650" w:rsidRPr="00090057" w:rsidRDefault="00AD7650" w:rsidP="00090057">
      <w:pPr>
        <w:spacing w:after="0" w:line="360" w:lineRule="auto"/>
        <w:jc w:val="center"/>
        <w:rPr>
          <w:rFonts w:ascii="Times New Roman" w:hAnsi="Times New Roman"/>
          <w:b/>
          <w:spacing w:val="60"/>
          <w:sz w:val="28"/>
          <w:szCs w:val="28"/>
        </w:rPr>
      </w:pPr>
      <w:r w:rsidRPr="00090057">
        <w:rPr>
          <w:rFonts w:ascii="Times New Roman" w:hAnsi="Times New Roman"/>
          <w:b/>
          <w:spacing w:val="60"/>
          <w:sz w:val="28"/>
          <w:szCs w:val="28"/>
        </w:rPr>
        <w:lastRenderedPageBreak/>
        <w:t>АНОТАЦІЯ</w:t>
      </w:r>
    </w:p>
    <w:p w:rsidR="00D015F5" w:rsidRPr="00D40FBF" w:rsidRDefault="00D015F5" w:rsidP="00D40FBF">
      <w:pPr>
        <w:spacing w:after="0" w:line="360" w:lineRule="auto"/>
        <w:ind w:firstLine="709"/>
        <w:jc w:val="both"/>
        <w:rPr>
          <w:rFonts w:ascii="Times New Roman" w:hAnsi="Times New Roman"/>
          <w:b/>
          <w:sz w:val="28"/>
          <w:szCs w:val="28"/>
        </w:rPr>
      </w:pPr>
    </w:p>
    <w:p w:rsidR="00AD7650" w:rsidRPr="00D40FBF" w:rsidRDefault="00891A3A" w:rsidP="00651465">
      <w:pPr>
        <w:spacing w:after="0" w:line="360" w:lineRule="auto"/>
        <w:jc w:val="both"/>
        <w:rPr>
          <w:rFonts w:ascii="Times New Roman" w:hAnsi="Times New Roman"/>
          <w:b/>
          <w:sz w:val="28"/>
          <w:szCs w:val="28"/>
        </w:rPr>
      </w:pPr>
      <w:r w:rsidRPr="00D40FBF">
        <w:rPr>
          <w:rFonts w:ascii="Times New Roman" w:hAnsi="Times New Roman"/>
          <w:b/>
          <w:sz w:val="28"/>
          <w:szCs w:val="28"/>
        </w:rPr>
        <w:t xml:space="preserve">Торган </w:t>
      </w:r>
      <w:r w:rsidR="007733B4">
        <w:rPr>
          <w:rFonts w:ascii="Times New Roman" w:hAnsi="Times New Roman"/>
          <w:b/>
          <w:sz w:val="28"/>
          <w:szCs w:val="28"/>
        </w:rPr>
        <w:t xml:space="preserve">Христина </w:t>
      </w:r>
      <w:r w:rsidR="00AD7650" w:rsidRPr="00D40FBF">
        <w:rPr>
          <w:rFonts w:ascii="Times New Roman" w:hAnsi="Times New Roman"/>
          <w:b/>
          <w:sz w:val="28"/>
          <w:szCs w:val="28"/>
        </w:rPr>
        <w:t xml:space="preserve">Формування та використання фінансових ресурсів Пенсійного фонду України </w:t>
      </w:r>
      <w:r w:rsidR="00B35228" w:rsidRPr="00D40FBF">
        <w:rPr>
          <w:rFonts w:ascii="Times New Roman" w:hAnsi="Times New Roman"/>
          <w:b/>
          <w:sz w:val="28"/>
          <w:szCs w:val="28"/>
        </w:rPr>
        <w:t>на регіональному рівні (</w:t>
      </w:r>
      <w:r w:rsidR="00AD7650" w:rsidRPr="00D40FBF">
        <w:rPr>
          <w:rFonts w:ascii="Times New Roman" w:hAnsi="Times New Roman"/>
          <w:b/>
          <w:sz w:val="28"/>
          <w:szCs w:val="28"/>
        </w:rPr>
        <w:t xml:space="preserve">на прикладі </w:t>
      </w:r>
      <w:r w:rsidR="001C628D" w:rsidRPr="00D40FBF">
        <w:rPr>
          <w:rFonts w:ascii="Times New Roman" w:hAnsi="Times New Roman"/>
          <w:b/>
          <w:sz w:val="28"/>
          <w:szCs w:val="28"/>
        </w:rPr>
        <w:t>Івано</w:t>
      </w:r>
      <w:r w:rsidR="00116332" w:rsidRPr="00D40FBF">
        <w:rPr>
          <w:rFonts w:ascii="Times New Roman" w:hAnsi="Times New Roman"/>
          <w:b/>
          <w:sz w:val="28"/>
          <w:szCs w:val="28"/>
        </w:rPr>
        <w:t xml:space="preserve"> </w:t>
      </w:r>
      <w:r w:rsidR="001C628D" w:rsidRPr="00D40FBF">
        <w:rPr>
          <w:rFonts w:ascii="Times New Roman" w:hAnsi="Times New Roman"/>
          <w:b/>
          <w:sz w:val="28"/>
          <w:szCs w:val="28"/>
        </w:rPr>
        <w:t>-</w:t>
      </w:r>
      <w:r w:rsidR="00116332" w:rsidRPr="00D40FBF">
        <w:rPr>
          <w:rFonts w:ascii="Times New Roman" w:hAnsi="Times New Roman"/>
          <w:b/>
          <w:sz w:val="28"/>
          <w:szCs w:val="28"/>
        </w:rPr>
        <w:t xml:space="preserve"> </w:t>
      </w:r>
      <w:r w:rsidR="001C628D" w:rsidRPr="00D40FBF">
        <w:rPr>
          <w:rFonts w:ascii="Times New Roman" w:hAnsi="Times New Roman"/>
          <w:b/>
          <w:sz w:val="28"/>
          <w:szCs w:val="28"/>
        </w:rPr>
        <w:t>Франківської області)</w:t>
      </w:r>
      <w:r w:rsidR="00AD7650" w:rsidRPr="00D40FBF">
        <w:rPr>
          <w:rFonts w:ascii="Times New Roman" w:hAnsi="Times New Roman"/>
          <w:b/>
          <w:sz w:val="28"/>
          <w:szCs w:val="28"/>
        </w:rPr>
        <w:t>. – Рукопис.</w:t>
      </w:r>
    </w:p>
    <w:p w:rsidR="00AD7650" w:rsidRPr="00D40FBF" w:rsidRDefault="00AD765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Магістерська робота за спеціальністю </w:t>
      </w:r>
      <w:r w:rsidR="00CE66C7" w:rsidRPr="00D40FBF">
        <w:rPr>
          <w:rFonts w:ascii="Times New Roman" w:hAnsi="Times New Roman"/>
          <w:sz w:val="28"/>
          <w:szCs w:val="28"/>
        </w:rPr>
        <w:t xml:space="preserve">282 </w:t>
      </w:r>
      <w:r w:rsidRPr="00D40FBF">
        <w:rPr>
          <w:rFonts w:ascii="Times New Roman" w:hAnsi="Times New Roman"/>
          <w:sz w:val="28"/>
          <w:szCs w:val="28"/>
        </w:rPr>
        <w:t>“</w:t>
      </w:r>
      <w:r w:rsidR="00CE66C7" w:rsidRPr="00D40FBF">
        <w:rPr>
          <w:rFonts w:ascii="Times New Roman" w:hAnsi="Times New Roman"/>
          <w:sz w:val="28"/>
          <w:szCs w:val="28"/>
        </w:rPr>
        <w:t>Публічне управління та адміністрування</w:t>
      </w:r>
      <w:r w:rsidRPr="00D40FBF">
        <w:rPr>
          <w:rFonts w:ascii="Times New Roman" w:hAnsi="Times New Roman"/>
          <w:sz w:val="28"/>
          <w:szCs w:val="28"/>
        </w:rPr>
        <w:t>”. – Івано</w:t>
      </w:r>
      <w:r w:rsidR="00116332" w:rsidRPr="00D40FBF">
        <w:rPr>
          <w:rFonts w:ascii="Times New Roman" w:hAnsi="Times New Roman"/>
          <w:sz w:val="28"/>
          <w:szCs w:val="28"/>
        </w:rPr>
        <w:t xml:space="preserve"> </w:t>
      </w:r>
      <w:r w:rsidRPr="00D40FBF">
        <w:rPr>
          <w:rFonts w:ascii="Times New Roman" w:hAnsi="Times New Roman"/>
          <w:sz w:val="28"/>
          <w:szCs w:val="28"/>
        </w:rPr>
        <w:t>-</w:t>
      </w:r>
      <w:r w:rsidR="00116332" w:rsidRPr="00D40FBF">
        <w:rPr>
          <w:rFonts w:ascii="Times New Roman" w:hAnsi="Times New Roman"/>
          <w:sz w:val="28"/>
          <w:szCs w:val="28"/>
        </w:rPr>
        <w:t xml:space="preserve"> </w:t>
      </w:r>
      <w:r w:rsidRPr="00D40FBF">
        <w:rPr>
          <w:rFonts w:ascii="Times New Roman" w:hAnsi="Times New Roman"/>
          <w:sz w:val="28"/>
          <w:szCs w:val="28"/>
        </w:rPr>
        <w:t>Франківський національний технічний університет нафти і газу. – Івано</w:t>
      </w:r>
      <w:r w:rsidR="00116332" w:rsidRPr="00D40FBF">
        <w:rPr>
          <w:rFonts w:ascii="Times New Roman" w:hAnsi="Times New Roman"/>
          <w:sz w:val="28"/>
          <w:szCs w:val="28"/>
        </w:rPr>
        <w:t xml:space="preserve"> </w:t>
      </w:r>
      <w:r w:rsidRPr="00D40FBF">
        <w:rPr>
          <w:rFonts w:ascii="Times New Roman" w:hAnsi="Times New Roman"/>
          <w:sz w:val="28"/>
          <w:szCs w:val="28"/>
        </w:rPr>
        <w:t>-</w:t>
      </w:r>
      <w:r w:rsidR="00116332" w:rsidRPr="00D40FBF">
        <w:rPr>
          <w:rFonts w:ascii="Times New Roman" w:hAnsi="Times New Roman"/>
          <w:sz w:val="28"/>
          <w:szCs w:val="28"/>
        </w:rPr>
        <w:t xml:space="preserve"> </w:t>
      </w:r>
      <w:r w:rsidR="00CE66C7" w:rsidRPr="00D40FBF">
        <w:rPr>
          <w:rFonts w:ascii="Times New Roman" w:hAnsi="Times New Roman"/>
          <w:sz w:val="28"/>
          <w:szCs w:val="28"/>
        </w:rPr>
        <w:t>Франківськ, 20</w:t>
      </w:r>
      <w:r w:rsidR="00A10F2D">
        <w:rPr>
          <w:rFonts w:ascii="Times New Roman" w:hAnsi="Times New Roman"/>
          <w:sz w:val="28"/>
          <w:szCs w:val="28"/>
        </w:rPr>
        <w:t>21</w:t>
      </w:r>
      <w:r w:rsidR="00890244" w:rsidRPr="00D40FBF">
        <w:rPr>
          <w:rFonts w:ascii="Times New Roman" w:hAnsi="Times New Roman"/>
          <w:sz w:val="28"/>
          <w:szCs w:val="28"/>
        </w:rPr>
        <w:t xml:space="preserve"> </w:t>
      </w:r>
      <w:r w:rsidR="00CE66C7" w:rsidRPr="00D40FBF">
        <w:rPr>
          <w:rFonts w:ascii="Times New Roman" w:hAnsi="Times New Roman"/>
          <w:sz w:val="28"/>
          <w:szCs w:val="28"/>
        </w:rPr>
        <w:t>р</w:t>
      </w:r>
      <w:r w:rsidRPr="00D40FBF">
        <w:rPr>
          <w:rFonts w:ascii="Times New Roman" w:hAnsi="Times New Roman"/>
          <w:sz w:val="28"/>
          <w:szCs w:val="28"/>
        </w:rPr>
        <w:t>.</w:t>
      </w:r>
    </w:p>
    <w:p w:rsidR="007B7FA8" w:rsidRPr="00D40FBF" w:rsidRDefault="00041F3C" w:rsidP="007B7FA8">
      <w:pPr>
        <w:spacing w:after="0" w:line="360" w:lineRule="auto"/>
        <w:ind w:firstLine="709"/>
        <w:jc w:val="both"/>
        <w:rPr>
          <w:rFonts w:ascii="Times New Roman" w:hAnsi="Times New Roman"/>
          <w:sz w:val="28"/>
          <w:szCs w:val="28"/>
        </w:rPr>
      </w:pPr>
      <w:r w:rsidRPr="00D40FBF">
        <w:rPr>
          <w:rFonts w:ascii="Times New Roman" w:hAnsi="Times New Roman"/>
          <w:sz w:val="28"/>
          <w:szCs w:val="28"/>
        </w:rPr>
        <w:t>Р</w:t>
      </w:r>
      <w:r w:rsidR="007C7FDA" w:rsidRPr="00D40FBF">
        <w:rPr>
          <w:rFonts w:ascii="Times New Roman" w:hAnsi="Times New Roman"/>
          <w:sz w:val="28"/>
          <w:szCs w:val="28"/>
        </w:rPr>
        <w:t>обота присвячена</w:t>
      </w:r>
      <w:r w:rsidR="00A10F2D" w:rsidRPr="00A10F2D">
        <w:rPr>
          <w:rFonts w:ascii="Times New Roman" w:hAnsi="Times New Roman"/>
          <w:sz w:val="28"/>
          <w:szCs w:val="28"/>
        </w:rPr>
        <w:t xml:space="preserve"> </w:t>
      </w:r>
      <w:r w:rsidR="00A10F2D" w:rsidRPr="006C0F32">
        <w:rPr>
          <w:rFonts w:ascii="Times New Roman" w:hAnsi="Times New Roman"/>
          <w:sz w:val="28"/>
          <w:szCs w:val="28"/>
        </w:rPr>
        <w:t>розкрит</w:t>
      </w:r>
      <w:r w:rsidR="00A10F2D">
        <w:rPr>
          <w:rFonts w:ascii="Times New Roman" w:hAnsi="Times New Roman"/>
          <w:sz w:val="28"/>
          <w:szCs w:val="28"/>
        </w:rPr>
        <w:t>тю</w:t>
      </w:r>
      <w:r w:rsidR="00A10F2D" w:rsidRPr="006C0F32">
        <w:rPr>
          <w:rFonts w:ascii="Times New Roman" w:hAnsi="Times New Roman"/>
          <w:sz w:val="28"/>
          <w:szCs w:val="28"/>
        </w:rPr>
        <w:t xml:space="preserve"> еволюці</w:t>
      </w:r>
      <w:r w:rsidR="00A10F2D">
        <w:rPr>
          <w:rFonts w:ascii="Times New Roman" w:hAnsi="Times New Roman"/>
          <w:sz w:val="28"/>
          <w:szCs w:val="28"/>
        </w:rPr>
        <w:t>ї</w:t>
      </w:r>
      <w:r w:rsidR="00A10F2D" w:rsidRPr="006C0F32">
        <w:rPr>
          <w:rFonts w:ascii="Times New Roman" w:hAnsi="Times New Roman"/>
          <w:sz w:val="28"/>
          <w:szCs w:val="28"/>
        </w:rPr>
        <w:t xml:space="preserve"> й сучасний стан пенсійного забезпечення в Україні її успіхи та провали. </w:t>
      </w:r>
      <w:r w:rsidR="00A10F2D">
        <w:rPr>
          <w:rFonts w:ascii="Times New Roman" w:hAnsi="Times New Roman"/>
          <w:sz w:val="28"/>
          <w:szCs w:val="28"/>
        </w:rPr>
        <w:t>Д</w:t>
      </w:r>
      <w:r w:rsidR="00A10F2D" w:rsidRPr="00D40FBF">
        <w:rPr>
          <w:rFonts w:ascii="Times New Roman" w:hAnsi="Times New Roman"/>
          <w:sz w:val="28"/>
          <w:szCs w:val="28"/>
        </w:rPr>
        <w:t>осліджен</w:t>
      </w:r>
      <w:r w:rsidR="00A10F2D">
        <w:rPr>
          <w:rFonts w:ascii="Times New Roman" w:hAnsi="Times New Roman"/>
          <w:sz w:val="28"/>
          <w:szCs w:val="28"/>
        </w:rPr>
        <w:t>о</w:t>
      </w:r>
      <w:r w:rsidR="00A10F2D" w:rsidRPr="00D40FBF">
        <w:rPr>
          <w:rFonts w:ascii="Times New Roman" w:hAnsi="Times New Roman"/>
          <w:sz w:val="28"/>
          <w:szCs w:val="28"/>
        </w:rPr>
        <w:t xml:space="preserve"> проблеми управління процесами формування фінансових ресурсів Пенсійного фонду, основного атрибуту соціальної політики України</w:t>
      </w:r>
      <w:r w:rsidR="001958D1">
        <w:rPr>
          <w:rFonts w:ascii="Times New Roman" w:hAnsi="Times New Roman"/>
          <w:sz w:val="28"/>
          <w:szCs w:val="28"/>
        </w:rPr>
        <w:t xml:space="preserve"> й</w:t>
      </w:r>
      <w:r w:rsidR="00A10F2D" w:rsidRPr="006C0F32">
        <w:rPr>
          <w:rFonts w:ascii="Times New Roman" w:hAnsi="Times New Roman"/>
          <w:sz w:val="28"/>
          <w:szCs w:val="28"/>
        </w:rPr>
        <w:t xml:space="preserve"> </w:t>
      </w:r>
      <w:r w:rsidR="007B7FA8" w:rsidRPr="00D40FBF">
        <w:rPr>
          <w:rFonts w:ascii="Times New Roman" w:hAnsi="Times New Roman"/>
          <w:sz w:val="28"/>
          <w:szCs w:val="28"/>
        </w:rPr>
        <w:t>процес трансформації та сучасний стан пенсійного забезпечення в Україні та світі</w:t>
      </w:r>
      <w:r w:rsidR="001958D1">
        <w:rPr>
          <w:rFonts w:ascii="Times New Roman" w:hAnsi="Times New Roman"/>
          <w:sz w:val="28"/>
          <w:szCs w:val="28"/>
        </w:rPr>
        <w:t>.</w:t>
      </w:r>
      <w:r w:rsidR="007B7FA8" w:rsidRPr="00D40FBF">
        <w:rPr>
          <w:rFonts w:ascii="Times New Roman" w:hAnsi="Times New Roman"/>
          <w:sz w:val="28"/>
          <w:szCs w:val="28"/>
        </w:rPr>
        <w:t xml:space="preserve"> </w:t>
      </w:r>
      <w:r w:rsidR="00A10F2D" w:rsidRPr="006C0F32">
        <w:rPr>
          <w:rFonts w:ascii="Times New Roman" w:hAnsi="Times New Roman"/>
          <w:sz w:val="28"/>
          <w:szCs w:val="28"/>
        </w:rPr>
        <w:t xml:space="preserve">Розглянуто </w:t>
      </w:r>
      <w:r w:rsidR="001958D1">
        <w:rPr>
          <w:rFonts w:ascii="Times New Roman" w:hAnsi="Times New Roman"/>
          <w:sz w:val="28"/>
          <w:szCs w:val="28"/>
        </w:rPr>
        <w:t xml:space="preserve">й </w:t>
      </w:r>
      <w:r w:rsidR="00A10F2D" w:rsidRPr="006C0F32">
        <w:rPr>
          <w:rFonts w:ascii="Times New Roman" w:hAnsi="Times New Roman"/>
          <w:color w:val="000000"/>
          <w:sz w:val="28"/>
          <w:szCs w:val="28"/>
          <w:shd w:val="clear" w:color="auto" w:fill="FFFFFF"/>
        </w:rPr>
        <w:t>проаналізовано існуючі системи пенсійного забезпечення в розвинених країнах і в країнах з перехідною економікою</w:t>
      </w:r>
      <w:bookmarkStart w:id="1" w:name="_Hlk77502257"/>
      <w:r w:rsidR="00A10F2D" w:rsidRPr="006C0F32">
        <w:rPr>
          <w:rFonts w:ascii="Times New Roman" w:hAnsi="Times New Roman"/>
          <w:sz w:val="28"/>
          <w:szCs w:val="28"/>
        </w:rPr>
        <w:t>.</w:t>
      </w:r>
      <w:bookmarkEnd w:id="1"/>
      <w:r w:rsidR="00A10F2D" w:rsidRPr="006C0F32">
        <w:rPr>
          <w:rFonts w:ascii="Times New Roman" w:hAnsi="Times New Roman"/>
          <w:sz w:val="28"/>
          <w:szCs w:val="28"/>
        </w:rPr>
        <w:t xml:space="preserve"> Досліджено можливості функціонування усіх трьох рівнів пенсійної системи України. Проведено аналіз</w:t>
      </w:r>
      <w:r w:rsidR="001958D1">
        <w:rPr>
          <w:rFonts w:ascii="Times New Roman" w:hAnsi="Times New Roman"/>
          <w:sz w:val="28"/>
          <w:szCs w:val="28"/>
        </w:rPr>
        <w:t>ування</w:t>
      </w:r>
      <w:r w:rsidR="00A10F2D" w:rsidRPr="006C0F32">
        <w:rPr>
          <w:rFonts w:ascii="Times New Roman" w:hAnsi="Times New Roman"/>
          <w:sz w:val="28"/>
          <w:szCs w:val="28"/>
        </w:rPr>
        <w:t xml:space="preserve"> фінансового стану Пенсійного фонду України </w:t>
      </w:r>
      <w:r w:rsidR="001958D1">
        <w:rPr>
          <w:rFonts w:ascii="Times New Roman" w:hAnsi="Times New Roman"/>
          <w:sz w:val="28"/>
          <w:szCs w:val="28"/>
        </w:rPr>
        <w:t>та</w:t>
      </w:r>
      <w:r w:rsidR="007B7FA8">
        <w:rPr>
          <w:rFonts w:ascii="Times New Roman" w:hAnsi="Times New Roman"/>
          <w:sz w:val="28"/>
          <w:szCs w:val="28"/>
        </w:rPr>
        <w:t xml:space="preserve"> </w:t>
      </w:r>
      <w:r w:rsidR="00A10F2D" w:rsidRPr="006C0F32">
        <w:rPr>
          <w:rFonts w:ascii="Times New Roman" w:hAnsi="Times New Roman"/>
          <w:sz w:val="28"/>
          <w:szCs w:val="28"/>
        </w:rPr>
        <w:t>на окремому регіональному рівні</w:t>
      </w:r>
      <w:r w:rsidR="007B7FA8">
        <w:rPr>
          <w:rFonts w:ascii="Times New Roman" w:hAnsi="Times New Roman"/>
          <w:sz w:val="28"/>
          <w:szCs w:val="28"/>
        </w:rPr>
        <w:t xml:space="preserve"> </w:t>
      </w:r>
      <w:r w:rsidR="007B7FA8" w:rsidRPr="00D40FBF">
        <w:rPr>
          <w:rFonts w:ascii="Times New Roman" w:hAnsi="Times New Roman"/>
          <w:sz w:val="28"/>
          <w:szCs w:val="28"/>
        </w:rPr>
        <w:t>(на прикладі Івано-Франківської області)</w:t>
      </w:r>
      <w:r w:rsidR="001958D1">
        <w:rPr>
          <w:rFonts w:ascii="Times New Roman" w:hAnsi="Times New Roman"/>
          <w:sz w:val="28"/>
          <w:szCs w:val="28"/>
          <w:u w:val="single"/>
        </w:rPr>
        <w:t xml:space="preserve">. </w:t>
      </w:r>
      <w:r w:rsidR="00A10F2D" w:rsidRPr="006C0F32">
        <w:rPr>
          <w:rFonts w:ascii="Times New Roman" w:hAnsi="Times New Roman"/>
          <w:color w:val="000000"/>
          <w:sz w:val="28"/>
          <w:szCs w:val="28"/>
          <w:shd w:val="clear" w:color="auto" w:fill="FFFFFF"/>
        </w:rPr>
        <w:t xml:space="preserve">Визначено причини та наслідки кризи в пенсійному забезпеченні </w:t>
      </w:r>
      <w:r w:rsidR="001958D1">
        <w:rPr>
          <w:rFonts w:ascii="Times New Roman" w:hAnsi="Times New Roman"/>
          <w:color w:val="000000"/>
          <w:sz w:val="28"/>
          <w:szCs w:val="28"/>
          <w:shd w:val="clear" w:color="auto" w:fill="FFFFFF"/>
        </w:rPr>
        <w:t xml:space="preserve">в </w:t>
      </w:r>
      <w:r w:rsidR="00A10F2D" w:rsidRPr="006C0F32">
        <w:rPr>
          <w:rFonts w:ascii="Times New Roman" w:hAnsi="Times New Roman"/>
          <w:color w:val="000000"/>
          <w:sz w:val="28"/>
          <w:szCs w:val="28"/>
          <w:shd w:val="clear" w:color="auto" w:fill="FFFFFF"/>
        </w:rPr>
        <w:t>Україн</w:t>
      </w:r>
      <w:r w:rsidR="001958D1">
        <w:rPr>
          <w:rFonts w:ascii="Times New Roman" w:hAnsi="Times New Roman"/>
          <w:color w:val="000000"/>
          <w:sz w:val="28"/>
          <w:szCs w:val="28"/>
          <w:shd w:val="clear" w:color="auto" w:fill="FFFFFF"/>
        </w:rPr>
        <w:t>і.</w:t>
      </w:r>
      <w:r w:rsidR="00A10F2D" w:rsidRPr="006C0F32">
        <w:rPr>
          <w:rFonts w:ascii="Times New Roman" w:hAnsi="Times New Roman"/>
          <w:color w:val="000000"/>
          <w:sz w:val="28"/>
          <w:szCs w:val="28"/>
          <w:shd w:val="clear" w:color="auto" w:fill="FFFFFF"/>
        </w:rPr>
        <w:t xml:space="preserve"> </w:t>
      </w:r>
      <w:r w:rsidR="00A10F2D" w:rsidRPr="006C0F32">
        <w:rPr>
          <w:rFonts w:ascii="Times New Roman" w:hAnsi="Times New Roman"/>
          <w:sz w:val="28"/>
          <w:szCs w:val="28"/>
        </w:rPr>
        <w:t>Обгрунтовано необхідність подальшого проведення пенсійної реформи (впровадження обов’язкової накопичувальної пенсійної системи та розвиток недержавного пенсійного забезпечення). Запропоновано концептуальні положення щодо формування коштів вітчизняного Пенсійного фонду та шляхи удосконалення управління процесами формування фінансових ресурсів Пенсійного фонду України.</w:t>
      </w:r>
      <w:r w:rsidR="00A10F2D" w:rsidRPr="006C0F32">
        <w:rPr>
          <w:rFonts w:ascii="Times New Roman" w:hAnsi="Times New Roman"/>
          <w:color w:val="000000"/>
          <w:sz w:val="28"/>
          <w:szCs w:val="28"/>
          <w:shd w:val="clear" w:color="auto" w:fill="FFFFFF"/>
        </w:rPr>
        <w:t xml:space="preserve"> </w:t>
      </w:r>
      <w:r w:rsidR="007B7FA8" w:rsidRPr="00D40FBF">
        <w:rPr>
          <w:rFonts w:ascii="Times New Roman" w:hAnsi="Times New Roman"/>
          <w:sz w:val="28"/>
          <w:szCs w:val="28"/>
        </w:rPr>
        <w:t xml:space="preserve">в контексті </w:t>
      </w:r>
      <w:r w:rsidR="007B7FA8">
        <w:rPr>
          <w:rFonts w:ascii="Times New Roman" w:hAnsi="Times New Roman"/>
          <w:sz w:val="28"/>
          <w:szCs w:val="28"/>
        </w:rPr>
        <w:t xml:space="preserve">децентралізації й </w:t>
      </w:r>
      <w:r w:rsidR="007B7FA8" w:rsidRPr="00D40FBF">
        <w:rPr>
          <w:rFonts w:ascii="Times New Roman" w:hAnsi="Times New Roman"/>
          <w:sz w:val="28"/>
          <w:szCs w:val="28"/>
        </w:rPr>
        <w:t>євроінтеграції.</w:t>
      </w:r>
    </w:p>
    <w:p w:rsidR="00D31BD4" w:rsidRPr="00D40FBF" w:rsidRDefault="00AD765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Матеріали будуть корисними для удосконалення діяльності владних органів, при розробці проектів нормативно</w:t>
      </w:r>
      <w:r w:rsidR="004C47B9" w:rsidRPr="00D40FBF">
        <w:rPr>
          <w:rFonts w:ascii="Times New Roman" w:hAnsi="Times New Roman"/>
          <w:sz w:val="28"/>
          <w:szCs w:val="28"/>
        </w:rPr>
        <w:t xml:space="preserve"> </w:t>
      </w:r>
      <w:r w:rsidRPr="00D40FBF">
        <w:rPr>
          <w:rFonts w:ascii="Times New Roman" w:hAnsi="Times New Roman"/>
          <w:sz w:val="28"/>
          <w:szCs w:val="28"/>
        </w:rPr>
        <w:t xml:space="preserve">- правових актів, а також можуть бути використані у процесі підвищення кваліфікації </w:t>
      </w:r>
      <w:r w:rsidR="007B7FA8">
        <w:rPr>
          <w:rFonts w:ascii="Times New Roman" w:hAnsi="Times New Roman"/>
          <w:sz w:val="28"/>
          <w:szCs w:val="28"/>
        </w:rPr>
        <w:t>й</w:t>
      </w:r>
      <w:r w:rsidRPr="00D40FBF">
        <w:rPr>
          <w:rFonts w:ascii="Times New Roman" w:hAnsi="Times New Roman"/>
          <w:sz w:val="28"/>
          <w:szCs w:val="28"/>
        </w:rPr>
        <w:t xml:space="preserve"> професійног</w:t>
      </w:r>
      <w:r w:rsidR="00D31BD4" w:rsidRPr="00D40FBF">
        <w:rPr>
          <w:rFonts w:ascii="Times New Roman" w:hAnsi="Times New Roman"/>
          <w:sz w:val="28"/>
          <w:szCs w:val="28"/>
        </w:rPr>
        <w:t>о навчання державних службовців</w:t>
      </w:r>
    </w:p>
    <w:p w:rsidR="00A2780B" w:rsidRDefault="00A2780B" w:rsidP="00A2780B">
      <w:pPr>
        <w:spacing w:line="276" w:lineRule="auto"/>
        <w:ind w:firstLine="708"/>
        <w:jc w:val="both"/>
        <w:rPr>
          <w:rFonts w:ascii="Times New Roman" w:hAnsi="Times New Roman"/>
          <w:sz w:val="28"/>
          <w:szCs w:val="28"/>
        </w:rPr>
      </w:pPr>
      <w:r w:rsidRPr="006C0F32">
        <w:rPr>
          <w:rFonts w:ascii="Times New Roman" w:hAnsi="Times New Roman"/>
          <w:b/>
          <w:sz w:val="28"/>
          <w:szCs w:val="28"/>
        </w:rPr>
        <w:lastRenderedPageBreak/>
        <w:t xml:space="preserve">Ключові слова: </w:t>
      </w:r>
      <w:r w:rsidRPr="006C0F32">
        <w:rPr>
          <w:rFonts w:ascii="Times New Roman" w:hAnsi="Times New Roman"/>
          <w:bCs/>
          <w:sz w:val="28"/>
          <w:szCs w:val="28"/>
        </w:rPr>
        <w:t>соціальна політика, соціальне забезпечення</w:t>
      </w:r>
      <w:r w:rsidRPr="006C0F32">
        <w:rPr>
          <w:rFonts w:ascii="Times New Roman" w:hAnsi="Times New Roman"/>
          <w:b/>
          <w:sz w:val="28"/>
          <w:szCs w:val="28"/>
        </w:rPr>
        <w:t xml:space="preserve">, </w:t>
      </w:r>
      <w:r w:rsidRPr="006C0F32">
        <w:rPr>
          <w:rFonts w:ascii="Times New Roman" w:hAnsi="Times New Roman"/>
          <w:sz w:val="28"/>
          <w:szCs w:val="28"/>
        </w:rPr>
        <w:t xml:space="preserve">пенсійне забезпечення, Пенсійний фонд України, недержавний пенсійний фонд, “тінізація” заробітної плати, страхувальник, застрахована особа, страховий стаж, мінімальний страховий внесок, </w:t>
      </w:r>
    </w:p>
    <w:p w:rsidR="00A2780B" w:rsidRDefault="00A2780B" w:rsidP="00A2780B">
      <w:pPr>
        <w:ind w:firstLine="708"/>
        <w:rPr>
          <w:sz w:val="28"/>
          <w:szCs w:val="28"/>
          <w:lang w:val="en-US"/>
        </w:rPr>
      </w:pPr>
      <w:bookmarkStart w:id="2" w:name="_Hlk78747852"/>
      <w:r w:rsidRPr="00C04ED0">
        <w:rPr>
          <w:b/>
          <w:sz w:val="28"/>
          <w:szCs w:val="28"/>
          <w:lang w:val="en-US"/>
        </w:rPr>
        <w:t>Key words:</w:t>
      </w:r>
      <w:r w:rsidRPr="00C04ED0">
        <w:rPr>
          <w:sz w:val="28"/>
          <w:szCs w:val="28"/>
          <w:lang w:val="en-US"/>
        </w:rPr>
        <w:t xml:space="preserve"> social policy, social security, pension provision, Pension Fund of Ukraine, private pension fund, “shadowing” of wages, insured, insured person, insurance re</w:t>
      </w:r>
      <w:r>
        <w:rPr>
          <w:sz w:val="28"/>
          <w:szCs w:val="28"/>
          <w:lang w:val="en-US"/>
        </w:rPr>
        <w:t>cord, minimum insurance premium.</w:t>
      </w:r>
    </w:p>
    <w:bookmarkEnd w:id="2"/>
    <w:p w:rsidR="00AD7650" w:rsidRPr="00D40FBF" w:rsidRDefault="00B72E01"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p>
    <w:p w:rsidR="00E83C89" w:rsidRPr="00090057" w:rsidRDefault="00E83C89" w:rsidP="00090057">
      <w:pPr>
        <w:spacing w:after="0" w:line="360" w:lineRule="auto"/>
        <w:ind w:firstLine="709"/>
        <w:jc w:val="center"/>
        <w:rPr>
          <w:rFonts w:ascii="Times New Roman" w:hAnsi="Times New Roman"/>
          <w:b/>
          <w:spacing w:val="60"/>
          <w:sz w:val="28"/>
          <w:szCs w:val="28"/>
        </w:rPr>
      </w:pPr>
      <w:r w:rsidRPr="00152B6A">
        <w:rPr>
          <w:rFonts w:ascii="Times New Roman" w:hAnsi="Times New Roman"/>
          <w:b/>
          <w:spacing w:val="60"/>
          <w:sz w:val="28"/>
          <w:szCs w:val="28"/>
          <w:lang w:val="en-US"/>
        </w:rPr>
        <w:t>ANNOTATION</w:t>
      </w:r>
    </w:p>
    <w:p w:rsidR="00D015F5" w:rsidRPr="00D40FBF" w:rsidRDefault="00D015F5" w:rsidP="00D40FBF">
      <w:pPr>
        <w:spacing w:after="0" w:line="360" w:lineRule="auto"/>
        <w:ind w:firstLine="709"/>
        <w:jc w:val="both"/>
        <w:rPr>
          <w:rFonts w:ascii="Times New Roman" w:hAnsi="Times New Roman"/>
          <w:b/>
          <w:sz w:val="28"/>
          <w:szCs w:val="28"/>
        </w:rPr>
      </w:pPr>
    </w:p>
    <w:p w:rsidR="00E83C89" w:rsidRPr="00D40FBF" w:rsidRDefault="00FF66EB" w:rsidP="00D40FBF">
      <w:pPr>
        <w:spacing w:after="0" w:line="360" w:lineRule="auto"/>
        <w:ind w:firstLine="709"/>
        <w:jc w:val="both"/>
        <w:rPr>
          <w:rFonts w:ascii="Times New Roman" w:hAnsi="Times New Roman"/>
          <w:b/>
          <w:sz w:val="28"/>
          <w:szCs w:val="28"/>
          <w:lang w:val="en-US"/>
        </w:rPr>
      </w:pPr>
      <w:r>
        <w:rPr>
          <w:rFonts w:ascii="Times New Roman" w:hAnsi="Times New Roman"/>
          <w:b/>
          <w:sz w:val="28"/>
          <w:szCs w:val="28"/>
          <w:lang w:val="en-US"/>
        </w:rPr>
        <w:t>K/</w:t>
      </w:r>
      <w:r w:rsidR="002A57FF" w:rsidRPr="00D40FBF">
        <w:rPr>
          <w:rFonts w:ascii="Times New Roman" w:hAnsi="Times New Roman"/>
          <w:b/>
          <w:sz w:val="28"/>
          <w:szCs w:val="28"/>
          <w:lang w:val="en-US"/>
        </w:rPr>
        <w:t xml:space="preserve">TORGAN </w:t>
      </w:r>
      <w:r w:rsidR="005272A8" w:rsidRPr="00D40FBF">
        <w:rPr>
          <w:rFonts w:ascii="Times New Roman" w:hAnsi="Times New Roman"/>
          <w:b/>
          <w:sz w:val="28"/>
          <w:szCs w:val="28"/>
          <w:lang w:val="en-US"/>
        </w:rPr>
        <w:t>Formation a</w:t>
      </w:r>
      <w:r w:rsidR="000B5151" w:rsidRPr="00D40FBF">
        <w:rPr>
          <w:rFonts w:ascii="Times New Roman" w:hAnsi="Times New Roman"/>
          <w:b/>
          <w:sz w:val="28"/>
          <w:szCs w:val="28"/>
          <w:lang w:val="en-US"/>
        </w:rPr>
        <w:t xml:space="preserve">nd use of financial resources of the Pension Fund of Ukraine for example </w:t>
      </w:r>
      <w:r w:rsidR="001C628D" w:rsidRPr="00D40FBF">
        <w:rPr>
          <w:rFonts w:ascii="Times New Roman" w:hAnsi="Times New Roman"/>
          <w:b/>
          <w:sz w:val="28"/>
          <w:szCs w:val="28"/>
          <w:lang w:val="en-US"/>
        </w:rPr>
        <w:t>Ivano</w:t>
      </w:r>
      <w:r w:rsidR="00116332" w:rsidRPr="00D40FBF">
        <w:rPr>
          <w:rFonts w:ascii="Times New Roman" w:hAnsi="Times New Roman"/>
          <w:b/>
          <w:sz w:val="28"/>
          <w:szCs w:val="28"/>
        </w:rPr>
        <w:t xml:space="preserve"> </w:t>
      </w:r>
      <w:r w:rsidR="001C628D" w:rsidRPr="00D40FBF">
        <w:rPr>
          <w:rFonts w:ascii="Times New Roman" w:hAnsi="Times New Roman"/>
          <w:b/>
          <w:sz w:val="28"/>
          <w:szCs w:val="28"/>
          <w:lang w:val="en-US"/>
        </w:rPr>
        <w:t>-</w:t>
      </w:r>
      <w:r w:rsidR="00116332" w:rsidRPr="00D40FBF">
        <w:rPr>
          <w:rFonts w:ascii="Times New Roman" w:hAnsi="Times New Roman"/>
          <w:b/>
          <w:sz w:val="28"/>
          <w:szCs w:val="28"/>
        </w:rPr>
        <w:t xml:space="preserve"> </w:t>
      </w:r>
      <w:r w:rsidR="001C628D" w:rsidRPr="00D40FBF">
        <w:rPr>
          <w:rFonts w:ascii="Times New Roman" w:hAnsi="Times New Roman"/>
          <w:b/>
          <w:sz w:val="28"/>
          <w:szCs w:val="28"/>
          <w:lang w:val="en-US"/>
        </w:rPr>
        <w:t>Frankovsk</w:t>
      </w:r>
      <w:r w:rsidR="000B5151" w:rsidRPr="00D40FBF">
        <w:rPr>
          <w:rFonts w:ascii="Times New Roman" w:hAnsi="Times New Roman"/>
          <w:b/>
          <w:sz w:val="28"/>
          <w:szCs w:val="28"/>
          <w:lang w:val="en-US"/>
        </w:rPr>
        <w:t xml:space="preserve"> </w:t>
      </w:r>
      <w:r w:rsidR="00A8630C" w:rsidRPr="00D40FBF">
        <w:rPr>
          <w:rFonts w:ascii="Times New Roman" w:hAnsi="Times New Roman"/>
          <w:b/>
          <w:sz w:val="28"/>
          <w:szCs w:val="28"/>
          <w:lang w:val="en-US"/>
        </w:rPr>
        <w:t>regional</w:t>
      </w:r>
      <w:r w:rsidR="000B5151" w:rsidRPr="00D40FBF">
        <w:rPr>
          <w:rFonts w:ascii="Times New Roman" w:hAnsi="Times New Roman"/>
          <w:b/>
          <w:sz w:val="28"/>
          <w:szCs w:val="28"/>
          <w:lang w:val="en-US"/>
        </w:rPr>
        <w:t>.</w:t>
      </w:r>
      <w:r w:rsidR="005272A8" w:rsidRPr="00D40FBF">
        <w:rPr>
          <w:rFonts w:ascii="Times New Roman" w:hAnsi="Times New Roman"/>
          <w:b/>
          <w:sz w:val="28"/>
          <w:szCs w:val="28"/>
          <w:lang w:val="en-US"/>
        </w:rPr>
        <w:t xml:space="preserve"> – Manuscript.</w:t>
      </w:r>
    </w:p>
    <w:p w:rsidR="007933D0" w:rsidRPr="003B1C97" w:rsidRDefault="005272A8" w:rsidP="007933D0">
      <w:pPr>
        <w:autoSpaceDE w:val="0"/>
        <w:autoSpaceDN w:val="0"/>
        <w:adjustRightInd w:val="0"/>
        <w:spacing w:after="0" w:line="240" w:lineRule="auto"/>
        <w:rPr>
          <w:rFonts w:ascii="Times New Roman" w:eastAsiaTheme="minorHAnsi" w:hAnsi="Times New Roman"/>
          <w:sz w:val="28"/>
          <w:szCs w:val="28"/>
        </w:rPr>
      </w:pPr>
      <w:r w:rsidRPr="00D40FBF">
        <w:rPr>
          <w:rFonts w:ascii="Times New Roman" w:hAnsi="Times New Roman"/>
          <w:sz w:val="28"/>
          <w:szCs w:val="28"/>
          <w:lang w:val="en-US"/>
        </w:rPr>
        <w:t xml:space="preserve">Master thesis </w:t>
      </w:r>
      <w:r w:rsidR="00F91AF6" w:rsidRPr="00D40FBF">
        <w:rPr>
          <w:rFonts w:ascii="Times New Roman" w:hAnsi="Times New Roman"/>
          <w:sz w:val="28"/>
          <w:szCs w:val="28"/>
          <w:lang w:val="en-US"/>
        </w:rPr>
        <w:t>i</w:t>
      </w:r>
      <w:r w:rsidRPr="00D40FBF">
        <w:rPr>
          <w:rFonts w:ascii="Times New Roman" w:hAnsi="Times New Roman"/>
          <w:sz w:val="28"/>
          <w:szCs w:val="28"/>
          <w:lang w:val="en-US"/>
        </w:rPr>
        <w:t xml:space="preserve">n the specialty </w:t>
      </w:r>
      <w:r w:rsidR="002A57FF" w:rsidRPr="00D40FBF">
        <w:rPr>
          <w:rFonts w:ascii="Times New Roman" w:hAnsi="Times New Roman"/>
          <w:sz w:val="28"/>
          <w:szCs w:val="28"/>
          <w:lang w:val="en-US"/>
        </w:rPr>
        <w:t xml:space="preserve">282 </w:t>
      </w:r>
      <w:r w:rsidR="00541A19" w:rsidRPr="007933D0">
        <w:rPr>
          <w:rFonts w:ascii="Times New Roman" w:hAnsi="Times New Roman"/>
          <w:sz w:val="28"/>
          <w:szCs w:val="28"/>
        </w:rPr>
        <w:t>«</w:t>
      </w:r>
      <w:r w:rsidR="007933D0" w:rsidRPr="003B1C97">
        <w:rPr>
          <w:rFonts w:ascii="Times New Roman" w:eastAsiaTheme="minorHAnsi" w:hAnsi="Times New Roman"/>
          <w:sz w:val="28"/>
          <w:szCs w:val="28"/>
        </w:rPr>
        <w:t>Department of Public Administration</w:t>
      </w:r>
    </w:p>
    <w:p w:rsidR="005272A8" w:rsidRPr="00D40FBF" w:rsidRDefault="007933D0" w:rsidP="007933D0">
      <w:pPr>
        <w:spacing w:after="0" w:line="360" w:lineRule="auto"/>
        <w:ind w:firstLine="709"/>
        <w:jc w:val="both"/>
        <w:rPr>
          <w:rFonts w:ascii="Times New Roman" w:hAnsi="Times New Roman"/>
          <w:sz w:val="28"/>
          <w:szCs w:val="28"/>
          <w:lang w:val="en-US"/>
        </w:rPr>
      </w:pPr>
      <w:r w:rsidRPr="003B1C97">
        <w:rPr>
          <w:rFonts w:ascii="Times New Roman" w:eastAsiaTheme="minorHAnsi" w:hAnsi="Times New Roman"/>
          <w:sz w:val="28"/>
          <w:szCs w:val="28"/>
        </w:rPr>
        <w:t>and Management</w:t>
      </w:r>
      <w:r>
        <w:rPr>
          <w:rFonts w:ascii="Times New Roman" w:hAnsi="Times New Roman"/>
          <w:sz w:val="28"/>
          <w:szCs w:val="28"/>
        </w:rPr>
        <w:t>»</w:t>
      </w:r>
      <w:r w:rsidR="005272A8" w:rsidRPr="00D40FBF">
        <w:rPr>
          <w:rFonts w:ascii="Times New Roman" w:hAnsi="Times New Roman"/>
          <w:sz w:val="28"/>
          <w:szCs w:val="28"/>
          <w:lang w:val="en-US"/>
        </w:rPr>
        <w:t xml:space="preserve"> – Ivano-Frankivsk National Technical University of Oil and Gas.</w:t>
      </w:r>
    </w:p>
    <w:p w:rsidR="009105D7" w:rsidRPr="00D40FBF" w:rsidRDefault="007E2E31" w:rsidP="00D40FBF">
      <w:pPr>
        <w:spacing w:after="0" w:line="360" w:lineRule="auto"/>
        <w:ind w:firstLine="709"/>
        <w:jc w:val="both"/>
        <w:rPr>
          <w:rFonts w:ascii="Times New Roman" w:hAnsi="Times New Roman"/>
          <w:sz w:val="28"/>
          <w:szCs w:val="28"/>
          <w:lang w:val="en-US"/>
        </w:rPr>
      </w:pPr>
      <w:r w:rsidRPr="00D40FBF">
        <w:rPr>
          <w:rFonts w:ascii="Times New Roman" w:hAnsi="Times New Roman"/>
          <w:sz w:val="28"/>
          <w:szCs w:val="28"/>
          <w:lang w:val="en-US"/>
        </w:rPr>
        <w:t xml:space="preserve">Master thesis is devoted to investigation of the problem </w:t>
      </w:r>
      <w:r w:rsidR="009105D7" w:rsidRPr="00D40FBF">
        <w:rPr>
          <w:rFonts w:ascii="Times New Roman" w:hAnsi="Times New Roman"/>
          <w:sz w:val="28"/>
          <w:szCs w:val="28"/>
          <w:lang w:val="en-US"/>
        </w:rPr>
        <w:t xml:space="preserve">of management of the formation process of financial resources of the </w:t>
      </w:r>
      <w:r w:rsidR="00F91AF6" w:rsidRPr="00D40FBF">
        <w:rPr>
          <w:rFonts w:ascii="Times New Roman" w:hAnsi="Times New Roman"/>
          <w:sz w:val="28"/>
          <w:szCs w:val="28"/>
          <w:lang w:val="en-US"/>
        </w:rPr>
        <w:t>P</w:t>
      </w:r>
      <w:r w:rsidR="009105D7" w:rsidRPr="00D40FBF">
        <w:rPr>
          <w:rFonts w:ascii="Times New Roman" w:hAnsi="Times New Roman"/>
          <w:sz w:val="28"/>
          <w:szCs w:val="28"/>
          <w:lang w:val="en-US"/>
        </w:rPr>
        <w:t xml:space="preserve">ension </w:t>
      </w:r>
      <w:r w:rsidR="00F91AF6" w:rsidRPr="00D40FBF">
        <w:rPr>
          <w:rFonts w:ascii="Times New Roman" w:hAnsi="Times New Roman"/>
          <w:sz w:val="28"/>
          <w:szCs w:val="28"/>
          <w:lang w:val="en-US"/>
        </w:rPr>
        <w:t>F</w:t>
      </w:r>
      <w:r w:rsidR="009105D7" w:rsidRPr="00D40FBF">
        <w:rPr>
          <w:rFonts w:ascii="Times New Roman" w:hAnsi="Times New Roman"/>
          <w:sz w:val="28"/>
          <w:szCs w:val="28"/>
          <w:lang w:val="en-US"/>
        </w:rPr>
        <w:t xml:space="preserve">und </w:t>
      </w:r>
      <w:r w:rsidR="00F91AF6" w:rsidRPr="00D40FBF">
        <w:rPr>
          <w:rFonts w:ascii="Times New Roman" w:hAnsi="Times New Roman"/>
          <w:sz w:val="28"/>
          <w:szCs w:val="28"/>
          <w:lang w:val="en-US"/>
        </w:rPr>
        <w:t>of</w:t>
      </w:r>
      <w:r w:rsidR="009105D7" w:rsidRPr="00D40FBF">
        <w:rPr>
          <w:rFonts w:ascii="Times New Roman" w:hAnsi="Times New Roman"/>
          <w:sz w:val="28"/>
          <w:szCs w:val="28"/>
          <w:lang w:val="en-US"/>
        </w:rPr>
        <w:t xml:space="preserve"> Ukraine.</w:t>
      </w:r>
    </w:p>
    <w:p w:rsidR="00E83C89" w:rsidRPr="00D40FBF" w:rsidRDefault="009105D7" w:rsidP="00D40FBF">
      <w:pPr>
        <w:spacing w:after="0" w:line="360" w:lineRule="auto"/>
        <w:ind w:firstLine="709"/>
        <w:jc w:val="both"/>
        <w:rPr>
          <w:rFonts w:ascii="Times New Roman" w:hAnsi="Times New Roman"/>
          <w:b/>
          <w:sz w:val="28"/>
          <w:szCs w:val="28"/>
          <w:u w:val="single"/>
          <w:lang w:val="en-US"/>
        </w:rPr>
      </w:pPr>
      <w:r w:rsidRPr="00D40FBF">
        <w:rPr>
          <w:rFonts w:ascii="Times New Roman" w:hAnsi="Times New Roman"/>
          <w:sz w:val="28"/>
          <w:szCs w:val="28"/>
          <w:lang w:val="en-US"/>
        </w:rPr>
        <w:t xml:space="preserve">In the presented </w:t>
      </w:r>
      <w:r w:rsidR="00D008EC" w:rsidRPr="00D40FBF">
        <w:rPr>
          <w:rFonts w:ascii="Times New Roman" w:hAnsi="Times New Roman"/>
          <w:sz w:val="28"/>
          <w:szCs w:val="28"/>
          <w:lang w:val="en-US"/>
        </w:rPr>
        <w:t xml:space="preserve">work evolution of development and modern state of provision of pensions in Ukraine and world </w:t>
      </w:r>
      <w:r w:rsidR="00706653" w:rsidRPr="00D40FBF">
        <w:rPr>
          <w:rFonts w:ascii="Times New Roman" w:hAnsi="Times New Roman"/>
          <w:sz w:val="28"/>
          <w:szCs w:val="28"/>
          <w:lang w:val="en-US"/>
        </w:rPr>
        <w:t>is investigated; classification of the foreign pension systems is considered; conceptual position of the formation process of costs of the domestic pension funds are formulated; functioning of all three levels of the pension system of Ukraine</w:t>
      </w:r>
      <w:r w:rsidR="009449A3" w:rsidRPr="00D40FBF">
        <w:rPr>
          <w:rFonts w:ascii="Times New Roman" w:hAnsi="Times New Roman"/>
          <w:sz w:val="28"/>
          <w:szCs w:val="28"/>
          <w:lang w:val="en-US"/>
        </w:rPr>
        <w:t xml:space="preserve"> is investigated. The analysis of the modern state </w:t>
      </w:r>
      <w:r w:rsidR="00E930C0" w:rsidRPr="00D40FBF">
        <w:rPr>
          <w:rFonts w:ascii="Times New Roman" w:hAnsi="Times New Roman"/>
          <w:sz w:val="28"/>
          <w:szCs w:val="28"/>
          <w:lang w:val="en-US"/>
        </w:rPr>
        <w:t>of the Pension Fund of Ukraine</w:t>
      </w:r>
      <w:r w:rsidR="009449A3" w:rsidRPr="00D40FBF">
        <w:rPr>
          <w:rFonts w:ascii="Times New Roman" w:hAnsi="Times New Roman"/>
          <w:sz w:val="28"/>
          <w:szCs w:val="28"/>
          <w:lang w:val="en-US"/>
        </w:rPr>
        <w:t xml:space="preserve"> </w:t>
      </w:r>
      <w:r w:rsidR="009449A3" w:rsidRPr="00D40FBF">
        <w:rPr>
          <w:rFonts w:ascii="Times New Roman" w:hAnsi="Times New Roman"/>
          <w:sz w:val="28"/>
          <w:szCs w:val="28"/>
          <w:u w:val="single"/>
          <w:lang w:val="en-US"/>
        </w:rPr>
        <w:t>in</w:t>
      </w:r>
      <w:r w:rsidR="00A8630C" w:rsidRPr="00D40FBF">
        <w:rPr>
          <w:rFonts w:ascii="Times New Roman" w:hAnsi="Times New Roman"/>
          <w:b/>
          <w:sz w:val="28"/>
          <w:szCs w:val="28"/>
          <w:lang w:val="en-US"/>
        </w:rPr>
        <w:t xml:space="preserve"> Ivano-Frankovsk</w:t>
      </w:r>
      <w:r w:rsidR="009449A3" w:rsidRPr="00D40FBF">
        <w:rPr>
          <w:rFonts w:ascii="Times New Roman" w:hAnsi="Times New Roman"/>
          <w:sz w:val="28"/>
          <w:szCs w:val="28"/>
          <w:u w:val="single"/>
          <w:lang w:val="en-US"/>
        </w:rPr>
        <w:t xml:space="preserve"> regional aspect is conducted. </w:t>
      </w:r>
    </w:p>
    <w:p w:rsidR="00E83C89" w:rsidRPr="00D40FBF" w:rsidRDefault="00881BB5" w:rsidP="00D40FBF">
      <w:pPr>
        <w:spacing w:after="0" w:line="360" w:lineRule="auto"/>
        <w:ind w:firstLine="709"/>
        <w:jc w:val="both"/>
        <w:rPr>
          <w:rFonts w:ascii="Times New Roman" w:hAnsi="Times New Roman"/>
          <w:sz w:val="28"/>
          <w:szCs w:val="28"/>
          <w:lang w:val="en-US"/>
        </w:rPr>
      </w:pPr>
      <w:r w:rsidRPr="00D40FBF">
        <w:rPr>
          <w:rFonts w:ascii="Times New Roman" w:hAnsi="Times New Roman"/>
          <w:sz w:val="28"/>
          <w:szCs w:val="28"/>
          <w:lang w:val="en-US"/>
        </w:rPr>
        <w:t xml:space="preserve">Necessity of the subsequent conduction of pension reform (introduction of the necessary story constituent of the domestic pension system and development of non-state provision of pensions) is grounded; the ways of improvement of management of the formation process of financial resources of the </w:t>
      </w:r>
      <w:r w:rsidR="00AB7F5F" w:rsidRPr="00D40FBF">
        <w:rPr>
          <w:rFonts w:ascii="Times New Roman" w:hAnsi="Times New Roman"/>
          <w:sz w:val="28"/>
          <w:szCs w:val="28"/>
          <w:lang w:val="en-US"/>
        </w:rPr>
        <w:t>P</w:t>
      </w:r>
      <w:r w:rsidRPr="00D40FBF">
        <w:rPr>
          <w:rFonts w:ascii="Times New Roman" w:hAnsi="Times New Roman"/>
          <w:sz w:val="28"/>
          <w:szCs w:val="28"/>
          <w:lang w:val="en-US"/>
        </w:rPr>
        <w:t xml:space="preserve">ension </w:t>
      </w:r>
      <w:r w:rsidR="00AB7F5F" w:rsidRPr="00D40FBF">
        <w:rPr>
          <w:rFonts w:ascii="Times New Roman" w:hAnsi="Times New Roman"/>
          <w:sz w:val="28"/>
          <w:szCs w:val="28"/>
          <w:lang w:val="en-US"/>
        </w:rPr>
        <w:t>F</w:t>
      </w:r>
      <w:r w:rsidRPr="00D40FBF">
        <w:rPr>
          <w:rFonts w:ascii="Times New Roman" w:hAnsi="Times New Roman"/>
          <w:sz w:val="28"/>
          <w:szCs w:val="28"/>
          <w:lang w:val="en-US"/>
        </w:rPr>
        <w:t xml:space="preserve">und </w:t>
      </w:r>
      <w:r w:rsidR="00AB7F5F" w:rsidRPr="00D40FBF">
        <w:rPr>
          <w:rFonts w:ascii="Times New Roman" w:hAnsi="Times New Roman"/>
          <w:sz w:val="28"/>
          <w:szCs w:val="28"/>
          <w:lang w:val="en-US"/>
        </w:rPr>
        <w:t>of</w:t>
      </w:r>
      <w:r w:rsidRPr="00D40FBF">
        <w:rPr>
          <w:rFonts w:ascii="Times New Roman" w:hAnsi="Times New Roman"/>
          <w:sz w:val="28"/>
          <w:szCs w:val="28"/>
          <w:lang w:val="en-US"/>
        </w:rPr>
        <w:t xml:space="preserve"> Ukraine are offered.</w:t>
      </w:r>
    </w:p>
    <w:p w:rsidR="00881BB5" w:rsidRPr="00D40FBF" w:rsidRDefault="00881BB5" w:rsidP="00D40FBF">
      <w:pPr>
        <w:spacing w:after="0" w:line="360" w:lineRule="auto"/>
        <w:ind w:firstLine="709"/>
        <w:jc w:val="both"/>
        <w:rPr>
          <w:rFonts w:ascii="Times New Roman" w:hAnsi="Times New Roman"/>
          <w:sz w:val="28"/>
          <w:szCs w:val="28"/>
          <w:lang w:val="en-US"/>
        </w:rPr>
      </w:pPr>
      <w:r w:rsidRPr="00D40FBF">
        <w:rPr>
          <w:rFonts w:ascii="Times New Roman" w:hAnsi="Times New Roman"/>
          <w:b/>
          <w:sz w:val="28"/>
          <w:szCs w:val="28"/>
          <w:lang w:val="en-US"/>
        </w:rPr>
        <w:t>Key words:</w:t>
      </w:r>
      <w:r w:rsidRPr="00D40FBF">
        <w:rPr>
          <w:rFonts w:ascii="Times New Roman" w:hAnsi="Times New Roman"/>
          <w:sz w:val="28"/>
          <w:szCs w:val="28"/>
          <w:lang w:val="en-US"/>
        </w:rPr>
        <w:t xml:space="preserve"> </w:t>
      </w:r>
      <w:r w:rsidR="004807EC" w:rsidRPr="00D40FBF">
        <w:rPr>
          <w:rFonts w:ascii="Times New Roman" w:hAnsi="Times New Roman"/>
          <w:sz w:val="28"/>
          <w:szCs w:val="28"/>
          <w:lang w:val="en-US"/>
        </w:rPr>
        <w:t xml:space="preserve">policyholder, the insured, the insurance period, the minimum premium, </w:t>
      </w:r>
      <w:r w:rsidRPr="00D40FBF">
        <w:rPr>
          <w:rFonts w:ascii="Times New Roman" w:hAnsi="Times New Roman"/>
          <w:sz w:val="28"/>
          <w:szCs w:val="28"/>
          <w:lang w:val="en-US"/>
        </w:rPr>
        <w:t xml:space="preserve">provision of pensions, </w:t>
      </w:r>
      <w:r w:rsidR="000E598A" w:rsidRPr="00D40FBF">
        <w:rPr>
          <w:rFonts w:ascii="Times New Roman" w:hAnsi="Times New Roman"/>
          <w:sz w:val="28"/>
          <w:szCs w:val="28"/>
          <w:lang w:val="en-US"/>
        </w:rPr>
        <w:t>the Pension Fund of Ukraine, non-state pension fund, “shadowing” of salary.</w:t>
      </w:r>
    </w:p>
    <w:p w:rsidR="004807EC" w:rsidRPr="00D40FBF" w:rsidRDefault="004807EC" w:rsidP="00D40FBF">
      <w:pPr>
        <w:spacing w:after="0" w:line="360" w:lineRule="auto"/>
        <w:ind w:firstLine="709"/>
        <w:jc w:val="both"/>
        <w:rPr>
          <w:rFonts w:ascii="Times New Roman" w:hAnsi="Times New Roman"/>
          <w:b/>
          <w:sz w:val="28"/>
          <w:szCs w:val="28"/>
        </w:rPr>
      </w:pPr>
    </w:p>
    <w:p w:rsidR="00D015F5" w:rsidRPr="00D40FBF" w:rsidRDefault="00D015F5" w:rsidP="00667AAE">
      <w:pPr>
        <w:spacing w:after="0" w:line="360" w:lineRule="auto"/>
        <w:ind w:left="2836" w:firstLine="709"/>
        <w:jc w:val="both"/>
        <w:rPr>
          <w:rFonts w:ascii="Times New Roman" w:hAnsi="Times New Roman"/>
          <w:b/>
          <w:sz w:val="28"/>
          <w:szCs w:val="28"/>
        </w:rPr>
      </w:pPr>
      <w:r w:rsidRPr="00D40FBF">
        <w:rPr>
          <w:rFonts w:ascii="Times New Roman" w:hAnsi="Times New Roman"/>
          <w:b/>
          <w:sz w:val="28"/>
          <w:szCs w:val="28"/>
        </w:rPr>
        <w:t>ЗМІСТ</w:t>
      </w:r>
    </w:p>
    <w:p w:rsidR="00D015F5" w:rsidRPr="00D40FBF" w:rsidRDefault="00D015F5" w:rsidP="00D40FBF">
      <w:pPr>
        <w:spacing w:after="0" w:line="360" w:lineRule="auto"/>
        <w:jc w:val="both"/>
        <w:rPr>
          <w:rFonts w:ascii="Times New Roman" w:hAnsi="Times New Roman"/>
          <w:sz w:val="28"/>
          <w:szCs w:val="28"/>
        </w:rPr>
      </w:pPr>
      <w:r w:rsidRPr="00D40FBF">
        <w:rPr>
          <w:rFonts w:ascii="Times New Roman" w:hAnsi="Times New Roman"/>
          <w:sz w:val="28"/>
          <w:szCs w:val="28"/>
        </w:rPr>
        <w:t>ВСТУП</w:t>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B80D2F"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Pr="00D40FBF">
        <w:rPr>
          <w:rFonts w:ascii="Times New Roman" w:hAnsi="Times New Roman"/>
          <w:sz w:val="28"/>
          <w:szCs w:val="28"/>
        </w:rPr>
        <w:t>7</w:t>
      </w:r>
    </w:p>
    <w:p w:rsidR="00D015F5" w:rsidRPr="00D40FBF" w:rsidRDefault="00D015F5" w:rsidP="00D40FBF">
      <w:pPr>
        <w:spacing w:after="0" w:line="360" w:lineRule="auto"/>
        <w:jc w:val="both"/>
        <w:rPr>
          <w:rFonts w:ascii="Times New Roman" w:hAnsi="Times New Roman"/>
          <w:sz w:val="28"/>
          <w:szCs w:val="28"/>
        </w:rPr>
      </w:pPr>
      <w:r w:rsidRPr="00D40FBF">
        <w:rPr>
          <w:rFonts w:ascii="Times New Roman" w:hAnsi="Times New Roman"/>
          <w:sz w:val="28"/>
          <w:szCs w:val="28"/>
        </w:rPr>
        <w:t>РОЗДІЛ 1</w:t>
      </w:r>
    </w:p>
    <w:p w:rsidR="00D015F5" w:rsidRPr="00D40FBF" w:rsidRDefault="00362502" w:rsidP="00362502">
      <w:pPr>
        <w:spacing w:after="0" w:line="360" w:lineRule="auto"/>
        <w:jc w:val="center"/>
        <w:rPr>
          <w:rFonts w:ascii="Times New Roman" w:hAnsi="Times New Roman"/>
          <w:sz w:val="28"/>
          <w:szCs w:val="28"/>
        </w:rPr>
      </w:pPr>
      <w:bookmarkStart w:id="3" w:name="_Hlk87793043"/>
      <w:r>
        <w:rPr>
          <w:rFonts w:ascii="Times New Roman" w:hAnsi="Times New Roman"/>
          <w:sz w:val="28"/>
          <w:szCs w:val="28"/>
        </w:rPr>
        <w:t xml:space="preserve">СУТНІСТЬ ПЕНСІЙНОГО ЗАБЕЗПЕЧЕННЯ ТА </w:t>
      </w:r>
      <w:r w:rsidR="00D015F5" w:rsidRPr="00D40FBF">
        <w:rPr>
          <w:rFonts w:ascii="Times New Roman" w:hAnsi="Times New Roman"/>
          <w:sz w:val="28"/>
          <w:szCs w:val="28"/>
        </w:rPr>
        <w:t>ФОРМУВАННЯ</w:t>
      </w:r>
      <w:r>
        <w:rPr>
          <w:rFonts w:ascii="Times New Roman" w:hAnsi="Times New Roman"/>
          <w:sz w:val="28"/>
          <w:szCs w:val="28"/>
        </w:rPr>
        <w:t xml:space="preserve"> </w:t>
      </w:r>
      <w:r w:rsidR="00D015F5" w:rsidRPr="00D40FBF">
        <w:rPr>
          <w:rFonts w:ascii="Times New Roman" w:hAnsi="Times New Roman"/>
          <w:sz w:val="28"/>
          <w:szCs w:val="28"/>
        </w:rPr>
        <w:t>ФІНАНСОВИХ</w:t>
      </w:r>
      <w:r w:rsidR="00B80D2F" w:rsidRPr="00D40FBF">
        <w:rPr>
          <w:rFonts w:ascii="Times New Roman" w:hAnsi="Times New Roman"/>
          <w:sz w:val="28"/>
          <w:szCs w:val="28"/>
        </w:rPr>
        <w:t xml:space="preserve"> РЕСУРСІВ</w:t>
      </w:r>
      <w:r>
        <w:rPr>
          <w:rFonts w:ascii="Times New Roman" w:hAnsi="Times New Roman"/>
          <w:sz w:val="28"/>
          <w:szCs w:val="28"/>
        </w:rPr>
        <w:t xml:space="preserve"> </w:t>
      </w:r>
      <w:r w:rsidR="00D015F5" w:rsidRPr="00D40FBF">
        <w:rPr>
          <w:rFonts w:ascii="Times New Roman" w:hAnsi="Times New Roman"/>
          <w:sz w:val="28"/>
          <w:szCs w:val="28"/>
        </w:rPr>
        <w:t>ПЕНСІЙНОГО</w:t>
      </w:r>
      <w:r w:rsidR="006B773B" w:rsidRPr="00D40FBF">
        <w:rPr>
          <w:rFonts w:ascii="Times New Roman" w:hAnsi="Times New Roman"/>
          <w:sz w:val="28"/>
          <w:szCs w:val="28"/>
        </w:rPr>
        <w:t xml:space="preserve"> </w:t>
      </w:r>
      <w:r w:rsidR="00D015F5" w:rsidRPr="00D40FBF">
        <w:rPr>
          <w:rFonts w:ascii="Times New Roman" w:hAnsi="Times New Roman"/>
          <w:sz w:val="28"/>
          <w:szCs w:val="28"/>
        </w:rPr>
        <w:t>ФОНДУ УКРАЇНИ</w:t>
      </w:r>
      <w:bookmarkEnd w:id="3"/>
      <w:r w:rsidR="006B773B" w:rsidRPr="00D40FBF">
        <w:rPr>
          <w:rFonts w:ascii="Times New Roman" w:hAnsi="Times New Roman"/>
          <w:sz w:val="28"/>
          <w:szCs w:val="28"/>
        </w:rPr>
        <w:tab/>
        <w:t>1</w:t>
      </w:r>
      <w:r w:rsidR="007933D0">
        <w:rPr>
          <w:rFonts w:ascii="Times New Roman" w:hAnsi="Times New Roman"/>
          <w:sz w:val="28"/>
          <w:szCs w:val="28"/>
        </w:rPr>
        <w:t>4</w:t>
      </w:r>
    </w:p>
    <w:p w:rsidR="006B773B" w:rsidRPr="00D40FBF" w:rsidRDefault="00D015F5" w:rsidP="000C371B">
      <w:pPr>
        <w:numPr>
          <w:ilvl w:val="1"/>
          <w:numId w:val="3"/>
        </w:numPr>
        <w:spacing w:after="0" w:line="360" w:lineRule="auto"/>
        <w:ind w:left="720" w:firstLine="0"/>
        <w:jc w:val="both"/>
        <w:rPr>
          <w:rFonts w:ascii="Times New Roman" w:hAnsi="Times New Roman"/>
          <w:sz w:val="28"/>
          <w:szCs w:val="28"/>
        </w:rPr>
      </w:pPr>
      <w:bookmarkStart w:id="4" w:name="_Hlk87793124"/>
      <w:r w:rsidRPr="00D40FBF">
        <w:rPr>
          <w:rFonts w:ascii="Times New Roman" w:hAnsi="Times New Roman"/>
          <w:sz w:val="28"/>
          <w:szCs w:val="28"/>
        </w:rPr>
        <w:t xml:space="preserve">Пенсійне забезпечення </w:t>
      </w:r>
      <w:r w:rsidR="001128CA">
        <w:rPr>
          <w:rFonts w:ascii="Times New Roman" w:hAnsi="Times New Roman"/>
          <w:sz w:val="28"/>
          <w:szCs w:val="28"/>
        </w:rPr>
        <w:t xml:space="preserve"> як</w:t>
      </w:r>
      <w:r w:rsidRPr="00D40FBF">
        <w:rPr>
          <w:rFonts w:ascii="Times New Roman" w:hAnsi="Times New Roman"/>
          <w:sz w:val="28"/>
          <w:szCs w:val="28"/>
        </w:rPr>
        <w:t xml:space="preserve"> основна складова системи</w:t>
      </w:r>
    </w:p>
    <w:p w:rsidR="00D015F5" w:rsidRPr="00D40FBF" w:rsidRDefault="00D015F5" w:rsidP="00D40FBF">
      <w:pPr>
        <w:spacing w:after="0" w:line="360" w:lineRule="auto"/>
        <w:ind w:firstLine="720"/>
        <w:jc w:val="both"/>
        <w:rPr>
          <w:rFonts w:ascii="Times New Roman" w:hAnsi="Times New Roman"/>
          <w:sz w:val="28"/>
          <w:szCs w:val="28"/>
        </w:rPr>
      </w:pPr>
      <w:r w:rsidRPr="00D40FBF">
        <w:rPr>
          <w:rFonts w:ascii="Times New Roman" w:hAnsi="Times New Roman"/>
          <w:sz w:val="28"/>
          <w:szCs w:val="28"/>
        </w:rPr>
        <w:t>соціального захисту</w:t>
      </w:r>
      <w:r w:rsidR="001128CA">
        <w:rPr>
          <w:rFonts w:ascii="Times New Roman" w:hAnsi="Times New Roman"/>
          <w:sz w:val="28"/>
          <w:szCs w:val="28"/>
        </w:rPr>
        <w:t xml:space="preserve"> населення</w:t>
      </w:r>
      <w:bookmarkEnd w:id="4"/>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6B773B" w:rsidRPr="00D40FBF">
        <w:rPr>
          <w:rFonts w:ascii="Times New Roman" w:hAnsi="Times New Roman"/>
          <w:sz w:val="28"/>
          <w:szCs w:val="28"/>
        </w:rPr>
        <w:tab/>
      </w:r>
      <w:r w:rsidR="00E225FB">
        <w:rPr>
          <w:rFonts w:ascii="Times New Roman" w:hAnsi="Times New Roman"/>
          <w:sz w:val="28"/>
          <w:szCs w:val="28"/>
        </w:rPr>
        <w:t>1</w:t>
      </w:r>
      <w:r w:rsidR="007933D0">
        <w:rPr>
          <w:rFonts w:ascii="Times New Roman" w:hAnsi="Times New Roman"/>
          <w:sz w:val="28"/>
          <w:szCs w:val="28"/>
        </w:rPr>
        <w:t>4</w:t>
      </w:r>
    </w:p>
    <w:p w:rsidR="006B773B" w:rsidRPr="00D40FBF" w:rsidRDefault="001128CA" w:rsidP="000C371B">
      <w:pPr>
        <w:numPr>
          <w:ilvl w:val="1"/>
          <w:numId w:val="3"/>
        </w:numPr>
        <w:spacing w:after="0" w:line="360" w:lineRule="auto"/>
        <w:ind w:left="720" w:firstLine="0"/>
        <w:jc w:val="both"/>
        <w:rPr>
          <w:rFonts w:ascii="Times New Roman" w:hAnsi="Times New Roman"/>
          <w:iCs/>
          <w:sz w:val="28"/>
          <w:szCs w:val="28"/>
        </w:rPr>
      </w:pPr>
      <w:r>
        <w:rPr>
          <w:rFonts w:ascii="Times New Roman" w:hAnsi="Times New Roman"/>
          <w:iCs/>
          <w:sz w:val="28"/>
          <w:szCs w:val="28"/>
        </w:rPr>
        <w:t>Ф</w:t>
      </w:r>
      <w:r w:rsidR="006B773B" w:rsidRPr="00D40FBF">
        <w:rPr>
          <w:rFonts w:ascii="Times New Roman" w:hAnsi="Times New Roman"/>
          <w:iCs/>
          <w:sz w:val="28"/>
          <w:szCs w:val="28"/>
        </w:rPr>
        <w:t>ормування доходів бюджету Пенсійного</w:t>
      </w:r>
    </w:p>
    <w:p w:rsidR="00D015F5" w:rsidRPr="009501E7" w:rsidRDefault="006B773B" w:rsidP="009501E7">
      <w:pPr>
        <w:spacing w:after="0" w:line="360" w:lineRule="auto"/>
        <w:ind w:firstLine="709"/>
        <w:jc w:val="both"/>
        <w:rPr>
          <w:rFonts w:ascii="Times New Roman" w:hAnsi="Times New Roman"/>
          <w:sz w:val="28"/>
          <w:szCs w:val="28"/>
        </w:rPr>
      </w:pPr>
      <w:r w:rsidRPr="00D40FBF">
        <w:rPr>
          <w:rFonts w:ascii="Times New Roman" w:hAnsi="Times New Roman"/>
          <w:iCs/>
          <w:sz w:val="28"/>
          <w:szCs w:val="28"/>
        </w:rPr>
        <w:t>фонду України</w:t>
      </w:r>
      <w:r w:rsidR="009501E7">
        <w:rPr>
          <w:rFonts w:ascii="Times New Roman" w:hAnsi="Times New Roman"/>
          <w:sz w:val="28"/>
          <w:szCs w:val="28"/>
        </w:rPr>
        <w:t xml:space="preserve"> й регіональному рівні</w:t>
      </w:r>
      <w:r w:rsidR="009501E7">
        <w:rPr>
          <w:rFonts w:ascii="Times New Roman" w:hAnsi="Times New Roman"/>
          <w:sz w:val="28"/>
          <w:szCs w:val="28"/>
        </w:rPr>
        <w:tab/>
      </w:r>
      <w:r w:rsidR="009501E7">
        <w:rPr>
          <w:rFonts w:ascii="Times New Roman" w:hAnsi="Times New Roman"/>
          <w:sz w:val="28"/>
          <w:szCs w:val="28"/>
        </w:rPr>
        <w:tab/>
      </w:r>
      <w:r w:rsidR="009501E7">
        <w:rPr>
          <w:rFonts w:ascii="Times New Roman" w:hAnsi="Times New Roman"/>
          <w:sz w:val="28"/>
          <w:szCs w:val="28"/>
        </w:rPr>
        <w:tab/>
      </w:r>
      <w:r w:rsidR="009501E7">
        <w:rPr>
          <w:rFonts w:ascii="Times New Roman" w:hAnsi="Times New Roman"/>
          <w:sz w:val="28"/>
          <w:szCs w:val="28"/>
        </w:rPr>
        <w:tab/>
      </w:r>
      <w:r w:rsidR="009501E7">
        <w:rPr>
          <w:rFonts w:ascii="Times New Roman" w:hAnsi="Times New Roman"/>
          <w:sz w:val="28"/>
          <w:szCs w:val="28"/>
        </w:rPr>
        <w:tab/>
      </w:r>
      <w:r w:rsidR="00AA7706">
        <w:rPr>
          <w:rFonts w:ascii="Times New Roman" w:hAnsi="Times New Roman"/>
          <w:iCs/>
          <w:sz w:val="28"/>
          <w:szCs w:val="28"/>
        </w:rPr>
        <w:t>27</w:t>
      </w:r>
    </w:p>
    <w:p w:rsidR="006B773B" w:rsidRPr="00D40FBF" w:rsidRDefault="006B773B" w:rsidP="000C371B">
      <w:pPr>
        <w:numPr>
          <w:ilvl w:val="1"/>
          <w:numId w:val="3"/>
        </w:numPr>
        <w:spacing w:after="0" w:line="360" w:lineRule="auto"/>
        <w:ind w:left="720" w:firstLine="0"/>
        <w:jc w:val="both"/>
        <w:rPr>
          <w:rFonts w:ascii="Times New Roman" w:hAnsi="Times New Roman"/>
          <w:iCs/>
          <w:sz w:val="28"/>
          <w:szCs w:val="28"/>
        </w:rPr>
      </w:pPr>
      <w:r w:rsidRPr="00D40FBF">
        <w:rPr>
          <w:rFonts w:ascii="Times New Roman" w:hAnsi="Times New Roman"/>
          <w:iCs/>
          <w:sz w:val="28"/>
          <w:szCs w:val="28"/>
        </w:rPr>
        <w:t>Напрями використання коштів Пенсійного фонду</w:t>
      </w:r>
    </w:p>
    <w:p w:rsidR="006B773B" w:rsidRPr="00D40FBF" w:rsidRDefault="006B773B" w:rsidP="00D40FBF">
      <w:pPr>
        <w:spacing w:after="0" w:line="360" w:lineRule="auto"/>
        <w:ind w:left="709"/>
        <w:jc w:val="both"/>
        <w:rPr>
          <w:rFonts w:ascii="Times New Roman" w:hAnsi="Times New Roman"/>
          <w:iCs/>
          <w:sz w:val="28"/>
          <w:szCs w:val="28"/>
        </w:rPr>
      </w:pPr>
      <w:r w:rsidRPr="00D40FBF">
        <w:rPr>
          <w:rFonts w:ascii="Times New Roman" w:hAnsi="Times New Roman"/>
          <w:iCs/>
          <w:sz w:val="28"/>
          <w:szCs w:val="28"/>
        </w:rPr>
        <w:t>України</w:t>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t>3</w:t>
      </w:r>
      <w:r w:rsidR="001A7D93" w:rsidRPr="00D40FBF">
        <w:rPr>
          <w:rFonts w:ascii="Times New Roman" w:hAnsi="Times New Roman"/>
          <w:iCs/>
          <w:sz w:val="28"/>
          <w:szCs w:val="28"/>
        </w:rPr>
        <w:t>1</w:t>
      </w:r>
    </w:p>
    <w:p w:rsidR="006B773B" w:rsidRPr="00F44BDA" w:rsidRDefault="006B773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РОЗДІЛ 2</w:t>
      </w:r>
    </w:p>
    <w:p w:rsidR="006B773B" w:rsidRPr="00342E64" w:rsidRDefault="006B773B" w:rsidP="00E31373">
      <w:pPr>
        <w:spacing w:after="0" w:line="360" w:lineRule="auto"/>
        <w:ind w:firstLine="709"/>
        <w:rPr>
          <w:rFonts w:ascii="Times New Roman" w:hAnsi="Times New Roman"/>
          <w:iCs/>
          <w:sz w:val="28"/>
          <w:szCs w:val="28"/>
          <w:lang w:val="ru-RU"/>
        </w:rPr>
      </w:pPr>
      <w:r w:rsidRPr="00D40FBF">
        <w:rPr>
          <w:rFonts w:ascii="Times New Roman" w:hAnsi="Times New Roman"/>
          <w:iCs/>
          <w:sz w:val="28"/>
          <w:szCs w:val="28"/>
        </w:rPr>
        <w:t xml:space="preserve">ФОРМУВАННЯ І ВИКОРСТАННЯ </w:t>
      </w:r>
      <w:r w:rsidR="00B80D2F" w:rsidRPr="00D40FBF">
        <w:rPr>
          <w:rFonts w:ascii="Times New Roman" w:hAnsi="Times New Roman"/>
          <w:iCs/>
          <w:sz w:val="28"/>
          <w:szCs w:val="28"/>
        </w:rPr>
        <w:t>ФІНАНСОВИХ</w:t>
      </w:r>
      <w:r w:rsidR="00E31373">
        <w:rPr>
          <w:rFonts w:ascii="Times New Roman" w:hAnsi="Times New Roman"/>
          <w:iCs/>
          <w:sz w:val="28"/>
          <w:szCs w:val="28"/>
        </w:rPr>
        <w:t xml:space="preserve"> </w:t>
      </w:r>
      <w:r w:rsidRPr="00D40FBF">
        <w:rPr>
          <w:rFonts w:ascii="Times New Roman" w:hAnsi="Times New Roman"/>
          <w:iCs/>
          <w:sz w:val="28"/>
          <w:szCs w:val="28"/>
        </w:rPr>
        <w:t>РЕСУРСІВ ПЕНСІЙНОГО ФОНДУ УКРАЇНИ</w:t>
      </w:r>
      <w:r w:rsidR="00B80D2F" w:rsidRPr="00D40FBF">
        <w:rPr>
          <w:rFonts w:ascii="Times New Roman" w:hAnsi="Times New Roman"/>
          <w:iCs/>
          <w:sz w:val="28"/>
          <w:szCs w:val="28"/>
        </w:rPr>
        <w:t xml:space="preserve"> НА РЕГІОНАЛЬНОМУ</w:t>
      </w:r>
      <w:r w:rsidR="00E31373">
        <w:rPr>
          <w:rFonts w:ascii="Times New Roman" w:hAnsi="Times New Roman"/>
          <w:iCs/>
          <w:sz w:val="28"/>
          <w:szCs w:val="28"/>
        </w:rPr>
        <w:t xml:space="preserve"> </w:t>
      </w:r>
      <w:r w:rsidRPr="00D40FBF">
        <w:rPr>
          <w:rFonts w:ascii="Times New Roman" w:hAnsi="Times New Roman"/>
          <w:iCs/>
          <w:sz w:val="28"/>
          <w:szCs w:val="28"/>
        </w:rPr>
        <w:t xml:space="preserve">РІВНІ </w:t>
      </w:r>
      <w:r w:rsidRPr="00E31373">
        <w:rPr>
          <w:rFonts w:ascii="Times New Roman" w:hAnsi="Times New Roman"/>
          <w:iCs/>
          <w:sz w:val="24"/>
          <w:szCs w:val="24"/>
        </w:rPr>
        <w:t>(НА ПРИКЛАДІ</w:t>
      </w:r>
      <w:r w:rsidR="00B80D2F" w:rsidRPr="00E31373">
        <w:rPr>
          <w:rFonts w:ascii="Times New Roman" w:hAnsi="Times New Roman"/>
          <w:iCs/>
          <w:sz w:val="24"/>
          <w:szCs w:val="24"/>
        </w:rPr>
        <w:t xml:space="preserve"> </w:t>
      </w:r>
      <w:r w:rsidRPr="00E31373">
        <w:rPr>
          <w:rFonts w:ascii="Times New Roman" w:hAnsi="Times New Roman"/>
          <w:iCs/>
          <w:sz w:val="24"/>
          <w:szCs w:val="24"/>
        </w:rPr>
        <w:t>ІВАНО - ФРАНКІВСЬКОЇ ОБЛАСТІ)</w:t>
      </w:r>
      <w:r w:rsidRPr="00D40FBF">
        <w:rPr>
          <w:rFonts w:ascii="Times New Roman" w:hAnsi="Times New Roman"/>
          <w:iCs/>
          <w:sz w:val="28"/>
          <w:szCs w:val="28"/>
        </w:rPr>
        <w:tab/>
      </w:r>
      <w:r w:rsidR="009474A4">
        <w:rPr>
          <w:rFonts w:ascii="Times New Roman" w:hAnsi="Times New Roman"/>
          <w:iCs/>
          <w:sz w:val="28"/>
          <w:szCs w:val="28"/>
        </w:rPr>
        <w:t xml:space="preserve">                                        </w:t>
      </w:r>
      <w:r w:rsidR="00F44BDA">
        <w:rPr>
          <w:rFonts w:ascii="Times New Roman" w:hAnsi="Times New Roman"/>
          <w:iCs/>
          <w:sz w:val="28"/>
          <w:szCs w:val="28"/>
        </w:rPr>
        <w:t>5</w:t>
      </w:r>
      <w:r w:rsidR="00342E64" w:rsidRPr="00342E64">
        <w:rPr>
          <w:rFonts w:ascii="Times New Roman" w:hAnsi="Times New Roman"/>
          <w:iCs/>
          <w:sz w:val="28"/>
          <w:szCs w:val="28"/>
          <w:lang w:val="ru-RU"/>
        </w:rPr>
        <w:t>1</w:t>
      </w:r>
    </w:p>
    <w:p w:rsidR="00342E64" w:rsidRDefault="006B773B" w:rsidP="00D40FBF">
      <w:pPr>
        <w:spacing w:after="0" w:line="360" w:lineRule="auto"/>
        <w:ind w:left="709"/>
        <w:jc w:val="both"/>
        <w:rPr>
          <w:rFonts w:ascii="Times New Roman" w:hAnsi="Times New Roman"/>
          <w:iCs/>
          <w:sz w:val="28"/>
          <w:szCs w:val="28"/>
        </w:rPr>
      </w:pPr>
      <w:r w:rsidRPr="00D40FBF">
        <w:rPr>
          <w:rFonts w:ascii="Times New Roman" w:hAnsi="Times New Roman"/>
          <w:iCs/>
          <w:sz w:val="28"/>
          <w:szCs w:val="28"/>
        </w:rPr>
        <w:t>2.1 Формування фінансових ресурсів</w:t>
      </w:r>
      <w:r w:rsidR="009501E7">
        <w:rPr>
          <w:rFonts w:ascii="Times New Roman" w:hAnsi="Times New Roman"/>
          <w:iCs/>
          <w:sz w:val="28"/>
          <w:szCs w:val="28"/>
        </w:rPr>
        <w:t xml:space="preserve"> регіонального </w:t>
      </w:r>
    </w:p>
    <w:p w:rsidR="006B773B" w:rsidRPr="00342E64" w:rsidRDefault="009501E7" w:rsidP="00342E64">
      <w:pPr>
        <w:spacing w:after="0" w:line="360" w:lineRule="auto"/>
        <w:jc w:val="both"/>
        <w:rPr>
          <w:rFonts w:ascii="Times New Roman" w:hAnsi="Times New Roman"/>
          <w:iCs/>
          <w:sz w:val="28"/>
          <w:szCs w:val="28"/>
          <w:lang w:val="ru-RU"/>
        </w:rPr>
      </w:pPr>
      <w:r>
        <w:rPr>
          <w:rFonts w:ascii="Times New Roman" w:hAnsi="Times New Roman"/>
          <w:iCs/>
          <w:sz w:val="28"/>
          <w:szCs w:val="28"/>
        </w:rPr>
        <w:t>бюджет</w:t>
      </w:r>
      <w:r w:rsidR="00123314">
        <w:rPr>
          <w:rFonts w:ascii="Times New Roman" w:hAnsi="Times New Roman"/>
          <w:iCs/>
          <w:sz w:val="28"/>
          <w:szCs w:val="28"/>
        </w:rPr>
        <w:t>у ПФУ</w:t>
      </w:r>
      <w:r>
        <w:rPr>
          <w:rFonts w:ascii="Times New Roman" w:hAnsi="Times New Roman"/>
          <w:iCs/>
          <w:sz w:val="28"/>
          <w:szCs w:val="28"/>
        </w:rPr>
        <w:t xml:space="preserve">     </w:t>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E43410">
        <w:rPr>
          <w:rFonts w:ascii="Times New Roman" w:hAnsi="Times New Roman"/>
          <w:iCs/>
          <w:sz w:val="28"/>
          <w:szCs w:val="28"/>
        </w:rPr>
        <w:tab/>
      </w:r>
      <w:r w:rsidR="00F44BDA">
        <w:rPr>
          <w:rFonts w:ascii="Times New Roman" w:hAnsi="Times New Roman"/>
          <w:iCs/>
          <w:sz w:val="28"/>
          <w:szCs w:val="28"/>
        </w:rPr>
        <w:t>5</w:t>
      </w:r>
      <w:r w:rsidR="00342E64" w:rsidRPr="00342E64">
        <w:rPr>
          <w:rFonts w:ascii="Times New Roman" w:hAnsi="Times New Roman"/>
          <w:iCs/>
          <w:sz w:val="28"/>
          <w:szCs w:val="28"/>
          <w:lang w:val="ru-RU"/>
        </w:rPr>
        <w:t>1</w:t>
      </w:r>
    </w:p>
    <w:p w:rsidR="006B773B" w:rsidRPr="00D40FBF" w:rsidRDefault="006B773B" w:rsidP="00D40FBF">
      <w:pPr>
        <w:spacing w:after="0" w:line="360" w:lineRule="auto"/>
        <w:ind w:left="709"/>
        <w:jc w:val="both"/>
        <w:rPr>
          <w:rFonts w:ascii="Times New Roman" w:hAnsi="Times New Roman"/>
          <w:iCs/>
          <w:sz w:val="28"/>
          <w:szCs w:val="28"/>
        </w:rPr>
      </w:pPr>
      <w:r w:rsidRPr="00D40FBF">
        <w:rPr>
          <w:rFonts w:ascii="Times New Roman" w:hAnsi="Times New Roman"/>
          <w:iCs/>
          <w:sz w:val="28"/>
          <w:szCs w:val="28"/>
        </w:rPr>
        <w:t>2.2 Використання фінансових ресурсів</w:t>
      </w:r>
      <w:r w:rsidR="009501E7">
        <w:rPr>
          <w:rFonts w:ascii="Times New Roman" w:hAnsi="Times New Roman"/>
          <w:iCs/>
          <w:sz w:val="28"/>
          <w:szCs w:val="28"/>
        </w:rPr>
        <w:t xml:space="preserve"> </w:t>
      </w:r>
      <w:r w:rsidR="007733B4">
        <w:rPr>
          <w:rFonts w:ascii="Times New Roman" w:hAnsi="Times New Roman"/>
          <w:iCs/>
          <w:sz w:val="28"/>
          <w:szCs w:val="28"/>
        </w:rPr>
        <w:t xml:space="preserve">бюджету </w:t>
      </w:r>
      <w:r w:rsidR="009501E7">
        <w:rPr>
          <w:rFonts w:ascii="Times New Roman" w:hAnsi="Times New Roman"/>
          <w:iCs/>
          <w:sz w:val="28"/>
          <w:szCs w:val="28"/>
        </w:rPr>
        <w:t>ПФ</w:t>
      </w:r>
      <w:r w:rsidR="00123314">
        <w:rPr>
          <w:rFonts w:ascii="Times New Roman" w:hAnsi="Times New Roman"/>
          <w:iCs/>
          <w:sz w:val="28"/>
          <w:szCs w:val="28"/>
        </w:rPr>
        <w:t>У</w:t>
      </w:r>
      <w:r w:rsidR="009501E7">
        <w:rPr>
          <w:rFonts w:ascii="Times New Roman" w:hAnsi="Times New Roman"/>
          <w:iCs/>
          <w:sz w:val="28"/>
          <w:szCs w:val="28"/>
        </w:rPr>
        <w:t xml:space="preserve"> регіону</w:t>
      </w:r>
      <w:r w:rsidRPr="00D40FBF">
        <w:rPr>
          <w:rFonts w:ascii="Times New Roman" w:hAnsi="Times New Roman"/>
          <w:iCs/>
          <w:sz w:val="28"/>
          <w:szCs w:val="28"/>
        </w:rPr>
        <w:tab/>
      </w:r>
      <w:r w:rsidR="00B57890">
        <w:rPr>
          <w:rFonts w:ascii="Times New Roman" w:hAnsi="Times New Roman"/>
          <w:iCs/>
          <w:sz w:val="28"/>
          <w:szCs w:val="28"/>
        </w:rPr>
        <w:t>62</w:t>
      </w:r>
    </w:p>
    <w:p w:rsidR="006B773B" w:rsidRPr="00D40FBF" w:rsidRDefault="006B773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РОЗДІЛ 3</w:t>
      </w:r>
    </w:p>
    <w:p w:rsidR="006B773B" w:rsidRPr="00D40FBF" w:rsidRDefault="008433F1" w:rsidP="00D40FBF">
      <w:pPr>
        <w:spacing w:after="0" w:line="360" w:lineRule="auto"/>
        <w:jc w:val="both"/>
        <w:rPr>
          <w:rFonts w:ascii="Times New Roman" w:hAnsi="Times New Roman"/>
          <w:iCs/>
          <w:sz w:val="28"/>
          <w:szCs w:val="28"/>
        </w:rPr>
      </w:pPr>
      <w:r>
        <w:rPr>
          <w:rFonts w:ascii="Times New Roman" w:hAnsi="Times New Roman"/>
          <w:iCs/>
          <w:sz w:val="28"/>
          <w:szCs w:val="28"/>
        </w:rPr>
        <w:t xml:space="preserve">ШЛЯХИ </w:t>
      </w:r>
      <w:r w:rsidR="006B773B" w:rsidRPr="00D40FBF">
        <w:rPr>
          <w:rFonts w:ascii="Times New Roman" w:hAnsi="Times New Roman"/>
          <w:iCs/>
          <w:sz w:val="28"/>
          <w:szCs w:val="28"/>
        </w:rPr>
        <w:t>РЕФОРМУВАННЯ ПЕНСІЙНОГО ФОНДУ</w:t>
      </w:r>
      <w:r w:rsidR="00B80D2F" w:rsidRPr="00D40FBF">
        <w:rPr>
          <w:rFonts w:ascii="Times New Roman" w:hAnsi="Times New Roman"/>
          <w:iCs/>
          <w:sz w:val="28"/>
          <w:szCs w:val="28"/>
        </w:rPr>
        <w:t xml:space="preserve"> </w:t>
      </w:r>
      <w:r w:rsidR="00357F97" w:rsidRPr="00D40FBF">
        <w:rPr>
          <w:rFonts w:ascii="Times New Roman" w:hAnsi="Times New Roman"/>
          <w:iCs/>
          <w:sz w:val="28"/>
          <w:szCs w:val="28"/>
        </w:rPr>
        <w:t>УКРАЇНИ</w:t>
      </w:r>
      <w:r w:rsidR="00357F97" w:rsidRPr="00D40FBF">
        <w:rPr>
          <w:rFonts w:ascii="Times New Roman" w:hAnsi="Times New Roman"/>
          <w:iCs/>
          <w:sz w:val="28"/>
          <w:szCs w:val="28"/>
        </w:rPr>
        <w:tab/>
      </w:r>
      <w:r>
        <w:rPr>
          <w:rFonts w:ascii="Times New Roman" w:hAnsi="Times New Roman"/>
          <w:iCs/>
          <w:sz w:val="28"/>
          <w:szCs w:val="28"/>
        </w:rPr>
        <w:t xml:space="preserve">         </w:t>
      </w:r>
      <w:r w:rsidR="00357F97" w:rsidRPr="00D40FBF">
        <w:rPr>
          <w:rFonts w:ascii="Times New Roman" w:hAnsi="Times New Roman"/>
          <w:iCs/>
          <w:sz w:val="28"/>
          <w:szCs w:val="28"/>
        </w:rPr>
        <w:t>82</w:t>
      </w:r>
    </w:p>
    <w:p w:rsidR="006B773B" w:rsidRPr="00D40FBF" w:rsidRDefault="006B773B" w:rsidP="00D40FBF">
      <w:pPr>
        <w:spacing w:after="0" w:line="360" w:lineRule="auto"/>
        <w:ind w:left="709"/>
        <w:jc w:val="both"/>
        <w:rPr>
          <w:rFonts w:ascii="Times New Roman" w:hAnsi="Times New Roman"/>
          <w:iCs/>
          <w:sz w:val="28"/>
          <w:szCs w:val="28"/>
        </w:rPr>
      </w:pPr>
      <w:r w:rsidRPr="00D40FBF">
        <w:rPr>
          <w:rFonts w:ascii="Times New Roman" w:hAnsi="Times New Roman"/>
          <w:iCs/>
          <w:sz w:val="28"/>
          <w:szCs w:val="28"/>
        </w:rPr>
        <w:t xml:space="preserve">3.1 </w:t>
      </w:r>
      <w:r w:rsidR="00125FB8">
        <w:rPr>
          <w:rFonts w:ascii="Times New Roman" w:hAnsi="Times New Roman"/>
          <w:iCs/>
          <w:sz w:val="28"/>
          <w:szCs w:val="28"/>
        </w:rPr>
        <w:t>Сутність т</w:t>
      </w:r>
      <w:r w:rsidRPr="00D40FBF">
        <w:rPr>
          <w:rFonts w:ascii="Times New Roman" w:hAnsi="Times New Roman"/>
          <w:iCs/>
          <w:sz w:val="28"/>
          <w:szCs w:val="28"/>
        </w:rPr>
        <w:t>р</w:t>
      </w:r>
      <w:r w:rsidR="00357F97" w:rsidRPr="00D40FBF">
        <w:rPr>
          <w:rFonts w:ascii="Times New Roman" w:hAnsi="Times New Roman"/>
          <w:iCs/>
          <w:sz w:val="28"/>
          <w:szCs w:val="28"/>
        </w:rPr>
        <w:t>ирівнев</w:t>
      </w:r>
      <w:r w:rsidR="00125FB8">
        <w:rPr>
          <w:rFonts w:ascii="Times New Roman" w:hAnsi="Times New Roman"/>
          <w:iCs/>
          <w:sz w:val="28"/>
          <w:szCs w:val="28"/>
        </w:rPr>
        <w:t>ої</w:t>
      </w:r>
      <w:r w:rsidR="00357F97" w:rsidRPr="00D40FBF">
        <w:rPr>
          <w:rFonts w:ascii="Times New Roman" w:hAnsi="Times New Roman"/>
          <w:iCs/>
          <w:sz w:val="28"/>
          <w:szCs w:val="28"/>
        </w:rPr>
        <w:t xml:space="preserve"> пенсійн</w:t>
      </w:r>
      <w:r w:rsidR="00125FB8">
        <w:rPr>
          <w:rFonts w:ascii="Times New Roman" w:hAnsi="Times New Roman"/>
          <w:iCs/>
          <w:sz w:val="28"/>
          <w:szCs w:val="28"/>
        </w:rPr>
        <w:t>ої</w:t>
      </w:r>
      <w:r w:rsidR="00357F97" w:rsidRPr="00D40FBF">
        <w:rPr>
          <w:rFonts w:ascii="Times New Roman" w:hAnsi="Times New Roman"/>
          <w:iCs/>
          <w:sz w:val="28"/>
          <w:szCs w:val="28"/>
        </w:rPr>
        <w:t xml:space="preserve"> систем</w:t>
      </w:r>
      <w:r w:rsidR="00125FB8">
        <w:rPr>
          <w:rFonts w:ascii="Times New Roman" w:hAnsi="Times New Roman"/>
          <w:iCs/>
          <w:sz w:val="28"/>
          <w:szCs w:val="28"/>
        </w:rPr>
        <w:t>и</w:t>
      </w:r>
      <w:r w:rsidR="00357F97" w:rsidRPr="00D40FBF">
        <w:rPr>
          <w:rFonts w:ascii="Times New Roman" w:hAnsi="Times New Roman"/>
          <w:iCs/>
          <w:sz w:val="28"/>
          <w:szCs w:val="28"/>
        </w:rPr>
        <w:tab/>
      </w:r>
      <w:r w:rsidR="00357F97" w:rsidRPr="00D40FBF">
        <w:rPr>
          <w:rFonts w:ascii="Times New Roman" w:hAnsi="Times New Roman"/>
          <w:iCs/>
          <w:sz w:val="28"/>
          <w:szCs w:val="28"/>
        </w:rPr>
        <w:tab/>
      </w:r>
      <w:r w:rsidR="00357F97" w:rsidRPr="00D40FBF">
        <w:rPr>
          <w:rFonts w:ascii="Times New Roman" w:hAnsi="Times New Roman"/>
          <w:iCs/>
          <w:sz w:val="28"/>
          <w:szCs w:val="28"/>
        </w:rPr>
        <w:tab/>
      </w:r>
      <w:r w:rsidR="00357F97" w:rsidRPr="00D40FBF">
        <w:rPr>
          <w:rFonts w:ascii="Times New Roman" w:hAnsi="Times New Roman"/>
          <w:iCs/>
          <w:sz w:val="28"/>
          <w:szCs w:val="28"/>
        </w:rPr>
        <w:tab/>
      </w:r>
      <w:r w:rsidR="00357F97" w:rsidRPr="00D40FBF">
        <w:rPr>
          <w:rFonts w:ascii="Times New Roman" w:hAnsi="Times New Roman"/>
          <w:iCs/>
          <w:sz w:val="28"/>
          <w:szCs w:val="28"/>
        </w:rPr>
        <w:tab/>
      </w:r>
      <w:r w:rsidR="00357F97" w:rsidRPr="00D40FBF">
        <w:rPr>
          <w:rFonts w:ascii="Times New Roman" w:hAnsi="Times New Roman"/>
          <w:iCs/>
          <w:sz w:val="28"/>
          <w:szCs w:val="28"/>
        </w:rPr>
        <w:tab/>
        <w:t>82</w:t>
      </w:r>
    </w:p>
    <w:p w:rsidR="006B773B" w:rsidRPr="00D40FBF" w:rsidRDefault="006B773B" w:rsidP="00D40FBF">
      <w:pPr>
        <w:spacing w:after="0" w:line="360" w:lineRule="auto"/>
        <w:ind w:left="709"/>
        <w:jc w:val="both"/>
        <w:rPr>
          <w:rFonts w:ascii="Times New Roman" w:hAnsi="Times New Roman"/>
          <w:iCs/>
          <w:sz w:val="28"/>
          <w:szCs w:val="28"/>
        </w:rPr>
      </w:pPr>
      <w:r w:rsidRPr="00D40FBF">
        <w:rPr>
          <w:rFonts w:ascii="Times New Roman" w:hAnsi="Times New Roman"/>
          <w:iCs/>
          <w:sz w:val="28"/>
          <w:szCs w:val="28"/>
        </w:rPr>
        <w:t>3.2 Вітчизняний та зарубіж</w:t>
      </w:r>
      <w:r w:rsidR="002605AE">
        <w:rPr>
          <w:rFonts w:ascii="Times New Roman" w:hAnsi="Times New Roman"/>
          <w:iCs/>
          <w:sz w:val="28"/>
          <w:szCs w:val="28"/>
        </w:rPr>
        <w:t>ний досвід</w:t>
      </w:r>
      <w:r w:rsidR="002605AE">
        <w:rPr>
          <w:rFonts w:ascii="Times New Roman" w:hAnsi="Times New Roman"/>
          <w:iCs/>
          <w:sz w:val="28"/>
          <w:szCs w:val="28"/>
        </w:rPr>
        <w:tab/>
      </w:r>
      <w:r w:rsidR="002605AE">
        <w:rPr>
          <w:rFonts w:ascii="Times New Roman" w:hAnsi="Times New Roman"/>
          <w:iCs/>
          <w:sz w:val="28"/>
          <w:szCs w:val="28"/>
        </w:rPr>
        <w:tab/>
      </w:r>
      <w:r w:rsidR="002605AE">
        <w:rPr>
          <w:rFonts w:ascii="Times New Roman" w:hAnsi="Times New Roman"/>
          <w:iCs/>
          <w:sz w:val="28"/>
          <w:szCs w:val="28"/>
        </w:rPr>
        <w:tab/>
      </w:r>
      <w:r w:rsidR="002605AE">
        <w:rPr>
          <w:rFonts w:ascii="Times New Roman" w:hAnsi="Times New Roman"/>
          <w:iCs/>
          <w:sz w:val="28"/>
          <w:szCs w:val="28"/>
        </w:rPr>
        <w:tab/>
      </w:r>
      <w:r w:rsidR="008433F1">
        <w:rPr>
          <w:rFonts w:ascii="Times New Roman" w:hAnsi="Times New Roman"/>
          <w:iCs/>
          <w:sz w:val="28"/>
          <w:szCs w:val="28"/>
        </w:rPr>
        <w:t xml:space="preserve">          </w:t>
      </w:r>
      <w:r w:rsidR="002F438F" w:rsidRPr="00D40FBF">
        <w:rPr>
          <w:rFonts w:ascii="Times New Roman" w:hAnsi="Times New Roman"/>
          <w:iCs/>
          <w:sz w:val="28"/>
          <w:szCs w:val="28"/>
        </w:rPr>
        <w:t>8</w:t>
      </w:r>
      <w:r w:rsidR="001A7D93" w:rsidRPr="00D40FBF">
        <w:rPr>
          <w:rFonts w:ascii="Times New Roman" w:hAnsi="Times New Roman"/>
          <w:iCs/>
          <w:sz w:val="28"/>
          <w:szCs w:val="28"/>
        </w:rPr>
        <w:t>9</w:t>
      </w:r>
    </w:p>
    <w:p w:rsidR="006B773B" w:rsidRPr="00D40FBF" w:rsidRDefault="006B773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ВИСНОВКИ</w:t>
      </w:r>
      <w:r w:rsidRPr="00D40FBF">
        <w:rPr>
          <w:rFonts w:ascii="Times New Roman" w:hAnsi="Times New Roman"/>
          <w:iCs/>
          <w:sz w:val="28"/>
          <w:szCs w:val="28"/>
        </w:rPr>
        <w:tab/>
      </w:r>
      <w:r w:rsidR="00B80D2F"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00CF6EFB" w:rsidRPr="00D40FBF">
        <w:rPr>
          <w:rFonts w:ascii="Times New Roman" w:hAnsi="Times New Roman"/>
          <w:iCs/>
          <w:sz w:val="28"/>
          <w:szCs w:val="28"/>
        </w:rPr>
        <w:t>9</w:t>
      </w:r>
      <w:r w:rsidR="001A7D93" w:rsidRPr="00D40FBF">
        <w:rPr>
          <w:rFonts w:ascii="Times New Roman" w:hAnsi="Times New Roman"/>
          <w:iCs/>
          <w:sz w:val="28"/>
          <w:szCs w:val="28"/>
        </w:rPr>
        <w:t>6</w:t>
      </w:r>
    </w:p>
    <w:p w:rsidR="006B773B" w:rsidRPr="00D40FBF" w:rsidRDefault="006B773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СПИСОК ВИКОРИСТАНИХ ДЖЕРЕЛ</w:t>
      </w:r>
      <w:r w:rsidRPr="00D40FBF">
        <w:rPr>
          <w:rFonts w:ascii="Times New Roman" w:hAnsi="Times New Roman"/>
          <w:iCs/>
          <w:sz w:val="28"/>
          <w:szCs w:val="28"/>
        </w:rPr>
        <w:tab/>
      </w:r>
      <w:r w:rsidRPr="00D40FBF">
        <w:rPr>
          <w:rFonts w:ascii="Times New Roman" w:hAnsi="Times New Roman"/>
          <w:iCs/>
          <w:sz w:val="28"/>
          <w:szCs w:val="28"/>
        </w:rPr>
        <w:tab/>
      </w:r>
      <w:r w:rsidR="00B80D2F"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t>9</w:t>
      </w:r>
      <w:r w:rsidR="001A7D93" w:rsidRPr="00D40FBF">
        <w:rPr>
          <w:rFonts w:ascii="Times New Roman" w:hAnsi="Times New Roman"/>
          <w:iCs/>
          <w:sz w:val="28"/>
          <w:szCs w:val="28"/>
        </w:rPr>
        <w:t>3</w:t>
      </w:r>
    </w:p>
    <w:p w:rsidR="006B773B" w:rsidRPr="00D40FBF" w:rsidRDefault="006B773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ДОДАТКИ</w:t>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Pr="00D40FBF">
        <w:rPr>
          <w:rFonts w:ascii="Times New Roman" w:hAnsi="Times New Roman"/>
          <w:iCs/>
          <w:sz w:val="28"/>
          <w:szCs w:val="28"/>
        </w:rPr>
        <w:tab/>
      </w:r>
      <w:r w:rsidR="00B80D2F" w:rsidRPr="00D40FBF">
        <w:rPr>
          <w:rFonts w:ascii="Times New Roman" w:hAnsi="Times New Roman"/>
          <w:iCs/>
          <w:sz w:val="28"/>
          <w:szCs w:val="28"/>
        </w:rPr>
        <w:tab/>
      </w:r>
      <w:r w:rsidR="00357E4D">
        <w:rPr>
          <w:rFonts w:ascii="Times New Roman" w:hAnsi="Times New Roman"/>
          <w:iCs/>
          <w:sz w:val="28"/>
          <w:szCs w:val="28"/>
        </w:rPr>
        <w:tab/>
      </w:r>
      <w:r w:rsidR="00357E4D">
        <w:rPr>
          <w:rFonts w:ascii="Times New Roman" w:hAnsi="Times New Roman"/>
          <w:iCs/>
          <w:sz w:val="28"/>
          <w:szCs w:val="28"/>
        </w:rPr>
        <w:tab/>
        <w:t xml:space="preserve">        </w:t>
      </w:r>
      <w:r w:rsidRPr="00D40FBF">
        <w:rPr>
          <w:rFonts w:ascii="Times New Roman" w:hAnsi="Times New Roman"/>
          <w:iCs/>
          <w:sz w:val="28"/>
          <w:szCs w:val="28"/>
        </w:rPr>
        <w:t>10</w:t>
      </w:r>
      <w:r w:rsidR="001A7D93" w:rsidRPr="00D40FBF">
        <w:rPr>
          <w:rFonts w:ascii="Times New Roman" w:hAnsi="Times New Roman"/>
          <w:iCs/>
          <w:sz w:val="28"/>
          <w:szCs w:val="28"/>
        </w:rPr>
        <w:t>0</w:t>
      </w:r>
    </w:p>
    <w:p w:rsidR="006B773B" w:rsidRPr="00D40FBF" w:rsidRDefault="006B773B" w:rsidP="00D40FBF">
      <w:pPr>
        <w:spacing w:after="0" w:line="360" w:lineRule="auto"/>
        <w:ind w:left="709"/>
        <w:jc w:val="both"/>
        <w:rPr>
          <w:rFonts w:ascii="Times New Roman" w:hAnsi="Times New Roman"/>
          <w:sz w:val="28"/>
          <w:szCs w:val="28"/>
        </w:rPr>
      </w:pPr>
    </w:p>
    <w:p w:rsidR="00B80D2F" w:rsidRPr="00D40FBF" w:rsidRDefault="00B80D2F" w:rsidP="00D40FBF">
      <w:pPr>
        <w:spacing w:after="0" w:line="360" w:lineRule="auto"/>
        <w:ind w:left="709"/>
        <w:jc w:val="both"/>
        <w:rPr>
          <w:rFonts w:ascii="Times New Roman" w:hAnsi="Times New Roman"/>
          <w:sz w:val="28"/>
          <w:szCs w:val="28"/>
        </w:rPr>
      </w:pPr>
    </w:p>
    <w:p w:rsidR="00B80D2F" w:rsidRPr="00D40FBF" w:rsidRDefault="00B80D2F" w:rsidP="00D40FBF">
      <w:pPr>
        <w:spacing w:after="0" w:line="360" w:lineRule="auto"/>
        <w:ind w:left="709"/>
        <w:jc w:val="both"/>
        <w:rPr>
          <w:rFonts w:ascii="Times New Roman" w:hAnsi="Times New Roman"/>
          <w:sz w:val="28"/>
          <w:szCs w:val="28"/>
        </w:rPr>
      </w:pPr>
    </w:p>
    <w:p w:rsidR="00B37AA7" w:rsidRDefault="00B37AA7" w:rsidP="00D40FBF">
      <w:pPr>
        <w:spacing w:after="0" w:line="360" w:lineRule="auto"/>
        <w:ind w:firstLine="709"/>
        <w:jc w:val="both"/>
        <w:rPr>
          <w:rFonts w:ascii="Times New Roman" w:hAnsi="Times New Roman"/>
          <w:b/>
          <w:sz w:val="28"/>
          <w:szCs w:val="28"/>
        </w:rPr>
      </w:pPr>
    </w:p>
    <w:p w:rsidR="00090057" w:rsidRDefault="00090057" w:rsidP="00D40FBF">
      <w:pPr>
        <w:spacing w:after="0" w:line="360" w:lineRule="auto"/>
        <w:ind w:firstLine="709"/>
        <w:jc w:val="both"/>
        <w:rPr>
          <w:rFonts w:ascii="Times New Roman" w:hAnsi="Times New Roman"/>
          <w:b/>
          <w:sz w:val="28"/>
          <w:szCs w:val="28"/>
        </w:rPr>
      </w:pPr>
    </w:p>
    <w:p w:rsidR="00090057" w:rsidRPr="00D40FBF" w:rsidRDefault="00090057" w:rsidP="00D40FBF">
      <w:pPr>
        <w:spacing w:after="0" w:line="360" w:lineRule="auto"/>
        <w:ind w:firstLine="709"/>
        <w:jc w:val="both"/>
        <w:rPr>
          <w:rFonts w:ascii="Times New Roman" w:hAnsi="Times New Roman"/>
          <w:b/>
          <w:sz w:val="28"/>
          <w:szCs w:val="28"/>
        </w:rPr>
      </w:pPr>
    </w:p>
    <w:p w:rsidR="00F95EE0" w:rsidRPr="00D40FBF" w:rsidRDefault="00F95EE0" w:rsidP="00A3328D">
      <w:pPr>
        <w:spacing w:after="0" w:line="360" w:lineRule="auto"/>
        <w:jc w:val="center"/>
        <w:rPr>
          <w:rFonts w:ascii="Times New Roman" w:hAnsi="Times New Roman"/>
          <w:b/>
          <w:sz w:val="28"/>
          <w:szCs w:val="28"/>
        </w:rPr>
      </w:pPr>
      <w:r w:rsidRPr="00D40FBF">
        <w:rPr>
          <w:rFonts w:ascii="Times New Roman" w:hAnsi="Times New Roman"/>
          <w:b/>
          <w:sz w:val="28"/>
          <w:szCs w:val="28"/>
        </w:rPr>
        <w:t>В</w:t>
      </w:r>
      <w:r w:rsidR="009E3B0F" w:rsidRPr="00D40FBF">
        <w:rPr>
          <w:rFonts w:ascii="Times New Roman" w:hAnsi="Times New Roman"/>
          <w:b/>
          <w:sz w:val="28"/>
          <w:szCs w:val="28"/>
        </w:rPr>
        <w:t>СТУП</w:t>
      </w:r>
    </w:p>
    <w:p w:rsidR="007E6551" w:rsidRDefault="00306BFB" w:rsidP="00101526">
      <w:pPr>
        <w:shd w:val="clear" w:color="auto" w:fill="FFFFFF"/>
        <w:spacing w:before="100" w:beforeAutospacing="1" w:after="100" w:afterAutospacing="1" w:line="360" w:lineRule="auto"/>
        <w:jc w:val="center"/>
        <w:rPr>
          <w:rFonts w:ascii="Times New Roman" w:hAnsi="Times New Roman"/>
          <w:b/>
          <w:sz w:val="28"/>
          <w:szCs w:val="28"/>
        </w:rPr>
      </w:pPr>
      <w:r w:rsidRPr="00D40FBF">
        <w:rPr>
          <w:rFonts w:ascii="Times New Roman" w:hAnsi="Times New Roman"/>
          <w:b/>
          <w:sz w:val="28"/>
          <w:szCs w:val="28"/>
        </w:rPr>
        <w:t>Актуальність теми.</w:t>
      </w:r>
    </w:p>
    <w:p w:rsidR="00101526" w:rsidRPr="006C0F32" w:rsidRDefault="00101526" w:rsidP="00180F3C">
      <w:pPr>
        <w:spacing w:line="360" w:lineRule="auto"/>
        <w:ind w:firstLine="708"/>
        <w:jc w:val="both"/>
        <w:rPr>
          <w:rFonts w:ascii="Times New Roman" w:hAnsi="Times New Roman"/>
          <w:b/>
          <w:bCs/>
          <w:sz w:val="28"/>
          <w:szCs w:val="28"/>
        </w:rPr>
      </w:pPr>
      <w:r>
        <w:rPr>
          <w:rFonts w:ascii="Times New Roman" w:eastAsia="Times New Roman" w:hAnsi="Times New Roman"/>
          <w:color w:val="000000"/>
          <w:sz w:val="28"/>
          <w:szCs w:val="28"/>
          <w:lang w:eastAsia="uk-UA"/>
        </w:rPr>
        <w:t>П</w:t>
      </w:r>
      <w:r w:rsidRPr="006C0F32">
        <w:rPr>
          <w:rFonts w:ascii="Times New Roman" w:eastAsia="Times New Roman" w:hAnsi="Times New Roman"/>
          <w:color w:val="000000"/>
          <w:sz w:val="28"/>
          <w:szCs w:val="28"/>
          <w:lang w:eastAsia="uk-UA"/>
        </w:rPr>
        <w:t>енсійне забезпечення</w:t>
      </w:r>
      <w:r w:rsidRPr="006C0F32">
        <w:rPr>
          <w:rFonts w:ascii="Times New Roman" w:eastAsia="Times New Roman" w:hAnsi="Times New Roman"/>
          <w:b/>
          <w:color w:val="000000"/>
          <w:sz w:val="28"/>
          <w:szCs w:val="28"/>
          <w:lang w:eastAsia="uk-UA"/>
        </w:rPr>
        <w:t xml:space="preserve"> </w:t>
      </w:r>
      <w:r w:rsidRPr="006C0F32">
        <w:rPr>
          <w:rFonts w:ascii="Times New Roman" w:eastAsia="Times New Roman" w:hAnsi="Times New Roman"/>
          <w:color w:val="000000"/>
          <w:sz w:val="28"/>
          <w:szCs w:val="28"/>
          <w:lang w:eastAsia="uk-UA"/>
        </w:rPr>
        <w:t xml:space="preserve">– це невід’ємна складова державної соціальної політики, що значною мірою характеризує виконання </w:t>
      </w:r>
      <w:r>
        <w:rPr>
          <w:rFonts w:ascii="Times New Roman" w:eastAsia="Times New Roman" w:hAnsi="Times New Roman"/>
          <w:color w:val="000000"/>
          <w:sz w:val="28"/>
          <w:szCs w:val="28"/>
          <w:lang w:eastAsia="uk-UA"/>
        </w:rPr>
        <w:t xml:space="preserve">нею </w:t>
      </w:r>
      <w:r w:rsidRPr="006C0F32">
        <w:rPr>
          <w:rFonts w:ascii="Times New Roman" w:eastAsia="Times New Roman" w:hAnsi="Times New Roman"/>
          <w:color w:val="000000"/>
          <w:sz w:val="28"/>
          <w:szCs w:val="28"/>
          <w:lang w:eastAsia="uk-UA"/>
        </w:rPr>
        <w:t>свого соціального призначення й обумовлює рівень стабільності в суспільстві.</w:t>
      </w:r>
      <w:r w:rsidRPr="006C0F32">
        <w:rPr>
          <w:rFonts w:ascii="Times New Roman" w:eastAsia="Times New Roman" w:hAnsi="Times New Roman"/>
          <w:b/>
          <w:color w:val="000000"/>
          <w:sz w:val="28"/>
          <w:szCs w:val="28"/>
          <w:lang w:eastAsia="uk-UA"/>
        </w:rPr>
        <w:t xml:space="preserve"> </w:t>
      </w:r>
      <w:r w:rsidRPr="006C0F32">
        <w:rPr>
          <w:rFonts w:ascii="Times New Roman" w:eastAsia="Times New Roman" w:hAnsi="Times New Roman"/>
          <w:color w:val="000000"/>
          <w:sz w:val="28"/>
          <w:szCs w:val="28"/>
          <w:lang w:eastAsia="uk-UA"/>
        </w:rPr>
        <w:t xml:space="preserve">Пенсійні системи усіх країн світу перебувають у стані постійного реформування, що зумовлено необхідністю вирішення проблем, які виникають внаслідок існування низки протиріч у теорії та практиці соціального захисту населення, незбалансованістю розвитку головних інститутів та ресурсних сфер суспільства, змінами соціально-демографічної структури населення. </w:t>
      </w:r>
    </w:p>
    <w:p w:rsidR="006454FD" w:rsidRPr="00152B6A" w:rsidRDefault="00337FCC" w:rsidP="00180F3C">
      <w:pPr>
        <w:shd w:val="clear" w:color="auto" w:fill="FFFFFF"/>
        <w:spacing w:after="0" w:line="360" w:lineRule="auto"/>
        <w:ind w:firstLine="708"/>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val="ru-RU" w:eastAsia="ru-RU"/>
        </w:rPr>
        <w:t xml:space="preserve">Пенсійне питання на протязі багатьох років залишається одним з найгостріших  не тільки в соціальній площині але </w:t>
      </w:r>
      <w:r w:rsidR="00A2780B">
        <w:rPr>
          <w:rFonts w:ascii="Times New Roman" w:eastAsia="Times New Roman" w:hAnsi="Times New Roman"/>
          <w:sz w:val="28"/>
          <w:szCs w:val="28"/>
          <w:lang w:val="ru-RU" w:eastAsia="ru-RU"/>
        </w:rPr>
        <w:t xml:space="preserve">й </w:t>
      </w:r>
      <w:r w:rsidRPr="00D40FBF">
        <w:rPr>
          <w:rFonts w:ascii="Times New Roman" w:eastAsia="Times New Roman" w:hAnsi="Times New Roman"/>
          <w:sz w:val="28"/>
          <w:szCs w:val="28"/>
          <w:lang w:val="ru-RU" w:eastAsia="ru-RU"/>
        </w:rPr>
        <w:t>економічній сфері. Поступлень єдиного соціального внеску катастрофічно не вистачає, що спонукає владу спрямовувати до 10 % видатків  держбюджету на покриття дефіциту ПФУ і вона стає перед ділемою чи підвищувати пенсійні виплати, чи економити кошти, що в свою чергу викликає невдоволення міліонів пенсіонерів.</w:t>
      </w:r>
      <w:r w:rsidR="00CA1F01" w:rsidRPr="00D40FBF">
        <w:rPr>
          <w:rFonts w:ascii="Times New Roman" w:eastAsia="Times New Roman" w:hAnsi="Times New Roman"/>
          <w:sz w:val="28"/>
          <w:szCs w:val="28"/>
          <w:lang w:val="ru-RU" w:eastAsia="ru-RU"/>
        </w:rPr>
        <w:t xml:space="preserve"> </w:t>
      </w:r>
      <w:r w:rsidR="00F359B4" w:rsidRPr="00D40FBF">
        <w:rPr>
          <w:rFonts w:ascii="Times New Roman" w:hAnsi="Times New Roman"/>
          <w:sz w:val="28"/>
          <w:szCs w:val="28"/>
        </w:rPr>
        <w:t>Створення ефективної пенсійної системи дуже гостре й актуальне питання для будь-якого суспільства.</w:t>
      </w:r>
      <w:r w:rsidR="002465A8" w:rsidRPr="00D40FBF">
        <w:rPr>
          <w:rFonts w:ascii="Times New Roman" w:hAnsi="Times New Roman"/>
          <w:sz w:val="28"/>
          <w:szCs w:val="28"/>
        </w:rPr>
        <w:t xml:space="preserve"> </w:t>
      </w:r>
      <w:r w:rsidR="006454FD" w:rsidRPr="00D40FBF">
        <w:rPr>
          <w:rFonts w:ascii="Times New Roman" w:hAnsi="Times New Roman"/>
          <w:sz w:val="28"/>
          <w:szCs w:val="28"/>
        </w:rPr>
        <w:t>Завданням більшості пенсійних систем є створення умов для забезпечення гідного добробуту населення у пенсійному віці, скорочення бідності, зниження рівня споживання та формування інвестиційного ресурсу економіки, тобто забезпечення надійного соціального захисту населення. В країнах Європейського Союзу пенсійне забезпечення є важливою складовою не тільки політики держави, а й її економіки, витрати на яку безпосередньо залежать від валового внутрішнього продукту.</w:t>
      </w:r>
      <w:r w:rsidR="00A31A0D" w:rsidRPr="00D40FBF">
        <w:rPr>
          <w:rFonts w:ascii="Times New Roman" w:eastAsia="Times New Roman" w:hAnsi="Times New Roman"/>
          <w:sz w:val="28"/>
          <w:szCs w:val="28"/>
          <w:lang w:val="ru-RU" w:eastAsia="ru-RU"/>
        </w:rPr>
        <w:t xml:space="preserve"> </w:t>
      </w:r>
      <w:r w:rsidR="002465A8" w:rsidRPr="00D40FBF">
        <w:rPr>
          <w:rFonts w:ascii="Times New Roman" w:hAnsi="Times New Roman"/>
          <w:sz w:val="28"/>
          <w:szCs w:val="28"/>
        </w:rPr>
        <w:t>Формування фінансових ресурсів Пенсійного фонду, як і пенсійне забезпечення загалом</w:t>
      </w:r>
      <w:r w:rsidR="00F0591E" w:rsidRPr="00D40FBF">
        <w:rPr>
          <w:rFonts w:ascii="Times New Roman" w:hAnsi="Times New Roman"/>
          <w:sz w:val="28"/>
          <w:szCs w:val="28"/>
        </w:rPr>
        <w:t>,</w:t>
      </w:r>
      <w:r w:rsidR="002465A8" w:rsidRPr="00D40FBF">
        <w:rPr>
          <w:rFonts w:ascii="Times New Roman" w:hAnsi="Times New Roman"/>
          <w:sz w:val="28"/>
          <w:szCs w:val="28"/>
        </w:rPr>
        <w:t xml:space="preserve"> </w:t>
      </w:r>
      <w:r w:rsidR="00F0591E" w:rsidRPr="00D40FBF">
        <w:rPr>
          <w:rFonts w:ascii="Times New Roman" w:hAnsi="Times New Roman"/>
          <w:sz w:val="28"/>
          <w:szCs w:val="28"/>
        </w:rPr>
        <w:lastRenderedPageBreak/>
        <w:t>п</w:t>
      </w:r>
      <w:r w:rsidR="002465A8" w:rsidRPr="00D40FBF">
        <w:rPr>
          <w:rFonts w:ascii="Times New Roman" w:hAnsi="Times New Roman"/>
          <w:sz w:val="28"/>
          <w:szCs w:val="28"/>
        </w:rPr>
        <w:t xml:space="preserve">опри те, що з 01 січня 2004 року стартувала пенсійна реформа, надалі залишається невирішеним питання дефіциту власних коштів у бюджеті Пенсійного фонду України, а загальний рівень пенсій більшості громадян </w:t>
      </w:r>
      <w:r w:rsidR="00BA642B">
        <w:rPr>
          <w:rFonts w:ascii="Times New Roman" w:hAnsi="Times New Roman"/>
          <w:sz w:val="28"/>
          <w:szCs w:val="28"/>
        </w:rPr>
        <w:t xml:space="preserve">залишається </w:t>
      </w:r>
      <w:r w:rsidR="002465A8" w:rsidRPr="00D40FBF">
        <w:rPr>
          <w:rFonts w:ascii="Times New Roman" w:hAnsi="Times New Roman"/>
          <w:sz w:val="28"/>
          <w:szCs w:val="28"/>
        </w:rPr>
        <w:t>низьки</w:t>
      </w:r>
      <w:r w:rsidR="00BA642B">
        <w:rPr>
          <w:rFonts w:ascii="Times New Roman" w:hAnsi="Times New Roman"/>
          <w:sz w:val="28"/>
          <w:szCs w:val="28"/>
        </w:rPr>
        <w:t>м</w:t>
      </w:r>
      <w:r w:rsidR="002465A8" w:rsidRPr="00D40FBF">
        <w:rPr>
          <w:rFonts w:ascii="Times New Roman" w:hAnsi="Times New Roman"/>
          <w:sz w:val="28"/>
          <w:szCs w:val="28"/>
        </w:rPr>
        <w:t>.</w:t>
      </w:r>
      <w:r w:rsidR="00F359B4" w:rsidRPr="00D40FBF">
        <w:rPr>
          <w:rFonts w:ascii="Times New Roman" w:hAnsi="Times New Roman"/>
          <w:sz w:val="28"/>
          <w:szCs w:val="28"/>
        </w:rPr>
        <w:t xml:space="preserve"> </w:t>
      </w:r>
      <w:r w:rsidR="003D3487" w:rsidRPr="00D40FBF">
        <w:rPr>
          <w:rFonts w:ascii="Times New Roman" w:hAnsi="Times New Roman"/>
          <w:sz w:val="28"/>
          <w:szCs w:val="28"/>
        </w:rPr>
        <w:t xml:space="preserve">Основними причинами кризового стану солідарної пенсійної системи України є старіння населення, </w:t>
      </w:r>
      <w:r w:rsidR="0091469D" w:rsidRPr="00D40FBF">
        <w:rPr>
          <w:rFonts w:ascii="Times New Roman" w:hAnsi="Times New Roman"/>
          <w:sz w:val="28"/>
          <w:szCs w:val="28"/>
        </w:rPr>
        <w:t>“</w:t>
      </w:r>
      <w:r w:rsidR="003D3487" w:rsidRPr="00D40FBF">
        <w:rPr>
          <w:rFonts w:ascii="Times New Roman" w:hAnsi="Times New Roman"/>
          <w:sz w:val="28"/>
          <w:szCs w:val="28"/>
        </w:rPr>
        <w:t>тінізація</w:t>
      </w:r>
      <w:r w:rsidR="0091469D" w:rsidRPr="00D40FBF">
        <w:rPr>
          <w:rFonts w:ascii="Times New Roman" w:hAnsi="Times New Roman"/>
          <w:sz w:val="28"/>
          <w:szCs w:val="28"/>
        </w:rPr>
        <w:t>”</w:t>
      </w:r>
      <w:r w:rsidR="003D3487" w:rsidRPr="00D40FBF">
        <w:rPr>
          <w:rFonts w:ascii="Times New Roman" w:hAnsi="Times New Roman"/>
          <w:sz w:val="28"/>
          <w:szCs w:val="28"/>
        </w:rPr>
        <w:t xml:space="preserve"> ринку праці, </w:t>
      </w:r>
      <w:r w:rsidR="0091469D" w:rsidRPr="00D40FBF">
        <w:rPr>
          <w:rFonts w:ascii="Times New Roman" w:hAnsi="Times New Roman"/>
          <w:sz w:val="28"/>
          <w:szCs w:val="28"/>
        </w:rPr>
        <w:t>загалом</w:t>
      </w:r>
      <w:r w:rsidR="00BA642B">
        <w:rPr>
          <w:rFonts w:ascii="Times New Roman" w:hAnsi="Times New Roman"/>
          <w:sz w:val="28"/>
          <w:szCs w:val="28"/>
        </w:rPr>
        <w:t xml:space="preserve"> </w:t>
      </w:r>
      <w:r w:rsidR="003D3487" w:rsidRPr="00D40FBF">
        <w:rPr>
          <w:rFonts w:ascii="Times New Roman" w:hAnsi="Times New Roman"/>
          <w:sz w:val="28"/>
          <w:szCs w:val="28"/>
        </w:rPr>
        <w:t xml:space="preserve">недосконалість </w:t>
      </w:r>
      <w:r w:rsidR="0091469D" w:rsidRPr="00D40FBF">
        <w:rPr>
          <w:rFonts w:ascii="Times New Roman" w:hAnsi="Times New Roman"/>
          <w:sz w:val="28"/>
          <w:szCs w:val="28"/>
        </w:rPr>
        <w:t>організаційно-правового забезпечення функціонування пенсійної системи. Невеликими є обсяги залучених ресурсів у сфері недержавного пенсійного забезпечення. З огляду на це, проблема фінансового наповнення Пенсійного фонду України потребує, як теоретичного, так і організаційно-методологічного удосконалення. В</w:t>
      </w:r>
      <w:r w:rsidR="00F359B4" w:rsidRPr="00D40FBF">
        <w:rPr>
          <w:rFonts w:ascii="Times New Roman" w:hAnsi="Times New Roman"/>
          <w:sz w:val="28"/>
          <w:szCs w:val="28"/>
        </w:rPr>
        <w:t xml:space="preserve"> Україн</w:t>
      </w:r>
      <w:r w:rsidR="0091469D" w:rsidRPr="00D40FBF">
        <w:rPr>
          <w:rFonts w:ascii="Times New Roman" w:hAnsi="Times New Roman"/>
          <w:sz w:val="28"/>
          <w:szCs w:val="28"/>
        </w:rPr>
        <w:t>і</w:t>
      </w:r>
      <w:r w:rsidR="00F359B4" w:rsidRPr="00D40FBF">
        <w:rPr>
          <w:rFonts w:ascii="Times New Roman" w:hAnsi="Times New Roman"/>
          <w:sz w:val="28"/>
          <w:szCs w:val="28"/>
        </w:rPr>
        <w:t xml:space="preserve"> існуюча система пенсійного забезпечення була і залишається одним з </w:t>
      </w:r>
      <w:r w:rsidR="00EA5F63" w:rsidRPr="00D40FBF">
        <w:rPr>
          <w:rFonts w:ascii="Times New Roman" w:hAnsi="Times New Roman"/>
          <w:sz w:val="28"/>
          <w:szCs w:val="28"/>
        </w:rPr>
        <w:t>найактуальніших питань</w:t>
      </w:r>
      <w:r w:rsidR="00F359B4" w:rsidRPr="00D40FBF">
        <w:rPr>
          <w:rFonts w:ascii="Times New Roman" w:hAnsi="Times New Roman"/>
          <w:sz w:val="28"/>
          <w:szCs w:val="28"/>
        </w:rPr>
        <w:t xml:space="preserve"> в суспільстві. Її необхідно реформувати, причому так, щоб забезпечити людям похилого віку гідне життя.</w:t>
      </w:r>
      <w:r w:rsidR="006454FD" w:rsidRPr="00D40FBF">
        <w:rPr>
          <w:rFonts w:ascii="Times New Roman" w:hAnsi="Times New Roman"/>
          <w:sz w:val="28"/>
          <w:szCs w:val="28"/>
        </w:rPr>
        <w:t xml:space="preserve"> Завданням більшості пенсійних систем є створення умов для забезпечення гідного добробуту населення у пенсійному віці, скорочення бідності, зниження рівня споживання та формування інвестиційного ресурсу економіки, тобто забезпечення надійного соціального захисту населення. </w:t>
      </w:r>
    </w:p>
    <w:p w:rsidR="00961A72" w:rsidRDefault="006454FD" w:rsidP="00090057">
      <w:pPr>
        <w:pStyle w:val="afe"/>
        <w:shd w:val="clear" w:color="auto" w:fill="auto"/>
        <w:spacing w:before="0" w:line="360" w:lineRule="auto"/>
        <w:ind w:firstLine="709"/>
        <w:rPr>
          <w:rFonts w:ascii="Times New Roman" w:hAnsi="Times New Roman" w:cs="Times New Roman"/>
          <w:sz w:val="28"/>
          <w:szCs w:val="28"/>
        </w:rPr>
      </w:pPr>
      <w:r w:rsidRPr="00152B6A">
        <w:rPr>
          <w:rFonts w:ascii="Times New Roman" w:hAnsi="Times New Roman" w:cs="Times New Roman"/>
          <w:sz w:val="28"/>
          <w:szCs w:val="28"/>
          <w:lang w:val="uk-UA"/>
        </w:rPr>
        <w:t>Найбільш розвинуті та адаптовані до викликів сучасності пенсійні системи мають країни ЄС. У більшості цих країн процес трансформації пенсійних систем, адаптації їх до нових соціально-економічних та демографічних реалій відбувається при усталеній системі цінностей суспільства та індивіда, самодостатній матеріальній основі. В Україні соціально-економічні перетворювання відбуваються в кризових умовах, в умовах руйнування звичної розподільчої системи пенсійного забезпечення, зниження рівня доходів населення, недостатності бюджетних засобів на пенсійне забезпечення населення.</w:t>
      </w:r>
      <w:r w:rsidR="00961A72" w:rsidRPr="00152B6A">
        <w:rPr>
          <w:rFonts w:ascii="Times New Roman" w:hAnsi="Times New Roman" w:cs="Times New Roman"/>
          <w:sz w:val="28"/>
          <w:szCs w:val="28"/>
          <w:lang w:val="uk-UA"/>
        </w:rPr>
        <w:t xml:space="preserve"> </w:t>
      </w:r>
      <w:r w:rsidR="00961A72" w:rsidRPr="00D40FBF">
        <w:rPr>
          <w:rFonts w:ascii="Times New Roman" w:hAnsi="Times New Roman" w:cs="Times New Roman"/>
          <w:sz w:val="28"/>
          <w:szCs w:val="28"/>
        </w:rPr>
        <w:t xml:space="preserve">Важливою умовою реформування системи пенсійного страхування в Україні зараз може стати саме зарубіжний досвід організації систем додаткового пенсійного забезпечення, коли формується декілька джерел отримання доходу після виходу на пенсію. Існування такого додаткового пенсійного доходу у різних формах в країнах ЄС свідчить про </w:t>
      </w:r>
      <w:r w:rsidR="00961A72" w:rsidRPr="00D40FBF">
        <w:rPr>
          <w:rFonts w:ascii="Times New Roman" w:hAnsi="Times New Roman" w:cs="Times New Roman"/>
          <w:sz w:val="28"/>
          <w:szCs w:val="28"/>
        </w:rPr>
        <w:lastRenderedPageBreak/>
        <w:t>ефективність підходу, коли фінансовий тягар забезпечення соціального захисту в країні розподіляється між державою, працівником і роботодавцем. Додаткові системи пенсійного страхування використовують, в основному,</w:t>
      </w:r>
      <w:r w:rsidR="00E225FB">
        <w:rPr>
          <w:rFonts w:ascii="Times New Roman" w:hAnsi="Times New Roman" w:cs="Times New Roman"/>
          <w:sz w:val="28"/>
          <w:szCs w:val="28"/>
          <w:lang w:val="uk-UA"/>
        </w:rPr>
        <w:t xml:space="preserve"> </w:t>
      </w:r>
      <w:r w:rsidR="00961A72" w:rsidRPr="00D40FBF">
        <w:rPr>
          <w:rFonts w:ascii="Times New Roman" w:hAnsi="Times New Roman" w:cs="Times New Roman"/>
          <w:sz w:val="28"/>
          <w:szCs w:val="28"/>
        </w:rPr>
        <w:t>накопичувальний принцип як основу фінансування і можуть бути реалізовані в різних видах: як у вигляді пенсійних програм державного пенсійного забезпечення, так і у вигляді професійно-галузевих схем пенсійного страхування. Основною перевагою функціонування багатокомпонентної пенсійної системи є можливість чіткого співвідношення розмірів і термінів виплат внесків з розмірами майбутніх пенсій, а також можливістю застрахованої особи особисто здійснювати контроль за збереженням коштів на індивідуальних накопичувальних рахунках.</w:t>
      </w:r>
      <w:r w:rsidR="00831456">
        <w:rPr>
          <w:rFonts w:ascii="Times New Roman" w:hAnsi="Times New Roman" w:cs="Times New Roman"/>
          <w:sz w:val="28"/>
          <w:szCs w:val="28"/>
          <w:lang w:val="uk-UA"/>
        </w:rPr>
        <w:t xml:space="preserve"> </w:t>
      </w:r>
      <w:r w:rsidR="00961A72" w:rsidRPr="00D40FBF">
        <w:rPr>
          <w:rFonts w:ascii="Times New Roman" w:hAnsi="Times New Roman" w:cs="Times New Roman"/>
          <w:sz w:val="28"/>
          <w:szCs w:val="28"/>
        </w:rPr>
        <w:t>Це дасть можливість оптимізувати фінансові потоки, пов'язані з соціальним захистом непрацездатного населення і, у перспективі, вирішити проблеми макроекономічного характеру.</w:t>
      </w:r>
    </w:p>
    <w:p w:rsidR="00B43166" w:rsidRPr="00D40FBF" w:rsidRDefault="00BA642B" w:rsidP="00E225FB">
      <w:pPr>
        <w:spacing w:after="5" w:line="360" w:lineRule="auto"/>
        <w:ind w:left="-8" w:firstLine="717"/>
        <w:jc w:val="both"/>
        <w:rPr>
          <w:rFonts w:ascii="Times New Roman" w:hAnsi="Times New Roman"/>
          <w:sz w:val="28"/>
          <w:szCs w:val="28"/>
        </w:rPr>
      </w:pPr>
      <w:r w:rsidRPr="006C0F32">
        <w:rPr>
          <w:rFonts w:ascii="Times New Roman" w:eastAsia="Times New Roman" w:hAnsi="Times New Roman"/>
          <w:color w:val="000000"/>
          <w:sz w:val="28"/>
          <w:szCs w:val="28"/>
          <w:lang w:eastAsia="uk-UA"/>
        </w:rPr>
        <w:t xml:space="preserve">Дієве функціонування </w:t>
      </w:r>
      <w:bookmarkStart w:id="5" w:name="_Hlk77504486"/>
      <w:r w:rsidRPr="006C0F32">
        <w:rPr>
          <w:rFonts w:ascii="Times New Roman" w:eastAsia="Times New Roman" w:hAnsi="Times New Roman"/>
          <w:color w:val="000000"/>
          <w:sz w:val="28"/>
          <w:szCs w:val="28"/>
          <w:lang w:eastAsia="uk-UA"/>
        </w:rPr>
        <w:t xml:space="preserve">пенсійної системи </w:t>
      </w:r>
      <w:bookmarkEnd w:id="5"/>
      <w:r w:rsidRPr="006C0F32">
        <w:rPr>
          <w:rFonts w:ascii="Times New Roman" w:eastAsia="Times New Roman" w:hAnsi="Times New Roman"/>
          <w:color w:val="000000"/>
          <w:sz w:val="28"/>
          <w:szCs w:val="28"/>
          <w:lang w:eastAsia="uk-UA"/>
        </w:rPr>
        <w:t xml:space="preserve">України є, без перебільшення, чи не найскладнішим із завдань для центральних органів публічної влади в умовах європейської інтеграції. Імітація і недолугість у проведені реформ  призводять до поглиблення кризових процесів в пенсійній системі, що спонукає до упровадження докорінних змін, які повинні бути узгоджені з загальною концепцією адміністративної та соціально-економічної реформ й спрямовані на кардинальне покращення життя населення. </w:t>
      </w:r>
      <w:r w:rsidRPr="006C0F32">
        <w:rPr>
          <w:rFonts w:ascii="Times New Roman" w:hAnsi="Times New Roman"/>
          <w:sz w:val="28"/>
          <w:szCs w:val="28"/>
        </w:rPr>
        <w:t>Конституці</w:t>
      </w:r>
      <w:r>
        <w:rPr>
          <w:rFonts w:ascii="Times New Roman" w:hAnsi="Times New Roman"/>
          <w:sz w:val="28"/>
          <w:szCs w:val="28"/>
        </w:rPr>
        <w:t>я</w:t>
      </w:r>
      <w:r w:rsidRPr="006C0F32">
        <w:rPr>
          <w:rFonts w:ascii="Times New Roman" w:hAnsi="Times New Roman"/>
          <w:sz w:val="28"/>
          <w:szCs w:val="28"/>
        </w:rPr>
        <w:t xml:space="preserve"> України стверджує, що «Людина», її життя, і здоров`я, честь і гідність, недоторканність і безпека визнаються в Україні найвищою соціальною цінністю. А звідсіля </w:t>
      </w:r>
      <w:r w:rsidRPr="006C0F32">
        <w:rPr>
          <w:rFonts w:ascii="Times New Roman" w:eastAsia="Times New Roman" w:hAnsi="Times New Roman"/>
          <w:color w:val="000000"/>
          <w:sz w:val="28"/>
          <w:szCs w:val="28"/>
          <w:lang w:eastAsia="uk-UA"/>
        </w:rPr>
        <w:t>потребує заміни існуюча парадигма функціонування пенсійної системи, що має докорінно змінити і поведінку громадян щодо їхнього забезпечення добробуту при досягненні пенсійного віку. Окрім цього</w:t>
      </w:r>
      <w:r w:rsidRPr="006C0F32">
        <w:rPr>
          <w:rFonts w:ascii="Times New Roman" w:hAnsi="Times New Roman"/>
          <w:sz w:val="28"/>
          <w:szCs w:val="28"/>
        </w:rPr>
        <w:t xml:space="preserve"> процес європейської інтеграції надзвичайно актуалізує стратегію і тактику розвитку пенсійної системи з урахуванням не тільки європейських, a й світових трендів. Для досягнення поставленої мети вкрай необхідно здійснити ретельне аналізування та узагальнення досліджень науковців та факторів </w:t>
      </w:r>
      <w:r w:rsidRPr="006C0F32">
        <w:rPr>
          <w:rFonts w:ascii="Times New Roman" w:hAnsi="Times New Roman"/>
          <w:sz w:val="28"/>
          <w:szCs w:val="28"/>
        </w:rPr>
        <w:lastRenderedPageBreak/>
        <w:t xml:space="preserve">впливу що визначають дану проблему. </w:t>
      </w:r>
      <w:r w:rsidR="00B43166" w:rsidRPr="00D40FBF">
        <w:rPr>
          <w:rFonts w:ascii="Times New Roman" w:hAnsi="Times New Roman"/>
          <w:sz w:val="28"/>
          <w:szCs w:val="28"/>
        </w:rPr>
        <w:t xml:space="preserve">Магістерське дослідження грунтується на теоретико-методологічних підходах провідних науковців у сфері державного управління: В. Бакуменка, </w:t>
      </w:r>
      <w:bookmarkStart w:id="6" w:name="_Hlk87215257"/>
      <w:r w:rsidR="00B43166" w:rsidRPr="00D40FBF">
        <w:rPr>
          <w:rFonts w:ascii="Times New Roman" w:hAnsi="Times New Roman"/>
          <w:sz w:val="28"/>
          <w:szCs w:val="28"/>
        </w:rPr>
        <w:t>Т. Безверхнюк, Т. Бутирської, К. Ващен</w:t>
      </w:r>
      <w:r w:rsidR="00AB5E40" w:rsidRPr="00D40FBF">
        <w:rPr>
          <w:rFonts w:ascii="Times New Roman" w:hAnsi="Times New Roman"/>
          <w:sz w:val="28"/>
          <w:szCs w:val="28"/>
        </w:rPr>
        <w:t>ка, Д. Дзвінчука</w:t>
      </w:r>
      <w:bookmarkEnd w:id="6"/>
      <w:r w:rsidR="00AB5E40" w:rsidRPr="00D40FBF">
        <w:rPr>
          <w:rFonts w:ascii="Times New Roman" w:hAnsi="Times New Roman"/>
          <w:sz w:val="28"/>
          <w:szCs w:val="28"/>
        </w:rPr>
        <w:t>, Ю. Ковбасюка,</w:t>
      </w:r>
      <w:r w:rsidR="003C43DC">
        <w:rPr>
          <w:rFonts w:ascii="Times New Roman" w:hAnsi="Times New Roman"/>
          <w:sz w:val="28"/>
          <w:szCs w:val="28"/>
        </w:rPr>
        <w:t xml:space="preserve"> </w:t>
      </w:r>
      <w:r w:rsidR="00B43166" w:rsidRPr="00D40FBF">
        <w:rPr>
          <w:rFonts w:ascii="Times New Roman" w:hAnsi="Times New Roman"/>
          <w:sz w:val="28"/>
          <w:szCs w:val="28"/>
        </w:rPr>
        <w:t>С. Кравченка, П. Надолішнього, О. Радченка, Є. Серьогіна, О. Шаптали.</w:t>
      </w:r>
    </w:p>
    <w:p w:rsidR="004C0030" w:rsidRPr="00E225FB" w:rsidRDefault="007E580A" w:rsidP="00E225FB">
      <w:pPr>
        <w:spacing w:after="0" w:line="360" w:lineRule="auto"/>
        <w:ind w:firstLine="709"/>
        <w:jc w:val="both"/>
        <w:rPr>
          <w:rFonts w:ascii="Times New Roman" w:eastAsia="Times New Roman" w:hAnsi="Times New Roman"/>
          <w:b/>
          <w:bCs/>
          <w:color w:val="000000"/>
          <w:sz w:val="28"/>
          <w:szCs w:val="28"/>
          <w:lang w:eastAsia="uk-UA"/>
        </w:rPr>
      </w:pPr>
      <w:r w:rsidRPr="006C0F32">
        <w:rPr>
          <w:rFonts w:ascii="Times New Roman" w:eastAsia="Times New Roman" w:hAnsi="Times New Roman"/>
          <w:color w:val="000000"/>
          <w:sz w:val="28"/>
          <w:szCs w:val="28"/>
          <w:lang w:eastAsia="uk-UA"/>
        </w:rPr>
        <w:t>Проблеми пенсійного забезпечення не є новими і знайшли висвітлення</w:t>
      </w:r>
      <w:r w:rsidRPr="006C0F32">
        <w:rPr>
          <w:rFonts w:ascii="Times New Roman" w:eastAsia="Times New Roman" w:hAnsi="Times New Roman"/>
          <w:b/>
          <w:color w:val="0000FF"/>
          <w:sz w:val="28"/>
          <w:szCs w:val="28"/>
          <w:lang w:eastAsia="uk-UA"/>
        </w:rPr>
        <w:t xml:space="preserve"> </w:t>
      </w:r>
      <w:r w:rsidRPr="006C0F32">
        <w:rPr>
          <w:rFonts w:ascii="Times New Roman" w:eastAsia="Times New Roman" w:hAnsi="Times New Roman"/>
          <w:color w:val="000000"/>
          <w:sz w:val="28"/>
          <w:szCs w:val="28"/>
          <w:lang w:eastAsia="uk-UA"/>
        </w:rPr>
        <w:t xml:space="preserve">у працях із загальних проблем теорії та практики державного управління і соціальної політики відомих вітчизняних учених В.Бакуменка, </w:t>
      </w:r>
      <w:r w:rsidRPr="00D40FBF">
        <w:rPr>
          <w:rFonts w:ascii="Times New Roman" w:hAnsi="Times New Roman"/>
          <w:sz w:val="28"/>
          <w:szCs w:val="28"/>
        </w:rPr>
        <w:t>Т. Безверхнюк, Т. Бутирської, К. Ващенка, Д. Дзвінчука</w:t>
      </w:r>
      <w:r w:rsidR="008212D5">
        <w:rPr>
          <w:rFonts w:ascii="Times New Roman" w:hAnsi="Times New Roman"/>
          <w:sz w:val="28"/>
          <w:szCs w:val="28"/>
        </w:rPr>
        <w:t>,</w:t>
      </w:r>
      <w:r w:rsidRPr="006C0F32">
        <w:rPr>
          <w:rFonts w:ascii="Times New Roman" w:eastAsia="Times New Roman" w:hAnsi="Times New Roman"/>
          <w:color w:val="000000"/>
          <w:sz w:val="28"/>
          <w:szCs w:val="28"/>
          <w:lang w:eastAsia="uk-UA"/>
        </w:rPr>
        <w:t xml:space="preserve"> В.</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Єлагіна,</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О.</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Палій, В.</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Скуратівського, а з питань</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державного пенсійного страхування</w:t>
      </w:r>
      <w:r w:rsidR="00E225FB">
        <w:rPr>
          <w:rFonts w:ascii="Times New Roman" w:eastAsia="Times New Roman" w:hAnsi="Times New Roman"/>
          <w:color w:val="000000"/>
          <w:sz w:val="28"/>
          <w:szCs w:val="28"/>
          <w:lang w:eastAsia="uk-UA"/>
        </w:rPr>
        <w:t xml:space="preserve"> </w:t>
      </w:r>
      <w:r w:rsidR="008212D5">
        <w:rPr>
          <w:rFonts w:ascii="Times New Roman" w:eastAsia="Times New Roman" w:hAnsi="Times New Roman"/>
          <w:color w:val="000000"/>
          <w:sz w:val="28"/>
          <w:szCs w:val="28"/>
          <w:lang w:eastAsia="uk-UA"/>
        </w:rPr>
        <w:t>-</w:t>
      </w:r>
      <w:r w:rsidRPr="006C0F3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В. Андрущенка, Я. Арабчука</w:t>
      </w:r>
      <w:r w:rsidR="008212D5">
        <w:rPr>
          <w:rFonts w:ascii="Times New Roman" w:eastAsia="Times New Roman" w:hAnsi="Times New Roman"/>
          <w:color w:val="000000"/>
          <w:sz w:val="28"/>
          <w:szCs w:val="28"/>
          <w:lang w:eastAsia="uk-UA"/>
        </w:rPr>
        <w:t>,</w:t>
      </w:r>
      <w:r>
        <w:rPr>
          <w:rFonts w:ascii="Times New Roman" w:eastAsia="Times New Roman" w:hAnsi="Times New Roman"/>
          <w:color w:val="000000"/>
          <w:sz w:val="28"/>
          <w:szCs w:val="28"/>
          <w:lang w:eastAsia="uk-UA"/>
        </w:rPr>
        <w:t xml:space="preserve"> </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Б.</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Зайчука, О.</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 xml:space="preserve">Зарудного, </w:t>
      </w:r>
      <w:r w:rsidR="00EC21CB">
        <w:rPr>
          <w:rFonts w:ascii="Times New Roman" w:eastAsia="Times New Roman" w:hAnsi="Times New Roman"/>
          <w:color w:val="000000"/>
          <w:sz w:val="28"/>
          <w:szCs w:val="28"/>
          <w:lang w:eastAsia="uk-UA"/>
        </w:rPr>
        <w:t xml:space="preserve">Е. Лібанової, </w:t>
      </w:r>
      <w:r w:rsidRPr="006C0F32">
        <w:rPr>
          <w:rFonts w:ascii="Times New Roman" w:eastAsia="Times New Roman" w:hAnsi="Times New Roman"/>
          <w:color w:val="000000"/>
          <w:sz w:val="28"/>
          <w:szCs w:val="28"/>
          <w:lang w:eastAsia="uk-UA"/>
        </w:rPr>
        <w:t>Н.</w:t>
      </w:r>
      <w:r w:rsidR="00E225FB">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Нарожної, М.</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Оробчука. Трансформації фінансових механізмів державного управління пенсійною системою та історичного розвитку присвячені праці В.</w:t>
      </w:r>
      <w:r w:rsidR="00E225FB">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Толуб’яка, Б Надточія, І.</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Загорулька, В.</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Юраха, досвіду розвитку пенсійних систем О</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.Мелешка, В.</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Романченка, А.</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Якиміва, впливу процесу «тінізації» економіки на пенсійну систему Д.</w:t>
      </w:r>
      <w:r w:rsidR="008212D5">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Водолажченка та ін</w:t>
      </w:r>
      <w:bookmarkStart w:id="7" w:name="_Hlk77506348"/>
      <w:r w:rsidRPr="006C0F32">
        <w:rPr>
          <w:rFonts w:ascii="Times New Roman" w:eastAsia="Times New Roman" w:hAnsi="Times New Roman"/>
          <w:color w:val="000000"/>
          <w:sz w:val="28"/>
          <w:szCs w:val="28"/>
          <w:lang w:eastAsia="uk-UA"/>
        </w:rPr>
        <w:t>.</w:t>
      </w:r>
      <w:r w:rsidRPr="006C0F32">
        <w:rPr>
          <w:rFonts w:ascii="Times New Roman" w:hAnsi="Times New Roman"/>
          <w:sz w:val="28"/>
          <w:szCs w:val="28"/>
        </w:rPr>
        <w:t xml:space="preserve"> </w:t>
      </w:r>
      <w:bookmarkEnd w:id="7"/>
      <w:r w:rsidRPr="006C0F32">
        <w:rPr>
          <w:rFonts w:ascii="Times New Roman" w:hAnsi="Times New Roman"/>
          <w:sz w:val="28"/>
          <w:szCs w:val="28"/>
        </w:rPr>
        <w:t xml:space="preserve">Віддаючи належне важливості проведених досліджень зазначених авторів </w:t>
      </w:r>
      <w:r w:rsidRPr="006C0F32">
        <w:rPr>
          <w:rFonts w:ascii="Times New Roman" w:eastAsiaTheme="minorHAnsi" w:hAnsi="Times New Roman"/>
          <w:sz w:val="28"/>
          <w:szCs w:val="28"/>
        </w:rPr>
        <w:t xml:space="preserve">у формуванні сутності та значимості </w:t>
      </w:r>
      <w:r w:rsidRPr="006C0F32">
        <w:rPr>
          <w:rFonts w:ascii="Times New Roman" w:eastAsia="Times New Roman" w:hAnsi="Times New Roman"/>
          <w:color w:val="000000"/>
          <w:sz w:val="28"/>
          <w:szCs w:val="28"/>
          <w:lang w:eastAsia="uk-UA"/>
        </w:rPr>
        <w:t xml:space="preserve">пенсійної системи </w:t>
      </w:r>
      <w:r w:rsidRPr="006C0F32">
        <w:rPr>
          <w:rFonts w:ascii="Times New Roman" w:eastAsiaTheme="minorHAnsi" w:hAnsi="Times New Roman"/>
          <w:sz w:val="28"/>
          <w:szCs w:val="28"/>
        </w:rPr>
        <w:t>в житті суспільства й на нині залишаються проблеми, що є підгрунтям для подальших наукових і практичних досліджень адже право на свободу соціальний захист, безпеку мають основоположне значення для належного функціонування демократичного суспільства.</w:t>
      </w:r>
      <w:r w:rsidR="00B35E8B">
        <w:rPr>
          <w:rFonts w:ascii="Times New Roman" w:eastAsiaTheme="minorHAnsi" w:hAnsi="Times New Roman"/>
          <w:sz w:val="28"/>
          <w:szCs w:val="28"/>
        </w:rPr>
        <w:t xml:space="preserve"> </w:t>
      </w:r>
      <w:r w:rsidR="00B35E8B" w:rsidRPr="006C0F32">
        <w:rPr>
          <w:rFonts w:ascii="Times New Roman" w:hAnsi="Times New Roman"/>
          <w:sz w:val="28"/>
          <w:szCs w:val="28"/>
        </w:rPr>
        <w:t>Стаття 46 Конституції України визначає, що її громадяни мають право на соціальний захист, що включає право на їхнє забезпечення у разі повної, часткової або тимчасової втрати працездатності, а також у старості яке гарантується загальнообов`язковим державним соціальним страхуванням. На превеликий жаль виконання цієї вимоги на практиці не задовільняє більшість населення України. Складна система видів пенсій та їхній обрахунок, зрівнялівка й популізм призводять до негативного ставлення до владних</w:t>
      </w:r>
      <w:r w:rsidR="00B35E8B">
        <w:rPr>
          <w:rFonts w:ascii="Times New Roman" w:hAnsi="Times New Roman"/>
          <w:sz w:val="28"/>
          <w:szCs w:val="28"/>
        </w:rPr>
        <w:t xml:space="preserve"> </w:t>
      </w:r>
      <w:r w:rsidR="00B35E8B" w:rsidRPr="006C0F32">
        <w:rPr>
          <w:rFonts w:ascii="Times New Roman" w:hAnsi="Times New Roman"/>
          <w:sz w:val="28"/>
          <w:szCs w:val="28"/>
        </w:rPr>
        <w:t>структур держави адже пенсії, інші</w:t>
      </w:r>
      <w:r w:rsidR="00B35E8B">
        <w:rPr>
          <w:rFonts w:ascii="Times New Roman" w:hAnsi="Times New Roman"/>
          <w:sz w:val="28"/>
          <w:szCs w:val="28"/>
        </w:rPr>
        <w:t xml:space="preserve"> </w:t>
      </w:r>
      <w:r w:rsidR="00B35E8B" w:rsidRPr="006C0F32">
        <w:rPr>
          <w:rFonts w:ascii="Times New Roman" w:hAnsi="Times New Roman"/>
          <w:sz w:val="28"/>
          <w:szCs w:val="28"/>
        </w:rPr>
        <w:t>види соціальних виплат та допомоги не забезпечують належний рівень життя.</w:t>
      </w:r>
      <w:r w:rsidR="00E225FB">
        <w:rPr>
          <w:rFonts w:ascii="Times New Roman" w:eastAsia="Times New Roman" w:hAnsi="Times New Roman"/>
          <w:b/>
          <w:bCs/>
          <w:color w:val="000000"/>
          <w:sz w:val="28"/>
          <w:szCs w:val="28"/>
          <w:lang w:eastAsia="uk-UA"/>
        </w:rPr>
        <w:t xml:space="preserve"> </w:t>
      </w:r>
      <w:r w:rsidR="004C0030">
        <w:rPr>
          <w:rFonts w:ascii="Times New Roman" w:hAnsi="Times New Roman"/>
          <w:sz w:val="28"/>
          <w:szCs w:val="28"/>
        </w:rPr>
        <w:t>Н</w:t>
      </w:r>
      <w:r w:rsidR="007C66ED" w:rsidRPr="00D40FBF">
        <w:rPr>
          <w:rFonts w:ascii="Times New Roman" w:hAnsi="Times New Roman"/>
          <w:sz w:val="28"/>
          <w:szCs w:val="28"/>
        </w:rPr>
        <w:t xml:space="preserve">едостатньо вивченими залишаються проблеми </w:t>
      </w:r>
      <w:r w:rsidR="007C66ED" w:rsidRPr="00D40FBF">
        <w:rPr>
          <w:rFonts w:ascii="Times New Roman" w:hAnsi="Times New Roman"/>
          <w:sz w:val="28"/>
          <w:szCs w:val="28"/>
        </w:rPr>
        <w:lastRenderedPageBreak/>
        <w:t xml:space="preserve">оптимізації шляхів акумулювання пенсійних коштів, запровадження в Україні накопичувальної системи загальнообов’язкового державного пенсійного страхування </w:t>
      </w:r>
      <w:r w:rsidR="00F07B9A" w:rsidRPr="00D40FBF">
        <w:rPr>
          <w:rFonts w:ascii="Times New Roman" w:hAnsi="Times New Roman"/>
          <w:sz w:val="28"/>
          <w:szCs w:val="28"/>
        </w:rPr>
        <w:t>та подальшого розвитку недержавного пенсійного забезпечення, застосування системного підходу у сфері управління процесами формування коштів Пенсійного фонду України, що і зумовило необхідність їх подальшого дослідження.</w:t>
      </w:r>
      <w:r w:rsidR="00FF53FC" w:rsidRPr="00FF53FC">
        <w:rPr>
          <w:rFonts w:ascii="Times New Roman" w:hAnsi="Times New Roman"/>
          <w:sz w:val="28"/>
          <w:szCs w:val="28"/>
        </w:rPr>
        <w:t xml:space="preserve"> </w:t>
      </w:r>
      <w:r w:rsidR="00FF53FC" w:rsidRPr="006C0F32">
        <w:rPr>
          <w:rFonts w:ascii="Times New Roman" w:hAnsi="Times New Roman"/>
          <w:sz w:val="28"/>
          <w:szCs w:val="28"/>
        </w:rPr>
        <w:t>Суть подальших досліджень полягає передусім в обґрунтуванні місця та ролі</w:t>
      </w:r>
      <w:r w:rsidR="00FF53FC" w:rsidRPr="006C0F32">
        <w:rPr>
          <w:rFonts w:ascii="Times New Roman" w:hAnsi="Times New Roman"/>
          <w:color w:val="00B0F0"/>
          <w:sz w:val="28"/>
          <w:szCs w:val="28"/>
        </w:rPr>
        <w:t xml:space="preserve"> </w:t>
      </w:r>
      <w:r w:rsidR="00FF53FC" w:rsidRPr="006C0F32">
        <w:rPr>
          <w:rFonts w:ascii="Times New Roman" w:hAnsi="Times New Roman"/>
          <w:sz w:val="28"/>
          <w:szCs w:val="28"/>
        </w:rPr>
        <w:t>державного управління у формуванні напрямів соціальної політики її розвитку й пенсійної системи на сучасному етапі національного державотворення.</w:t>
      </w:r>
      <w:r w:rsidR="004C0030" w:rsidRPr="004C0030">
        <w:rPr>
          <w:rFonts w:ascii="Times New Roman" w:hAnsi="Times New Roman"/>
          <w:sz w:val="28"/>
          <w:szCs w:val="28"/>
        </w:rPr>
        <w:t xml:space="preserve"> </w:t>
      </w:r>
      <w:r w:rsidR="004C0030" w:rsidRPr="006C0F32">
        <w:rPr>
          <w:rFonts w:ascii="Times New Roman" w:hAnsi="Times New Roman"/>
          <w:sz w:val="28"/>
          <w:szCs w:val="28"/>
        </w:rPr>
        <w:t>Певною мірою це пов’язано із відсутністю науково практичної методології здійснення державного управління розвитком пенсійної системи України.</w:t>
      </w:r>
    </w:p>
    <w:p w:rsidR="00A717CF" w:rsidRPr="00D40FBF" w:rsidRDefault="00357AAC" w:rsidP="00E225FB">
      <w:pPr>
        <w:spacing w:after="0" w:line="360" w:lineRule="auto"/>
        <w:ind w:firstLine="708"/>
        <w:jc w:val="both"/>
        <w:rPr>
          <w:rFonts w:ascii="Times New Roman" w:hAnsi="Times New Roman"/>
          <w:sz w:val="28"/>
          <w:szCs w:val="28"/>
        </w:rPr>
      </w:pPr>
      <w:r w:rsidRPr="00D40FBF">
        <w:rPr>
          <w:rFonts w:ascii="Times New Roman" w:hAnsi="Times New Roman"/>
          <w:sz w:val="28"/>
          <w:szCs w:val="28"/>
        </w:rPr>
        <w:t>Отже, важливість поставлених завдань, недостатність їх дослідження і обумовили вибір теми</w:t>
      </w:r>
      <w:r w:rsidR="00306BFB" w:rsidRPr="00D40FBF">
        <w:rPr>
          <w:rFonts w:ascii="Times New Roman" w:hAnsi="Times New Roman"/>
          <w:sz w:val="28"/>
          <w:szCs w:val="28"/>
        </w:rPr>
        <w:t xml:space="preserve"> </w:t>
      </w:r>
      <w:r w:rsidRPr="00D40FBF">
        <w:rPr>
          <w:rFonts w:ascii="Times New Roman" w:hAnsi="Times New Roman"/>
          <w:sz w:val="28"/>
          <w:szCs w:val="28"/>
        </w:rPr>
        <w:t>магістерської</w:t>
      </w:r>
      <w:r w:rsidR="00306BFB" w:rsidRPr="00D40FBF">
        <w:rPr>
          <w:rFonts w:ascii="Times New Roman" w:hAnsi="Times New Roman"/>
          <w:sz w:val="28"/>
          <w:szCs w:val="28"/>
        </w:rPr>
        <w:t xml:space="preserve"> </w:t>
      </w:r>
      <w:r w:rsidRPr="00D40FBF">
        <w:rPr>
          <w:rFonts w:ascii="Times New Roman" w:hAnsi="Times New Roman"/>
          <w:sz w:val="28"/>
          <w:szCs w:val="28"/>
        </w:rPr>
        <w:t>роботи, що є актуальною, має теоретичне та практичне значення для забезпечення гідним життям людей похилого віку</w:t>
      </w:r>
      <w:r w:rsidR="00306BFB" w:rsidRPr="00D40FBF">
        <w:rPr>
          <w:rFonts w:ascii="Times New Roman" w:hAnsi="Times New Roman"/>
          <w:sz w:val="28"/>
          <w:szCs w:val="28"/>
        </w:rPr>
        <w:t>.</w:t>
      </w:r>
    </w:p>
    <w:p w:rsidR="00E512D3" w:rsidRPr="00CD3243" w:rsidRDefault="00456036" w:rsidP="00CD3243">
      <w:pPr>
        <w:spacing w:line="360" w:lineRule="auto"/>
        <w:ind w:firstLine="708"/>
        <w:jc w:val="both"/>
        <w:rPr>
          <w:rFonts w:ascii="Times New Roman" w:hAnsi="Times New Roman"/>
          <w:b/>
          <w:bCs/>
          <w:sz w:val="28"/>
          <w:szCs w:val="28"/>
        </w:rPr>
      </w:pPr>
      <w:r w:rsidRPr="00D40FBF">
        <w:rPr>
          <w:rFonts w:ascii="Times New Roman" w:hAnsi="Times New Roman"/>
          <w:b/>
          <w:sz w:val="28"/>
          <w:szCs w:val="28"/>
        </w:rPr>
        <w:t>Мета і завдання дослідження.</w:t>
      </w:r>
      <w:r w:rsidRPr="00D40FBF">
        <w:rPr>
          <w:rFonts w:ascii="Times New Roman" w:hAnsi="Times New Roman"/>
          <w:sz w:val="28"/>
          <w:szCs w:val="28"/>
        </w:rPr>
        <w:t xml:space="preserve"> Метою </w:t>
      </w:r>
      <w:r w:rsidR="00E512D3" w:rsidRPr="00D40FBF">
        <w:rPr>
          <w:rFonts w:ascii="Times New Roman" w:hAnsi="Times New Roman"/>
          <w:sz w:val="28"/>
          <w:szCs w:val="28"/>
        </w:rPr>
        <w:t xml:space="preserve">магістерського дослідження </w:t>
      </w:r>
      <w:r w:rsidRPr="00D40FBF">
        <w:rPr>
          <w:rFonts w:ascii="Times New Roman" w:hAnsi="Times New Roman"/>
          <w:sz w:val="28"/>
          <w:szCs w:val="28"/>
        </w:rPr>
        <w:t>є</w:t>
      </w:r>
      <w:r w:rsidR="00CB1E69" w:rsidRPr="00D40FBF">
        <w:rPr>
          <w:rFonts w:ascii="Times New Roman" w:hAnsi="Times New Roman"/>
          <w:sz w:val="28"/>
          <w:szCs w:val="28"/>
        </w:rPr>
        <w:t xml:space="preserve"> </w:t>
      </w:r>
      <w:r w:rsidR="00CD3243" w:rsidRPr="006C0F32">
        <w:rPr>
          <w:rFonts w:ascii="Times New Roman" w:hAnsi="Times New Roman"/>
          <w:sz w:val="28"/>
          <w:szCs w:val="28"/>
        </w:rPr>
        <w:t>обґрунтуванн</w:t>
      </w:r>
      <w:r w:rsidR="00CD3243">
        <w:rPr>
          <w:rFonts w:ascii="Times New Roman" w:hAnsi="Times New Roman"/>
          <w:sz w:val="28"/>
          <w:szCs w:val="28"/>
        </w:rPr>
        <w:t>я</w:t>
      </w:r>
      <w:r w:rsidR="00CD3243" w:rsidRPr="006C0F32">
        <w:rPr>
          <w:rFonts w:ascii="Times New Roman" w:hAnsi="Times New Roman"/>
          <w:sz w:val="28"/>
          <w:szCs w:val="28"/>
        </w:rPr>
        <w:t xml:space="preserve"> місця та ролі</w:t>
      </w:r>
      <w:r w:rsidR="00CD3243" w:rsidRPr="006C0F32">
        <w:rPr>
          <w:rFonts w:ascii="Times New Roman" w:hAnsi="Times New Roman"/>
          <w:color w:val="00B0F0"/>
          <w:sz w:val="28"/>
          <w:szCs w:val="28"/>
        </w:rPr>
        <w:t xml:space="preserve"> </w:t>
      </w:r>
      <w:r w:rsidR="00CD3243" w:rsidRPr="006C0F32">
        <w:rPr>
          <w:rFonts w:ascii="Times New Roman" w:hAnsi="Times New Roman"/>
          <w:sz w:val="28"/>
          <w:szCs w:val="28"/>
        </w:rPr>
        <w:t>державного управління у формуванні напрямів соціальної політики її розвитку й пенсійної системи на сучасному етапі національного державотворення</w:t>
      </w:r>
      <w:r w:rsidR="00CD3243">
        <w:rPr>
          <w:rFonts w:ascii="Times New Roman" w:hAnsi="Times New Roman"/>
          <w:sz w:val="28"/>
          <w:szCs w:val="28"/>
        </w:rPr>
        <w:t>,</w:t>
      </w:r>
      <w:r w:rsidR="00E225FB">
        <w:rPr>
          <w:rFonts w:ascii="Times New Roman" w:hAnsi="Times New Roman"/>
          <w:sz w:val="28"/>
          <w:szCs w:val="28"/>
        </w:rPr>
        <w:t xml:space="preserve"> </w:t>
      </w:r>
      <w:r w:rsidR="00CB1E69" w:rsidRPr="00D40FBF">
        <w:rPr>
          <w:rFonts w:ascii="Times New Roman" w:hAnsi="Times New Roman"/>
          <w:sz w:val="28"/>
          <w:szCs w:val="28"/>
        </w:rPr>
        <w:t>виявлення основних проблем реалізації права на пенсійне забезпечення</w:t>
      </w:r>
      <w:r w:rsidR="009F0BB4" w:rsidRPr="00D40FBF">
        <w:rPr>
          <w:rFonts w:ascii="Times New Roman" w:hAnsi="Times New Roman"/>
          <w:sz w:val="28"/>
          <w:szCs w:val="28"/>
        </w:rPr>
        <w:t xml:space="preserve"> та</w:t>
      </w:r>
      <w:r w:rsidRPr="00D40FBF">
        <w:rPr>
          <w:rFonts w:ascii="Times New Roman" w:hAnsi="Times New Roman"/>
          <w:sz w:val="28"/>
          <w:szCs w:val="28"/>
        </w:rPr>
        <w:t xml:space="preserve"> </w:t>
      </w:r>
      <w:r w:rsidR="00CB1E69" w:rsidRPr="00D40FBF">
        <w:rPr>
          <w:rFonts w:ascii="Times New Roman" w:hAnsi="Times New Roman"/>
          <w:sz w:val="28"/>
          <w:szCs w:val="28"/>
        </w:rPr>
        <w:t xml:space="preserve">обгрунтування рекомендацій щодо </w:t>
      </w:r>
      <w:r w:rsidR="00E512D3" w:rsidRPr="00D40FBF">
        <w:rPr>
          <w:rFonts w:ascii="Times New Roman" w:hAnsi="Times New Roman"/>
          <w:sz w:val="28"/>
          <w:szCs w:val="28"/>
        </w:rPr>
        <w:t xml:space="preserve">формування та використання фінансових ресурсів </w:t>
      </w:r>
      <w:r w:rsidR="00BD01BF">
        <w:rPr>
          <w:rFonts w:ascii="Times New Roman" w:hAnsi="Times New Roman"/>
          <w:sz w:val="28"/>
          <w:szCs w:val="28"/>
        </w:rPr>
        <w:t xml:space="preserve">як </w:t>
      </w:r>
      <w:r w:rsidR="00E512D3" w:rsidRPr="00D40FBF">
        <w:rPr>
          <w:rFonts w:ascii="Times New Roman" w:hAnsi="Times New Roman"/>
          <w:sz w:val="28"/>
          <w:szCs w:val="28"/>
        </w:rPr>
        <w:t>Пенсійного фонду України</w:t>
      </w:r>
      <w:r w:rsidR="00BD01BF">
        <w:rPr>
          <w:rFonts w:ascii="Times New Roman" w:hAnsi="Times New Roman"/>
          <w:sz w:val="28"/>
          <w:szCs w:val="28"/>
        </w:rPr>
        <w:t>, так й</w:t>
      </w:r>
      <w:r w:rsidR="005353D4" w:rsidRPr="00D40FBF">
        <w:rPr>
          <w:rFonts w:ascii="Times New Roman" w:hAnsi="Times New Roman"/>
          <w:sz w:val="28"/>
          <w:szCs w:val="28"/>
        </w:rPr>
        <w:t xml:space="preserve"> на регіональному рівні</w:t>
      </w:r>
      <w:r w:rsidR="00F70231" w:rsidRPr="00D40FBF">
        <w:rPr>
          <w:rFonts w:ascii="Times New Roman" w:hAnsi="Times New Roman"/>
          <w:sz w:val="28"/>
          <w:szCs w:val="28"/>
        </w:rPr>
        <w:t xml:space="preserve"> (</w:t>
      </w:r>
      <w:r w:rsidR="00F74DBC" w:rsidRPr="00D40FBF">
        <w:rPr>
          <w:rFonts w:ascii="Times New Roman" w:hAnsi="Times New Roman"/>
          <w:sz w:val="28"/>
          <w:szCs w:val="28"/>
        </w:rPr>
        <w:t>Івано</w:t>
      </w:r>
      <w:r w:rsidR="00F70231" w:rsidRPr="00D40FBF">
        <w:rPr>
          <w:rFonts w:ascii="Times New Roman" w:hAnsi="Times New Roman"/>
          <w:sz w:val="28"/>
          <w:szCs w:val="28"/>
        </w:rPr>
        <w:t xml:space="preserve"> </w:t>
      </w:r>
      <w:r w:rsidR="00F74DBC" w:rsidRPr="00D40FBF">
        <w:rPr>
          <w:rFonts w:ascii="Times New Roman" w:hAnsi="Times New Roman"/>
          <w:sz w:val="28"/>
          <w:szCs w:val="28"/>
        </w:rPr>
        <w:t>-</w:t>
      </w:r>
      <w:r w:rsidR="00F70231" w:rsidRPr="00D40FBF">
        <w:rPr>
          <w:rFonts w:ascii="Times New Roman" w:hAnsi="Times New Roman"/>
          <w:sz w:val="28"/>
          <w:szCs w:val="28"/>
        </w:rPr>
        <w:t xml:space="preserve"> </w:t>
      </w:r>
      <w:r w:rsidR="00F74DBC" w:rsidRPr="00D40FBF">
        <w:rPr>
          <w:rFonts w:ascii="Times New Roman" w:hAnsi="Times New Roman"/>
          <w:sz w:val="28"/>
          <w:szCs w:val="28"/>
        </w:rPr>
        <w:t>Франківської області</w:t>
      </w:r>
      <w:r w:rsidR="00F70231" w:rsidRPr="00D40FBF">
        <w:rPr>
          <w:rFonts w:ascii="Times New Roman" w:hAnsi="Times New Roman"/>
          <w:sz w:val="28"/>
          <w:szCs w:val="28"/>
        </w:rPr>
        <w:t>)</w:t>
      </w:r>
      <w:r w:rsidR="00E512D3" w:rsidRPr="00D40FBF">
        <w:rPr>
          <w:rFonts w:ascii="Times New Roman" w:hAnsi="Times New Roman"/>
          <w:sz w:val="28"/>
          <w:szCs w:val="28"/>
        </w:rPr>
        <w:t xml:space="preserve"> і визнач</w:t>
      </w:r>
      <w:r w:rsidR="00F70231" w:rsidRPr="00D40FBF">
        <w:rPr>
          <w:rFonts w:ascii="Times New Roman" w:hAnsi="Times New Roman"/>
          <w:sz w:val="28"/>
          <w:szCs w:val="28"/>
        </w:rPr>
        <w:t>ити</w:t>
      </w:r>
      <w:r w:rsidR="00E512D3" w:rsidRPr="00D40FBF">
        <w:rPr>
          <w:rFonts w:ascii="Times New Roman" w:hAnsi="Times New Roman"/>
          <w:sz w:val="28"/>
          <w:szCs w:val="28"/>
        </w:rPr>
        <w:t xml:space="preserve"> шлях</w:t>
      </w:r>
      <w:r w:rsidR="00F70231" w:rsidRPr="00D40FBF">
        <w:rPr>
          <w:rFonts w:ascii="Times New Roman" w:hAnsi="Times New Roman"/>
          <w:sz w:val="28"/>
          <w:szCs w:val="28"/>
        </w:rPr>
        <w:t>и</w:t>
      </w:r>
      <w:r w:rsidR="00E512D3" w:rsidRPr="00D40FBF">
        <w:rPr>
          <w:rFonts w:ascii="Times New Roman" w:hAnsi="Times New Roman"/>
          <w:sz w:val="28"/>
          <w:szCs w:val="28"/>
        </w:rPr>
        <w:t xml:space="preserve"> </w:t>
      </w:r>
      <w:r w:rsidR="00F70231" w:rsidRPr="00D40FBF">
        <w:rPr>
          <w:rFonts w:ascii="Times New Roman" w:hAnsi="Times New Roman"/>
          <w:sz w:val="28"/>
          <w:szCs w:val="28"/>
        </w:rPr>
        <w:t>їх</w:t>
      </w:r>
      <w:r w:rsidR="00E512D3" w:rsidRPr="00D40FBF">
        <w:rPr>
          <w:rFonts w:ascii="Times New Roman" w:hAnsi="Times New Roman"/>
          <w:sz w:val="28"/>
          <w:szCs w:val="28"/>
        </w:rPr>
        <w:t xml:space="preserve"> удосконалення.</w:t>
      </w:r>
    </w:p>
    <w:p w:rsidR="00E27AAD"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Досягнення визначеної мети дослідження зумовило необхідність постановки і вирішення таких теоретичних і практичних завдань:</w:t>
      </w:r>
    </w:p>
    <w:p w:rsidR="00E225FB" w:rsidRPr="00E225FB" w:rsidRDefault="00E225FB" w:rsidP="00E225FB">
      <w:pPr>
        <w:pStyle w:val="a8"/>
        <w:numPr>
          <w:ilvl w:val="0"/>
          <w:numId w:val="2"/>
        </w:numPr>
        <w:spacing w:after="0" w:line="360" w:lineRule="auto"/>
        <w:jc w:val="both"/>
        <w:rPr>
          <w:rFonts w:ascii="Times New Roman" w:hAnsi="Times New Roman"/>
          <w:sz w:val="28"/>
          <w:szCs w:val="28"/>
        </w:rPr>
      </w:pPr>
      <w:r>
        <w:rPr>
          <w:rFonts w:ascii="Times New Roman" w:hAnsi="Times New Roman"/>
          <w:sz w:val="28"/>
          <w:szCs w:val="28"/>
        </w:rPr>
        <w:t>с</w:t>
      </w:r>
      <w:r w:rsidRPr="00E225FB">
        <w:rPr>
          <w:rFonts w:ascii="Times New Roman" w:hAnsi="Times New Roman"/>
          <w:sz w:val="28"/>
          <w:szCs w:val="28"/>
        </w:rPr>
        <w:t>утність системи соціального та пенсійного забезпечення в</w:t>
      </w:r>
    </w:p>
    <w:p w:rsidR="00E512D3" w:rsidRPr="00E225FB" w:rsidRDefault="00F70231" w:rsidP="00E225FB">
      <w:pPr>
        <w:pStyle w:val="a8"/>
        <w:numPr>
          <w:ilvl w:val="0"/>
          <w:numId w:val="2"/>
        </w:numPr>
        <w:spacing w:after="0" w:line="360" w:lineRule="auto"/>
        <w:jc w:val="both"/>
        <w:rPr>
          <w:rFonts w:ascii="Times New Roman" w:hAnsi="Times New Roman"/>
          <w:sz w:val="28"/>
          <w:szCs w:val="28"/>
        </w:rPr>
      </w:pPr>
      <w:r w:rsidRPr="00E225FB">
        <w:rPr>
          <w:rFonts w:ascii="Times New Roman" w:hAnsi="Times New Roman"/>
          <w:sz w:val="28"/>
          <w:szCs w:val="28"/>
        </w:rPr>
        <w:t xml:space="preserve">дослідити особливості </w:t>
      </w:r>
      <w:r w:rsidR="00EA5F63" w:rsidRPr="00E225FB">
        <w:rPr>
          <w:rFonts w:ascii="Times New Roman" w:hAnsi="Times New Roman"/>
          <w:sz w:val="28"/>
          <w:szCs w:val="28"/>
        </w:rPr>
        <w:t>ф</w:t>
      </w:r>
      <w:r w:rsidR="00B36AB2" w:rsidRPr="00E225FB">
        <w:rPr>
          <w:rFonts w:ascii="Times New Roman" w:hAnsi="Times New Roman"/>
          <w:sz w:val="28"/>
          <w:szCs w:val="28"/>
        </w:rPr>
        <w:t xml:space="preserve">ормування </w:t>
      </w:r>
      <w:r w:rsidR="00A8630C" w:rsidRPr="00E225FB">
        <w:rPr>
          <w:rFonts w:ascii="Times New Roman" w:hAnsi="Times New Roman"/>
          <w:sz w:val="28"/>
          <w:szCs w:val="28"/>
        </w:rPr>
        <w:t>і</w:t>
      </w:r>
      <w:r w:rsidR="00B36AB2" w:rsidRPr="00E225FB">
        <w:rPr>
          <w:rFonts w:ascii="Times New Roman" w:hAnsi="Times New Roman"/>
          <w:sz w:val="28"/>
          <w:szCs w:val="28"/>
        </w:rPr>
        <w:t xml:space="preserve"> використання фінансових ресурсів Пенсійного фонду України;</w:t>
      </w:r>
    </w:p>
    <w:p w:rsidR="00B36AB2" w:rsidRPr="00E225FB" w:rsidRDefault="00F70231" w:rsidP="00E225FB">
      <w:pPr>
        <w:pStyle w:val="a8"/>
        <w:numPr>
          <w:ilvl w:val="0"/>
          <w:numId w:val="2"/>
        </w:numPr>
        <w:spacing w:after="0" w:line="360" w:lineRule="auto"/>
        <w:jc w:val="both"/>
        <w:rPr>
          <w:rFonts w:ascii="Times New Roman" w:hAnsi="Times New Roman"/>
          <w:sz w:val="28"/>
          <w:szCs w:val="28"/>
        </w:rPr>
      </w:pPr>
      <w:r w:rsidRPr="00E225FB">
        <w:rPr>
          <w:rFonts w:ascii="Times New Roman" w:hAnsi="Times New Roman"/>
          <w:sz w:val="28"/>
          <w:szCs w:val="28"/>
        </w:rPr>
        <w:lastRenderedPageBreak/>
        <w:t xml:space="preserve">проаналізувати </w:t>
      </w:r>
      <w:r w:rsidR="00EA5F63" w:rsidRPr="00E225FB">
        <w:rPr>
          <w:rFonts w:ascii="Times New Roman" w:hAnsi="Times New Roman"/>
          <w:sz w:val="28"/>
          <w:szCs w:val="28"/>
        </w:rPr>
        <w:t>с</w:t>
      </w:r>
      <w:r w:rsidR="00B36AB2" w:rsidRPr="00E225FB">
        <w:rPr>
          <w:rFonts w:ascii="Times New Roman" w:hAnsi="Times New Roman"/>
          <w:sz w:val="28"/>
          <w:szCs w:val="28"/>
        </w:rPr>
        <w:t xml:space="preserve">учасний стан формування </w:t>
      </w:r>
      <w:r w:rsidR="00551D9F" w:rsidRPr="00E225FB">
        <w:rPr>
          <w:rFonts w:ascii="Times New Roman" w:hAnsi="Times New Roman"/>
          <w:sz w:val="28"/>
          <w:szCs w:val="28"/>
        </w:rPr>
        <w:t>і</w:t>
      </w:r>
      <w:r w:rsidR="00B36AB2" w:rsidRPr="00E225FB">
        <w:rPr>
          <w:rFonts w:ascii="Times New Roman" w:hAnsi="Times New Roman"/>
          <w:sz w:val="28"/>
          <w:szCs w:val="28"/>
        </w:rPr>
        <w:t xml:space="preserve"> використання фіна</w:t>
      </w:r>
      <w:r w:rsidR="00A745F4" w:rsidRPr="00E225FB">
        <w:rPr>
          <w:rFonts w:ascii="Times New Roman" w:hAnsi="Times New Roman"/>
          <w:sz w:val="28"/>
          <w:szCs w:val="28"/>
        </w:rPr>
        <w:t>н</w:t>
      </w:r>
      <w:r w:rsidR="00B36AB2" w:rsidRPr="00E225FB">
        <w:rPr>
          <w:rFonts w:ascii="Times New Roman" w:hAnsi="Times New Roman"/>
          <w:sz w:val="28"/>
          <w:szCs w:val="28"/>
        </w:rPr>
        <w:t xml:space="preserve">сових ресурсів Пенсійного фонду України </w:t>
      </w:r>
      <w:r w:rsidR="005353D4" w:rsidRPr="00E225FB">
        <w:rPr>
          <w:rFonts w:ascii="Times New Roman" w:hAnsi="Times New Roman"/>
          <w:sz w:val="28"/>
          <w:szCs w:val="28"/>
        </w:rPr>
        <w:t>на регіональному рівні (</w:t>
      </w:r>
      <w:r w:rsidR="00B36AB2" w:rsidRPr="00E225FB">
        <w:rPr>
          <w:rFonts w:ascii="Times New Roman" w:hAnsi="Times New Roman"/>
          <w:sz w:val="28"/>
          <w:szCs w:val="28"/>
        </w:rPr>
        <w:t xml:space="preserve">на прикладі </w:t>
      </w:r>
      <w:r w:rsidR="00F74DBC" w:rsidRPr="00E225FB">
        <w:rPr>
          <w:rFonts w:ascii="Times New Roman" w:hAnsi="Times New Roman"/>
          <w:sz w:val="28"/>
          <w:szCs w:val="28"/>
        </w:rPr>
        <w:t>Івано-Франківської області</w:t>
      </w:r>
      <w:r w:rsidR="005353D4" w:rsidRPr="00E225FB">
        <w:rPr>
          <w:rFonts w:ascii="Times New Roman" w:hAnsi="Times New Roman"/>
          <w:sz w:val="28"/>
          <w:szCs w:val="28"/>
        </w:rPr>
        <w:t>)</w:t>
      </w:r>
      <w:r w:rsidR="00367C13" w:rsidRPr="00E225FB">
        <w:rPr>
          <w:rFonts w:ascii="Times New Roman" w:hAnsi="Times New Roman"/>
          <w:sz w:val="28"/>
          <w:szCs w:val="28"/>
        </w:rPr>
        <w:t>;</w:t>
      </w:r>
    </w:p>
    <w:p w:rsidR="00367C13" w:rsidRPr="00E225FB" w:rsidRDefault="00F70231" w:rsidP="00E225FB">
      <w:pPr>
        <w:pStyle w:val="a8"/>
        <w:numPr>
          <w:ilvl w:val="0"/>
          <w:numId w:val="2"/>
        </w:numPr>
        <w:spacing w:after="0" w:line="360" w:lineRule="auto"/>
        <w:jc w:val="both"/>
        <w:rPr>
          <w:rFonts w:ascii="Times New Roman" w:hAnsi="Times New Roman"/>
          <w:sz w:val="28"/>
          <w:szCs w:val="28"/>
        </w:rPr>
      </w:pPr>
      <w:r w:rsidRPr="00E225FB">
        <w:rPr>
          <w:rFonts w:ascii="Times New Roman" w:hAnsi="Times New Roman"/>
          <w:sz w:val="28"/>
          <w:szCs w:val="28"/>
        </w:rPr>
        <w:t xml:space="preserve">запропонувати </w:t>
      </w:r>
      <w:r w:rsidR="006C2948" w:rsidRPr="00E225FB">
        <w:rPr>
          <w:rFonts w:ascii="Times New Roman" w:hAnsi="Times New Roman"/>
          <w:sz w:val="28"/>
          <w:szCs w:val="28"/>
        </w:rPr>
        <w:t xml:space="preserve">шляхи розвитку та </w:t>
      </w:r>
      <w:r w:rsidR="00EA5F63" w:rsidRPr="00E225FB">
        <w:rPr>
          <w:rFonts w:ascii="Times New Roman" w:hAnsi="Times New Roman"/>
          <w:sz w:val="28"/>
          <w:szCs w:val="28"/>
        </w:rPr>
        <w:t>н</w:t>
      </w:r>
      <w:r w:rsidR="00367C13" w:rsidRPr="00E225FB">
        <w:rPr>
          <w:rFonts w:ascii="Times New Roman" w:hAnsi="Times New Roman"/>
          <w:sz w:val="28"/>
          <w:szCs w:val="28"/>
        </w:rPr>
        <w:t xml:space="preserve">апрями реформування </w:t>
      </w:r>
      <w:r w:rsidR="006C2948" w:rsidRPr="00E225FB">
        <w:rPr>
          <w:rFonts w:ascii="Times New Roman" w:hAnsi="Times New Roman"/>
          <w:sz w:val="28"/>
          <w:szCs w:val="28"/>
        </w:rPr>
        <w:t xml:space="preserve">системи </w:t>
      </w:r>
      <w:r w:rsidR="00367C13" w:rsidRPr="00E225FB">
        <w:rPr>
          <w:rFonts w:ascii="Times New Roman" w:hAnsi="Times New Roman"/>
          <w:sz w:val="28"/>
          <w:szCs w:val="28"/>
        </w:rPr>
        <w:t>Пенсійного фонду України</w:t>
      </w:r>
      <w:r w:rsidR="00A745F4" w:rsidRPr="00E225FB">
        <w:rPr>
          <w:rFonts w:ascii="Times New Roman" w:hAnsi="Times New Roman"/>
          <w:sz w:val="28"/>
          <w:szCs w:val="28"/>
        </w:rPr>
        <w:t>.</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b/>
          <w:sz w:val="28"/>
          <w:szCs w:val="28"/>
        </w:rPr>
        <w:t>Об’єктом дослідження є</w:t>
      </w:r>
      <w:r w:rsidRPr="00D40FBF">
        <w:rPr>
          <w:rFonts w:ascii="Times New Roman" w:hAnsi="Times New Roman"/>
          <w:sz w:val="28"/>
          <w:szCs w:val="28"/>
        </w:rPr>
        <w:t xml:space="preserve"> </w:t>
      </w:r>
      <w:r w:rsidR="00C85AE6" w:rsidRPr="00D40FBF">
        <w:rPr>
          <w:rFonts w:ascii="Times New Roman" w:hAnsi="Times New Roman"/>
          <w:sz w:val="28"/>
          <w:szCs w:val="28"/>
        </w:rPr>
        <w:t>процес становлення</w:t>
      </w:r>
      <w:r w:rsidR="001C7287">
        <w:rPr>
          <w:rFonts w:ascii="Times New Roman" w:hAnsi="Times New Roman"/>
          <w:sz w:val="28"/>
          <w:szCs w:val="28"/>
        </w:rPr>
        <w:t xml:space="preserve"> і формування</w:t>
      </w:r>
      <w:r w:rsidR="00C85AE6" w:rsidRPr="00D40FBF">
        <w:rPr>
          <w:rFonts w:ascii="Times New Roman" w:hAnsi="Times New Roman"/>
          <w:sz w:val="28"/>
          <w:szCs w:val="28"/>
        </w:rPr>
        <w:t xml:space="preserve"> </w:t>
      </w:r>
      <w:r w:rsidR="003C7CAB" w:rsidRPr="00D40FBF">
        <w:rPr>
          <w:rFonts w:ascii="Times New Roman" w:hAnsi="Times New Roman"/>
          <w:sz w:val="28"/>
          <w:szCs w:val="28"/>
        </w:rPr>
        <w:t>Пенсійного фонду України</w:t>
      </w:r>
      <w:r w:rsidR="00C85AE6" w:rsidRPr="00D40FBF">
        <w:rPr>
          <w:rFonts w:ascii="Times New Roman" w:hAnsi="Times New Roman"/>
          <w:sz w:val="28"/>
          <w:szCs w:val="28"/>
        </w:rPr>
        <w:t xml:space="preserve"> та його фінансових ресурсів</w:t>
      </w:r>
      <w:r w:rsidRPr="00D40FBF">
        <w:rPr>
          <w:rFonts w:ascii="Times New Roman" w:hAnsi="Times New Roman"/>
          <w:sz w:val="28"/>
          <w:szCs w:val="28"/>
        </w:rPr>
        <w:t>.</w:t>
      </w:r>
    </w:p>
    <w:p w:rsidR="00E512D3"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b/>
          <w:sz w:val="28"/>
          <w:szCs w:val="28"/>
        </w:rPr>
        <w:t>Предметом дослідження є</w:t>
      </w:r>
      <w:r w:rsidRPr="00D40FBF">
        <w:rPr>
          <w:rFonts w:ascii="Times New Roman" w:hAnsi="Times New Roman"/>
          <w:sz w:val="28"/>
          <w:szCs w:val="28"/>
        </w:rPr>
        <w:t xml:space="preserve"> </w:t>
      </w:r>
      <w:r w:rsidR="008E596E" w:rsidRPr="00D40FBF">
        <w:rPr>
          <w:rFonts w:ascii="Times New Roman" w:hAnsi="Times New Roman"/>
          <w:sz w:val="28"/>
          <w:szCs w:val="28"/>
        </w:rPr>
        <w:t>сучасні наукові та прикладні аспекти пенсійного забезпечення в Україні,</w:t>
      </w:r>
      <w:r w:rsidR="00E512D3" w:rsidRPr="00D40FBF">
        <w:rPr>
          <w:rFonts w:ascii="Times New Roman" w:hAnsi="Times New Roman"/>
          <w:sz w:val="28"/>
          <w:szCs w:val="28"/>
        </w:rPr>
        <w:t xml:space="preserve"> стан формування і використання фінансових ресурсів Пенсійного фонду України </w:t>
      </w:r>
      <w:r w:rsidR="005353D4" w:rsidRPr="00D40FBF">
        <w:rPr>
          <w:rFonts w:ascii="Times New Roman" w:hAnsi="Times New Roman"/>
          <w:sz w:val="28"/>
          <w:szCs w:val="28"/>
        </w:rPr>
        <w:t>на регіональному рівні (</w:t>
      </w:r>
      <w:r w:rsidR="00E512D3" w:rsidRPr="00D40FBF">
        <w:rPr>
          <w:rFonts w:ascii="Times New Roman" w:hAnsi="Times New Roman"/>
          <w:sz w:val="28"/>
          <w:szCs w:val="28"/>
        </w:rPr>
        <w:t xml:space="preserve">на прикладі </w:t>
      </w:r>
      <w:r w:rsidR="00F74DBC" w:rsidRPr="00D40FBF">
        <w:rPr>
          <w:rFonts w:ascii="Times New Roman" w:hAnsi="Times New Roman"/>
          <w:sz w:val="28"/>
          <w:szCs w:val="28"/>
        </w:rPr>
        <w:t>Івано</w:t>
      </w:r>
      <w:r w:rsidR="00116332" w:rsidRPr="00D40FBF">
        <w:rPr>
          <w:rFonts w:ascii="Times New Roman" w:hAnsi="Times New Roman"/>
          <w:sz w:val="28"/>
          <w:szCs w:val="28"/>
        </w:rPr>
        <w:t xml:space="preserve"> </w:t>
      </w:r>
      <w:r w:rsidR="00F74DBC" w:rsidRPr="00D40FBF">
        <w:rPr>
          <w:rFonts w:ascii="Times New Roman" w:hAnsi="Times New Roman"/>
          <w:sz w:val="28"/>
          <w:szCs w:val="28"/>
        </w:rPr>
        <w:t>-</w:t>
      </w:r>
      <w:r w:rsidR="00116332" w:rsidRPr="00D40FBF">
        <w:rPr>
          <w:rFonts w:ascii="Times New Roman" w:hAnsi="Times New Roman"/>
          <w:sz w:val="28"/>
          <w:szCs w:val="28"/>
        </w:rPr>
        <w:t xml:space="preserve"> </w:t>
      </w:r>
      <w:r w:rsidR="00F74DBC" w:rsidRPr="00D40FBF">
        <w:rPr>
          <w:rFonts w:ascii="Times New Roman" w:hAnsi="Times New Roman"/>
          <w:sz w:val="28"/>
          <w:szCs w:val="28"/>
        </w:rPr>
        <w:t>Франківської області</w:t>
      </w:r>
      <w:r w:rsidR="005353D4" w:rsidRPr="00D40FBF">
        <w:rPr>
          <w:rFonts w:ascii="Times New Roman" w:hAnsi="Times New Roman"/>
          <w:sz w:val="28"/>
          <w:szCs w:val="28"/>
        </w:rPr>
        <w:t>)</w:t>
      </w:r>
      <w:r w:rsidR="00E512D3" w:rsidRPr="00D40FBF">
        <w:rPr>
          <w:rFonts w:ascii="Times New Roman" w:hAnsi="Times New Roman"/>
          <w:sz w:val="28"/>
          <w:szCs w:val="28"/>
        </w:rPr>
        <w:t>.</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b/>
          <w:sz w:val="28"/>
          <w:szCs w:val="28"/>
        </w:rPr>
        <w:t>Методи дослідження.</w:t>
      </w:r>
      <w:r w:rsidRPr="00D40FBF">
        <w:rPr>
          <w:rFonts w:ascii="Times New Roman" w:hAnsi="Times New Roman"/>
          <w:sz w:val="28"/>
          <w:szCs w:val="28"/>
        </w:rPr>
        <w:t xml:space="preserve"> Теоретико-методологічну основу дослідження складають концептуальні положення </w:t>
      </w:r>
      <w:r w:rsidR="00ED1BC4" w:rsidRPr="00D40FBF">
        <w:rPr>
          <w:rFonts w:ascii="Times New Roman" w:hAnsi="Times New Roman"/>
          <w:sz w:val="28"/>
          <w:szCs w:val="28"/>
        </w:rPr>
        <w:t xml:space="preserve">про </w:t>
      </w:r>
      <w:r w:rsidRPr="00D40FBF">
        <w:rPr>
          <w:rFonts w:ascii="Times New Roman" w:hAnsi="Times New Roman"/>
          <w:sz w:val="28"/>
          <w:szCs w:val="28"/>
        </w:rPr>
        <w:t>сучасн</w:t>
      </w:r>
      <w:r w:rsidR="00ED1BC4" w:rsidRPr="00D40FBF">
        <w:rPr>
          <w:rFonts w:ascii="Times New Roman" w:hAnsi="Times New Roman"/>
          <w:sz w:val="28"/>
          <w:szCs w:val="28"/>
        </w:rPr>
        <w:t>ий</w:t>
      </w:r>
      <w:r w:rsidR="00C41A6E" w:rsidRPr="00D40FBF">
        <w:rPr>
          <w:rFonts w:ascii="Times New Roman" w:hAnsi="Times New Roman"/>
          <w:sz w:val="28"/>
          <w:szCs w:val="28"/>
        </w:rPr>
        <w:t xml:space="preserve"> стан</w:t>
      </w:r>
      <w:r w:rsidRPr="00D40FBF">
        <w:rPr>
          <w:rFonts w:ascii="Times New Roman" w:hAnsi="Times New Roman"/>
          <w:sz w:val="28"/>
          <w:szCs w:val="28"/>
        </w:rPr>
        <w:t xml:space="preserve"> </w:t>
      </w:r>
      <w:r w:rsidR="00C41A6E" w:rsidRPr="00D40FBF">
        <w:rPr>
          <w:rFonts w:ascii="Times New Roman" w:hAnsi="Times New Roman"/>
          <w:sz w:val="28"/>
          <w:szCs w:val="28"/>
        </w:rPr>
        <w:t xml:space="preserve">пенсійного забезпечення в Україні та </w:t>
      </w:r>
      <w:r w:rsidR="00ED1BC4" w:rsidRPr="00D40FBF">
        <w:rPr>
          <w:rFonts w:ascii="Times New Roman" w:hAnsi="Times New Roman"/>
          <w:sz w:val="28"/>
          <w:szCs w:val="28"/>
        </w:rPr>
        <w:t xml:space="preserve">вивчення </w:t>
      </w:r>
      <w:r w:rsidR="00C41A6E" w:rsidRPr="00D40FBF">
        <w:rPr>
          <w:rFonts w:ascii="Times New Roman" w:hAnsi="Times New Roman"/>
          <w:sz w:val="28"/>
          <w:szCs w:val="28"/>
        </w:rPr>
        <w:t>зарубіжн</w:t>
      </w:r>
      <w:r w:rsidR="00ED1BC4" w:rsidRPr="00D40FBF">
        <w:rPr>
          <w:rFonts w:ascii="Times New Roman" w:hAnsi="Times New Roman"/>
          <w:sz w:val="28"/>
          <w:szCs w:val="28"/>
        </w:rPr>
        <w:t>ого</w:t>
      </w:r>
      <w:r w:rsidR="00C41A6E" w:rsidRPr="00D40FBF">
        <w:rPr>
          <w:rFonts w:ascii="Times New Roman" w:hAnsi="Times New Roman"/>
          <w:sz w:val="28"/>
          <w:szCs w:val="28"/>
        </w:rPr>
        <w:t xml:space="preserve"> досвід</w:t>
      </w:r>
      <w:r w:rsidR="00ED1BC4" w:rsidRPr="00D40FBF">
        <w:rPr>
          <w:rFonts w:ascii="Times New Roman" w:hAnsi="Times New Roman"/>
          <w:sz w:val="28"/>
          <w:szCs w:val="28"/>
        </w:rPr>
        <w:t>у</w:t>
      </w:r>
      <w:r w:rsidR="00C41A6E" w:rsidRPr="00D40FBF">
        <w:rPr>
          <w:rFonts w:ascii="Times New Roman" w:hAnsi="Times New Roman"/>
          <w:sz w:val="28"/>
          <w:szCs w:val="28"/>
        </w:rPr>
        <w:t xml:space="preserve">. </w:t>
      </w:r>
      <w:r w:rsidRPr="00D40FBF">
        <w:rPr>
          <w:rFonts w:ascii="Times New Roman" w:hAnsi="Times New Roman"/>
          <w:sz w:val="28"/>
          <w:szCs w:val="28"/>
        </w:rPr>
        <w:t>У процесі виконання дослідження використано такі методи:</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 xml:space="preserve">порівняльно-економічний – при здійсненні порівняльного аналізу </w:t>
      </w:r>
      <w:r w:rsidR="00AB7F5F" w:rsidRPr="00D40FBF">
        <w:rPr>
          <w:rFonts w:ascii="Times New Roman" w:hAnsi="Times New Roman"/>
          <w:sz w:val="28"/>
          <w:szCs w:val="28"/>
        </w:rPr>
        <w:t>формування фінансових ресурсів ПФУ</w:t>
      </w:r>
      <w:r w:rsidRPr="00D40FBF">
        <w:rPr>
          <w:rFonts w:ascii="Times New Roman" w:hAnsi="Times New Roman"/>
          <w:sz w:val="28"/>
          <w:szCs w:val="28"/>
        </w:rPr>
        <w:t xml:space="preserve"> та вивченні світового досвіду;</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комбінаційного групування – для побудови статистичних таблиць, спрямованих на узагальнення звітних даних;</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графічний – для визначення взаємозв’язків показників та наочної ілюстрації досліджуваних залежностей;</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 xml:space="preserve">системного підходу – при виявленні проблемних питань при формуванні </w:t>
      </w:r>
      <w:r w:rsidR="00551D9F" w:rsidRPr="00D40FBF">
        <w:rPr>
          <w:rFonts w:ascii="Times New Roman" w:hAnsi="Times New Roman"/>
          <w:sz w:val="28"/>
          <w:szCs w:val="28"/>
        </w:rPr>
        <w:t>і</w:t>
      </w:r>
      <w:r w:rsidR="00C5395B" w:rsidRPr="00D40FBF">
        <w:rPr>
          <w:rFonts w:ascii="Times New Roman" w:hAnsi="Times New Roman"/>
          <w:sz w:val="28"/>
          <w:szCs w:val="28"/>
        </w:rPr>
        <w:t xml:space="preserve"> використанні фінансових ресурсів ПФУ</w:t>
      </w:r>
      <w:r w:rsidRPr="00D40FBF">
        <w:rPr>
          <w:rFonts w:ascii="Times New Roman" w:hAnsi="Times New Roman"/>
          <w:sz w:val="28"/>
          <w:szCs w:val="28"/>
        </w:rPr>
        <w:t>;</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 xml:space="preserve">статистичний, аналітичний – при аналізі динаміки </w:t>
      </w:r>
      <w:r w:rsidR="00C5395B" w:rsidRPr="00D40FBF">
        <w:rPr>
          <w:rFonts w:ascii="Times New Roman" w:hAnsi="Times New Roman"/>
          <w:sz w:val="28"/>
          <w:szCs w:val="28"/>
        </w:rPr>
        <w:t xml:space="preserve">надходження коштів до ПФУ </w:t>
      </w:r>
      <w:r w:rsidRPr="00D40FBF">
        <w:rPr>
          <w:rFonts w:ascii="Times New Roman" w:hAnsi="Times New Roman"/>
          <w:sz w:val="28"/>
          <w:szCs w:val="28"/>
        </w:rPr>
        <w:t>за певні проміжки часу;</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w:t>
      </w:r>
      <w:r w:rsidRPr="00D40FBF">
        <w:rPr>
          <w:rFonts w:ascii="Times New Roman" w:hAnsi="Times New Roman"/>
          <w:sz w:val="28"/>
          <w:szCs w:val="28"/>
        </w:rPr>
        <w:tab/>
        <w:t>наукового узагальнення – при формуванні науково-теоретичних і практичних висновків.</w:t>
      </w:r>
    </w:p>
    <w:p w:rsidR="00456036" w:rsidRPr="00D40FBF" w:rsidRDefault="004560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Інформаційною базою дослідження стали законодавчі акти Верховної Ради України, укази Президента України, поста</w:t>
      </w:r>
      <w:r w:rsidR="00C41A6E" w:rsidRPr="00D40FBF">
        <w:rPr>
          <w:rFonts w:ascii="Times New Roman" w:hAnsi="Times New Roman"/>
          <w:sz w:val="28"/>
          <w:szCs w:val="28"/>
        </w:rPr>
        <w:t>нови КМУ</w:t>
      </w:r>
      <w:r w:rsidRPr="00D40FBF">
        <w:rPr>
          <w:rFonts w:ascii="Times New Roman" w:hAnsi="Times New Roman"/>
          <w:sz w:val="28"/>
          <w:szCs w:val="28"/>
        </w:rPr>
        <w:t xml:space="preserve">; аналітичні огляди та публікації вітчизняних і зарубіжних фахівців з досліджуваної проблеми; </w:t>
      </w:r>
      <w:r w:rsidRPr="00D40FBF">
        <w:rPr>
          <w:rFonts w:ascii="Times New Roman" w:hAnsi="Times New Roman"/>
          <w:sz w:val="28"/>
          <w:szCs w:val="28"/>
        </w:rPr>
        <w:lastRenderedPageBreak/>
        <w:t xml:space="preserve">офіційна звітна та статистична інформація, що характеризує результати </w:t>
      </w:r>
      <w:r w:rsidR="00C5395B" w:rsidRPr="00D40FBF">
        <w:rPr>
          <w:rFonts w:ascii="Times New Roman" w:hAnsi="Times New Roman"/>
          <w:sz w:val="28"/>
          <w:szCs w:val="28"/>
        </w:rPr>
        <w:t xml:space="preserve">дослідження пенсійного забезпечення в </w:t>
      </w:r>
      <w:r w:rsidR="00551D9F" w:rsidRPr="00D40FBF">
        <w:rPr>
          <w:rFonts w:ascii="Times New Roman" w:hAnsi="Times New Roman"/>
          <w:sz w:val="28"/>
          <w:szCs w:val="28"/>
        </w:rPr>
        <w:t>ГУ ПФУ Івано-Франківської області</w:t>
      </w:r>
      <w:r w:rsidRPr="00D40FBF">
        <w:rPr>
          <w:rFonts w:ascii="Times New Roman" w:hAnsi="Times New Roman"/>
          <w:sz w:val="28"/>
          <w:szCs w:val="28"/>
        </w:rPr>
        <w:t>; різноманітна інформація у періодичних виданнях; матеріали міжнародних і всеукраїнських науково-практичних конференцій, Internet-видання.</w:t>
      </w:r>
    </w:p>
    <w:p w:rsidR="00D077CB" w:rsidRPr="00D40FBF" w:rsidRDefault="00110F8E" w:rsidP="00D40FBF">
      <w:pPr>
        <w:spacing w:after="0" w:line="360" w:lineRule="auto"/>
        <w:ind w:firstLine="709"/>
        <w:jc w:val="both"/>
        <w:rPr>
          <w:rFonts w:ascii="Times New Roman" w:hAnsi="Times New Roman"/>
          <w:iCs/>
          <w:sz w:val="28"/>
          <w:szCs w:val="28"/>
        </w:rPr>
      </w:pPr>
      <w:r w:rsidRPr="00D40FBF">
        <w:rPr>
          <w:rFonts w:ascii="Times New Roman" w:hAnsi="Times New Roman"/>
          <w:b/>
          <w:iCs/>
          <w:sz w:val="28"/>
          <w:szCs w:val="28"/>
        </w:rPr>
        <w:t xml:space="preserve">Практичне значення результатів дослідження </w:t>
      </w:r>
      <w:r w:rsidRPr="00D40FBF">
        <w:rPr>
          <w:rFonts w:ascii="Times New Roman" w:hAnsi="Times New Roman"/>
          <w:iCs/>
          <w:sz w:val="28"/>
          <w:szCs w:val="28"/>
        </w:rPr>
        <w:t xml:space="preserve">полягає у </w:t>
      </w:r>
      <w:r w:rsidR="00D077CB" w:rsidRPr="00D40FBF">
        <w:rPr>
          <w:rFonts w:ascii="Times New Roman" w:hAnsi="Times New Roman"/>
          <w:iCs/>
          <w:sz w:val="28"/>
          <w:szCs w:val="28"/>
        </w:rPr>
        <w:t>визначенні напрямів вдосконалення системи пенсійного забезпечення для досягнення її фінансової стабільності, посилення страхових принципів у солідарній системі, запровадження накопичувальної системи загальнообов’язкового державного пенсійного страхування та подальшого розвитку добровільного недержавного пенсійно</w:t>
      </w:r>
      <w:r w:rsidR="008E596E" w:rsidRPr="00D40FBF">
        <w:rPr>
          <w:rFonts w:ascii="Times New Roman" w:hAnsi="Times New Roman"/>
          <w:iCs/>
          <w:sz w:val="28"/>
          <w:szCs w:val="28"/>
        </w:rPr>
        <w:t>го забезпечення;</w:t>
      </w:r>
    </w:p>
    <w:p w:rsidR="008E596E" w:rsidRPr="00D40FBF" w:rsidRDefault="008E596E" w:rsidP="000C371B">
      <w:pPr>
        <w:numPr>
          <w:ilvl w:val="0"/>
          <w:numId w:val="2"/>
        </w:numPr>
        <w:spacing w:after="0" w:line="360" w:lineRule="auto"/>
        <w:ind w:left="0" w:firstLine="633"/>
        <w:jc w:val="both"/>
        <w:rPr>
          <w:rFonts w:ascii="Times New Roman" w:hAnsi="Times New Roman"/>
          <w:iCs/>
          <w:sz w:val="28"/>
          <w:szCs w:val="28"/>
        </w:rPr>
      </w:pPr>
      <w:r w:rsidRPr="00D40FBF">
        <w:rPr>
          <w:rFonts w:ascii="Times New Roman" w:hAnsi="Times New Roman"/>
          <w:iCs/>
          <w:sz w:val="28"/>
          <w:szCs w:val="28"/>
        </w:rPr>
        <w:t>у навчальному процесі</w:t>
      </w:r>
      <w:r w:rsidR="00D24FCC" w:rsidRPr="00D40FBF">
        <w:rPr>
          <w:rFonts w:ascii="Times New Roman" w:hAnsi="Times New Roman"/>
          <w:iCs/>
          <w:sz w:val="28"/>
          <w:szCs w:val="28"/>
        </w:rPr>
        <w:t xml:space="preserve"> у вищих наавчальних закладах та практичній</w:t>
      </w:r>
      <w:r w:rsidR="00477A86">
        <w:rPr>
          <w:rFonts w:ascii="Times New Roman" w:hAnsi="Times New Roman"/>
          <w:iCs/>
          <w:sz w:val="28"/>
          <w:szCs w:val="28"/>
        </w:rPr>
        <w:t xml:space="preserve"> </w:t>
      </w:r>
      <w:r w:rsidR="00D24FCC" w:rsidRPr="00D40FBF">
        <w:rPr>
          <w:rFonts w:ascii="Times New Roman" w:hAnsi="Times New Roman"/>
          <w:iCs/>
          <w:sz w:val="28"/>
          <w:szCs w:val="28"/>
        </w:rPr>
        <w:t>діяльності органів Пенсійного фонду України.</w:t>
      </w:r>
    </w:p>
    <w:p w:rsidR="00110F8E" w:rsidRPr="00D40FBF" w:rsidRDefault="00110F8E" w:rsidP="00D40FBF">
      <w:pPr>
        <w:spacing w:after="0" w:line="360" w:lineRule="auto"/>
        <w:ind w:firstLine="709"/>
        <w:jc w:val="both"/>
        <w:rPr>
          <w:rFonts w:ascii="Times New Roman" w:hAnsi="Times New Roman"/>
          <w:iCs/>
          <w:sz w:val="28"/>
          <w:szCs w:val="28"/>
        </w:rPr>
      </w:pPr>
      <w:r w:rsidRPr="00D40FBF">
        <w:rPr>
          <w:rFonts w:ascii="Times New Roman" w:hAnsi="Times New Roman"/>
          <w:b/>
          <w:iCs/>
          <w:sz w:val="28"/>
          <w:szCs w:val="28"/>
        </w:rPr>
        <w:t>Логіка проведення дослідження зумовили структуру роботи:</w:t>
      </w:r>
      <w:r w:rsidRPr="00D40FBF">
        <w:rPr>
          <w:rFonts w:ascii="Times New Roman" w:hAnsi="Times New Roman"/>
          <w:iCs/>
          <w:sz w:val="28"/>
          <w:szCs w:val="28"/>
        </w:rPr>
        <w:t xml:space="preserve"> вступ, три розділи</w:t>
      </w:r>
      <w:r w:rsidR="00B15FBA" w:rsidRPr="00D40FBF">
        <w:rPr>
          <w:rFonts w:ascii="Times New Roman" w:hAnsi="Times New Roman"/>
          <w:iCs/>
          <w:sz w:val="28"/>
          <w:szCs w:val="28"/>
        </w:rPr>
        <w:t xml:space="preserve"> (сім підрозділів)</w:t>
      </w:r>
      <w:r w:rsidRPr="00D40FBF">
        <w:rPr>
          <w:rFonts w:ascii="Times New Roman" w:hAnsi="Times New Roman"/>
          <w:iCs/>
          <w:sz w:val="28"/>
          <w:szCs w:val="28"/>
        </w:rPr>
        <w:t xml:space="preserve">, висновки, загальний обсяг яких складає </w:t>
      </w:r>
      <w:r w:rsidR="00EB7F01" w:rsidRPr="00D40FBF">
        <w:rPr>
          <w:rFonts w:ascii="Times New Roman" w:hAnsi="Times New Roman"/>
          <w:iCs/>
          <w:sz w:val="28"/>
          <w:szCs w:val="28"/>
        </w:rPr>
        <w:t xml:space="preserve"> сторінк</w:t>
      </w:r>
      <w:r w:rsidR="001A7D93" w:rsidRPr="00D40FBF">
        <w:rPr>
          <w:rFonts w:ascii="Times New Roman" w:hAnsi="Times New Roman"/>
          <w:iCs/>
          <w:sz w:val="28"/>
          <w:szCs w:val="28"/>
        </w:rPr>
        <w:t>и</w:t>
      </w:r>
      <w:r w:rsidR="00EB7F01" w:rsidRPr="00D40FBF">
        <w:rPr>
          <w:rFonts w:ascii="Times New Roman" w:hAnsi="Times New Roman"/>
          <w:iCs/>
          <w:sz w:val="28"/>
          <w:szCs w:val="28"/>
        </w:rPr>
        <w:t>. Положення основного тексту доповнює матеріал, викладений у додатках (на  сторінках). Список використаних джерел містить  найменувань. У роботі вміщено  рисунк</w:t>
      </w:r>
      <w:r w:rsidR="00B15FBA" w:rsidRPr="00D40FBF">
        <w:rPr>
          <w:rFonts w:ascii="Times New Roman" w:hAnsi="Times New Roman"/>
          <w:iCs/>
          <w:sz w:val="28"/>
          <w:szCs w:val="28"/>
        </w:rPr>
        <w:t>и</w:t>
      </w:r>
      <w:r w:rsidR="00EB7F01" w:rsidRPr="00D40FBF">
        <w:rPr>
          <w:rFonts w:ascii="Times New Roman" w:hAnsi="Times New Roman"/>
          <w:iCs/>
          <w:sz w:val="28"/>
          <w:szCs w:val="28"/>
        </w:rPr>
        <w:t xml:space="preserve"> та таблиц</w:t>
      </w:r>
      <w:r w:rsidR="00574CEA" w:rsidRPr="00D40FBF">
        <w:rPr>
          <w:rFonts w:ascii="Times New Roman" w:hAnsi="Times New Roman"/>
          <w:iCs/>
          <w:sz w:val="28"/>
          <w:szCs w:val="28"/>
        </w:rPr>
        <w:t>ь</w:t>
      </w:r>
      <w:r w:rsidR="00EB7F01" w:rsidRPr="00D40FBF">
        <w:rPr>
          <w:rFonts w:ascii="Times New Roman" w:hAnsi="Times New Roman"/>
          <w:iCs/>
          <w:sz w:val="28"/>
          <w:szCs w:val="28"/>
        </w:rPr>
        <w:t>.</w:t>
      </w:r>
    </w:p>
    <w:p w:rsidR="00B474A0" w:rsidRPr="00D40FBF" w:rsidRDefault="00B474A0" w:rsidP="00D40FBF">
      <w:pPr>
        <w:spacing w:after="0" w:line="360" w:lineRule="auto"/>
        <w:ind w:firstLine="709"/>
        <w:jc w:val="both"/>
        <w:rPr>
          <w:rFonts w:ascii="Times New Roman" w:hAnsi="Times New Roman"/>
          <w:b/>
          <w:iCs/>
          <w:sz w:val="28"/>
          <w:szCs w:val="28"/>
        </w:rPr>
      </w:pPr>
    </w:p>
    <w:p w:rsidR="00B474A0" w:rsidRPr="00D40FBF" w:rsidRDefault="00B474A0" w:rsidP="00D40FBF">
      <w:pPr>
        <w:spacing w:after="0" w:line="360" w:lineRule="auto"/>
        <w:ind w:firstLine="709"/>
        <w:jc w:val="both"/>
        <w:rPr>
          <w:rFonts w:ascii="Times New Roman" w:hAnsi="Times New Roman"/>
          <w:b/>
          <w:iCs/>
          <w:sz w:val="28"/>
          <w:szCs w:val="28"/>
        </w:rPr>
      </w:pPr>
    </w:p>
    <w:p w:rsidR="00B474A0" w:rsidRPr="00D40FBF" w:rsidRDefault="00B474A0" w:rsidP="00D40FBF">
      <w:pPr>
        <w:spacing w:after="0" w:line="360" w:lineRule="auto"/>
        <w:ind w:firstLine="709"/>
        <w:jc w:val="both"/>
        <w:rPr>
          <w:rFonts w:ascii="Times New Roman" w:hAnsi="Times New Roman"/>
          <w:b/>
          <w:iCs/>
          <w:sz w:val="28"/>
          <w:szCs w:val="28"/>
        </w:rPr>
      </w:pPr>
    </w:p>
    <w:p w:rsidR="00B474A0" w:rsidRDefault="00B474A0" w:rsidP="00D40FBF">
      <w:pPr>
        <w:spacing w:after="0" w:line="360" w:lineRule="auto"/>
        <w:ind w:firstLine="709"/>
        <w:jc w:val="both"/>
        <w:rPr>
          <w:rFonts w:ascii="Times New Roman" w:hAnsi="Times New Roman"/>
          <w:b/>
          <w:iCs/>
          <w:sz w:val="28"/>
          <w:szCs w:val="28"/>
        </w:rPr>
      </w:pPr>
    </w:p>
    <w:p w:rsidR="00090057" w:rsidRDefault="00090057" w:rsidP="00D40FBF">
      <w:pPr>
        <w:spacing w:after="0" w:line="360" w:lineRule="auto"/>
        <w:ind w:firstLine="709"/>
        <w:jc w:val="both"/>
        <w:rPr>
          <w:rFonts w:ascii="Times New Roman" w:hAnsi="Times New Roman"/>
          <w:b/>
          <w:iCs/>
          <w:sz w:val="28"/>
          <w:szCs w:val="28"/>
        </w:rPr>
      </w:pPr>
    </w:p>
    <w:p w:rsidR="00090057" w:rsidRPr="00D40FBF" w:rsidRDefault="00090057" w:rsidP="00D40FBF">
      <w:pPr>
        <w:spacing w:after="0" w:line="360" w:lineRule="auto"/>
        <w:ind w:firstLine="709"/>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7933D0" w:rsidRDefault="007933D0" w:rsidP="00D40FBF">
      <w:pPr>
        <w:spacing w:after="0" w:line="360" w:lineRule="auto"/>
        <w:ind w:left="3545"/>
        <w:jc w:val="both"/>
        <w:rPr>
          <w:rFonts w:ascii="Times New Roman" w:hAnsi="Times New Roman"/>
          <w:b/>
          <w:iCs/>
          <w:sz w:val="28"/>
          <w:szCs w:val="28"/>
        </w:rPr>
      </w:pPr>
    </w:p>
    <w:p w:rsidR="00211AD7" w:rsidRPr="00D40FBF" w:rsidRDefault="00211AD7" w:rsidP="00B23E0D">
      <w:pPr>
        <w:spacing w:after="0" w:line="360" w:lineRule="auto"/>
        <w:ind w:left="2836" w:firstLine="709"/>
        <w:jc w:val="both"/>
        <w:rPr>
          <w:rFonts w:ascii="Times New Roman" w:hAnsi="Times New Roman"/>
          <w:b/>
          <w:iCs/>
          <w:sz w:val="28"/>
          <w:szCs w:val="28"/>
        </w:rPr>
      </w:pPr>
      <w:r w:rsidRPr="00D40FBF">
        <w:rPr>
          <w:rFonts w:ascii="Times New Roman" w:hAnsi="Times New Roman"/>
          <w:b/>
          <w:iCs/>
          <w:sz w:val="28"/>
          <w:szCs w:val="28"/>
        </w:rPr>
        <w:t>РОЗДІЛ 1</w:t>
      </w:r>
    </w:p>
    <w:p w:rsidR="00882662" w:rsidRPr="0059395E" w:rsidRDefault="0059395E" w:rsidP="00580AE4">
      <w:pPr>
        <w:spacing w:after="0" w:line="360" w:lineRule="auto"/>
        <w:ind w:firstLine="709"/>
        <w:jc w:val="center"/>
        <w:rPr>
          <w:rFonts w:ascii="Times New Roman" w:hAnsi="Times New Roman"/>
          <w:b/>
          <w:bCs/>
          <w:iCs/>
          <w:sz w:val="28"/>
          <w:szCs w:val="28"/>
        </w:rPr>
      </w:pPr>
      <w:r w:rsidRPr="0059395E">
        <w:rPr>
          <w:rFonts w:ascii="Times New Roman" w:hAnsi="Times New Roman"/>
          <w:b/>
          <w:bCs/>
          <w:sz w:val="28"/>
          <w:szCs w:val="28"/>
        </w:rPr>
        <w:t>СУТНІСТЬ ПЕНСІЙНОГО ЗАБЕЗПЕЧЕННЯ ТА ФОРМУВАННЯ ФІНАНСОВИХ РЕСУРСІВ ПЕНСІЙНОГО ФОНДУ УКРАЇНИ</w:t>
      </w:r>
    </w:p>
    <w:p w:rsidR="00882662" w:rsidRPr="00D40FBF" w:rsidRDefault="00882662" w:rsidP="00D40FBF">
      <w:pPr>
        <w:spacing w:after="0" w:line="360" w:lineRule="auto"/>
        <w:ind w:firstLine="709"/>
        <w:jc w:val="both"/>
        <w:rPr>
          <w:rFonts w:ascii="Times New Roman" w:hAnsi="Times New Roman"/>
          <w:b/>
          <w:iCs/>
          <w:sz w:val="28"/>
          <w:szCs w:val="28"/>
        </w:rPr>
      </w:pPr>
    </w:p>
    <w:p w:rsidR="006A4BA2" w:rsidRPr="006A4BA2" w:rsidRDefault="00B474A0" w:rsidP="006A4BA2">
      <w:pPr>
        <w:spacing w:after="0" w:line="360" w:lineRule="auto"/>
        <w:ind w:firstLine="709"/>
        <w:jc w:val="center"/>
        <w:rPr>
          <w:rFonts w:ascii="Times New Roman" w:hAnsi="Times New Roman"/>
          <w:b/>
          <w:bCs/>
          <w:sz w:val="28"/>
          <w:szCs w:val="28"/>
        </w:rPr>
      </w:pPr>
      <w:r w:rsidRPr="00D40FBF">
        <w:rPr>
          <w:rFonts w:ascii="Times New Roman" w:hAnsi="Times New Roman"/>
          <w:b/>
          <w:iCs/>
          <w:sz w:val="28"/>
          <w:szCs w:val="28"/>
        </w:rPr>
        <w:t>1.1</w:t>
      </w:r>
      <w:r w:rsidR="00B15FBA" w:rsidRPr="00D40FBF">
        <w:rPr>
          <w:rFonts w:ascii="Times New Roman" w:hAnsi="Times New Roman"/>
          <w:b/>
          <w:iCs/>
          <w:sz w:val="28"/>
          <w:szCs w:val="28"/>
        </w:rPr>
        <w:t xml:space="preserve"> </w:t>
      </w:r>
      <w:r w:rsidR="006A4BA2" w:rsidRPr="006A4BA2">
        <w:rPr>
          <w:rFonts w:ascii="Times New Roman" w:hAnsi="Times New Roman"/>
          <w:b/>
          <w:bCs/>
          <w:sz w:val="28"/>
          <w:szCs w:val="28"/>
        </w:rPr>
        <w:t>Пенсійне забезпечення  як основна складова системи</w:t>
      </w:r>
    </w:p>
    <w:p w:rsidR="00E839A8" w:rsidRDefault="006A4BA2" w:rsidP="006A4BA2">
      <w:pPr>
        <w:spacing w:after="0" w:line="360" w:lineRule="auto"/>
        <w:ind w:firstLine="709"/>
        <w:jc w:val="center"/>
        <w:rPr>
          <w:rFonts w:ascii="Times New Roman" w:hAnsi="Times New Roman"/>
          <w:b/>
          <w:bCs/>
          <w:sz w:val="28"/>
          <w:szCs w:val="28"/>
        </w:rPr>
      </w:pPr>
      <w:r w:rsidRPr="006A4BA2">
        <w:rPr>
          <w:rFonts w:ascii="Times New Roman" w:hAnsi="Times New Roman"/>
          <w:b/>
          <w:bCs/>
          <w:sz w:val="28"/>
          <w:szCs w:val="28"/>
        </w:rPr>
        <w:t>соціального захисту населення</w:t>
      </w:r>
    </w:p>
    <w:p w:rsidR="00E839A8" w:rsidRDefault="00E839A8" w:rsidP="00DB7204">
      <w:pPr>
        <w:spacing w:after="0" w:line="360" w:lineRule="auto"/>
        <w:ind w:firstLine="709"/>
        <w:jc w:val="both"/>
        <w:rPr>
          <w:rFonts w:ascii="Times New Roman" w:eastAsia="Times New Roman" w:hAnsi="Times New Roman"/>
          <w:color w:val="000000"/>
          <w:sz w:val="28"/>
          <w:szCs w:val="28"/>
          <w:lang w:eastAsia="uk-UA"/>
        </w:rPr>
      </w:pPr>
      <w:r w:rsidRPr="002B28C6">
        <w:rPr>
          <w:rFonts w:ascii="Times New Roman" w:eastAsia="Times New Roman" w:hAnsi="Times New Roman"/>
          <w:color w:val="000000"/>
          <w:sz w:val="28"/>
          <w:szCs w:val="28"/>
          <w:lang w:eastAsia="uk-UA"/>
        </w:rPr>
        <w:t>Пенсійне забезпечення</w:t>
      </w:r>
      <w:r w:rsidRPr="002B28C6">
        <w:rPr>
          <w:rFonts w:ascii="Times New Roman" w:eastAsia="Times New Roman" w:hAnsi="Times New Roman"/>
          <w:b/>
          <w:color w:val="000000"/>
          <w:sz w:val="28"/>
          <w:szCs w:val="28"/>
          <w:lang w:eastAsia="uk-UA"/>
        </w:rPr>
        <w:t xml:space="preserve"> </w:t>
      </w:r>
      <w:r w:rsidRPr="002B28C6">
        <w:rPr>
          <w:rFonts w:ascii="Times New Roman" w:eastAsia="Times New Roman" w:hAnsi="Times New Roman"/>
          <w:color w:val="000000"/>
          <w:sz w:val="28"/>
          <w:szCs w:val="28"/>
          <w:lang w:eastAsia="uk-UA"/>
        </w:rPr>
        <w:t>– це невід’ємна складова державної соціальної політики, що значною мірою характеризує виконання державою свого соціального призначення й обумовлює рівень стабільності в суспільстві.</w:t>
      </w:r>
      <w:r w:rsidR="009114B1" w:rsidRPr="009114B1">
        <w:rPr>
          <w:rFonts w:ascii="Times New Roman" w:eastAsia="Times New Roman" w:hAnsi="Times New Roman"/>
          <w:color w:val="000000"/>
          <w:sz w:val="28"/>
          <w:szCs w:val="28"/>
          <w:lang w:eastAsia="uk-UA"/>
        </w:rPr>
        <w:t>[1]</w:t>
      </w:r>
      <w:r w:rsidRPr="002B28C6">
        <w:rPr>
          <w:rFonts w:ascii="Times New Roman" w:eastAsia="Times New Roman" w:hAnsi="Times New Roman"/>
          <w:b/>
          <w:color w:val="000000"/>
          <w:sz w:val="28"/>
          <w:szCs w:val="28"/>
          <w:lang w:eastAsia="uk-UA"/>
        </w:rPr>
        <w:t xml:space="preserve"> </w:t>
      </w:r>
      <w:r w:rsidRPr="002B28C6">
        <w:rPr>
          <w:rFonts w:ascii="Times New Roman" w:eastAsia="Times New Roman" w:hAnsi="Times New Roman"/>
          <w:color w:val="000000"/>
          <w:sz w:val="28"/>
          <w:szCs w:val="28"/>
          <w:lang w:eastAsia="uk-UA"/>
        </w:rPr>
        <w:t xml:space="preserve">Пенсійні системи усіх країн світу перебувають у стані постійного реформування, що зумовлено необхідністю вирішення проблем, які виникають внаслідок існування низки протиріч у теорії та практиці соціального захисту населення, незбалансованістю розвитку головних інститутів та ресурсних сфер суспільства, змінами соціально-демографічної структури населення. </w:t>
      </w:r>
    </w:p>
    <w:p w:rsidR="001B499F" w:rsidRDefault="00831456" w:rsidP="001B499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Продуктивна праця людини, її прагнення до покращення якості свого життя, добробуту, піднесення соціального статусу були і є одними з головних чинників суспільного прогресу. Однак, реалії життя є такими, що з об’єктивних причин не кожна людина взагалі у змозі реалізувати себе як активний член суспільства, а більшість людей, які впродовж свого життя мали таку можливість, з часом її втрачають. Тому проблема соціального забезпечення людини в старості, у разі хвороба та каліцтва є однією з найактуальніших для кожного цивілізованого суспільств, яке будується на принципах загальнолюдської моралі і дбає про своїх непрацездатних членів.</w:t>
      </w:r>
      <w:r w:rsidR="001B499F">
        <w:rPr>
          <w:rFonts w:ascii="Times New Roman" w:hAnsi="Times New Roman"/>
          <w:iCs/>
          <w:sz w:val="28"/>
          <w:szCs w:val="28"/>
        </w:rPr>
        <w:t xml:space="preserve"> </w:t>
      </w:r>
      <w:r w:rsidR="005E0A8E" w:rsidRPr="00D40FBF">
        <w:rPr>
          <w:rFonts w:ascii="Times New Roman" w:hAnsi="Times New Roman"/>
          <w:iCs/>
          <w:sz w:val="28"/>
          <w:szCs w:val="28"/>
        </w:rPr>
        <w:t>У різні часи і у різних країнах питання соціального забезпечення вирішувалися по-різному – розв’язання їх через сіме</w:t>
      </w:r>
      <w:r w:rsidR="00821D3B" w:rsidRPr="00D40FBF">
        <w:rPr>
          <w:rFonts w:ascii="Times New Roman" w:hAnsi="Times New Roman"/>
          <w:iCs/>
          <w:sz w:val="28"/>
          <w:szCs w:val="28"/>
        </w:rPr>
        <w:t>й</w:t>
      </w:r>
      <w:r w:rsidR="005E0A8E" w:rsidRPr="00D40FBF">
        <w:rPr>
          <w:rFonts w:ascii="Times New Roman" w:hAnsi="Times New Roman"/>
          <w:iCs/>
          <w:sz w:val="28"/>
          <w:szCs w:val="28"/>
        </w:rPr>
        <w:t xml:space="preserve">не утримання непрацездатних, через благодійництво, шляхом утворення різних громадських і професійних об’єднань, покликаних </w:t>
      </w:r>
      <w:r w:rsidR="00821D3B" w:rsidRPr="00D40FBF">
        <w:rPr>
          <w:rFonts w:ascii="Times New Roman" w:hAnsi="Times New Roman"/>
          <w:iCs/>
          <w:sz w:val="28"/>
          <w:szCs w:val="28"/>
        </w:rPr>
        <w:t>з</w:t>
      </w:r>
      <w:r w:rsidR="005E0A8E" w:rsidRPr="00D40FBF">
        <w:rPr>
          <w:rFonts w:ascii="Times New Roman" w:hAnsi="Times New Roman"/>
          <w:iCs/>
          <w:sz w:val="28"/>
          <w:szCs w:val="28"/>
        </w:rPr>
        <w:t xml:space="preserve">дійснювати відповідну підтримку. </w:t>
      </w:r>
    </w:p>
    <w:p w:rsidR="001B499F" w:rsidRPr="001B499F" w:rsidRDefault="001B499F" w:rsidP="001B499F">
      <w:pPr>
        <w:spacing w:after="0" w:line="360" w:lineRule="auto"/>
        <w:ind w:firstLine="709"/>
        <w:jc w:val="both"/>
        <w:rPr>
          <w:rFonts w:ascii="Times New Roman" w:hAnsi="Times New Roman"/>
          <w:iCs/>
          <w:sz w:val="28"/>
          <w:szCs w:val="28"/>
        </w:rPr>
      </w:pPr>
      <w:r>
        <w:rPr>
          <w:rFonts w:ascii="Times New Roman" w:hAnsi="Times New Roman"/>
          <w:iCs/>
          <w:sz w:val="28"/>
          <w:szCs w:val="28"/>
        </w:rPr>
        <w:lastRenderedPageBreak/>
        <w:t>1.</w:t>
      </w:r>
      <w:r w:rsidRPr="009114B1">
        <w:rPr>
          <w:bCs/>
          <w:iCs/>
          <w:sz w:val="20"/>
          <w:szCs w:val="20"/>
        </w:rPr>
        <w:t xml:space="preserve">Арабчук  Я. </w:t>
      </w:r>
      <w:r w:rsidRPr="009114B1">
        <w:rPr>
          <w:sz w:val="20"/>
          <w:szCs w:val="20"/>
        </w:rPr>
        <w:t>Фінансова стабільність – запорука соціальної політики</w:t>
      </w:r>
      <w:r w:rsidRPr="009114B1">
        <w:rPr>
          <w:sz w:val="20"/>
          <w:szCs w:val="20"/>
          <w:lang w:val="ru-RU"/>
        </w:rPr>
        <w:t>(</w:t>
      </w:r>
      <w:r w:rsidRPr="009114B1">
        <w:rPr>
          <w:sz w:val="20"/>
          <w:szCs w:val="20"/>
        </w:rPr>
        <w:t>ПФУ від респекту до панахиди</w:t>
      </w:r>
      <w:r w:rsidRPr="009114B1">
        <w:rPr>
          <w:sz w:val="20"/>
          <w:szCs w:val="20"/>
          <w:lang w:val="ru-RU"/>
        </w:rPr>
        <w:t xml:space="preserve">) </w:t>
      </w:r>
      <w:r w:rsidRPr="009114B1">
        <w:rPr>
          <w:sz w:val="20"/>
          <w:szCs w:val="20"/>
        </w:rPr>
        <w:t xml:space="preserve">Електронний журнал </w:t>
      </w:r>
      <w:r w:rsidRPr="009114B1">
        <w:rPr>
          <w:sz w:val="20"/>
          <w:szCs w:val="20"/>
          <w:lang w:eastAsia="uk-UA"/>
        </w:rPr>
        <w:t>Державне управління удосконалення та розвиток №8 2021</w:t>
      </w:r>
    </w:p>
    <w:p w:rsidR="001B499F" w:rsidRDefault="001B499F" w:rsidP="00D40FBF">
      <w:pPr>
        <w:spacing w:after="0" w:line="360" w:lineRule="auto"/>
        <w:ind w:firstLine="709"/>
        <w:jc w:val="both"/>
        <w:rPr>
          <w:rFonts w:ascii="Times New Roman" w:hAnsi="Times New Roman"/>
          <w:iCs/>
          <w:sz w:val="28"/>
          <w:szCs w:val="28"/>
        </w:rPr>
      </w:pPr>
    </w:p>
    <w:p w:rsidR="00040A5D" w:rsidRPr="00D40FBF" w:rsidRDefault="005E0A8E" w:rsidP="00744B2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Проте ці заходи не мали системного характеру і послідовності, були скоріше окремими спробами вирішення проблеми, а не її комплексним розв’язанням</w:t>
      </w:r>
      <w:r w:rsidR="00176550" w:rsidRPr="00D40FBF">
        <w:rPr>
          <w:rFonts w:ascii="Times New Roman" w:hAnsi="Times New Roman"/>
          <w:iCs/>
          <w:sz w:val="28"/>
          <w:szCs w:val="28"/>
        </w:rPr>
        <w:t>.</w:t>
      </w:r>
      <w:r w:rsidR="00744B2F">
        <w:rPr>
          <w:rFonts w:ascii="Times New Roman" w:hAnsi="Times New Roman"/>
          <w:iCs/>
          <w:sz w:val="28"/>
          <w:szCs w:val="28"/>
        </w:rPr>
        <w:t xml:space="preserve">2 </w:t>
      </w:r>
      <w:r w:rsidR="005B020F" w:rsidRPr="00D40FBF">
        <w:rPr>
          <w:rFonts w:ascii="Times New Roman" w:hAnsi="Times New Roman"/>
          <w:iCs/>
          <w:sz w:val="28"/>
          <w:szCs w:val="28"/>
        </w:rPr>
        <w:t>Індустріальне суспільство другої половини</w:t>
      </w:r>
      <w:r w:rsidR="005B020F" w:rsidRPr="00D40FBF">
        <w:rPr>
          <w:rFonts w:ascii="Times New Roman" w:hAnsi="Times New Roman"/>
          <w:iCs/>
          <w:sz w:val="28"/>
          <w:szCs w:val="28"/>
          <w:lang w:val="ru-RU"/>
        </w:rPr>
        <w:t xml:space="preserve"> </w:t>
      </w:r>
      <w:r w:rsidR="005B020F" w:rsidRPr="00D40FBF">
        <w:rPr>
          <w:rFonts w:ascii="Times New Roman" w:hAnsi="Times New Roman"/>
          <w:iCs/>
          <w:sz w:val="28"/>
          <w:szCs w:val="28"/>
          <w:lang w:val="en-US"/>
        </w:rPr>
        <w:t>XIX</w:t>
      </w:r>
      <w:r w:rsidR="005B020F" w:rsidRPr="00D40FBF">
        <w:rPr>
          <w:rFonts w:ascii="Times New Roman" w:hAnsi="Times New Roman"/>
          <w:iCs/>
          <w:sz w:val="28"/>
          <w:szCs w:val="28"/>
        </w:rPr>
        <w:t xml:space="preserve"> – початку </w:t>
      </w:r>
      <w:r w:rsidR="005B020F" w:rsidRPr="00D40FBF">
        <w:rPr>
          <w:rFonts w:ascii="Times New Roman" w:hAnsi="Times New Roman"/>
          <w:iCs/>
          <w:sz w:val="28"/>
          <w:szCs w:val="28"/>
          <w:lang w:val="en-US"/>
        </w:rPr>
        <w:t>XX</w:t>
      </w:r>
      <w:r w:rsidR="005B020F" w:rsidRPr="00D40FBF">
        <w:rPr>
          <w:rFonts w:ascii="Times New Roman" w:hAnsi="Times New Roman"/>
          <w:iCs/>
          <w:sz w:val="28"/>
          <w:szCs w:val="28"/>
        </w:rPr>
        <w:t xml:space="preserve"> сторіччя докорінно змінило ситуацію. Соціальне забезпечення стало одним із ключових моментів соціально-трудових відносин, елементом державної політики економічно розвинених країн, предметом регулювання їхніх правових систем.</w:t>
      </w:r>
      <w:r w:rsidR="00040A5D" w:rsidRPr="00D40FBF">
        <w:rPr>
          <w:rFonts w:ascii="Times New Roman" w:hAnsi="Times New Roman"/>
          <w:iCs/>
          <w:sz w:val="28"/>
          <w:szCs w:val="28"/>
        </w:rPr>
        <w:t xml:space="preserve"> </w:t>
      </w:r>
    </w:p>
    <w:p w:rsidR="000772E1" w:rsidRDefault="007D219E" w:rsidP="00711017">
      <w:pPr>
        <w:spacing w:after="0" w:line="360" w:lineRule="auto"/>
        <w:ind w:firstLine="709"/>
        <w:jc w:val="both"/>
        <w:rPr>
          <w:rFonts w:ascii="Times New Roman" w:eastAsia="Times New Roman" w:hAnsi="Times New Roman"/>
          <w:color w:val="000000"/>
          <w:sz w:val="28"/>
          <w:szCs w:val="28"/>
          <w:lang w:eastAsia="uk-UA"/>
        </w:rPr>
      </w:pPr>
      <w:r w:rsidRPr="00D40FBF">
        <w:rPr>
          <w:rFonts w:ascii="Times New Roman" w:hAnsi="Times New Roman"/>
          <w:iCs/>
          <w:sz w:val="28"/>
          <w:szCs w:val="28"/>
        </w:rPr>
        <w:t>Одним з найпоширеніших у світі механізмів, за допомогою якого розв’язуються проблеми матеріального забезпечення непрацездатних членів суспільства, є система соціального страхування.</w:t>
      </w:r>
      <w:r w:rsidR="00040A5D" w:rsidRPr="00D40FBF">
        <w:rPr>
          <w:rFonts w:ascii="Times New Roman" w:hAnsi="Times New Roman"/>
          <w:iCs/>
          <w:sz w:val="28"/>
          <w:szCs w:val="28"/>
        </w:rPr>
        <w:t xml:space="preserve"> </w:t>
      </w:r>
      <w:r w:rsidR="0019659A" w:rsidRPr="00D40FBF">
        <w:rPr>
          <w:rFonts w:ascii="Times New Roman" w:hAnsi="Times New Roman"/>
          <w:iCs/>
          <w:sz w:val="28"/>
          <w:szCs w:val="28"/>
        </w:rPr>
        <w:t>Захист від таких видів соціальних ризиків, як повна або часткова втрата працездатності та джерел існування в старості внаслідок інвалідності, у зв’язку із втратою годувальника є головною метою такого виду соціального страхування, як пенсійне</w:t>
      </w:r>
      <w:r w:rsidR="00A277C1" w:rsidRPr="00D40FBF">
        <w:rPr>
          <w:rFonts w:ascii="Times New Roman" w:hAnsi="Times New Roman"/>
          <w:iCs/>
          <w:sz w:val="28"/>
          <w:szCs w:val="28"/>
        </w:rPr>
        <w:t>.</w:t>
      </w:r>
      <w:r w:rsidR="00040A5D" w:rsidRPr="00D40FBF">
        <w:rPr>
          <w:rFonts w:ascii="Times New Roman" w:hAnsi="Times New Roman"/>
          <w:iCs/>
          <w:sz w:val="28"/>
          <w:szCs w:val="28"/>
        </w:rPr>
        <w:t xml:space="preserve"> </w:t>
      </w:r>
      <w:r w:rsidR="00A277C1" w:rsidRPr="00D40FBF">
        <w:rPr>
          <w:rFonts w:ascii="Times New Roman" w:hAnsi="Times New Roman"/>
          <w:iCs/>
          <w:sz w:val="28"/>
          <w:szCs w:val="28"/>
        </w:rPr>
        <w:t>Відтак, пенсійне страхування є важливою складовою соціальної політики держави, яка спрямована на задоволення потреб людей, підвищення їх добробуту, забезпечення соціальної справедливості, стабільності та злагоди у суспільстві</w:t>
      </w:r>
      <w:r w:rsidR="00ED1E26" w:rsidRPr="00D40FBF">
        <w:rPr>
          <w:rFonts w:ascii="Times New Roman" w:hAnsi="Times New Roman"/>
          <w:iCs/>
          <w:sz w:val="28"/>
          <w:szCs w:val="28"/>
        </w:rPr>
        <w:t>.</w:t>
      </w:r>
      <w:r w:rsidR="00514ECB" w:rsidRPr="00514ECB">
        <w:rPr>
          <w:rFonts w:ascii="Times New Roman" w:hAnsi="Times New Roman"/>
          <w:iCs/>
          <w:sz w:val="28"/>
          <w:szCs w:val="28"/>
          <w:highlight w:val="yellow"/>
        </w:rPr>
        <w:t>3</w:t>
      </w:r>
      <w:r w:rsidR="00514ECB">
        <w:rPr>
          <w:rFonts w:ascii="Times New Roman" w:hAnsi="Times New Roman"/>
          <w:iCs/>
          <w:sz w:val="28"/>
          <w:szCs w:val="28"/>
        </w:rPr>
        <w:t xml:space="preserve"> Д</w:t>
      </w:r>
      <w:r w:rsidR="00831456" w:rsidRPr="002A461A">
        <w:rPr>
          <w:rFonts w:ascii="Times New Roman" w:eastAsia="Times New Roman" w:hAnsi="Times New Roman"/>
          <w:color w:val="000000"/>
          <w:sz w:val="28"/>
          <w:szCs w:val="28"/>
          <w:lang w:eastAsia="uk-UA"/>
        </w:rPr>
        <w:t>ієве функціонування пенсійної системи України є, без перебільшення, чи не найскладнішим із завдань для центральних органів публічної влади в умовах європейської інтеграції.</w:t>
      </w:r>
      <w:r w:rsidR="00831456" w:rsidRPr="00831456">
        <w:rPr>
          <w:rFonts w:ascii="Times New Roman" w:eastAsia="Times New Roman" w:hAnsi="Times New Roman"/>
          <w:color w:val="000000"/>
          <w:sz w:val="28"/>
          <w:szCs w:val="28"/>
          <w:lang w:eastAsia="uk-UA"/>
        </w:rPr>
        <w:t xml:space="preserve"> </w:t>
      </w:r>
      <w:r w:rsidR="00831456" w:rsidRPr="000712BE">
        <w:rPr>
          <w:rFonts w:ascii="Times New Roman" w:eastAsia="Times New Roman" w:hAnsi="Times New Roman"/>
          <w:color w:val="000000"/>
          <w:sz w:val="28"/>
          <w:szCs w:val="28"/>
          <w:lang w:eastAsia="uk-UA"/>
        </w:rPr>
        <w:t xml:space="preserve">Імітація і недолугість у проведені реформ призводять до поглиблення кризових процесів в пенсійній системі, що спонукає до упровадження докорінних змін, які повинні бути узгоджені з загальною концепцією адміністративної та соціально-економічної реформ й спрямовані на кардинальне покращення життя населення. Адже </w:t>
      </w:r>
      <w:r w:rsidR="00831456" w:rsidRPr="000712BE">
        <w:rPr>
          <w:rFonts w:ascii="Times New Roman" w:hAnsi="Times New Roman"/>
          <w:sz w:val="28"/>
          <w:szCs w:val="28"/>
        </w:rPr>
        <w:t>стаття 3 Конституції України стверджує, що «Людина», її життя, і здоров`я, честь і гідність, недоторканність і безпека визнаються в Україні найвищою соціальною цінністю.</w:t>
      </w:r>
      <w:r w:rsidR="007A58FB" w:rsidRPr="007A58FB">
        <w:rPr>
          <w:rFonts w:ascii="Times New Roman" w:hAnsi="Times New Roman"/>
          <w:sz w:val="28"/>
          <w:szCs w:val="28"/>
          <w:highlight w:val="yellow"/>
        </w:rPr>
        <w:t>10</w:t>
      </w:r>
      <w:r w:rsidR="00831456" w:rsidRPr="000712BE">
        <w:rPr>
          <w:rFonts w:ascii="Times New Roman" w:hAnsi="Times New Roman"/>
          <w:sz w:val="28"/>
          <w:szCs w:val="28"/>
        </w:rPr>
        <w:t xml:space="preserve"> А звідсіля </w:t>
      </w:r>
      <w:r w:rsidR="00831456" w:rsidRPr="000712BE">
        <w:rPr>
          <w:rFonts w:ascii="Times New Roman" w:eastAsia="Times New Roman" w:hAnsi="Times New Roman"/>
          <w:color w:val="000000"/>
          <w:sz w:val="28"/>
          <w:szCs w:val="28"/>
          <w:lang w:eastAsia="uk-UA"/>
        </w:rPr>
        <w:t xml:space="preserve">потребує заміни існуюча парадигма функціонування пенсійної системи, що має докорінно змінити і поведінку </w:t>
      </w:r>
      <w:r w:rsidR="00831456" w:rsidRPr="000712BE">
        <w:rPr>
          <w:rFonts w:ascii="Times New Roman" w:eastAsia="Times New Roman" w:hAnsi="Times New Roman"/>
          <w:color w:val="000000"/>
          <w:sz w:val="28"/>
          <w:szCs w:val="28"/>
          <w:lang w:eastAsia="uk-UA"/>
        </w:rPr>
        <w:lastRenderedPageBreak/>
        <w:t>громадян щодо їхнього забезпечення добробуту при досягненні пенсійного віку. Окрім цього</w:t>
      </w:r>
      <w:r w:rsidR="00831456" w:rsidRPr="000712BE">
        <w:rPr>
          <w:rFonts w:ascii="Times New Roman" w:hAnsi="Times New Roman"/>
          <w:sz w:val="28"/>
          <w:szCs w:val="28"/>
        </w:rPr>
        <w:t xml:space="preserve"> процес європейської інтеграції надзвичайно актуалізує стратегію і тактику розвитку пенсійної системи з урахуванням не тільки європейських, a й світових трендів. Для досягнення поставленої мети вкрай необхідно здійснити ретельне аналізування та узагальнення досліджень науковців та факторів впливу що визначають дану проблему</w:t>
      </w:r>
      <w:r w:rsidR="007A58FB">
        <w:rPr>
          <w:rFonts w:ascii="Times New Roman" w:hAnsi="Times New Roman"/>
          <w:sz w:val="28"/>
          <w:szCs w:val="28"/>
        </w:rPr>
        <w:t>-зазначає  Я. Арабчук</w:t>
      </w:r>
      <w:r w:rsidR="00AD697A">
        <w:rPr>
          <w:rFonts w:ascii="Times New Roman" w:hAnsi="Times New Roman"/>
          <w:sz w:val="28"/>
          <w:szCs w:val="28"/>
        </w:rPr>
        <w:t xml:space="preserve"> </w:t>
      </w:r>
      <w:r w:rsidR="00AD697A" w:rsidRPr="00AD697A">
        <w:rPr>
          <w:rFonts w:ascii="Times New Roman" w:hAnsi="Times New Roman"/>
          <w:sz w:val="28"/>
          <w:szCs w:val="28"/>
          <w:highlight w:val="yellow"/>
        </w:rPr>
        <w:t>1</w:t>
      </w:r>
      <w:r w:rsidR="00831456" w:rsidRPr="000712BE">
        <w:rPr>
          <w:rFonts w:ascii="Times New Roman" w:hAnsi="Times New Roman"/>
          <w:sz w:val="28"/>
          <w:szCs w:val="28"/>
        </w:rPr>
        <w:t>.</w:t>
      </w:r>
      <w:r w:rsidR="00831456" w:rsidRPr="006C0F32">
        <w:rPr>
          <w:rFonts w:ascii="Times New Roman" w:hAnsi="Times New Roman"/>
          <w:sz w:val="28"/>
          <w:szCs w:val="28"/>
        </w:rPr>
        <w:t xml:space="preserve"> </w:t>
      </w:r>
      <w:r w:rsidR="00831456">
        <w:rPr>
          <w:rFonts w:ascii="Times New Roman" w:eastAsia="Times New Roman" w:hAnsi="Times New Roman"/>
          <w:color w:val="000000"/>
          <w:sz w:val="28"/>
          <w:szCs w:val="28"/>
          <w:lang w:eastAsia="uk-UA"/>
        </w:rPr>
        <w:t xml:space="preserve"> </w:t>
      </w:r>
    </w:p>
    <w:p w:rsidR="00831456" w:rsidRDefault="002A31A8" w:rsidP="00711017">
      <w:pPr>
        <w:spacing w:after="0" w:line="360" w:lineRule="auto"/>
        <w:ind w:firstLine="709"/>
        <w:jc w:val="both"/>
        <w:rPr>
          <w:rFonts w:ascii="Times New Roman" w:hAnsi="Times New Roman"/>
          <w:sz w:val="28"/>
          <w:szCs w:val="28"/>
        </w:rPr>
      </w:pPr>
      <w:r w:rsidRPr="006C0F32">
        <w:rPr>
          <w:rFonts w:ascii="Times New Roman" w:hAnsi="Times New Roman"/>
          <w:sz w:val="28"/>
          <w:szCs w:val="28"/>
        </w:rPr>
        <w:t xml:space="preserve">У своєму дисертаційному дослідженні науковець Н.В. Мартиненко сформулювала </w:t>
      </w:r>
      <w:r w:rsidRPr="006C0F32">
        <w:rPr>
          <w:rFonts w:ascii="Times New Roman" w:eastAsia="Times New Roman" w:hAnsi="Times New Roman"/>
          <w:color w:val="000000"/>
          <w:sz w:val="28"/>
          <w:szCs w:val="28"/>
          <w:lang w:eastAsia="uk-UA"/>
        </w:rPr>
        <w:t>«комплексний механізм державного управління розвитком пенсійної системи України»,</w:t>
      </w:r>
      <w:r w:rsidR="00AD697A">
        <w:rPr>
          <w:rFonts w:ascii="Times New Roman" w:eastAsia="Times New Roman" w:hAnsi="Times New Roman"/>
          <w:color w:val="000000"/>
          <w:sz w:val="28"/>
          <w:szCs w:val="28"/>
          <w:lang w:eastAsia="uk-UA"/>
        </w:rPr>
        <w:t>1</w:t>
      </w:r>
      <w:r w:rsidR="00AD697A" w:rsidRPr="00AD697A">
        <w:rPr>
          <w:rFonts w:ascii="Times New Roman" w:eastAsia="Times New Roman" w:hAnsi="Times New Roman"/>
          <w:color w:val="000000"/>
          <w:sz w:val="28"/>
          <w:szCs w:val="28"/>
          <w:highlight w:val="yellow"/>
          <w:lang w:eastAsia="uk-UA"/>
        </w:rPr>
        <w:t>1</w:t>
      </w:r>
      <w:r w:rsidRPr="006C0F32">
        <w:rPr>
          <w:rFonts w:ascii="Times New Roman" w:eastAsia="Times New Roman" w:hAnsi="Times New Roman"/>
          <w:color w:val="000000"/>
          <w:sz w:val="28"/>
          <w:szCs w:val="28"/>
          <w:lang w:eastAsia="uk-UA"/>
        </w:rPr>
        <w:t xml:space="preserve"> що розглядається нею як соціально орієнтована цілісна система функціональних складників, за допомогою яких органи державної влади здійснюють управлінський вплив з метою забезпечення стабільного функціонування пенсійної системи України. З таким підходом неможливо не погодитись адже він визначає майбутню структуру вказаної системи однак ці дослідження, як і багато інших, не враховуються в практичній діяльності органів публічної влади.</w:t>
      </w:r>
      <w:r w:rsidRPr="006C0F32">
        <w:rPr>
          <w:rFonts w:ascii="Times New Roman" w:hAnsi="Times New Roman"/>
          <w:sz w:val="28"/>
          <w:szCs w:val="28"/>
        </w:rPr>
        <w:t xml:space="preserve"> </w:t>
      </w:r>
      <w:r w:rsidR="003D2F51" w:rsidRPr="006C0F32">
        <w:rPr>
          <w:rFonts w:ascii="Times New Roman" w:hAnsi="Times New Roman"/>
          <w:sz w:val="28"/>
          <w:szCs w:val="28"/>
        </w:rPr>
        <w:t>Пенсійна система України створювалася не на пустому місці</w:t>
      </w:r>
      <w:r w:rsidR="003D2F51">
        <w:rPr>
          <w:rFonts w:ascii="Times New Roman" w:hAnsi="Times New Roman"/>
          <w:sz w:val="28"/>
          <w:szCs w:val="28"/>
        </w:rPr>
        <w:t>,</w:t>
      </w:r>
      <w:r w:rsidR="003D2F51" w:rsidRPr="006C0F32">
        <w:rPr>
          <w:rFonts w:ascii="Times New Roman" w:hAnsi="Times New Roman"/>
          <w:sz w:val="28"/>
          <w:szCs w:val="28"/>
        </w:rPr>
        <w:t xml:space="preserve"> адже їй передували Англійська взаємодопомога на випадок хвороби, законодавство царської Росії з питань допомоги потерпілим від нещасних випадків на виробництві, а також</w:t>
      </w:r>
      <w:r w:rsidR="003D2F51">
        <w:rPr>
          <w:rFonts w:ascii="Times New Roman" w:hAnsi="Times New Roman"/>
          <w:sz w:val="28"/>
          <w:szCs w:val="28"/>
        </w:rPr>
        <w:t xml:space="preserve"> </w:t>
      </w:r>
      <w:r w:rsidR="003D2F51" w:rsidRPr="006C0F32">
        <w:rPr>
          <w:rFonts w:ascii="Times New Roman" w:hAnsi="Times New Roman"/>
          <w:sz w:val="28"/>
          <w:szCs w:val="28"/>
        </w:rPr>
        <w:t xml:space="preserve">соціальне страхування СРСР. Саме з 1924 року пенсійним забезпеченням по старості підлягали викладачі вищих навчальних закладів, з 1928 року до них приєдналися робітники текстильної, а з 1929 року </w:t>
      </w:r>
      <w:r w:rsidR="003D2F51">
        <w:rPr>
          <w:rFonts w:ascii="Times New Roman" w:hAnsi="Times New Roman"/>
          <w:sz w:val="28"/>
          <w:szCs w:val="28"/>
        </w:rPr>
        <w:t xml:space="preserve">- </w:t>
      </w:r>
      <w:r w:rsidR="003D2F51" w:rsidRPr="006C0F32">
        <w:rPr>
          <w:rFonts w:ascii="Times New Roman" w:hAnsi="Times New Roman"/>
          <w:sz w:val="28"/>
          <w:szCs w:val="28"/>
        </w:rPr>
        <w:t>важкої промисловості та транспорту. Лише у 1932 році</w:t>
      </w:r>
      <w:r w:rsidR="003D2F51">
        <w:rPr>
          <w:rFonts w:ascii="Times New Roman" w:hAnsi="Times New Roman"/>
          <w:sz w:val="28"/>
          <w:szCs w:val="28"/>
          <w:lang w:val="ru-RU"/>
        </w:rPr>
        <w:t xml:space="preserve"> </w:t>
      </w:r>
      <w:r w:rsidR="003D2F51" w:rsidRPr="006C0F32">
        <w:rPr>
          <w:rFonts w:ascii="Times New Roman" w:hAnsi="Times New Roman"/>
          <w:sz w:val="28"/>
          <w:szCs w:val="28"/>
        </w:rPr>
        <w:t>в СРСР було запроваджено, а з 1936 року норми пенсійного забезпечення Конституційно закріплено пенсійне забезпечення робітників і службовців. Через 20 років був прийнятий</w:t>
      </w:r>
      <w:r w:rsidR="003D2F51">
        <w:rPr>
          <w:rFonts w:ascii="Times New Roman" w:hAnsi="Times New Roman"/>
          <w:sz w:val="28"/>
          <w:szCs w:val="28"/>
        </w:rPr>
        <w:t xml:space="preserve"> </w:t>
      </w:r>
      <w:r w:rsidR="003D2F51" w:rsidRPr="006C0F32">
        <w:rPr>
          <w:rFonts w:ascii="Times New Roman" w:hAnsi="Times New Roman"/>
          <w:sz w:val="28"/>
          <w:szCs w:val="28"/>
        </w:rPr>
        <w:t>Закон «Про державні пенсії», що виплачувалися з державного бюджету</w:t>
      </w:r>
      <w:r w:rsidR="003D2F51">
        <w:rPr>
          <w:rFonts w:ascii="Times New Roman" w:hAnsi="Times New Roman"/>
          <w:sz w:val="28"/>
          <w:szCs w:val="28"/>
        </w:rPr>
        <w:t>,</w:t>
      </w:r>
      <w:r w:rsidR="003D2F51" w:rsidRPr="006C0F32">
        <w:rPr>
          <w:rFonts w:ascii="Times New Roman" w:hAnsi="Times New Roman"/>
          <w:sz w:val="28"/>
          <w:szCs w:val="28"/>
        </w:rPr>
        <w:t xml:space="preserve"> яким вперше закріплено єдину систему пенсійного забезпечення. Водночас було відокремлено її від соціального страхування, що заперечувало страхову складову пенсійної системи. Майже половина суспільств, що презентували колгоспників та інші верстви населення були позбавлені таких виплат. Колгоспники набули право </w:t>
      </w:r>
      <w:r w:rsidR="003D2F51" w:rsidRPr="006C0F32">
        <w:rPr>
          <w:rFonts w:ascii="Times New Roman" w:hAnsi="Times New Roman"/>
          <w:sz w:val="28"/>
          <w:szCs w:val="28"/>
        </w:rPr>
        <w:lastRenderedPageBreak/>
        <w:t>на пенсію у 1964 році з прийняттям Закону «Про</w:t>
      </w:r>
      <w:r w:rsidR="003D2F51">
        <w:rPr>
          <w:rFonts w:ascii="Times New Roman" w:hAnsi="Times New Roman"/>
          <w:sz w:val="28"/>
          <w:szCs w:val="28"/>
        </w:rPr>
        <w:t xml:space="preserve"> </w:t>
      </w:r>
      <w:r w:rsidR="003D2F51" w:rsidRPr="006C0F32">
        <w:rPr>
          <w:rFonts w:ascii="Times New Roman" w:hAnsi="Times New Roman"/>
          <w:sz w:val="28"/>
          <w:szCs w:val="28"/>
        </w:rPr>
        <w:t>пенсії і допомоги членам колгоспів»</w:t>
      </w:r>
      <w:r w:rsidR="003D2F51">
        <w:rPr>
          <w:rFonts w:ascii="Times New Roman" w:hAnsi="Times New Roman"/>
          <w:sz w:val="28"/>
          <w:szCs w:val="28"/>
        </w:rPr>
        <w:t>,</w:t>
      </w:r>
      <w:r w:rsidR="003D2F51" w:rsidRPr="006C0F32">
        <w:rPr>
          <w:rFonts w:ascii="Times New Roman" w:hAnsi="Times New Roman"/>
          <w:sz w:val="28"/>
          <w:szCs w:val="28"/>
        </w:rPr>
        <w:t xml:space="preserve"> але їх розмір вчетверо був нижчим від державних і складав 8-13 крб проти 56 крб. Ця несправедливість була зліквідована лише у 1989 році напередодні</w:t>
      </w:r>
      <w:r w:rsidR="003D2F51">
        <w:rPr>
          <w:rFonts w:ascii="Times New Roman" w:hAnsi="Times New Roman"/>
          <w:sz w:val="28"/>
          <w:szCs w:val="28"/>
        </w:rPr>
        <w:t xml:space="preserve"> </w:t>
      </w:r>
      <w:r w:rsidR="003D2F51" w:rsidRPr="006C0F32">
        <w:rPr>
          <w:rFonts w:ascii="Times New Roman" w:hAnsi="Times New Roman"/>
          <w:sz w:val="28"/>
          <w:szCs w:val="28"/>
        </w:rPr>
        <w:t>розпаду СРСР, що теж прискорило пошук альтернативних коштів в державі для забезпечення фінансування соціальних виплат. Таким кроком було прийняття у 1990 році Законів «Про пенсійне забезпечення громадян в СРСР» та «Про пенсійне забезпечення військовослужбовців». Цим був завершений процес створення нової системи пенсійного забезпечення, відокремлення її від державного бюджету та створення окремої фінансово-банківської системи Пенсійного фонду СРСР. Вперше основною умовою призначення і отримання пенсійних виплат по трудових пенсіях стала сплата страхових внесків</w:t>
      </w:r>
      <w:r w:rsidR="003D2F51">
        <w:rPr>
          <w:rFonts w:ascii="Times New Roman" w:hAnsi="Times New Roman"/>
          <w:sz w:val="28"/>
          <w:szCs w:val="28"/>
        </w:rPr>
        <w:t xml:space="preserve"> </w:t>
      </w:r>
      <w:r w:rsidR="003D2F51" w:rsidRPr="006C0F32">
        <w:rPr>
          <w:rFonts w:ascii="Times New Roman" w:hAnsi="Times New Roman"/>
          <w:sz w:val="28"/>
          <w:szCs w:val="28"/>
        </w:rPr>
        <w:t>роботодавцями до Пенсійного фонду та особиста сплата внесків кожним працюючим в розмірі одного відсотка, що в подальшому стало прообразом персоніфікованого обліку. Трансформації фінансування виплати пенсій через Пенсійний фонд не передувало, як це бувало зазвичай, широке медійного висвітлення та низький рівень організаційної роботи органів центральної та місцевої влади. Більшість з них не розуміли сутності ринкових підходів й змін, а також ролі Пенсійного фонду.</w:t>
      </w:r>
    </w:p>
    <w:p w:rsidR="000772E1" w:rsidRPr="006C0F32" w:rsidRDefault="000772E1" w:rsidP="00711017">
      <w:pPr>
        <w:spacing w:after="0" w:line="360" w:lineRule="auto"/>
        <w:ind w:firstLine="709"/>
        <w:jc w:val="both"/>
        <w:rPr>
          <w:rFonts w:ascii="Times New Roman" w:hAnsi="Times New Roman"/>
          <w:sz w:val="28"/>
          <w:szCs w:val="28"/>
        </w:rPr>
      </w:pPr>
      <w:r w:rsidRPr="006C0F32">
        <w:rPr>
          <w:rFonts w:ascii="Times New Roman" w:hAnsi="Times New Roman"/>
          <w:sz w:val="28"/>
          <w:szCs w:val="28"/>
        </w:rPr>
        <w:t>Перед незалежною Українською державою постало питання розроблення власного національного законодавства з пенсійного забезпечення та нової парадигми соціального захисту населення, яка б відповідала ринковим відносинам та забезпечувала</w:t>
      </w:r>
      <w:r>
        <w:rPr>
          <w:rFonts w:ascii="Times New Roman" w:hAnsi="Times New Roman"/>
          <w:sz w:val="28"/>
          <w:szCs w:val="28"/>
        </w:rPr>
        <w:t xml:space="preserve"> </w:t>
      </w:r>
      <w:r w:rsidRPr="006C0F32">
        <w:rPr>
          <w:rFonts w:ascii="Times New Roman" w:hAnsi="Times New Roman"/>
          <w:sz w:val="28"/>
          <w:szCs w:val="28"/>
        </w:rPr>
        <w:t>належу соціальну захищеність пенсіонерів та сприяла стабілізації макроекономічних показників. Загалом</w:t>
      </w:r>
      <w:r>
        <w:rPr>
          <w:rFonts w:ascii="Times New Roman" w:hAnsi="Times New Roman"/>
          <w:sz w:val="28"/>
          <w:szCs w:val="28"/>
        </w:rPr>
        <w:t xml:space="preserve"> </w:t>
      </w:r>
      <w:r w:rsidRPr="006C0F32">
        <w:rPr>
          <w:rFonts w:ascii="Times New Roman" w:hAnsi="Times New Roman"/>
          <w:sz w:val="28"/>
          <w:szCs w:val="28"/>
        </w:rPr>
        <w:t>історія Фонду є дуже складною і динамічною.</w:t>
      </w:r>
    </w:p>
    <w:p w:rsidR="000772E1" w:rsidRDefault="000772E1" w:rsidP="00711017">
      <w:pPr>
        <w:spacing w:after="0" w:line="360" w:lineRule="auto"/>
        <w:ind w:firstLine="709"/>
        <w:jc w:val="both"/>
        <w:rPr>
          <w:rFonts w:ascii="Times New Roman" w:eastAsia="Times New Roman" w:hAnsi="Times New Roman"/>
          <w:color w:val="000000"/>
          <w:sz w:val="28"/>
          <w:szCs w:val="28"/>
          <w:lang w:eastAsia="uk-UA"/>
        </w:rPr>
      </w:pPr>
      <w:r w:rsidRPr="006C0F32">
        <w:rPr>
          <w:rFonts w:ascii="Times New Roman" w:hAnsi="Times New Roman"/>
          <w:sz w:val="28"/>
          <w:szCs w:val="28"/>
        </w:rPr>
        <w:t xml:space="preserve">Так, </w:t>
      </w:r>
      <w:r w:rsidRPr="00C57951">
        <w:rPr>
          <w:rFonts w:ascii="Times New Roman" w:eastAsia="Times New Roman" w:hAnsi="Times New Roman"/>
          <w:color w:val="000000"/>
          <w:sz w:val="28"/>
          <w:szCs w:val="28"/>
          <w:lang w:eastAsia="uk-UA"/>
        </w:rPr>
        <w:t xml:space="preserve">21 </w:t>
      </w:r>
      <w:r w:rsidR="00EC21CB">
        <w:rPr>
          <w:rFonts w:ascii="Times New Roman" w:eastAsia="Times New Roman" w:hAnsi="Times New Roman"/>
          <w:color w:val="000000"/>
          <w:sz w:val="28"/>
          <w:szCs w:val="28"/>
          <w:lang w:eastAsia="uk-UA"/>
        </w:rPr>
        <w:t xml:space="preserve">грудня </w:t>
      </w:r>
      <w:bookmarkStart w:id="8" w:name="_GoBack"/>
      <w:bookmarkEnd w:id="8"/>
      <w:r w:rsidRPr="00C57951">
        <w:rPr>
          <w:rFonts w:ascii="Times New Roman" w:eastAsia="Times New Roman" w:hAnsi="Times New Roman"/>
          <w:color w:val="000000"/>
          <w:sz w:val="28"/>
          <w:szCs w:val="28"/>
          <w:lang w:eastAsia="uk-UA"/>
        </w:rPr>
        <w:t>1990 року</w:t>
      </w:r>
      <w:r w:rsidRPr="006C0F32">
        <w:rPr>
          <w:rFonts w:ascii="Times New Roman" w:eastAsia="Times New Roman" w:hAnsi="Times New Roman"/>
          <w:b/>
          <w:bCs/>
          <w:color w:val="000000"/>
          <w:sz w:val="28"/>
          <w:szCs w:val="28"/>
          <w:lang w:eastAsia="uk-UA"/>
        </w:rPr>
        <w:t xml:space="preserve"> </w:t>
      </w:r>
      <w:r w:rsidRPr="006C0F32">
        <w:rPr>
          <w:rFonts w:ascii="Times New Roman" w:eastAsia="Times New Roman" w:hAnsi="Times New Roman"/>
          <w:color w:val="000000"/>
          <w:sz w:val="28"/>
          <w:szCs w:val="28"/>
          <w:lang w:eastAsia="uk-UA"/>
        </w:rPr>
        <w:t>- постановою Ради Міністрів УРСР та Ради Федерації незалежних профспілок України створено Українське республіканське відділення Пенсійного фонду СРСР, від якого починає свою історію Пенсійний фонд України. Саме з цієї дати розпочалось глибоке системне реформування пенсійної системи України.</w:t>
      </w:r>
    </w:p>
    <w:p w:rsidR="0060342E" w:rsidRDefault="000772E1" w:rsidP="00711017">
      <w:pPr>
        <w:pStyle w:val="Default"/>
        <w:spacing w:line="360" w:lineRule="auto"/>
        <w:ind w:firstLine="709"/>
        <w:jc w:val="both"/>
        <w:rPr>
          <w:sz w:val="28"/>
          <w:szCs w:val="28"/>
        </w:rPr>
      </w:pPr>
      <w:r>
        <w:rPr>
          <w:rFonts w:eastAsia="Times New Roman"/>
          <w:sz w:val="28"/>
          <w:szCs w:val="28"/>
          <w:lang w:eastAsia="uk-UA"/>
        </w:rPr>
        <w:lastRenderedPageBreak/>
        <w:t>В чому ж полягає сутність пенсійної системи і чи відповідає вона  цим вимогам в Україні?.</w:t>
      </w:r>
      <w:r w:rsidRPr="000772E1">
        <w:rPr>
          <w:rFonts w:eastAsia="Times New Roman"/>
          <w:sz w:val="28"/>
          <w:szCs w:val="28"/>
          <w:lang w:eastAsia="uk-UA"/>
        </w:rPr>
        <w:t xml:space="preserve"> </w:t>
      </w:r>
      <w:r>
        <w:rPr>
          <w:rFonts w:eastAsia="Times New Roman"/>
          <w:sz w:val="28"/>
          <w:szCs w:val="28"/>
          <w:lang w:eastAsia="uk-UA"/>
        </w:rPr>
        <w:t>Отже, п</w:t>
      </w:r>
      <w:r w:rsidRPr="006C0F32">
        <w:rPr>
          <w:rFonts w:eastAsia="Times New Roman"/>
          <w:sz w:val="28"/>
          <w:szCs w:val="28"/>
          <w:lang w:eastAsia="uk-UA"/>
        </w:rPr>
        <w:t xml:space="preserve">очатком роботи по створенні пенсійної системи в Україні можна вважати схвалення </w:t>
      </w:r>
      <w:r w:rsidRPr="002C2442">
        <w:rPr>
          <w:rFonts w:eastAsia="Times New Roman"/>
          <w:sz w:val="28"/>
          <w:szCs w:val="28"/>
          <w:lang w:eastAsia="uk-UA"/>
        </w:rPr>
        <w:t>5 листопада 1991</w:t>
      </w:r>
      <w:r w:rsidRPr="006C0F32">
        <w:rPr>
          <w:rFonts w:eastAsia="Times New Roman"/>
          <w:sz w:val="28"/>
          <w:szCs w:val="28"/>
          <w:lang w:eastAsia="uk-UA"/>
        </w:rPr>
        <w:t xml:space="preserve"> року Закону «Про пенсійне забезпечення», за яким національна солідарна пенсійна система започаткувала свій перехід до функціонування на страхових засадах.</w:t>
      </w:r>
      <w:r>
        <w:rPr>
          <w:rFonts w:eastAsia="Times New Roman"/>
          <w:sz w:val="28"/>
          <w:szCs w:val="28"/>
          <w:lang w:eastAsia="uk-UA"/>
        </w:rPr>
        <w:t xml:space="preserve"> </w:t>
      </w:r>
      <w:r w:rsidRPr="006C0F32">
        <w:rPr>
          <w:rFonts w:eastAsia="Times New Roman"/>
          <w:sz w:val="28"/>
          <w:szCs w:val="28"/>
          <w:lang w:eastAsia="uk-UA"/>
        </w:rPr>
        <w:t>Тут теж не обійшлося без допущення помилок</w:t>
      </w:r>
      <w:r>
        <w:rPr>
          <w:rFonts w:eastAsia="Times New Roman"/>
          <w:sz w:val="28"/>
          <w:szCs w:val="28"/>
          <w:lang w:eastAsia="uk-UA"/>
        </w:rPr>
        <w:t>,</w:t>
      </w:r>
      <w:r w:rsidRPr="006C0F32">
        <w:rPr>
          <w:rFonts w:eastAsia="Times New Roman"/>
          <w:sz w:val="28"/>
          <w:szCs w:val="28"/>
          <w:lang w:eastAsia="uk-UA"/>
        </w:rPr>
        <w:t xml:space="preserve"> оскільки вказаний закон майже дублював раніше діючий союзний</w:t>
      </w:r>
      <w:r>
        <w:rPr>
          <w:rFonts w:eastAsia="Times New Roman"/>
          <w:sz w:val="28"/>
          <w:szCs w:val="28"/>
          <w:lang w:eastAsia="uk-UA"/>
        </w:rPr>
        <w:t xml:space="preserve"> </w:t>
      </w:r>
      <w:r w:rsidRPr="006C0F32">
        <w:rPr>
          <w:rFonts w:eastAsia="Times New Roman"/>
          <w:sz w:val="28"/>
          <w:szCs w:val="28"/>
          <w:lang w:eastAsia="uk-UA"/>
        </w:rPr>
        <w:t>1990 року.</w:t>
      </w:r>
      <w:r w:rsidR="00B5734F" w:rsidRPr="00B5734F">
        <w:rPr>
          <w:sz w:val="28"/>
          <w:szCs w:val="28"/>
        </w:rPr>
        <w:t xml:space="preserve"> </w:t>
      </w:r>
    </w:p>
    <w:p w:rsidR="0060342E" w:rsidRPr="006C0F32" w:rsidRDefault="00B5734F" w:rsidP="00711017">
      <w:pPr>
        <w:pStyle w:val="Default"/>
        <w:spacing w:line="360" w:lineRule="auto"/>
        <w:ind w:firstLine="709"/>
        <w:jc w:val="both"/>
        <w:rPr>
          <w:sz w:val="28"/>
          <w:szCs w:val="28"/>
        </w:rPr>
      </w:pPr>
      <w:r w:rsidRPr="006C0F32">
        <w:rPr>
          <w:sz w:val="28"/>
          <w:szCs w:val="28"/>
        </w:rPr>
        <w:t xml:space="preserve">Окремі фахівці вважають, що прийняття у 2004 році законів про загальнообов`язкове та недержавне пенсійне забезпечення створює трирівневу пенсійну систему. </w:t>
      </w:r>
      <w:r w:rsidR="0060342E">
        <w:rPr>
          <w:sz w:val="28"/>
          <w:szCs w:val="28"/>
        </w:rPr>
        <w:t xml:space="preserve">Науковець Я.Арабчук </w:t>
      </w:r>
      <w:r w:rsidRPr="006C0F32">
        <w:rPr>
          <w:bCs/>
          <w:sz w:val="28"/>
          <w:szCs w:val="28"/>
        </w:rPr>
        <w:t xml:space="preserve">переконаний, що </w:t>
      </w:r>
      <w:r w:rsidR="0060342E">
        <w:rPr>
          <w:bCs/>
          <w:sz w:val="28"/>
          <w:szCs w:val="28"/>
        </w:rPr>
        <w:t>це не відповідає суті  пон</w:t>
      </w:r>
      <w:r w:rsidR="00085914">
        <w:rPr>
          <w:bCs/>
          <w:sz w:val="28"/>
          <w:szCs w:val="28"/>
        </w:rPr>
        <w:t>я</w:t>
      </w:r>
      <w:r w:rsidR="0060342E">
        <w:rPr>
          <w:bCs/>
          <w:sz w:val="28"/>
          <w:szCs w:val="28"/>
        </w:rPr>
        <w:t xml:space="preserve">ття системи </w:t>
      </w:r>
      <w:r w:rsidRPr="006C0F32">
        <w:rPr>
          <w:bCs/>
          <w:sz w:val="28"/>
          <w:szCs w:val="28"/>
        </w:rPr>
        <w:t xml:space="preserve">адже в цій «системі» відсутні певні суб`єкти управління, зокрема платники внесків та їхні власники, органи справляння й обслуговування, а також певні механізми управління системами. Загалом згідно до Положення </w:t>
      </w:r>
      <w:r w:rsidRPr="006C0F32">
        <w:rPr>
          <w:rFonts w:eastAsia="Times New Roman"/>
          <w:sz w:val="28"/>
          <w:szCs w:val="28"/>
          <w:lang w:eastAsia="uk-UA"/>
        </w:rPr>
        <w:t xml:space="preserve">Пенсійний фонд України входить до системи органів виконавчої влади і забезпечує реалізацію державної політики з питань пенсійного забезпечення та ведення персоніфікованого обліку надходжень від сплати єдиного внеску </w:t>
      </w:r>
      <w:r w:rsidRPr="000824D7">
        <w:rPr>
          <w:rFonts w:eastAsia="Times New Roman"/>
          <w:sz w:val="28"/>
          <w:szCs w:val="28"/>
          <w:highlight w:val="yellow"/>
          <w:lang w:eastAsia="uk-UA"/>
        </w:rPr>
        <w:t>на загальнообов'язкове державне соціальне страхування</w:t>
      </w:r>
      <w:r w:rsidRPr="0060342E">
        <w:rPr>
          <w:rFonts w:eastAsia="Times New Roman"/>
          <w:sz w:val="28"/>
          <w:szCs w:val="28"/>
          <w:highlight w:val="yellow"/>
          <w:lang w:eastAsia="uk-UA"/>
        </w:rPr>
        <w:t>.</w:t>
      </w:r>
      <w:r w:rsidR="00085914" w:rsidRPr="00085914">
        <w:rPr>
          <w:rFonts w:eastAsia="Times New Roman"/>
          <w:color w:val="FF0000"/>
          <w:sz w:val="28"/>
          <w:szCs w:val="28"/>
          <w:lang w:eastAsia="uk-UA"/>
        </w:rPr>
        <w:t>1</w:t>
      </w:r>
      <w:r w:rsidRPr="006C0F32">
        <w:rPr>
          <w:bCs/>
          <w:sz w:val="28"/>
          <w:szCs w:val="28"/>
        </w:rPr>
        <w:t xml:space="preserve"> На </w:t>
      </w:r>
      <w:r w:rsidR="0060342E">
        <w:rPr>
          <w:bCs/>
          <w:sz w:val="28"/>
          <w:szCs w:val="28"/>
        </w:rPr>
        <w:t xml:space="preserve">його </w:t>
      </w:r>
      <w:r w:rsidRPr="006C0F32">
        <w:rPr>
          <w:bCs/>
          <w:sz w:val="28"/>
          <w:szCs w:val="28"/>
        </w:rPr>
        <w:t>думку пенсійна система це сукупність інституційних, економічних і організаційних інститутів і норм</w:t>
      </w:r>
      <w:r>
        <w:rPr>
          <w:bCs/>
          <w:sz w:val="28"/>
          <w:szCs w:val="28"/>
        </w:rPr>
        <w:t>,</w:t>
      </w:r>
      <w:r w:rsidRPr="006C0F32">
        <w:rPr>
          <w:bCs/>
          <w:sz w:val="28"/>
          <w:szCs w:val="28"/>
        </w:rPr>
        <w:t xml:space="preserve"> метою яких є надання громадянам матеріального забезпечення у вигляді пенсій.</w:t>
      </w:r>
      <w:r w:rsidR="00C57951" w:rsidRPr="00C57951">
        <w:rPr>
          <w:bCs/>
          <w:sz w:val="28"/>
          <w:szCs w:val="28"/>
          <w:highlight w:val="yellow"/>
        </w:rPr>
        <w:t>1</w:t>
      </w:r>
      <w:r w:rsidRPr="006C0F32">
        <w:rPr>
          <w:sz w:val="28"/>
          <w:szCs w:val="28"/>
        </w:rPr>
        <w:t xml:space="preserve"> </w:t>
      </w:r>
      <w:r w:rsidR="0060342E" w:rsidRPr="006C0F32">
        <w:rPr>
          <w:sz w:val="28"/>
          <w:szCs w:val="28"/>
        </w:rPr>
        <w:t>М. Ріппа  вважає, що «пенсійна система за внутрішнім змістом та структурою є складним і специфічним комплексом економічних відносин та фінансових механізмів, за допомогою яких здійснюється формування та використання пенсійних фондів і створюються умови для пенсійного забезпечення відповідних категорій населення».</w:t>
      </w:r>
      <w:r w:rsidR="0072353F" w:rsidRPr="0072353F">
        <w:rPr>
          <w:sz w:val="28"/>
          <w:szCs w:val="28"/>
          <w:highlight w:val="yellow"/>
        </w:rPr>
        <w:t>5</w:t>
      </w:r>
    </w:p>
    <w:p w:rsidR="0060342E" w:rsidRPr="006C0F32" w:rsidRDefault="0060342E" w:rsidP="00711017">
      <w:pPr>
        <w:autoSpaceDE w:val="0"/>
        <w:autoSpaceDN w:val="0"/>
        <w:adjustRightInd w:val="0"/>
        <w:spacing w:after="0" w:line="360" w:lineRule="auto"/>
        <w:ind w:firstLine="709"/>
        <w:jc w:val="both"/>
        <w:rPr>
          <w:rFonts w:ascii="Times New Roman" w:eastAsiaTheme="minorHAnsi" w:hAnsi="Times New Roman"/>
          <w:sz w:val="28"/>
          <w:szCs w:val="28"/>
        </w:rPr>
      </w:pPr>
      <w:r w:rsidRPr="006C0F32">
        <w:rPr>
          <w:rFonts w:ascii="Times New Roman" w:eastAsiaTheme="minorHAnsi" w:hAnsi="Times New Roman"/>
          <w:sz w:val="28"/>
          <w:szCs w:val="28"/>
        </w:rPr>
        <w:t xml:space="preserve">Визначення пенсійної системи як комплексу відносин є, безумовно, </w:t>
      </w:r>
      <w:r>
        <w:rPr>
          <w:rFonts w:ascii="Times New Roman" w:eastAsiaTheme="minorHAnsi" w:hAnsi="Times New Roman"/>
          <w:sz w:val="28"/>
          <w:szCs w:val="28"/>
        </w:rPr>
        <w:t xml:space="preserve">більш </w:t>
      </w:r>
      <w:r w:rsidRPr="006C0F32">
        <w:rPr>
          <w:rFonts w:ascii="Times New Roman" w:eastAsiaTheme="minorHAnsi" w:hAnsi="Times New Roman"/>
          <w:sz w:val="28"/>
          <w:szCs w:val="28"/>
        </w:rPr>
        <w:t>доречним, але</w:t>
      </w:r>
      <w:r>
        <w:rPr>
          <w:rFonts w:ascii="Times New Roman" w:eastAsiaTheme="minorHAnsi" w:hAnsi="Times New Roman"/>
          <w:sz w:val="28"/>
          <w:szCs w:val="28"/>
        </w:rPr>
        <w:t xml:space="preserve"> </w:t>
      </w:r>
      <w:r w:rsidRPr="006C0F32">
        <w:rPr>
          <w:rFonts w:ascii="Times New Roman" w:eastAsiaTheme="minorHAnsi" w:hAnsi="Times New Roman"/>
          <w:sz w:val="28"/>
          <w:szCs w:val="28"/>
        </w:rPr>
        <w:t xml:space="preserve">не повним. </w:t>
      </w:r>
      <w:r>
        <w:rPr>
          <w:rFonts w:ascii="Times New Roman" w:eastAsiaTheme="minorHAnsi" w:hAnsi="Times New Roman"/>
          <w:sz w:val="28"/>
          <w:szCs w:val="28"/>
        </w:rPr>
        <w:t>П</w:t>
      </w:r>
      <w:r w:rsidRPr="006C0F32">
        <w:rPr>
          <w:rFonts w:ascii="Times New Roman" w:eastAsiaTheme="minorHAnsi" w:hAnsi="Times New Roman"/>
          <w:sz w:val="28"/>
          <w:szCs w:val="28"/>
        </w:rPr>
        <w:t xml:space="preserve">енсійна система, як складне та багатогранне явище, окрім комплексу відносин, має містити в собі також відповідні адміністративні інституції (передусім – Пенсійний фонд як цільовий </w:t>
      </w:r>
      <w:r w:rsidRPr="006C0F32">
        <w:rPr>
          <w:rFonts w:ascii="Times New Roman" w:eastAsiaTheme="minorHAnsi" w:hAnsi="Times New Roman"/>
          <w:sz w:val="28"/>
          <w:szCs w:val="28"/>
        </w:rPr>
        <w:lastRenderedPageBreak/>
        <w:t>позабюджетний фонд) й інші суб’єкти солідарної та накопичувальної пенсійної системи.</w:t>
      </w:r>
    </w:p>
    <w:p w:rsidR="0060342E" w:rsidRPr="006C0F32" w:rsidRDefault="0060342E" w:rsidP="00711017">
      <w:pPr>
        <w:autoSpaceDE w:val="0"/>
        <w:autoSpaceDN w:val="0"/>
        <w:adjustRightInd w:val="0"/>
        <w:spacing w:after="0" w:line="360" w:lineRule="auto"/>
        <w:ind w:firstLine="709"/>
        <w:jc w:val="both"/>
        <w:rPr>
          <w:rFonts w:ascii="Times New Roman" w:eastAsiaTheme="minorHAnsi" w:hAnsi="Times New Roman"/>
          <w:sz w:val="28"/>
          <w:szCs w:val="28"/>
        </w:rPr>
      </w:pPr>
      <w:r w:rsidRPr="006C0F32">
        <w:rPr>
          <w:rFonts w:ascii="Times New Roman" w:eastAsiaTheme="minorHAnsi" w:hAnsi="Times New Roman"/>
          <w:sz w:val="28"/>
          <w:szCs w:val="28"/>
        </w:rPr>
        <w:t xml:space="preserve">Більш комплексним і науково коректним </w:t>
      </w:r>
      <w:r>
        <w:rPr>
          <w:rFonts w:ascii="Times New Roman" w:eastAsiaTheme="minorHAnsi" w:hAnsi="Times New Roman"/>
          <w:sz w:val="28"/>
          <w:szCs w:val="28"/>
        </w:rPr>
        <w:t xml:space="preserve">є </w:t>
      </w:r>
      <w:r w:rsidRPr="006C0F32">
        <w:rPr>
          <w:rFonts w:ascii="Times New Roman" w:eastAsiaTheme="minorHAnsi" w:hAnsi="Times New Roman"/>
          <w:sz w:val="28"/>
          <w:szCs w:val="28"/>
        </w:rPr>
        <w:t>погляд М.</w:t>
      </w:r>
      <w:r w:rsidR="00C57951">
        <w:rPr>
          <w:rFonts w:ascii="Times New Roman" w:eastAsiaTheme="minorHAnsi" w:hAnsi="Times New Roman"/>
          <w:sz w:val="28"/>
          <w:szCs w:val="28"/>
        </w:rPr>
        <w:t xml:space="preserve"> </w:t>
      </w:r>
      <w:r w:rsidRPr="006C0F32">
        <w:rPr>
          <w:rFonts w:ascii="Times New Roman" w:eastAsiaTheme="minorHAnsi" w:hAnsi="Times New Roman"/>
          <w:sz w:val="28"/>
          <w:szCs w:val="28"/>
        </w:rPr>
        <w:t xml:space="preserve">Папієва, який стверджує, що «пенсійна система є складним комплексом інститутів, відносин і механізмів, за допомогою яких формуються пенсійні фонди та створюються відповідні умови для пенсійного забезпечення непрацездатного населення» </w:t>
      </w:r>
      <w:r>
        <w:rPr>
          <w:rFonts w:ascii="Times New Roman" w:hAnsi="Times New Roman"/>
          <w:sz w:val="28"/>
          <w:szCs w:val="28"/>
        </w:rPr>
        <w:t xml:space="preserve">Крім того, на його думку </w:t>
      </w:r>
      <w:r w:rsidRPr="0060342E">
        <w:rPr>
          <w:rFonts w:ascii="Times New Roman" w:hAnsi="Times New Roman"/>
          <w:sz w:val="28"/>
          <w:szCs w:val="28"/>
        </w:rPr>
        <w:t>«</w:t>
      </w:r>
      <w:r w:rsidRPr="006C0F32">
        <w:rPr>
          <w:rFonts w:ascii="Times New Roman" w:hAnsi="Times New Roman"/>
          <w:sz w:val="28"/>
          <w:szCs w:val="28"/>
        </w:rPr>
        <w:t>з функціонального погляду основу пенсійної системи становлять її інститути, які розподіляються на дві групи: перша – це комплекс ідеологічних настанов, принципів, формальних і неформальних правил, правових норм, процедур управління та інформаційних потоків; друга – це сукупність державних і недержавних фондів, об’єднань, інших суб’єктів громадянського суспільства, які забезпечують функціонування пенсійної системи»</w:t>
      </w:r>
      <w:r w:rsidR="00F270A3">
        <w:rPr>
          <w:rFonts w:ascii="Times New Roman" w:hAnsi="Times New Roman"/>
          <w:sz w:val="28"/>
          <w:szCs w:val="28"/>
        </w:rPr>
        <w:t>.</w:t>
      </w:r>
      <w:r w:rsidRPr="006C0F32">
        <w:rPr>
          <w:rFonts w:ascii="Times New Roman" w:hAnsi="Times New Roman"/>
          <w:sz w:val="28"/>
          <w:szCs w:val="28"/>
        </w:rPr>
        <w:t xml:space="preserve"> </w:t>
      </w:r>
      <w:r w:rsidR="0072353F" w:rsidRPr="0072353F">
        <w:rPr>
          <w:rFonts w:ascii="Times New Roman" w:hAnsi="Times New Roman"/>
          <w:sz w:val="28"/>
          <w:szCs w:val="28"/>
          <w:highlight w:val="yellow"/>
        </w:rPr>
        <w:t>6</w:t>
      </w:r>
    </w:p>
    <w:p w:rsidR="0009417D" w:rsidRPr="0009417D" w:rsidRDefault="0060342E" w:rsidP="00711017">
      <w:pPr>
        <w:spacing w:after="0" w:line="360" w:lineRule="auto"/>
        <w:ind w:firstLine="709"/>
        <w:jc w:val="both"/>
        <w:rPr>
          <w:rFonts w:ascii="Times New Roman" w:eastAsia="Times New Roman" w:hAnsi="Times New Roman"/>
          <w:color w:val="000000"/>
          <w:sz w:val="28"/>
          <w:szCs w:val="28"/>
          <w:lang w:eastAsia="uk-UA"/>
        </w:rPr>
      </w:pPr>
      <w:r w:rsidRPr="006C0F32">
        <w:rPr>
          <w:rFonts w:ascii="Times New Roman" w:eastAsiaTheme="minorHAnsi" w:hAnsi="Times New Roman"/>
          <w:sz w:val="28"/>
          <w:szCs w:val="28"/>
        </w:rPr>
        <w:t xml:space="preserve">Головна інтегративна роль пенсійної системи на </w:t>
      </w:r>
      <w:r w:rsidR="00F270A3">
        <w:rPr>
          <w:rFonts w:ascii="Times New Roman" w:eastAsiaTheme="minorHAnsi" w:hAnsi="Times New Roman"/>
          <w:sz w:val="28"/>
          <w:szCs w:val="28"/>
        </w:rPr>
        <w:t xml:space="preserve"> думку науковців і </w:t>
      </w:r>
      <w:r w:rsidRPr="006C0F32">
        <w:rPr>
          <w:rFonts w:ascii="Times New Roman" w:eastAsiaTheme="minorHAnsi" w:hAnsi="Times New Roman"/>
          <w:sz w:val="28"/>
          <w:szCs w:val="28"/>
        </w:rPr>
        <w:t>погляд</w:t>
      </w:r>
      <w:r w:rsidR="00F270A3">
        <w:rPr>
          <w:rFonts w:ascii="Times New Roman" w:eastAsiaTheme="minorHAnsi" w:hAnsi="Times New Roman"/>
          <w:sz w:val="28"/>
          <w:szCs w:val="28"/>
        </w:rPr>
        <w:t xml:space="preserve"> практиків </w:t>
      </w:r>
      <w:r w:rsidRPr="006C0F32">
        <w:rPr>
          <w:rFonts w:ascii="Times New Roman" w:eastAsiaTheme="minorHAnsi" w:hAnsi="Times New Roman"/>
          <w:sz w:val="28"/>
          <w:szCs w:val="28"/>
        </w:rPr>
        <w:t xml:space="preserve">це реалізація у повному обсязі загальнодержавних інтересів у сфері соціального захисту. </w:t>
      </w:r>
      <w:r w:rsidR="00F270A3">
        <w:rPr>
          <w:rFonts w:ascii="Times New Roman" w:eastAsiaTheme="minorHAnsi" w:hAnsi="Times New Roman"/>
          <w:sz w:val="28"/>
          <w:szCs w:val="28"/>
        </w:rPr>
        <w:t xml:space="preserve">Саме з цієї позиції </w:t>
      </w:r>
      <w:r w:rsidR="00F270A3">
        <w:rPr>
          <w:rFonts w:ascii="Times New Roman" w:hAnsi="Times New Roman"/>
          <w:sz w:val="28"/>
          <w:szCs w:val="28"/>
        </w:rPr>
        <w:t>н</w:t>
      </w:r>
      <w:r w:rsidRPr="006C0F32">
        <w:rPr>
          <w:rFonts w:ascii="Times New Roman" w:hAnsi="Times New Roman"/>
          <w:sz w:val="28"/>
          <w:szCs w:val="28"/>
        </w:rPr>
        <w:t xml:space="preserve">ауковець </w:t>
      </w:r>
      <w:bookmarkStart w:id="9" w:name="_Hlk78322034"/>
      <w:r>
        <w:rPr>
          <w:rFonts w:ascii="Times New Roman" w:hAnsi="Times New Roman"/>
          <w:sz w:val="28"/>
          <w:szCs w:val="28"/>
        </w:rPr>
        <w:t>Н.В.</w:t>
      </w:r>
      <w:r w:rsidRPr="006C0F32">
        <w:rPr>
          <w:rFonts w:ascii="Times New Roman" w:hAnsi="Times New Roman"/>
          <w:sz w:val="28"/>
          <w:szCs w:val="28"/>
        </w:rPr>
        <w:t xml:space="preserve">Мартиненко </w:t>
      </w:r>
      <w:bookmarkEnd w:id="9"/>
      <w:r w:rsidRPr="006C0F32">
        <w:rPr>
          <w:rFonts w:ascii="Times New Roman" w:hAnsi="Times New Roman"/>
          <w:sz w:val="28"/>
          <w:szCs w:val="28"/>
        </w:rPr>
        <w:t xml:space="preserve">сформулювала </w:t>
      </w:r>
      <w:r w:rsidRPr="006C0F32">
        <w:rPr>
          <w:rFonts w:ascii="Times New Roman" w:eastAsia="Times New Roman" w:hAnsi="Times New Roman"/>
          <w:color w:val="000000"/>
          <w:sz w:val="28"/>
          <w:szCs w:val="28"/>
          <w:lang w:eastAsia="uk-UA"/>
        </w:rPr>
        <w:t>«комплексний механізм державного управління розвитком пенсійної системи України»,</w:t>
      </w:r>
      <w:r w:rsidR="00C57951" w:rsidRPr="00C57951">
        <w:rPr>
          <w:rFonts w:ascii="Times New Roman" w:eastAsia="Times New Roman" w:hAnsi="Times New Roman"/>
          <w:color w:val="000000"/>
          <w:sz w:val="28"/>
          <w:szCs w:val="28"/>
          <w:highlight w:val="yellow"/>
          <w:lang w:eastAsia="uk-UA"/>
        </w:rPr>
        <w:t>11</w:t>
      </w:r>
      <w:r w:rsidRPr="006C0F32">
        <w:rPr>
          <w:rFonts w:ascii="Times New Roman" w:eastAsia="Times New Roman" w:hAnsi="Times New Roman"/>
          <w:color w:val="000000"/>
          <w:sz w:val="28"/>
          <w:szCs w:val="28"/>
          <w:lang w:eastAsia="uk-UA"/>
        </w:rPr>
        <w:t xml:space="preserve"> котрий визначає майбутню структуру організаційно-правового, фінансово-економічного, соціально-мотиваційного, інституціонального та інформаційно комунікаційного механізмів. через сукупність </w:t>
      </w:r>
      <w:r w:rsidR="00F270A3">
        <w:rPr>
          <w:rFonts w:ascii="Times New Roman" w:eastAsia="Times New Roman" w:hAnsi="Times New Roman"/>
          <w:color w:val="000000"/>
          <w:sz w:val="28"/>
          <w:szCs w:val="28"/>
          <w:lang w:eastAsia="uk-UA"/>
        </w:rPr>
        <w:t>семи</w:t>
      </w:r>
      <w:r w:rsidRPr="004E4847">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інституціонально взаємопов’язаних блоків</w:t>
      </w:r>
      <w:r w:rsidR="0009417D">
        <w:rPr>
          <w:rFonts w:ascii="Times New Roman" w:eastAsia="Times New Roman" w:hAnsi="Times New Roman"/>
          <w:color w:val="000000"/>
          <w:sz w:val="28"/>
          <w:szCs w:val="28"/>
          <w:lang w:eastAsia="uk-UA"/>
        </w:rPr>
        <w:t xml:space="preserve">. </w:t>
      </w:r>
      <w:r w:rsidR="0009417D" w:rsidRPr="0009417D">
        <w:rPr>
          <w:rFonts w:ascii="Times New Roman" w:hAnsi="Times New Roman"/>
          <w:sz w:val="28"/>
          <w:szCs w:val="28"/>
        </w:rPr>
        <w:t>Саме тому нею</w:t>
      </w:r>
      <w:r w:rsidR="0009417D" w:rsidRPr="006C0F32">
        <w:rPr>
          <w:rFonts w:ascii="Times New Roman" w:hAnsi="Times New Roman"/>
          <w:sz w:val="28"/>
          <w:szCs w:val="28"/>
        </w:rPr>
        <w:t xml:space="preserve"> пропонується розглянути такий складно організований системний об’єкт, як пенсійна система, з урахуванням загальнонаукових досліджень з теорії систем, що дає можливість зрозуміти сучасний стан і тенденції розвитку пенсійного забезпечення та страхування на коротко, середньо та довгострокову перспективу. У наукових колах питання про характерні ознаки, сутність та зміст пенсійної системи, а також саме визначення поняття «пенсійна система» наразі залишаються спірними. Визначення термінів «пенсійне страхування» та «пенсійна система» з наведенням кваліфікаційних ознак у законодавстві України взагалі відсутнє. </w:t>
      </w:r>
      <w:r w:rsidR="0009417D">
        <w:rPr>
          <w:rFonts w:ascii="Times New Roman" w:hAnsi="Times New Roman"/>
          <w:sz w:val="28"/>
          <w:szCs w:val="28"/>
        </w:rPr>
        <w:t>З погляду на це</w:t>
      </w:r>
      <w:r w:rsidR="0009417D">
        <w:rPr>
          <w:rFonts w:ascii="Times New Roman" w:eastAsia="Times New Roman" w:hAnsi="Times New Roman"/>
          <w:color w:val="000000"/>
          <w:sz w:val="28"/>
          <w:szCs w:val="28"/>
          <w:lang w:eastAsia="uk-UA"/>
        </w:rPr>
        <w:t xml:space="preserve"> </w:t>
      </w:r>
      <w:r w:rsidR="0009417D">
        <w:rPr>
          <w:rFonts w:ascii="Times New Roman" w:hAnsi="Times New Roman"/>
          <w:bCs/>
          <w:sz w:val="28"/>
          <w:szCs w:val="28"/>
        </w:rPr>
        <w:t>у</w:t>
      </w:r>
      <w:r w:rsidR="0009417D" w:rsidRPr="006C0F32">
        <w:rPr>
          <w:rFonts w:ascii="Times New Roman" w:hAnsi="Times New Roman"/>
          <w:sz w:val="28"/>
          <w:szCs w:val="28"/>
        </w:rPr>
        <w:t xml:space="preserve">спішний розвиток </w:t>
      </w:r>
      <w:r w:rsidR="0009417D">
        <w:rPr>
          <w:rFonts w:ascii="Times New Roman" w:hAnsi="Times New Roman"/>
          <w:sz w:val="28"/>
          <w:szCs w:val="28"/>
        </w:rPr>
        <w:t xml:space="preserve">пенсійної </w:t>
      </w:r>
      <w:r w:rsidR="0009417D">
        <w:rPr>
          <w:rFonts w:ascii="Times New Roman" w:hAnsi="Times New Roman"/>
          <w:sz w:val="28"/>
          <w:szCs w:val="28"/>
        </w:rPr>
        <w:lastRenderedPageBreak/>
        <w:t xml:space="preserve">системи </w:t>
      </w:r>
      <w:r w:rsidR="0009417D" w:rsidRPr="006C0F32">
        <w:rPr>
          <w:rFonts w:ascii="Times New Roman" w:hAnsi="Times New Roman"/>
          <w:sz w:val="28"/>
          <w:szCs w:val="28"/>
        </w:rPr>
        <w:t>в України можливий тільки за рахунок комплексного й раціонального використання накопиченого наукового багажу та практичного досвіду як власного, так і зарубіжного.</w:t>
      </w:r>
      <w:r w:rsidR="0072353F" w:rsidRPr="0072353F">
        <w:rPr>
          <w:rFonts w:ascii="Times New Roman" w:hAnsi="Times New Roman"/>
          <w:sz w:val="28"/>
          <w:szCs w:val="28"/>
          <w:highlight w:val="yellow"/>
        </w:rPr>
        <w:t>1</w:t>
      </w:r>
      <w:r w:rsidR="00491297">
        <w:rPr>
          <w:rFonts w:ascii="Times New Roman" w:hAnsi="Times New Roman"/>
          <w:sz w:val="28"/>
          <w:szCs w:val="28"/>
        </w:rPr>
        <w:t xml:space="preserve"> То чи забезпечено в Україні створенням ПФУ функціонування надійної системи </w:t>
      </w:r>
      <w:r w:rsidR="00491297" w:rsidRPr="006C0F32">
        <w:rPr>
          <w:rFonts w:ascii="Times New Roman" w:hAnsi="Times New Roman"/>
          <w:sz w:val="28"/>
          <w:szCs w:val="28"/>
        </w:rPr>
        <w:t>«пенсійна система» виход</w:t>
      </w:r>
      <w:r w:rsidR="00CA7129">
        <w:rPr>
          <w:rFonts w:ascii="Times New Roman" w:hAnsi="Times New Roman"/>
          <w:sz w:val="28"/>
          <w:szCs w:val="28"/>
        </w:rPr>
        <w:t>ячи</w:t>
      </w:r>
      <w:r w:rsidR="00491297" w:rsidRPr="006C0F32">
        <w:rPr>
          <w:rFonts w:ascii="Times New Roman" w:hAnsi="Times New Roman"/>
          <w:sz w:val="28"/>
          <w:szCs w:val="28"/>
        </w:rPr>
        <w:t xml:space="preserve"> із необхідності її реформування відповідно до нових соціальних запитів суспільства та глобальних викликів, зокрема вимог МВФ.</w:t>
      </w:r>
    </w:p>
    <w:p w:rsidR="00E3293A" w:rsidRPr="00D40FBF" w:rsidRDefault="00E3293A" w:rsidP="0087716B">
      <w:pPr>
        <w:pStyle w:val="a3"/>
        <w:spacing w:before="0" w:beforeAutospacing="0" w:after="0" w:afterAutospacing="0" w:line="360" w:lineRule="auto"/>
        <w:ind w:firstLine="709"/>
        <w:jc w:val="both"/>
        <w:rPr>
          <w:kern w:val="24"/>
          <w:sz w:val="28"/>
          <w:szCs w:val="28"/>
        </w:rPr>
      </w:pPr>
      <w:r w:rsidRPr="00D40FBF">
        <w:rPr>
          <w:bCs/>
          <w:sz w:val="28"/>
          <w:szCs w:val="28"/>
        </w:rPr>
        <w:t xml:space="preserve">Відповідно до Положення “Про Пенсійний фонд України” затвердженого Постановою Кабінету Міністрів України від 23 липня 2014 року № 280: </w:t>
      </w:r>
      <w:r w:rsidR="00494649">
        <w:rPr>
          <w:rStyle w:val="af6"/>
          <w:kern w:val="24"/>
          <w:sz w:val="28"/>
          <w:szCs w:val="28"/>
        </w:rPr>
        <w:footnoteReference w:id="1"/>
      </w:r>
      <w:r w:rsidR="00812F87" w:rsidRPr="00D40FBF">
        <w:rPr>
          <w:kern w:val="24"/>
          <w:sz w:val="28"/>
          <w:szCs w:val="28"/>
        </w:rPr>
        <w:t>Пенсійний фонд України – це центральний орган виконавчої влади,</w:t>
      </w:r>
      <w:r w:rsidRPr="00D40FBF">
        <w:rPr>
          <w:kern w:val="24"/>
          <w:sz w:val="28"/>
          <w:szCs w:val="28"/>
        </w:rPr>
        <w:t xml:space="preserve"> діяльність якого спрямовується і координується Кабінетом Міністрів України через </w:t>
      </w:r>
      <w:r w:rsidRPr="00D40FBF">
        <w:rPr>
          <w:bCs/>
          <w:sz w:val="28"/>
          <w:szCs w:val="28"/>
        </w:rPr>
        <w:t>Міністра соціальної політики України</w:t>
      </w:r>
      <w:r w:rsidRPr="00D40FBF">
        <w:rPr>
          <w:kern w:val="24"/>
          <w:sz w:val="28"/>
          <w:szCs w:val="28"/>
        </w:rPr>
        <w:t xml:space="preserve">, </w:t>
      </w:r>
      <w:r w:rsidR="00812F87" w:rsidRPr="00D40FBF">
        <w:rPr>
          <w:kern w:val="24"/>
          <w:sz w:val="28"/>
          <w:szCs w:val="28"/>
        </w:rPr>
        <w:t>що</w:t>
      </w:r>
      <w:r w:rsidRPr="00D40FBF">
        <w:rPr>
          <w:kern w:val="24"/>
          <w:sz w:val="28"/>
          <w:szCs w:val="28"/>
        </w:rPr>
        <w:t xml:space="preserve"> реалізує державну політику з питань пенсійного забезпечення та ведення обліку осіб, які підлягають загальнообов’язковому державному соціальному страхуванню</w:t>
      </w:r>
      <w:r w:rsidR="00494649">
        <w:rPr>
          <w:kern w:val="24"/>
          <w:sz w:val="28"/>
          <w:szCs w:val="28"/>
        </w:rPr>
        <w:t>.</w:t>
      </w:r>
      <w:r w:rsidR="0072353F" w:rsidRPr="0072353F">
        <w:rPr>
          <w:kern w:val="24"/>
          <w:sz w:val="28"/>
          <w:szCs w:val="28"/>
          <w:highlight w:val="yellow"/>
        </w:rPr>
        <w:t>3</w:t>
      </w:r>
    </w:p>
    <w:p w:rsidR="00551B05" w:rsidRPr="00D40FBF" w:rsidRDefault="00551B05" w:rsidP="00D40FBF">
      <w:pPr>
        <w:pStyle w:val="a3"/>
        <w:spacing w:before="0" w:beforeAutospacing="0" w:after="0" w:afterAutospacing="0" w:line="360" w:lineRule="auto"/>
        <w:ind w:firstLine="709"/>
        <w:jc w:val="both"/>
        <w:rPr>
          <w:kern w:val="24"/>
          <w:sz w:val="28"/>
          <w:szCs w:val="28"/>
        </w:rPr>
      </w:pPr>
      <w:r w:rsidRPr="00D40FBF">
        <w:rPr>
          <w:kern w:val="24"/>
          <w:sz w:val="28"/>
          <w:szCs w:val="28"/>
        </w:rPr>
        <w:t>Пенсійний фонд України у своїй діяльності керується Конституцією та законами України, указами Президента України та постановами Верховної Ради України, актами Кабінету Міністрів України, іншими законодавчими актами.</w:t>
      </w:r>
    </w:p>
    <w:p w:rsidR="008B1A1E" w:rsidRPr="00D40FBF" w:rsidRDefault="00551B05" w:rsidP="00D40FBF">
      <w:pPr>
        <w:pStyle w:val="a3"/>
        <w:spacing w:before="0" w:beforeAutospacing="0" w:after="0" w:afterAutospacing="0" w:line="360" w:lineRule="auto"/>
        <w:ind w:firstLine="709"/>
        <w:jc w:val="both"/>
        <w:rPr>
          <w:kern w:val="24"/>
          <w:sz w:val="28"/>
          <w:szCs w:val="28"/>
        </w:rPr>
      </w:pPr>
      <w:bookmarkStart w:id="10" w:name="n17"/>
      <w:bookmarkStart w:id="11" w:name="n19"/>
      <w:bookmarkStart w:id="12" w:name="n33"/>
      <w:bookmarkStart w:id="13" w:name="n35"/>
      <w:bookmarkStart w:id="14" w:name="n39"/>
      <w:bookmarkEnd w:id="10"/>
      <w:bookmarkEnd w:id="11"/>
      <w:bookmarkEnd w:id="12"/>
      <w:bookmarkEnd w:id="13"/>
      <w:bookmarkEnd w:id="14"/>
      <w:r w:rsidRPr="00D40FBF">
        <w:rPr>
          <w:kern w:val="24"/>
          <w:sz w:val="28"/>
          <w:szCs w:val="28"/>
        </w:rPr>
        <w:t>Пенсійн</w:t>
      </w:r>
      <w:r w:rsidR="00E20269" w:rsidRPr="00D40FBF">
        <w:rPr>
          <w:kern w:val="24"/>
          <w:sz w:val="28"/>
          <w:szCs w:val="28"/>
        </w:rPr>
        <w:t>ий</w:t>
      </w:r>
      <w:r w:rsidRPr="00D40FBF">
        <w:rPr>
          <w:kern w:val="24"/>
          <w:sz w:val="28"/>
          <w:szCs w:val="28"/>
        </w:rPr>
        <w:t xml:space="preserve"> фонд</w:t>
      </w:r>
      <w:r w:rsidR="00CC0417" w:rsidRPr="00D40FBF">
        <w:rPr>
          <w:kern w:val="24"/>
          <w:sz w:val="28"/>
          <w:szCs w:val="28"/>
        </w:rPr>
        <w:t>у</w:t>
      </w:r>
      <w:r w:rsidRPr="00D40FBF">
        <w:rPr>
          <w:kern w:val="24"/>
          <w:sz w:val="28"/>
          <w:szCs w:val="28"/>
        </w:rPr>
        <w:t xml:space="preserve"> України</w:t>
      </w:r>
      <w:r w:rsidR="00E20269" w:rsidRPr="00D40FBF">
        <w:rPr>
          <w:kern w:val="24"/>
          <w:sz w:val="28"/>
          <w:szCs w:val="28"/>
        </w:rPr>
        <w:t xml:space="preserve"> відповідно до покладених на нього завдань</w:t>
      </w:r>
      <w:r w:rsidR="008B1A1E" w:rsidRPr="00D40FBF">
        <w:rPr>
          <w:kern w:val="24"/>
          <w:sz w:val="28"/>
          <w:szCs w:val="28"/>
        </w:rPr>
        <w:t>:</w:t>
      </w:r>
    </w:p>
    <w:p w:rsidR="00E20269" w:rsidRPr="00D40FBF" w:rsidRDefault="00E20269" w:rsidP="000C371B">
      <w:pPr>
        <w:pStyle w:val="a3"/>
        <w:numPr>
          <w:ilvl w:val="0"/>
          <w:numId w:val="7"/>
        </w:numPr>
        <w:spacing w:before="0" w:beforeAutospacing="0" w:after="0" w:afterAutospacing="0" w:line="360" w:lineRule="auto"/>
        <w:ind w:left="0" w:firstLine="360"/>
        <w:jc w:val="both"/>
        <w:rPr>
          <w:kern w:val="24"/>
          <w:sz w:val="28"/>
          <w:szCs w:val="28"/>
        </w:rPr>
      </w:pPr>
      <w:r w:rsidRPr="00D40FBF">
        <w:rPr>
          <w:kern w:val="24"/>
          <w:sz w:val="28"/>
          <w:szCs w:val="28"/>
        </w:rPr>
        <w:t>узагальнює практику застосування зако</w:t>
      </w:r>
      <w:r w:rsidR="008B1A1E" w:rsidRPr="00D40FBF">
        <w:rPr>
          <w:kern w:val="24"/>
          <w:sz w:val="28"/>
          <w:szCs w:val="28"/>
        </w:rPr>
        <w:t xml:space="preserve">нодавства з питань, що   </w:t>
      </w:r>
      <w:r w:rsidR="00635E33" w:rsidRPr="00D40FBF">
        <w:rPr>
          <w:kern w:val="24"/>
          <w:sz w:val="28"/>
          <w:szCs w:val="28"/>
        </w:rPr>
        <w:t xml:space="preserve">належать </w:t>
      </w:r>
      <w:r w:rsidRPr="00D40FBF">
        <w:rPr>
          <w:kern w:val="24"/>
          <w:sz w:val="28"/>
          <w:szCs w:val="28"/>
        </w:rPr>
        <w:t>до його компетенції, розробляє пропозиції щодо вдосконалення законодавчих актів, актів Президента України, Кабінету Міністрів України, нормативно-правових актів міністерств та в установленому порядку подає їх Міністрові соціальної політики;</w:t>
      </w:r>
    </w:p>
    <w:p w:rsidR="005E4E4F" w:rsidRPr="00D40FBF" w:rsidRDefault="00E20269"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kern w:val="24"/>
          <w:sz w:val="28"/>
          <w:szCs w:val="28"/>
        </w:rPr>
        <w:t>2)</w:t>
      </w:r>
      <w:r w:rsidR="00714AC0" w:rsidRPr="00D40FBF">
        <w:rPr>
          <w:rFonts w:ascii="Times New Roman" w:hAnsi="Times New Roman"/>
          <w:kern w:val="24"/>
          <w:sz w:val="28"/>
          <w:szCs w:val="28"/>
        </w:rPr>
        <w:t xml:space="preserve"> здійснює керівництво та управління солідарною системою загальнообов’язкового державного пенсійного забезпечення;</w:t>
      </w:r>
    </w:p>
    <w:p w:rsidR="00714AC0" w:rsidRPr="00D40FBF" w:rsidRDefault="00714AC0" w:rsidP="00D40FBF">
      <w:pPr>
        <w:pStyle w:val="a3"/>
        <w:spacing w:before="0" w:beforeAutospacing="0" w:after="0" w:afterAutospacing="0" w:line="360" w:lineRule="auto"/>
        <w:ind w:firstLine="709"/>
        <w:jc w:val="both"/>
        <w:rPr>
          <w:kern w:val="24"/>
          <w:sz w:val="28"/>
          <w:szCs w:val="28"/>
        </w:rPr>
      </w:pPr>
      <w:r w:rsidRPr="00D40FBF">
        <w:rPr>
          <w:kern w:val="24"/>
          <w:sz w:val="28"/>
          <w:szCs w:val="28"/>
        </w:rPr>
        <w:lastRenderedPageBreak/>
        <w:t>3) вивчає та аналізує ситуацію у сфері пенсійного забезпечення, забезпечує проведення щорічних актуарних розрахунків фінансового стану системи загальнообов’язкового державного пенсійного забезпечення;</w:t>
      </w:r>
    </w:p>
    <w:p w:rsidR="00714AC0" w:rsidRPr="00D40FBF" w:rsidRDefault="00714AC0" w:rsidP="00D40FBF">
      <w:pPr>
        <w:pStyle w:val="a3"/>
        <w:spacing w:before="0" w:beforeAutospacing="0" w:after="0" w:afterAutospacing="0" w:line="360" w:lineRule="auto"/>
        <w:ind w:firstLine="709"/>
        <w:jc w:val="both"/>
        <w:rPr>
          <w:kern w:val="24"/>
          <w:sz w:val="28"/>
          <w:szCs w:val="28"/>
        </w:rPr>
      </w:pPr>
      <w:r w:rsidRPr="00D40FBF">
        <w:rPr>
          <w:kern w:val="24"/>
          <w:sz w:val="28"/>
          <w:szCs w:val="28"/>
        </w:rPr>
        <w:t>4)</w:t>
      </w:r>
      <w:r w:rsidR="00E8534A" w:rsidRPr="00D40FBF">
        <w:rPr>
          <w:kern w:val="24"/>
          <w:sz w:val="28"/>
          <w:szCs w:val="28"/>
        </w:rPr>
        <w:t xml:space="preserve"> </w:t>
      </w:r>
      <w:r w:rsidRPr="00D40FBF">
        <w:rPr>
          <w:kern w:val="24"/>
          <w:sz w:val="28"/>
          <w:szCs w:val="28"/>
        </w:rPr>
        <w:t>розробляє проект бюджету Пенсійного фонду України та подає його Міністрові соціальної політики для внесення в установленому порядку на розгляд Кабінетові Міністрів України, здійснює ефективний розподіл фінансових ресурсів для пенсійного забезпечення, складає звіт про виконання бюджету Пенсійного фонду України;</w:t>
      </w:r>
    </w:p>
    <w:p w:rsidR="00714AC0" w:rsidRPr="00D40FBF" w:rsidRDefault="00714AC0" w:rsidP="00D40FBF">
      <w:pPr>
        <w:pStyle w:val="a3"/>
        <w:spacing w:before="0" w:beforeAutospacing="0" w:after="0" w:afterAutospacing="0" w:line="360" w:lineRule="auto"/>
        <w:ind w:firstLine="709"/>
        <w:jc w:val="both"/>
        <w:rPr>
          <w:kern w:val="24"/>
          <w:sz w:val="28"/>
          <w:szCs w:val="28"/>
        </w:rPr>
      </w:pPr>
      <w:r w:rsidRPr="00D40FBF">
        <w:rPr>
          <w:kern w:val="24"/>
          <w:sz w:val="28"/>
          <w:szCs w:val="28"/>
        </w:rPr>
        <w:t xml:space="preserve">5) формує та веде реєстр застрахованих осіб Державного реєстру </w:t>
      </w:r>
      <w:r w:rsidR="001C06B9" w:rsidRPr="00D40FBF">
        <w:rPr>
          <w:kern w:val="24"/>
          <w:sz w:val="28"/>
          <w:szCs w:val="28"/>
        </w:rPr>
        <w:t>загальнообов’язкового державного соціального страхування (далі – реєстр застрахованих осіб)</w:t>
      </w:r>
      <w:r w:rsidR="003E6A17" w:rsidRPr="00D40FBF">
        <w:rPr>
          <w:kern w:val="24"/>
          <w:sz w:val="28"/>
          <w:szCs w:val="28"/>
        </w:rPr>
        <w:t>;</w:t>
      </w:r>
    </w:p>
    <w:p w:rsidR="003E6A17" w:rsidRPr="00D40FBF" w:rsidRDefault="003E6A17" w:rsidP="00D40FBF">
      <w:pPr>
        <w:pStyle w:val="a3"/>
        <w:spacing w:before="0" w:beforeAutospacing="0" w:after="0" w:afterAutospacing="0" w:line="360" w:lineRule="auto"/>
        <w:ind w:firstLine="709"/>
        <w:jc w:val="both"/>
        <w:rPr>
          <w:kern w:val="24"/>
          <w:sz w:val="28"/>
          <w:szCs w:val="28"/>
        </w:rPr>
      </w:pPr>
      <w:r w:rsidRPr="00D40FBF">
        <w:rPr>
          <w:kern w:val="24"/>
          <w:sz w:val="28"/>
          <w:szCs w:val="28"/>
        </w:rPr>
        <w:t>6) організовує, координує та контролює роботу територіальних органів щодо:</w:t>
      </w:r>
    </w:p>
    <w:p w:rsidR="003E6A17" w:rsidRPr="00D40FBF" w:rsidRDefault="003E6A17"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забезпечення додержання підприємствами, установами, організаціями незалежно від форми власності та громадянам України, іноземцями та особами без громадянства, які на законних підставах перебувають на території України, вимог актів законодавства про пенсійне забезпечення;</w:t>
      </w:r>
    </w:p>
    <w:p w:rsidR="003E6A17" w:rsidRPr="00D40FBF" w:rsidRDefault="003E6A17"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забезпечення надходжень від сплати збору на обов’язкове державне пенсійне страхування, інших коштів, ведення обліку їх надходження відповідно до законодавства;</w:t>
      </w:r>
    </w:p>
    <w:p w:rsidR="003E6A17" w:rsidRPr="00D40FBF" w:rsidRDefault="003E6A17"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внесення відомостей до реєстру застрахованих осіб та їх використання;</w:t>
      </w:r>
    </w:p>
    <w:p w:rsidR="00E036C8" w:rsidRPr="00D40FBF" w:rsidRDefault="009B1119"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 xml:space="preserve">здійснення контролю за додержанням вимог законодавства про загальнообов’язкове державне пенсійне страхування, правильністю нарахування, обчислення, повнотою і своєчасністю сплати страхових внесків на загальнообов’язкове державне пенсійне страхування (далі – страхові внески) та інших платежів, за достовірністю поданих відомостей про осіб, які підлягають загальнообов’язковому державному соціальному страхуванню, призначенням (перерахунком) і виплатою пенсій, щомісячного довічного грошового утримання суддям у відставці та іншими виплатами, які згідно із </w:t>
      </w:r>
      <w:r w:rsidRPr="00D40FBF">
        <w:rPr>
          <w:rFonts w:ascii="Times New Roman" w:eastAsia="Times New Roman" w:hAnsi="Times New Roman"/>
          <w:sz w:val="28"/>
          <w:szCs w:val="28"/>
          <w:lang w:eastAsia="uk-UA"/>
        </w:rPr>
        <w:lastRenderedPageBreak/>
        <w:t>законодавством здійснюються за рахунок коштів Пенсійного фонду України, інших джерел, визначених законодавством;</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стягнення у передбаченому законодавством порядку своєчасно не нарахованих та/або не сплачених сум страхових внесків та інших платежів;</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застосування фінансових санкцій, передбачених законом;</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призначення (перерахунку) і виплати пенсій та щомісячного довічного грошового утримання суддям у відставці;</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забезпечення своєчасного і в повному обсязі фінансування та виплати пенсій, допомоги на поховання та інших виплат, які згідно із законодавством здійснюються за рахунок коштів Пенсійного фонду України та інших джерел, визначених законодавством;</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обліку коштів Пенсійного фонду України, ведення статистичної та бухгалтерської звітності;</w:t>
      </w:r>
    </w:p>
    <w:p w:rsidR="00E036C8" w:rsidRPr="00D40FBF" w:rsidRDefault="00E036C8"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надання страхувальникам та застрахованим особам інформації, визначеної законодавством;</w:t>
      </w:r>
    </w:p>
    <w:p w:rsidR="00A66547" w:rsidRPr="00D40FBF" w:rsidRDefault="00A66547"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8)</w:t>
      </w:r>
      <w:r w:rsidR="00AE714A" w:rsidRPr="00D40FBF">
        <w:rPr>
          <w:rFonts w:ascii="Times New Roman" w:eastAsia="Times New Roman" w:hAnsi="Times New Roman"/>
          <w:sz w:val="28"/>
          <w:szCs w:val="28"/>
          <w:lang w:eastAsia="uk-UA"/>
        </w:rPr>
        <w:t xml:space="preserve"> </w:t>
      </w:r>
      <w:r w:rsidRPr="00D40FBF">
        <w:rPr>
          <w:rFonts w:ascii="Times New Roman" w:eastAsia="Times New Roman" w:hAnsi="Times New Roman"/>
          <w:sz w:val="28"/>
          <w:szCs w:val="28"/>
          <w:lang w:eastAsia="uk-UA"/>
        </w:rPr>
        <w:t>вживає відповідно до законодавства та міжнародних договорів України, згода на обов’язковість яких надана Верховною Радою України, заходів до переказування пенсій громадянам України, які виїхали на постійне місце проживання за кордон, та виплати пенсій пенсіонерам іноземних держав, які постійно проживають в Україні;</w:t>
      </w:r>
    </w:p>
    <w:p w:rsidR="00A66547" w:rsidRPr="00D40FBF" w:rsidRDefault="00A66547"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8</w:t>
      </w:r>
      <w:r w:rsidR="00AE714A" w:rsidRPr="00D40FBF">
        <w:rPr>
          <w:rFonts w:ascii="Times New Roman" w:eastAsia="Times New Roman" w:hAnsi="Times New Roman"/>
          <w:sz w:val="28"/>
          <w:szCs w:val="28"/>
          <w:lang w:eastAsia="uk-UA"/>
        </w:rPr>
        <w:t>′) організовує обмін відомостями, що містять ознаки використання праці неоформлених працівників і порушень законодавства про працю, з Держпраці та Мінфіном;</w:t>
      </w:r>
    </w:p>
    <w:p w:rsidR="00AE714A" w:rsidRPr="00D40FBF" w:rsidRDefault="00AE714A" w:rsidP="00D40FBF">
      <w:pPr>
        <w:shd w:val="clear" w:color="auto" w:fill="FFFFFF"/>
        <w:spacing w:after="0" w:line="360" w:lineRule="auto"/>
        <w:ind w:firstLine="709"/>
        <w:jc w:val="both"/>
        <w:textAlignment w:val="baseline"/>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9) здійснює у межах повноважень, передбачених законом, контроль за цільовим використанням коштів Пенсійного фонду України, інших коштів, призначених для виплати пенсій та щомісячного довічного грошового утримання суддям у відставці</w:t>
      </w:r>
      <w:r w:rsidR="006D738D" w:rsidRPr="00D40FBF">
        <w:rPr>
          <w:rFonts w:ascii="Times New Roman" w:eastAsia="Times New Roman" w:hAnsi="Times New Roman"/>
          <w:sz w:val="28"/>
          <w:szCs w:val="28"/>
          <w:lang w:eastAsia="uk-UA"/>
        </w:rPr>
        <w:t>;</w:t>
      </w:r>
    </w:p>
    <w:p w:rsidR="006D738D" w:rsidRPr="00D40FBF" w:rsidRDefault="006D738D" w:rsidP="00D40FBF">
      <w:pPr>
        <w:pStyle w:val="a3"/>
        <w:spacing w:before="0" w:beforeAutospacing="0" w:after="0" w:afterAutospacing="0" w:line="360" w:lineRule="auto"/>
        <w:ind w:firstLine="709"/>
        <w:jc w:val="both"/>
        <w:rPr>
          <w:kern w:val="24"/>
          <w:sz w:val="28"/>
          <w:szCs w:val="28"/>
        </w:rPr>
      </w:pPr>
      <w:r w:rsidRPr="00D40FBF">
        <w:rPr>
          <w:sz w:val="28"/>
          <w:szCs w:val="28"/>
        </w:rPr>
        <w:t xml:space="preserve">10) аналізує та прогнозує </w:t>
      </w:r>
      <w:r w:rsidRPr="00D40FBF">
        <w:rPr>
          <w:kern w:val="24"/>
          <w:sz w:val="28"/>
          <w:szCs w:val="28"/>
        </w:rPr>
        <w:t xml:space="preserve">надходження коштів від сплати єдиного внеску на загальнообов’язкове державне соціальне страхування (далі – єдиний внесок), організовує взаємодію та обмін інформацією з питань нарахування та </w:t>
      </w:r>
      <w:r w:rsidRPr="00D40FBF">
        <w:rPr>
          <w:kern w:val="24"/>
          <w:sz w:val="28"/>
          <w:szCs w:val="28"/>
        </w:rPr>
        <w:lastRenderedPageBreak/>
        <w:t>сплати єдиного внеску, персоніфікованого обліку надходжень від його сплати, розрахунку показників середньої заробітної плати працівників для призначення пенсії;</w:t>
      </w:r>
    </w:p>
    <w:p w:rsidR="006D738D" w:rsidRPr="00D40FBF" w:rsidRDefault="006D738D" w:rsidP="00D40FBF">
      <w:pPr>
        <w:pStyle w:val="a3"/>
        <w:spacing w:before="0" w:beforeAutospacing="0" w:after="0" w:afterAutospacing="0" w:line="360" w:lineRule="auto"/>
        <w:ind w:firstLine="709"/>
        <w:jc w:val="both"/>
        <w:rPr>
          <w:kern w:val="24"/>
          <w:sz w:val="28"/>
          <w:szCs w:val="28"/>
        </w:rPr>
      </w:pPr>
      <w:r w:rsidRPr="00D40FBF">
        <w:rPr>
          <w:kern w:val="24"/>
          <w:sz w:val="28"/>
          <w:szCs w:val="28"/>
        </w:rPr>
        <w:t>11) подає Мінсоцполітики щодо:</w:t>
      </w:r>
    </w:p>
    <w:p w:rsidR="006D738D" w:rsidRPr="00D40FBF" w:rsidRDefault="009A07EF" w:rsidP="00D40FBF">
      <w:pPr>
        <w:pStyle w:val="a3"/>
        <w:spacing w:before="0" w:beforeAutospacing="0" w:after="0" w:afterAutospacing="0" w:line="360" w:lineRule="auto"/>
        <w:ind w:firstLine="709"/>
        <w:jc w:val="both"/>
        <w:rPr>
          <w:kern w:val="24"/>
          <w:sz w:val="28"/>
          <w:szCs w:val="28"/>
        </w:rPr>
      </w:pPr>
      <w:r w:rsidRPr="00D40FBF">
        <w:rPr>
          <w:kern w:val="24"/>
          <w:sz w:val="28"/>
          <w:szCs w:val="28"/>
        </w:rPr>
        <w:t>з</w:t>
      </w:r>
      <w:r w:rsidR="006D738D" w:rsidRPr="00D40FBF">
        <w:rPr>
          <w:kern w:val="24"/>
          <w:sz w:val="28"/>
          <w:szCs w:val="28"/>
        </w:rPr>
        <w:t>міни розміру єдиного внеску та розподіл коштів від його сплати, що спрямовуються на загальнообов’язкове державне пенсійне страхування;</w:t>
      </w:r>
    </w:p>
    <w:p w:rsidR="006D738D" w:rsidRPr="00D40FBF" w:rsidRDefault="009A07EF" w:rsidP="00D40FBF">
      <w:pPr>
        <w:pStyle w:val="a3"/>
        <w:spacing w:before="0" w:beforeAutospacing="0" w:after="0" w:afterAutospacing="0" w:line="360" w:lineRule="auto"/>
        <w:ind w:firstLine="709"/>
        <w:jc w:val="both"/>
        <w:rPr>
          <w:kern w:val="24"/>
          <w:sz w:val="28"/>
          <w:szCs w:val="28"/>
        </w:rPr>
      </w:pPr>
      <w:r w:rsidRPr="00D40FBF">
        <w:rPr>
          <w:kern w:val="24"/>
          <w:sz w:val="28"/>
          <w:szCs w:val="28"/>
        </w:rPr>
        <w:t>застосування законодавства про ведення обліку застрахованих осіб у системі загальнообов’язкового державного соціального страхування та разом з Міністерством надає роз’яснення з питань призначення, перерахунку та виплати пенсій;</w:t>
      </w:r>
    </w:p>
    <w:p w:rsidR="009A07EF" w:rsidRPr="00D40FBF" w:rsidRDefault="009A07EF" w:rsidP="00D40FBF">
      <w:pPr>
        <w:pStyle w:val="a3"/>
        <w:spacing w:before="0" w:beforeAutospacing="0" w:after="0" w:afterAutospacing="0" w:line="360" w:lineRule="auto"/>
        <w:ind w:firstLine="709"/>
        <w:jc w:val="both"/>
        <w:rPr>
          <w:kern w:val="24"/>
          <w:sz w:val="28"/>
          <w:szCs w:val="28"/>
        </w:rPr>
      </w:pPr>
      <w:r w:rsidRPr="00D40FBF">
        <w:rPr>
          <w:kern w:val="24"/>
          <w:sz w:val="28"/>
          <w:szCs w:val="28"/>
        </w:rPr>
        <w:t>12) вносить пропозиції Мінсоцполітики та іншим центральним органам виконавчої влади щодо розроблення прогнозних показників економічного і соціального розвитку України та проекту Державного бюджету України, ведення обліку сплати єдиного внеску, формування та подання звітності в частині ведення обліку застрахованих осіб у системі загальнообов’язкового державного соціального страхування;</w:t>
      </w:r>
    </w:p>
    <w:p w:rsidR="00D85F5E" w:rsidRPr="00D40FBF" w:rsidRDefault="00D85F5E" w:rsidP="00D40FBF">
      <w:pPr>
        <w:pStyle w:val="a3"/>
        <w:spacing w:before="0" w:beforeAutospacing="0" w:after="0" w:afterAutospacing="0" w:line="360" w:lineRule="auto"/>
        <w:ind w:firstLine="709"/>
        <w:jc w:val="both"/>
        <w:rPr>
          <w:kern w:val="24"/>
          <w:sz w:val="28"/>
          <w:szCs w:val="28"/>
        </w:rPr>
      </w:pPr>
      <w:r w:rsidRPr="00D40FBF">
        <w:rPr>
          <w:kern w:val="24"/>
          <w:sz w:val="28"/>
          <w:szCs w:val="28"/>
        </w:rPr>
        <w:t>13) здійснює міжнародне співробітництво, забезпечує виконання зобов’язань, узятих за міжнародними договорами України з питань, що належать до його компетенції;</w:t>
      </w:r>
    </w:p>
    <w:p w:rsidR="00D85F5E" w:rsidRPr="00D40FBF" w:rsidRDefault="00D85F5E" w:rsidP="00D40FBF">
      <w:pPr>
        <w:pStyle w:val="a3"/>
        <w:spacing w:before="0" w:beforeAutospacing="0" w:after="0" w:afterAutospacing="0" w:line="360" w:lineRule="auto"/>
        <w:ind w:firstLine="709"/>
        <w:jc w:val="both"/>
        <w:rPr>
          <w:kern w:val="24"/>
          <w:sz w:val="28"/>
          <w:szCs w:val="28"/>
        </w:rPr>
      </w:pPr>
      <w:r w:rsidRPr="00D40FBF">
        <w:rPr>
          <w:kern w:val="24"/>
          <w:sz w:val="28"/>
          <w:szCs w:val="28"/>
        </w:rPr>
        <w:t xml:space="preserve">14) </w:t>
      </w:r>
      <w:r w:rsidR="004D24B7" w:rsidRPr="00D40FBF">
        <w:rPr>
          <w:kern w:val="24"/>
          <w:sz w:val="28"/>
          <w:szCs w:val="28"/>
        </w:rPr>
        <w:t>організовує професійну підготовку та підвищення кваліфікацію працівників Пенсійного фонду України, узагальнює та поширює прогресивні форми і методи роботи;</w:t>
      </w:r>
    </w:p>
    <w:p w:rsidR="004D24B7" w:rsidRPr="00D40FBF" w:rsidRDefault="004D24B7" w:rsidP="00D40FBF">
      <w:pPr>
        <w:pStyle w:val="a3"/>
        <w:spacing w:before="0" w:beforeAutospacing="0" w:after="0" w:afterAutospacing="0" w:line="360" w:lineRule="auto"/>
        <w:ind w:firstLine="709"/>
        <w:jc w:val="both"/>
        <w:rPr>
          <w:kern w:val="24"/>
          <w:sz w:val="28"/>
          <w:szCs w:val="28"/>
        </w:rPr>
      </w:pPr>
      <w:r w:rsidRPr="00D40FBF">
        <w:rPr>
          <w:kern w:val="24"/>
          <w:sz w:val="28"/>
          <w:szCs w:val="28"/>
        </w:rPr>
        <w:t>15) проводить у межах повноважень, передбачених законом, інформаційно-роз’яснювальну роботу серед населення;</w:t>
      </w:r>
    </w:p>
    <w:p w:rsidR="004D24B7" w:rsidRPr="00D40FBF" w:rsidRDefault="004D24B7" w:rsidP="00D40FBF">
      <w:pPr>
        <w:pStyle w:val="a3"/>
        <w:spacing w:before="0" w:beforeAutospacing="0" w:after="0" w:afterAutospacing="0" w:line="360" w:lineRule="auto"/>
        <w:ind w:firstLine="709"/>
        <w:jc w:val="both"/>
        <w:rPr>
          <w:kern w:val="24"/>
          <w:sz w:val="28"/>
          <w:szCs w:val="28"/>
        </w:rPr>
      </w:pPr>
      <w:r w:rsidRPr="00D40FBF">
        <w:rPr>
          <w:kern w:val="24"/>
          <w:sz w:val="28"/>
          <w:szCs w:val="28"/>
        </w:rPr>
        <w:t xml:space="preserve">16) </w:t>
      </w:r>
      <w:r w:rsidR="00F77C75" w:rsidRPr="00D40FBF">
        <w:rPr>
          <w:kern w:val="24"/>
          <w:sz w:val="28"/>
          <w:szCs w:val="28"/>
        </w:rPr>
        <w:t>готує звітність, передбачену законодавством;</w:t>
      </w:r>
    </w:p>
    <w:p w:rsidR="00F77C75" w:rsidRPr="00D40FBF" w:rsidRDefault="00F77C75" w:rsidP="00D40FBF">
      <w:pPr>
        <w:pStyle w:val="a3"/>
        <w:spacing w:before="0" w:beforeAutospacing="0" w:after="0" w:afterAutospacing="0" w:line="360" w:lineRule="auto"/>
        <w:ind w:firstLine="709"/>
        <w:jc w:val="both"/>
        <w:rPr>
          <w:kern w:val="24"/>
          <w:sz w:val="28"/>
          <w:szCs w:val="28"/>
        </w:rPr>
      </w:pPr>
      <w:r w:rsidRPr="00D40FBF">
        <w:rPr>
          <w:kern w:val="24"/>
          <w:sz w:val="28"/>
          <w:szCs w:val="28"/>
        </w:rPr>
        <w:t>17) здійснює розгляд звернення громадян з питань, пов’язаних з діяльністю Пенсійного фонду України, його територіальних органів, а також підприємств, установ та організацій, що належать до сфери управління Пенсійного фонду України;</w:t>
      </w:r>
    </w:p>
    <w:p w:rsidR="00F77C75" w:rsidRPr="00D40FBF" w:rsidRDefault="00F77C75" w:rsidP="00D40FBF">
      <w:pPr>
        <w:pStyle w:val="a3"/>
        <w:spacing w:before="0" w:beforeAutospacing="0" w:after="0" w:afterAutospacing="0" w:line="360" w:lineRule="auto"/>
        <w:ind w:firstLine="709"/>
        <w:jc w:val="both"/>
        <w:rPr>
          <w:kern w:val="24"/>
          <w:sz w:val="28"/>
          <w:szCs w:val="28"/>
        </w:rPr>
      </w:pPr>
      <w:r w:rsidRPr="00D40FBF">
        <w:rPr>
          <w:kern w:val="24"/>
          <w:sz w:val="28"/>
          <w:szCs w:val="28"/>
        </w:rPr>
        <w:lastRenderedPageBreak/>
        <w:t>18) забезпечує в межах повноважень, передбачених законом, реалізацію державної політики стосовно державної таємниці та інформації з обмеженим доступом, контроль за її збереженням в апараті Пенсійного фонду України;</w:t>
      </w:r>
    </w:p>
    <w:p w:rsidR="00F77C75" w:rsidRPr="00D40FBF" w:rsidRDefault="00F77C75" w:rsidP="00D40FBF">
      <w:pPr>
        <w:pStyle w:val="a3"/>
        <w:spacing w:before="0" w:beforeAutospacing="0" w:after="0" w:afterAutospacing="0" w:line="360" w:lineRule="auto"/>
        <w:ind w:firstLine="709"/>
        <w:jc w:val="both"/>
        <w:rPr>
          <w:kern w:val="24"/>
          <w:sz w:val="28"/>
          <w:szCs w:val="28"/>
        </w:rPr>
      </w:pPr>
      <w:r w:rsidRPr="00D40FBF">
        <w:rPr>
          <w:kern w:val="24"/>
          <w:sz w:val="28"/>
          <w:szCs w:val="28"/>
        </w:rPr>
        <w:t>19) виконує в межах повноважень, передбачених законом, функції з управління об’єктами державної власності, що належать до сфери його управління;</w:t>
      </w:r>
    </w:p>
    <w:p w:rsidR="00F77C75" w:rsidRPr="00D40FBF" w:rsidRDefault="00F77C75" w:rsidP="00D40FBF">
      <w:pPr>
        <w:pStyle w:val="a3"/>
        <w:spacing w:before="0" w:beforeAutospacing="0" w:after="0" w:afterAutospacing="0" w:line="360" w:lineRule="auto"/>
        <w:ind w:firstLine="709"/>
        <w:jc w:val="both"/>
        <w:rPr>
          <w:kern w:val="24"/>
          <w:sz w:val="28"/>
          <w:szCs w:val="28"/>
        </w:rPr>
      </w:pPr>
      <w:r w:rsidRPr="00D40FBF">
        <w:rPr>
          <w:kern w:val="24"/>
          <w:sz w:val="28"/>
          <w:szCs w:val="28"/>
        </w:rPr>
        <w:t xml:space="preserve">20) </w:t>
      </w:r>
      <w:r w:rsidR="00E1597D" w:rsidRPr="00D40FBF">
        <w:rPr>
          <w:kern w:val="24"/>
          <w:sz w:val="28"/>
          <w:szCs w:val="28"/>
        </w:rPr>
        <w:t>здійснює інші повноваження, визначені законом</w:t>
      </w:r>
      <w:r w:rsidR="007A4B48" w:rsidRPr="00D40FBF">
        <w:rPr>
          <w:kern w:val="24"/>
          <w:sz w:val="28"/>
          <w:szCs w:val="28"/>
        </w:rPr>
        <w:t>.</w:t>
      </w:r>
      <w:r w:rsidR="00E1597D" w:rsidRPr="00D40FBF">
        <w:rPr>
          <w:kern w:val="24"/>
          <w:sz w:val="28"/>
          <w:szCs w:val="28"/>
        </w:rPr>
        <w:t xml:space="preserve"> </w:t>
      </w:r>
    </w:p>
    <w:p w:rsidR="00801702" w:rsidRPr="00D40FBF" w:rsidRDefault="00801702" w:rsidP="00D40FBF">
      <w:pPr>
        <w:pStyle w:val="a3"/>
        <w:spacing w:before="0" w:beforeAutospacing="0" w:after="0" w:afterAutospacing="0" w:line="360" w:lineRule="auto"/>
        <w:ind w:firstLine="709"/>
        <w:jc w:val="both"/>
        <w:rPr>
          <w:kern w:val="24"/>
          <w:sz w:val="28"/>
          <w:szCs w:val="28"/>
        </w:rPr>
      </w:pPr>
      <w:bookmarkStart w:id="15" w:name="n37"/>
      <w:bookmarkStart w:id="16" w:name="n38"/>
      <w:bookmarkStart w:id="17" w:name="n112"/>
      <w:bookmarkStart w:id="18" w:name="n34"/>
      <w:bookmarkStart w:id="19" w:name="n40"/>
      <w:bookmarkStart w:id="20" w:name="n41"/>
      <w:bookmarkStart w:id="21" w:name="n42"/>
      <w:bookmarkStart w:id="22" w:name="n43"/>
      <w:bookmarkStart w:id="23" w:name="n44"/>
      <w:bookmarkStart w:id="24" w:name="n45"/>
      <w:bookmarkStart w:id="25" w:name="n46"/>
      <w:bookmarkEnd w:id="15"/>
      <w:bookmarkEnd w:id="16"/>
      <w:bookmarkEnd w:id="17"/>
      <w:bookmarkEnd w:id="18"/>
      <w:bookmarkEnd w:id="19"/>
      <w:bookmarkEnd w:id="20"/>
      <w:bookmarkEnd w:id="21"/>
      <w:bookmarkEnd w:id="22"/>
      <w:bookmarkEnd w:id="23"/>
      <w:bookmarkEnd w:id="24"/>
      <w:bookmarkEnd w:id="25"/>
      <w:r w:rsidRPr="00D40FBF">
        <w:rPr>
          <w:kern w:val="24"/>
          <w:sz w:val="28"/>
          <w:szCs w:val="28"/>
        </w:rPr>
        <w:t>Пенсійний фонд України здійснює контроль за цільовим використанням коштів, які йдуть на виплати</w:t>
      </w:r>
      <w:r w:rsidR="00FE7E26" w:rsidRPr="00D40FBF">
        <w:rPr>
          <w:kern w:val="24"/>
          <w:sz w:val="28"/>
          <w:szCs w:val="28"/>
        </w:rPr>
        <w:t>;</w:t>
      </w:r>
      <w:r w:rsidR="007703F7" w:rsidRPr="00D40FBF">
        <w:rPr>
          <w:kern w:val="24"/>
          <w:sz w:val="28"/>
          <w:szCs w:val="28"/>
        </w:rPr>
        <w:t xml:space="preserve"> вносить у встановленому порядку Міністру соціальної політики України пропозиції з питань формування державної політики у сфері пенсійного та соціального забезпечення, а також контролює заплановані впровадження.</w:t>
      </w:r>
    </w:p>
    <w:p w:rsidR="00FE2351" w:rsidRPr="00D40FBF" w:rsidRDefault="00FE2351" w:rsidP="00D40FBF">
      <w:pPr>
        <w:pStyle w:val="a3"/>
        <w:spacing w:before="0" w:beforeAutospacing="0" w:after="0" w:afterAutospacing="0" w:line="360" w:lineRule="auto"/>
        <w:ind w:firstLine="709"/>
        <w:jc w:val="both"/>
        <w:rPr>
          <w:kern w:val="24"/>
          <w:sz w:val="28"/>
          <w:szCs w:val="28"/>
        </w:rPr>
      </w:pPr>
      <w:r w:rsidRPr="00D40FBF">
        <w:rPr>
          <w:kern w:val="24"/>
          <w:sz w:val="28"/>
          <w:szCs w:val="28"/>
        </w:rPr>
        <w:t>Пенсійний фонд України під час виконання покладених на нього завдань взаємодіє в установленому законодавством порядку з Міністром соціальної політики, центральними та місцевими органами виконавчої влади, органами місцевого самоврядування, об’єднаннями громадян, підприємствами, установами, організаціями та відповідними органами інших держав.</w:t>
      </w:r>
    </w:p>
    <w:p w:rsidR="00EB7F01" w:rsidRPr="00D40FBF" w:rsidRDefault="00AC673B"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rPr>
        <w:t>Відповідно до статті 7</w:t>
      </w:r>
      <w:r w:rsidR="0061240E" w:rsidRPr="00D40FBF">
        <w:rPr>
          <w:kern w:val="24"/>
          <w:sz w:val="28"/>
          <w:szCs w:val="28"/>
        </w:rPr>
        <w:t xml:space="preserve"> </w:t>
      </w:r>
      <w:r w:rsidR="0061240E" w:rsidRPr="00D40FBF">
        <w:rPr>
          <w:iCs/>
          <w:sz w:val="28"/>
          <w:szCs w:val="28"/>
        </w:rPr>
        <w:t>Закону України “Про загальнообов’язкове державне пенсійне страхування” від 09.07.2003 р. № 1058-</w:t>
      </w:r>
      <w:r w:rsidR="0061240E" w:rsidRPr="00D40FBF">
        <w:rPr>
          <w:iCs/>
          <w:sz w:val="28"/>
          <w:szCs w:val="28"/>
          <w:lang w:val="en-US"/>
        </w:rPr>
        <w:t>VI</w:t>
      </w:r>
      <w:r w:rsidR="00EB7F01" w:rsidRPr="00D40FBF">
        <w:rPr>
          <w:kern w:val="24"/>
          <w:sz w:val="28"/>
          <w:szCs w:val="28"/>
          <w:lang w:val="ru-RU"/>
        </w:rPr>
        <w:t>:</w:t>
      </w:r>
      <w:r w:rsidR="00025779" w:rsidRPr="00D40FBF">
        <w:rPr>
          <w:kern w:val="24"/>
          <w:sz w:val="28"/>
          <w:szCs w:val="28"/>
          <w:lang w:val="ru-RU"/>
        </w:rPr>
        <w:t>36</w:t>
      </w:r>
      <w:r w:rsidR="00CE5F0F">
        <w:rPr>
          <w:rStyle w:val="af6"/>
          <w:kern w:val="24"/>
          <w:sz w:val="28"/>
          <w:szCs w:val="28"/>
          <w:lang w:val="ru-RU"/>
        </w:rPr>
        <w:footnoteReference w:id="2"/>
      </w:r>
    </w:p>
    <w:p w:rsidR="00E95970" w:rsidRPr="00D40FBF" w:rsidRDefault="00EB7F01" w:rsidP="00D40FBF">
      <w:pPr>
        <w:pStyle w:val="a3"/>
        <w:spacing w:before="0" w:beforeAutospacing="0" w:after="0" w:afterAutospacing="0" w:line="360" w:lineRule="auto"/>
        <w:ind w:firstLine="709"/>
        <w:jc w:val="both"/>
        <w:rPr>
          <w:kern w:val="24"/>
          <w:sz w:val="28"/>
          <w:szCs w:val="28"/>
        </w:rPr>
      </w:pPr>
      <w:r w:rsidRPr="00D40FBF">
        <w:rPr>
          <w:kern w:val="24"/>
          <w:sz w:val="28"/>
          <w:szCs w:val="28"/>
          <w:lang w:val="ru-RU"/>
        </w:rPr>
        <w:t xml:space="preserve">1. </w:t>
      </w:r>
      <w:r w:rsidR="0061240E" w:rsidRPr="00D40FBF">
        <w:rPr>
          <w:kern w:val="24"/>
          <w:sz w:val="28"/>
          <w:szCs w:val="28"/>
        </w:rPr>
        <w:t>Пенсійний фонд України діє за такими принципами:</w:t>
      </w:r>
    </w:p>
    <w:p w:rsidR="0061240E" w:rsidRPr="00D40FBF" w:rsidRDefault="005E23AC" w:rsidP="00D40FBF">
      <w:pPr>
        <w:pStyle w:val="a3"/>
        <w:spacing w:before="0" w:beforeAutospacing="0" w:after="0" w:afterAutospacing="0" w:line="360" w:lineRule="auto"/>
        <w:ind w:firstLine="709"/>
        <w:jc w:val="both"/>
        <w:rPr>
          <w:sz w:val="28"/>
          <w:szCs w:val="28"/>
        </w:rPr>
      </w:pPr>
      <w:r w:rsidRPr="00D40FBF">
        <w:rPr>
          <w:sz w:val="28"/>
          <w:szCs w:val="28"/>
        </w:rPr>
        <w:t>-</w:t>
      </w:r>
      <w:r w:rsidR="0061240E" w:rsidRPr="00D40FBF">
        <w:rPr>
          <w:sz w:val="28"/>
          <w:szCs w:val="28"/>
        </w:rPr>
        <w:t>законодавчого визначення умов і порядку здійснення загальнообов'язкового державного пенсійного страхування;</w:t>
      </w:r>
    </w:p>
    <w:p w:rsidR="00025779"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обов'язковості страхування осіб, які працюють на умовах трудового договору (контракту) та інших підставах, передбачених законодавством, а також осіб, які забезпечують себе роботою самостійно, фізичних осіб - підприємців;</w:t>
      </w:r>
      <w:r w:rsidR="00025779" w:rsidRPr="00D40FBF">
        <w:rPr>
          <w:sz w:val="28"/>
          <w:szCs w:val="28"/>
        </w:rPr>
        <w:t xml:space="preserve"> </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lastRenderedPageBreak/>
        <w:t xml:space="preserve">- </w:t>
      </w:r>
      <w:r w:rsidR="0061240E" w:rsidRPr="00D40FBF">
        <w:rPr>
          <w:sz w:val="28"/>
          <w:szCs w:val="28"/>
        </w:rPr>
        <w:t>права на добровільну участь у системі загальнообов'язкового пенсійного страхування осіб, які відповідно до цього Закону не підлягають загальнообов'язковому державному пенсійному страхуванню;</w:t>
      </w:r>
    </w:p>
    <w:p w:rsidR="0061240E" w:rsidRPr="00D40FBF" w:rsidRDefault="001B3F22" w:rsidP="00D40FBF">
      <w:pPr>
        <w:pStyle w:val="a3"/>
        <w:spacing w:before="0" w:beforeAutospacing="0" w:after="0" w:afterAutospacing="0" w:line="360" w:lineRule="auto"/>
        <w:ind w:firstLine="709"/>
        <w:jc w:val="both"/>
        <w:rPr>
          <w:sz w:val="28"/>
          <w:szCs w:val="28"/>
        </w:rPr>
      </w:pPr>
      <w:r w:rsidRPr="00D40FBF">
        <w:rPr>
          <w:sz w:val="28"/>
          <w:szCs w:val="28"/>
        </w:rPr>
        <w:t>-</w:t>
      </w:r>
      <w:r w:rsidR="0061240E" w:rsidRPr="00D40FBF">
        <w:rPr>
          <w:sz w:val="28"/>
          <w:szCs w:val="28"/>
        </w:rPr>
        <w:t>заінтересованості кожної працездатної особи у власному матеріальному забезпеченні після виходу на пенсію;</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рівноправності застрахованих осіб щодо отримання пенсійних виплат та виконання обов'язків стосовно сплати страхових внесків на загальнообов'язкове державне пенсійне страхування;</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диференціації розмірів пенсій залежно від тривалості страхового стажу та розміру заробітної плати (доходу);</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солідарності та субсидування в солідарній системі;</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фінансування видатків на виплату пенсій, надання соціальних послуг за рахунок страхових внесків, бюджетних коштів і коштів цільових фондів;</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спрямування частини страхових внесків до накопичувальної системи пенсійного страхування для здійснення оплати договорів страхування довічної пенсії і одноразової виплати залежно від розмірів накопичень застрахованої особи з урахуванням інвестиційного доходу;</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державних гарантій реалізації застрахованими особами своїх прав, передбачених цим Законом;</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гласності, прозорості та доступності діяльності Пенсійного фонду;</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обов'язковості фінансування за рахунок коштів Пенсійного фонду витрат, пов'язаних з виплатою пенсій та наданням соціальних послуг, в обсягах, передбачених цим Законом;</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цільового та ефективного використання коштів загальнообов'язкового державного пенсійного страхування;</w:t>
      </w:r>
    </w:p>
    <w:p w:rsidR="0061240E" w:rsidRPr="00D40FBF" w:rsidRDefault="00AA1E52" w:rsidP="00D40FBF">
      <w:pPr>
        <w:pStyle w:val="a3"/>
        <w:spacing w:before="0" w:beforeAutospacing="0" w:after="0" w:afterAutospacing="0" w:line="360" w:lineRule="auto"/>
        <w:ind w:firstLine="709"/>
        <w:jc w:val="both"/>
        <w:rPr>
          <w:sz w:val="28"/>
          <w:szCs w:val="28"/>
        </w:rPr>
      </w:pPr>
      <w:r w:rsidRPr="00D40FBF">
        <w:rPr>
          <w:sz w:val="28"/>
          <w:szCs w:val="28"/>
        </w:rPr>
        <w:t xml:space="preserve">- </w:t>
      </w:r>
      <w:r w:rsidR="0061240E" w:rsidRPr="00D40FBF">
        <w:rPr>
          <w:sz w:val="28"/>
          <w:szCs w:val="28"/>
        </w:rPr>
        <w:t>відповідальності суб'єктів системи загальнообов'язкового державного пенсійного страхування за порушення норм цього Закону, а також за невиконання або неналежне виконання покладених на них обов'язків.</w:t>
      </w:r>
    </w:p>
    <w:p w:rsidR="0061240E" w:rsidRPr="00D40FBF" w:rsidRDefault="0061240E" w:rsidP="00D40FBF">
      <w:pPr>
        <w:pStyle w:val="a3"/>
        <w:spacing w:before="0" w:beforeAutospacing="0" w:after="0" w:afterAutospacing="0" w:line="360" w:lineRule="auto"/>
        <w:ind w:firstLine="709"/>
        <w:jc w:val="both"/>
        <w:rPr>
          <w:sz w:val="28"/>
          <w:szCs w:val="28"/>
        </w:rPr>
      </w:pPr>
      <w:r w:rsidRPr="00D40FBF">
        <w:rPr>
          <w:sz w:val="28"/>
          <w:szCs w:val="28"/>
        </w:rPr>
        <w:lastRenderedPageBreak/>
        <w:t>2. 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w:t>
      </w:r>
    </w:p>
    <w:p w:rsidR="00C606D3" w:rsidRPr="00D40FBF" w:rsidRDefault="00C606D3" w:rsidP="00D40FBF">
      <w:pPr>
        <w:pStyle w:val="a3"/>
        <w:spacing w:before="0" w:beforeAutospacing="0" w:after="0" w:afterAutospacing="0" w:line="360" w:lineRule="auto"/>
        <w:ind w:firstLine="709"/>
        <w:jc w:val="both"/>
        <w:rPr>
          <w:bCs/>
          <w:sz w:val="28"/>
          <w:szCs w:val="28"/>
        </w:rPr>
      </w:pPr>
      <w:r w:rsidRPr="00D40FBF">
        <w:rPr>
          <w:kern w:val="24"/>
          <w:sz w:val="28"/>
          <w:szCs w:val="28"/>
        </w:rPr>
        <w:t xml:space="preserve">Згідно із законодавством </w:t>
      </w:r>
      <w:r w:rsidR="00AA1E52" w:rsidRPr="00D40FBF">
        <w:rPr>
          <w:kern w:val="24"/>
          <w:sz w:val="28"/>
          <w:szCs w:val="28"/>
        </w:rPr>
        <w:t xml:space="preserve">пенсії, інші види соціальних виплат та допомоги </w:t>
      </w:r>
      <w:r w:rsidRPr="00D40FBF">
        <w:rPr>
          <w:kern w:val="24"/>
          <w:sz w:val="28"/>
          <w:szCs w:val="28"/>
        </w:rPr>
        <w:t>йдуть з коштів Пенсійного фонду України,</w:t>
      </w:r>
      <w:r w:rsidRPr="00D40FBF">
        <w:rPr>
          <w:bCs/>
          <w:sz w:val="28"/>
          <w:szCs w:val="28"/>
        </w:rPr>
        <w:t xml:space="preserve"> обіг коштів здійснюється через банківські установи та відділення зв’язку.</w:t>
      </w:r>
    </w:p>
    <w:p w:rsidR="008019DF" w:rsidRPr="00D40FBF" w:rsidRDefault="00FE7E26" w:rsidP="00D40FBF">
      <w:pPr>
        <w:pStyle w:val="a3"/>
        <w:spacing w:before="0" w:beforeAutospacing="0" w:after="0" w:afterAutospacing="0" w:line="360" w:lineRule="auto"/>
        <w:ind w:firstLine="709"/>
        <w:jc w:val="both"/>
        <w:rPr>
          <w:kern w:val="24"/>
          <w:sz w:val="28"/>
          <w:szCs w:val="28"/>
        </w:rPr>
      </w:pPr>
      <w:r w:rsidRPr="00D40FBF">
        <w:rPr>
          <w:kern w:val="24"/>
          <w:sz w:val="28"/>
          <w:szCs w:val="28"/>
        </w:rPr>
        <w:t>Важливу роль у розвитку Пенсійного фонду та його утвердженні як центрального органу виконавчої влади відіграла передача органам Фонду функцій з призначення та виплати пенсій, які раніше здійснювались органами</w:t>
      </w:r>
      <w:r w:rsidR="00182C00" w:rsidRPr="00D40FBF">
        <w:rPr>
          <w:kern w:val="24"/>
          <w:sz w:val="28"/>
          <w:szCs w:val="28"/>
        </w:rPr>
        <w:t xml:space="preserve"> соціального захисту населення. </w:t>
      </w:r>
      <w:r w:rsidRPr="00D40FBF">
        <w:rPr>
          <w:kern w:val="24"/>
          <w:sz w:val="28"/>
          <w:szCs w:val="28"/>
        </w:rPr>
        <w:t xml:space="preserve">Цей процес розпочався 1 січня 1999 року з експерименту у Львівській області </w:t>
      </w:r>
      <w:r w:rsidR="008019DF" w:rsidRPr="00D40FBF">
        <w:rPr>
          <w:kern w:val="24"/>
          <w:sz w:val="28"/>
          <w:szCs w:val="28"/>
          <w:lang w:val="ru-RU"/>
        </w:rPr>
        <w:t>і остаточно завершився 1 липня 2002 року</w:t>
      </w:r>
      <w:r w:rsidR="005F7119">
        <w:rPr>
          <w:rStyle w:val="af6"/>
          <w:sz w:val="28"/>
          <w:szCs w:val="28"/>
        </w:rPr>
        <w:footnoteReference w:id="3"/>
      </w:r>
      <w:r w:rsidR="009A5045" w:rsidRPr="00D40FBF">
        <w:rPr>
          <w:sz w:val="28"/>
          <w:szCs w:val="28"/>
        </w:rPr>
        <w:t>.</w:t>
      </w:r>
      <w:r w:rsidR="00182C00" w:rsidRPr="00D40FBF">
        <w:rPr>
          <w:kern w:val="24"/>
          <w:sz w:val="28"/>
          <w:szCs w:val="28"/>
        </w:rPr>
        <w:t xml:space="preserve"> </w:t>
      </w:r>
      <w:r w:rsidR="008019DF" w:rsidRPr="00D40FBF">
        <w:rPr>
          <w:kern w:val="24"/>
          <w:sz w:val="28"/>
          <w:szCs w:val="28"/>
          <w:lang w:val="ru-RU"/>
        </w:rPr>
        <w:t>Поєднання цих функцій дало змогу вирішити низку важливих питань:</w:t>
      </w:r>
    </w:p>
    <w:p w:rsidR="008019DF" w:rsidRPr="00D40FBF" w:rsidRDefault="008019DF"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w:t>
      </w:r>
      <w:r w:rsidR="00632F1B" w:rsidRPr="00D40FBF">
        <w:rPr>
          <w:kern w:val="24"/>
          <w:sz w:val="28"/>
          <w:szCs w:val="28"/>
          <w:lang w:val="ru-RU"/>
        </w:rPr>
        <w:t xml:space="preserve"> </w:t>
      </w:r>
      <w:r w:rsidRPr="00D40FBF">
        <w:rPr>
          <w:kern w:val="24"/>
          <w:sz w:val="28"/>
          <w:szCs w:val="28"/>
          <w:lang w:val="ru-RU"/>
        </w:rPr>
        <w:t>забезпечити призначення пенсій за даними системи персоніфікованого обліку внесків;</w:t>
      </w:r>
    </w:p>
    <w:p w:rsidR="008019DF" w:rsidRPr="00D40FBF" w:rsidRDefault="008019DF"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w:t>
      </w:r>
      <w:r w:rsidR="00632F1B" w:rsidRPr="00D40FBF">
        <w:rPr>
          <w:kern w:val="24"/>
          <w:sz w:val="28"/>
          <w:szCs w:val="28"/>
          <w:lang w:val="ru-RU"/>
        </w:rPr>
        <w:t xml:space="preserve"> </w:t>
      </w:r>
      <w:r w:rsidRPr="00D40FBF">
        <w:rPr>
          <w:kern w:val="24"/>
          <w:sz w:val="28"/>
          <w:szCs w:val="28"/>
          <w:lang w:val="ru-RU"/>
        </w:rPr>
        <w:t>раціонально планувати витратну частину бюджету Пенсійного фонду;</w:t>
      </w:r>
    </w:p>
    <w:p w:rsidR="008019DF" w:rsidRPr="00D40FBF" w:rsidRDefault="008019DF"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w:t>
      </w:r>
      <w:r w:rsidR="00182C00" w:rsidRPr="00D40FBF">
        <w:rPr>
          <w:kern w:val="24"/>
          <w:sz w:val="28"/>
          <w:szCs w:val="28"/>
          <w:lang w:val="ru-RU"/>
        </w:rPr>
        <w:t xml:space="preserve"> </w:t>
      </w:r>
      <w:r w:rsidRPr="00D40FBF">
        <w:rPr>
          <w:kern w:val="24"/>
          <w:sz w:val="28"/>
          <w:szCs w:val="28"/>
          <w:lang w:val="ru-RU"/>
        </w:rPr>
        <w:t>своєчасно запобігати випадкам нецільового використання коштів Пенсійного фонду у зв'язку з недостовірністю представлення документів для призначення пенсій про стаж та заробітну плату, посилити контроль за правильністю призначення та виплати соціальних пенсій, надбавок на непрацездатних членів сім'ї,</w:t>
      </w:r>
      <w:r w:rsidR="00E528F9" w:rsidRPr="00D40FBF">
        <w:rPr>
          <w:kern w:val="24"/>
          <w:sz w:val="28"/>
          <w:szCs w:val="28"/>
          <w:lang w:val="ru-RU"/>
        </w:rPr>
        <w:t xml:space="preserve"> </w:t>
      </w:r>
      <w:r w:rsidR="00435A33" w:rsidRPr="00D40FBF">
        <w:rPr>
          <w:kern w:val="24"/>
          <w:sz w:val="28"/>
          <w:szCs w:val="28"/>
          <w:lang w:val="ru-RU"/>
        </w:rPr>
        <w:t>доплат непрацюючим пенсіонерам;</w:t>
      </w:r>
    </w:p>
    <w:p w:rsidR="00435A33" w:rsidRPr="00D40FBF" w:rsidRDefault="00435A33"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w:t>
      </w:r>
      <w:r w:rsidR="00632F1B" w:rsidRPr="00D40FBF">
        <w:rPr>
          <w:kern w:val="24"/>
          <w:sz w:val="28"/>
          <w:szCs w:val="28"/>
          <w:lang w:val="ru-RU"/>
        </w:rPr>
        <w:t xml:space="preserve"> </w:t>
      </w:r>
      <w:r w:rsidR="00E528F9" w:rsidRPr="00D40FBF">
        <w:rPr>
          <w:kern w:val="24"/>
          <w:sz w:val="28"/>
          <w:szCs w:val="28"/>
          <w:lang w:val="ru-RU"/>
        </w:rPr>
        <w:t>прискорити терміни розгляду заяв про призначення пенсій, зменшити документообіг, пов'язаний з проведенням індексацій пенсій працюючим пенсіонерам без подання ними додаткових документів;</w:t>
      </w:r>
    </w:p>
    <w:p w:rsidR="004D3308" w:rsidRPr="00D40FBF" w:rsidRDefault="00E528F9"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w:t>
      </w:r>
      <w:r w:rsidR="00393E74">
        <w:rPr>
          <w:kern w:val="24"/>
          <w:sz w:val="28"/>
          <w:szCs w:val="28"/>
          <w:lang w:val="ru-RU"/>
        </w:rPr>
        <w:t xml:space="preserve"> </w:t>
      </w:r>
      <w:r w:rsidRPr="00D40FBF">
        <w:rPr>
          <w:kern w:val="24"/>
          <w:sz w:val="28"/>
          <w:szCs w:val="28"/>
          <w:lang w:val="ru-RU"/>
        </w:rPr>
        <w:t>перетворити П</w:t>
      </w:r>
      <w:r w:rsidR="0019474B" w:rsidRPr="00D40FBF">
        <w:rPr>
          <w:kern w:val="24"/>
          <w:sz w:val="28"/>
          <w:szCs w:val="28"/>
          <w:lang w:val="ru-RU"/>
        </w:rPr>
        <w:t>енсійний фонд України</w:t>
      </w:r>
      <w:r w:rsidRPr="00D40FBF">
        <w:rPr>
          <w:kern w:val="24"/>
          <w:sz w:val="28"/>
          <w:szCs w:val="28"/>
          <w:lang w:val="ru-RU"/>
        </w:rPr>
        <w:t xml:space="preserve"> на функціонально</w:t>
      </w:r>
      <w:r w:rsidR="00FD17C0" w:rsidRPr="00D40FBF">
        <w:rPr>
          <w:kern w:val="24"/>
          <w:sz w:val="28"/>
          <w:szCs w:val="28"/>
          <w:lang w:val="ru-RU"/>
        </w:rPr>
        <w:t xml:space="preserve"> -</w:t>
      </w:r>
      <w:r w:rsidRPr="00D40FBF">
        <w:rPr>
          <w:kern w:val="24"/>
          <w:sz w:val="28"/>
          <w:szCs w:val="28"/>
          <w:lang w:val="ru-RU"/>
        </w:rPr>
        <w:t xml:space="preserve"> збалансовану фінансову інституцію, що забезпечує увесь комплекс заходів з функціонування </w:t>
      </w:r>
    </w:p>
    <w:p w:rsidR="00E528F9" w:rsidRPr="00D40FBF" w:rsidRDefault="00E528F9" w:rsidP="001407B1">
      <w:pPr>
        <w:pStyle w:val="a3"/>
        <w:spacing w:before="0" w:beforeAutospacing="0" w:after="0" w:afterAutospacing="0" w:line="360" w:lineRule="auto"/>
        <w:jc w:val="both"/>
        <w:rPr>
          <w:kern w:val="24"/>
          <w:sz w:val="28"/>
          <w:szCs w:val="28"/>
        </w:rPr>
      </w:pPr>
      <w:r w:rsidRPr="00D40FBF">
        <w:rPr>
          <w:kern w:val="24"/>
          <w:sz w:val="28"/>
          <w:szCs w:val="28"/>
        </w:rPr>
        <w:lastRenderedPageBreak/>
        <w:t>загальнообов'язкової системи пенсійного страхування</w:t>
      </w:r>
      <w:r w:rsidR="00BF5099" w:rsidRPr="00D40FBF">
        <w:rPr>
          <w:kern w:val="24"/>
          <w:sz w:val="28"/>
          <w:szCs w:val="28"/>
        </w:rPr>
        <w:t xml:space="preserve">, </w:t>
      </w:r>
      <w:r w:rsidRPr="00D40FBF">
        <w:rPr>
          <w:kern w:val="24"/>
          <w:sz w:val="28"/>
          <w:szCs w:val="28"/>
        </w:rPr>
        <w:t>починаючи зі збору внесків та закінчуючи виплатою пенсій</w:t>
      </w:r>
      <w:r w:rsidR="00BF5099" w:rsidRPr="00D40FBF">
        <w:rPr>
          <w:kern w:val="24"/>
          <w:sz w:val="28"/>
          <w:szCs w:val="28"/>
        </w:rPr>
        <w:t xml:space="preserve"> </w:t>
      </w:r>
      <w:r w:rsidR="00A22D90" w:rsidRPr="00D40FBF">
        <w:rPr>
          <w:kern w:val="24"/>
          <w:sz w:val="28"/>
          <w:szCs w:val="28"/>
          <w:highlight w:val="yellow"/>
        </w:rPr>
        <w:t>1</w:t>
      </w:r>
      <w:r w:rsidR="00132960" w:rsidRPr="00D40FBF">
        <w:rPr>
          <w:kern w:val="24"/>
          <w:sz w:val="28"/>
          <w:szCs w:val="28"/>
          <w:highlight w:val="yellow"/>
        </w:rPr>
        <w:t>9</w:t>
      </w:r>
      <w:r w:rsidR="00423DB8" w:rsidRPr="00D40FBF">
        <w:rPr>
          <w:kern w:val="24"/>
          <w:sz w:val="28"/>
          <w:szCs w:val="28"/>
          <w:highlight w:val="yellow"/>
        </w:rPr>
        <w:t>, с.28-29</w:t>
      </w:r>
      <w:r w:rsidRPr="00D40FBF">
        <w:rPr>
          <w:kern w:val="24"/>
          <w:sz w:val="28"/>
          <w:szCs w:val="28"/>
          <w:highlight w:val="yellow"/>
        </w:rPr>
        <w:t>.</w:t>
      </w:r>
      <w:r w:rsidR="001407B1">
        <w:rPr>
          <w:rStyle w:val="af6"/>
          <w:kern w:val="24"/>
          <w:sz w:val="28"/>
          <w:szCs w:val="28"/>
        </w:rPr>
        <w:footnoteReference w:id="4"/>
      </w:r>
    </w:p>
    <w:p w:rsidR="0019474B" w:rsidRPr="00D40FBF" w:rsidRDefault="0019474B" w:rsidP="00D40FBF">
      <w:pPr>
        <w:pStyle w:val="a3"/>
        <w:spacing w:before="0" w:beforeAutospacing="0" w:after="0" w:afterAutospacing="0" w:line="360" w:lineRule="auto"/>
        <w:ind w:firstLine="709"/>
        <w:jc w:val="both"/>
        <w:rPr>
          <w:kern w:val="24"/>
          <w:sz w:val="28"/>
          <w:szCs w:val="28"/>
          <w:lang w:val="ru-RU"/>
        </w:rPr>
      </w:pPr>
      <w:r w:rsidRPr="00D40FBF">
        <w:rPr>
          <w:kern w:val="24"/>
          <w:sz w:val="28"/>
          <w:szCs w:val="28"/>
          <w:lang w:val="ru-RU"/>
        </w:rPr>
        <w:t xml:space="preserve">Однак, на сьогодні функції Пенсійного фонду України дещо змінено, тобто збором внесків займається Державна </w:t>
      </w:r>
      <w:r w:rsidR="00491297">
        <w:rPr>
          <w:kern w:val="24"/>
          <w:sz w:val="28"/>
          <w:szCs w:val="28"/>
          <w:lang w:val="ru-RU"/>
        </w:rPr>
        <w:t xml:space="preserve">податкова </w:t>
      </w:r>
      <w:r w:rsidRPr="00D40FBF">
        <w:rPr>
          <w:kern w:val="24"/>
          <w:sz w:val="28"/>
          <w:szCs w:val="28"/>
          <w:lang w:val="ru-RU"/>
        </w:rPr>
        <w:t>служба.</w:t>
      </w:r>
    </w:p>
    <w:p w:rsidR="00FF73F6" w:rsidRPr="00D40FBF" w:rsidRDefault="00840180" w:rsidP="00D40FBF">
      <w:pPr>
        <w:spacing w:after="0" w:line="360" w:lineRule="auto"/>
        <w:ind w:firstLine="709"/>
        <w:jc w:val="both"/>
        <w:rPr>
          <w:rFonts w:ascii="Times New Roman" w:eastAsia="Times New Roman" w:hAnsi="Times New Roman"/>
          <w:kern w:val="24"/>
          <w:sz w:val="28"/>
          <w:szCs w:val="28"/>
          <w:lang w:eastAsia="uk-UA"/>
        </w:rPr>
      </w:pPr>
      <w:r w:rsidRPr="00D40FBF">
        <w:rPr>
          <w:rFonts w:ascii="Times New Roman" w:eastAsia="Times New Roman" w:hAnsi="Times New Roman"/>
          <w:kern w:val="24"/>
          <w:sz w:val="28"/>
          <w:szCs w:val="28"/>
          <w:lang w:eastAsia="uk-UA"/>
        </w:rPr>
        <w:t>Система охоплює непрацездатних громадян похилого віку, інвалідів, осіб, які втратили годувальника виплати яким проводяться у формі пенсій, надбавок та підвищень до пенсій, компенсаційних виплат, додаткових пенсій та державної соціальної допомоги особам, які не мають права на пенсію та інвалідам.</w:t>
      </w:r>
    </w:p>
    <w:p w:rsidR="00840180" w:rsidRPr="00D40FBF" w:rsidRDefault="00840180" w:rsidP="00D40FBF">
      <w:pPr>
        <w:spacing w:after="0" w:line="360" w:lineRule="auto"/>
        <w:ind w:firstLine="709"/>
        <w:jc w:val="both"/>
        <w:rPr>
          <w:rFonts w:ascii="Times New Roman" w:eastAsia="Times New Roman" w:hAnsi="Times New Roman"/>
          <w:kern w:val="24"/>
          <w:sz w:val="28"/>
          <w:szCs w:val="28"/>
          <w:lang w:eastAsia="uk-UA"/>
        </w:rPr>
      </w:pPr>
      <w:r w:rsidRPr="00D40FBF">
        <w:rPr>
          <w:rFonts w:ascii="Times New Roman" w:eastAsia="Times New Roman" w:hAnsi="Times New Roman"/>
          <w:kern w:val="24"/>
          <w:sz w:val="28"/>
          <w:szCs w:val="28"/>
          <w:lang w:eastAsia="uk-UA"/>
        </w:rPr>
        <w:t>Кошти на реалізацію Державної пенсійної програми формуються за рахунок надходжень від:</w:t>
      </w:r>
    </w:p>
    <w:p w:rsidR="00837A05" w:rsidRPr="00D40FBF" w:rsidRDefault="00837A05" w:rsidP="000C371B">
      <w:pPr>
        <w:pStyle w:val="a3"/>
        <w:numPr>
          <w:ilvl w:val="0"/>
          <w:numId w:val="1"/>
        </w:numPr>
        <w:spacing w:before="0" w:beforeAutospacing="0" w:after="0" w:afterAutospacing="0" w:line="360" w:lineRule="auto"/>
        <w:ind w:left="0" w:firstLine="709"/>
        <w:jc w:val="both"/>
        <w:rPr>
          <w:kern w:val="24"/>
          <w:sz w:val="28"/>
          <w:szCs w:val="28"/>
        </w:rPr>
      </w:pPr>
      <w:r w:rsidRPr="00D40FBF">
        <w:rPr>
          <w:kern w:val="24"/>
          <w:sz w:val="28"/>
          <w:szCs w:val="28"/>
        </w:rPr>
        <w:t>обов’язкових внесків підприємств, установ, організацій;</w:t>
      </w:r>
    </w:p>
    <w:p w:rsidR="00837A05" w:rsidRPr="00D40FBF" w:rsidRDefault="00837A05" w:rsidP="000C371B">
      <w:pPr>
        <w:pStyle w:val="a3"/>
        <w:numPr>
          <w:ilvl w:val="0"/>
          <w:numId w:val="1"/>
        </w:numPr>
        <w:spacing w:before="0" w:beforeAutospacing="0" w:after="0" w:afterAutospacing="0" w:line="360" w:lineRule="auto"/>
        <w:ind w:left="0" w:firstLine="709"/>
        <w:jc w:val="both"/>
        <w:rPr>
          <w:kern w:val="24"/>
          <w:sz w:val="28"/>
          <w:szCs w:val="28"/>
        </w:rPr>
      </w:pPr>
      <w:r w:rsidRPr="00D40FBF">
        <w:rPr>
          <w:kern w:val="24"/>
          <w:sz w:val="28"/>
          <w:szCs w:val="28"/>
        </w:rPr>
        <w:t>коштів Державного бюджету;</w:t>
      </w:r>
    </w:p>
    <w:p w:rsidR="00837A05" w:rsidRPr="00D40FBF" w:rsidRDefault="00837A05" w:rsidP="000C371B">
      <w:pPr>
        <w:pStyle w:val="a3"/>
        <w:numPr>
          <w:ilvl w:val="0"/>
          <w:numId w:val="1"/>
        </w:numPr>
        <w:spacing w:before="0" w:beforeAutospacing="0" w:after="0" w:afterAutospacing="0" w:line="360" w:lineRule="auto"/>
        <w:ind w:left="0" w:firstLine="709"/>
        <w:jc w:val="both"/>
        <w:rPr>
          <w:kern w:val="24"/>
          <w:sz w:val="28"/>
          <w:szCs w:val="28"/>
        </w:rPr>
      </w:pPr>
      <w:r w:rsidRPr="00D40FBF">
        <w:rPr>
          <w:kern w:val="24"/>
          <w:sz w:val="28"/>
          <w:szCs w:val="28"/>
        </w:rPr>
        <w:t>інших надходжень.</w:t>
      </w:r>
    </w:p>
    <w:p w:rsidR="00753C2E" w:rsidRPr="00D40FBF" w:rsidRDefault="00753C2E" w:rsidP="00D40FBF">
      <w:pPr>
        <w:pStyle w:val="a3"/>
        <w:spacing w:before="0" w:beforeAutospacing="0" w:after="0" w:afterAutospacing="0" w:line="360" w:lineRule="auto"/>
        <w:ind w:left="709"/>
        <w:jc w:val="both"/>
        <w:rPr>
          <w:kern w:val="24"/>
          <w:sz w:val="28"/>
          <w:szCs w:val="28"/>
          <w:lang w:val="en-US"/>
        </w:rPr>
      </w:pPr>
    </w:p>
    <w:p w:rsidR="00BF5537" w:rsidRPr="00393E74" w:rsidRDefault="00B0563A" w:rsidP="00393E74">
      <w:pPr>
        <w:pStyle w:val="a3"/>
        <w:numPr>
          <w:ilvl w:val="1"/>
          <w:numId w:val="11"/>
        </w:numPr>
        <w:spacing w:before="0" w:beforeAutospacing="0" w:after="0" w:afterAutospacing="0" w:line="360" w:lineRule="auto"/>
        <w:jc w:val="center"/>
        <w:rPr>
          <w:kern w:val="24"/>
          <w:sz w:val="28"/>
          <w:szCs w:val="28"/>
        </w:rPr>
      </w:pPr>
      <w:r w:rsidRPr="00D40FBF">
        <w:rPr>
          <w:b/>
          <w:iCs/>
          <w:sz w:val="28"/>
          <w:szCs w:val="28"/>
        </w:rPr>
        <w:t xml:space="preserve">Джерела формування доходів бюджету Пенсійного </w:t>
      </w:r>
      <w:r w:rsidR="00C41A6E" w:rsidRPr="00D40FBF">
        <w:rPr>
          <w:b/>
          <w:iCs/>
          <w:sz w:val="28"/>
          <w:szCs w:val="28"/>
        </w:rPr>
        <w:t>фонду</w:t>
      </w:r>
    </w:p>
    <w:p w:rsidR="00B0563A" w:rsidRPr="00D40FBF" w:rsidRDefault="00C41A6E" w:rsidP="00393E74">
      <w:pPr>
        <w:spacing w:after="0" w:line="360" w:lineRule="auto"/>
        <w:ind w:left="1129"/>
        <w:jc w:val="center"/>
        <w:rPr>
          <w:rFonts w:ascii="Times New Roman" w:hAnsi="Times New Roman"/>
          <w:b/>
          <w:iCs/>
          <w:sz w:val="28"/>
          <w:szCs w:val="28"/>
        </w:rPr>
      </w:pPr>
      <w:r w:rsidRPr="00D40FBF">
        <w:rPr>
          <w:rFonts w:ascii="Times New Roman" w:hAnsi="Times New Roman"/>
          <w:b/>
          <w:iCs/>
          <w:sz w:val="28"/>
          <w:szCs w:val="28"/>
        </w:rPr>
        <w:t>України</w:t>
      </w:r>
    </w:p>
    <w:p w:rsidR="00435BAF" w:rsidRPr="00D40FBF" w:rsidRDefault="00435BA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Саме поняття про пенсію вин</w:t>
      </w:r>
      <w:r w:rsidR="00A23704" w:rsidRPr="00D40FBF">
        <w:rPr>
          <w:rFonts w:ascii="Times New Roman" w:hAnsi="Times New Roman"/>
          <w:sz w:val="28"/>
          <w:szCs w:val="28"/>
        </w:rPr>
        <w:t>икл</w:t>
      </w:r>
      <w:r w:rsidRPr="00D40FBF">
        <w:rPr>
          <w:rFonts w:ascii="Times New Roman" w:hAnsi="Times New Roman"/>
          <w:sz w:val="28"/>
          <w:szCs w:val="28"/>
        </w:rPr>
        <w:t xml:space="preserve">о ще в Древньому Римі та в Древній Греції, де інститут держави був тоді найрозвинутішим. Свій правовий статус близький до сучасного розуміння пенсія знайшла в законодавстві Франції </w:t>
      </w:r>
      <w:r w:rsidR="00275DA7">
        <w:rPr>
          <w:rFonts w:ascii="Times New Roman" w:hAnsi="Times New Roman"/>
          <w:sz w:val="28"/>
          <w:szCs w:val="28"/>
        </w:rPr>
        <w:t>у</w:t>
      </w:r>
      <w:r w:rsidRPr="00D40FBF">
        <w:rPr>
          <w:rFonts w:ascii="Times New Roman" w:hAnsi="Times New Roman"/>
          <w:sz w:val="28"/>
          <w:szCs w:val="28"/>
        </w:rPr>
        <w:t xml:space="preserve"> 1790 році. Тут вперше сформульовані принципи пенсійного забезпечення, які не втратили своєї актуальності і сьогодні:</w:t>
      </w:r>
    </w:p>
    <w:p w:rsidR="00435BAF" w:rsidRPr="00D40FBF" w:rsidRDefault="00435BA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на державі лежить обов'язок виплачувати пенсію, нація зобов'язана сплачувати жертви, принесені громадянами заради суспільного блага;</w:t>
      </w:r>
    </w:p>
    <w:p w:rsidR="00435BAF" w:rsidRPr="00D40FBF" w:rsidRDefault="00435BA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усякий, хто служив батьківщині, захищав, просвіщав чи прославляв її, вправі жадати від нації вдячності і претендувати на винагороду, яка відповідає характеру і тривалості наданих ним послуг.</w:t>
      </w:r>
      <w:r w:rsidR="00966A93" w:rsidRPr="00D40FBF">
        <w:rPr>
          <w:rFonts w:ascii="Times New Roman" w:hAnsi="Times New Roman"/>
          <w:sz w:val="28"/>
          <w:szCs w:val="28"/>
        </w:rPr>
        <w:t xml:space="preserve"> </w:t>
      </w:r>
      <w:r w:rsidRPr="00D40FBF">
        <w:rPr>
          <w:rFonts w:ascii="Times New Roman" w:hAnsi="Times New Roman"/>
          <w:sz w:val="28"/>
          <w:szCs w:val="28"/>
        </w:rPr>
        <w:t xml:space="preserve">Взагалі вперше у світі проект Закону про обов'язкове пенсійне страхування за віком був внесений Томасом </w:t>
      </w:r>
      <w:r w:rsidRPr="00D40FBF">
        <w:rPr>
          <w:rFonts w:ascii="Times New Roman" w:hAnsi="Times New Roman"/>
          <w:sz w:val="28"/>
          <w:szCs w:val="28"/>
        </w:rPr>
        <w:lastRenderedPageBreak/>
        <w:t>Пейном в 1772 р. в англійському парламенті, але прийнятий цей проект закону не був.</w:t>
      </w:r>
    </w:p>
    <w:p w:rsidR="00435BAF" w:rsidRPr="00D40FBF" w:rsidRDefault="00435BA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Перші прийняті Закони про пенсійне забезпечення були в Німеччині, і заснували вперше в історії систему компенсацій втрати заробітної плати внаслідок зносу робочої сили </w:t>
      </w:r>
      <w:r w:rsidR="00275DA7">
        <w:rPr>
          <w:rFonts w:ascii="Times New Roman" w:hAnsi="Times New Roman"/>
          <w:sz w:val="28"/>
          <w:szCs w:val="28"/>
        </w:rPr>
        <w:t>у</w:t>
      </w:r>
      <w:r w:rsidRPr="00D40FBF">
        <w:rPr>
          <w:rFonts w:ascii="Times New Roman" w:hAnsi="Times New Roman"/>
          <w:sz w:val="28"/>
          <w:szCs w:val="28"/>
        </w:rPr>
        <w:t xml:space="preserve"> зв'язку із досягненням пенсійного віку.</w:t>
      </w:r>
    </w:p>
    <w:p w:rsidR="00D43076" w:rsidRPr="00D40FBF" w:rsidRDefault="000E3752" w:rsidP="00D40FBF">
      <w:pPr>
        <w:spacing w:after="0" w:line="360" w:lineRule="auto"/>
        <w:ind w:firstLine="709"/>
        <w:jc w:val="both"/>
        <w:rPr>
          <w:rFonts w:ascii="Times New Roman" w:hAnsi="Times New Roman"/>
          <w:iCs/>
          <w:sz w:val="28"/>
          <w:szCs w:val="28"/>
        </w:rPr>
      </w:pPr>
      <w:bookmarkStart w:id="26" w:name="n4318"/>
      <w:bookmarkEnd w:id="26"/>
      <w:r w:rsidRPr="00D40FBF">
        <w:rPr>
          <w:rFonts w:ascii="Times New Roman" w:hAnsi="Times New Roman"/>
          <w:iCs/>
          <w:sz w:val="28"/>
          <w:szCs w:val="28"/>
        </w:rPr>
        <w:t xml:space="preserve">З метою забезпечення пенсійного страхування в Україні створено самостійну державну установу, яка має статус державного цільового фонду – Пенсійний фонд України. </w:t>
      </w:r>
      <w:r w:rsidR="00D43076" w:rsidRPr="00D40FBF">
        <w:rPr>
          <w:rFonts w:ascii="Times New Roman" w:hAnsi="Times New Roman"/>
          <w:iCs/>
          <w:sz w:val="28"/>
          <w:szCs w:val="28"/>
        </w:rPr>
        <w:t>Система формування, накопичення та використання коштів, необхідних для забезпечення достатніх і безперебійних пенсійних платежів не є простою. А в процесі проведення пенсійної реформи вона ще більше ускладнюється</w:t>
      </w:r>
      <w:r w:rsidR="00275DA7">
        <w:rPr>
          <w:rFonts w:ascii="Times New Roman" w:hAnsi="Times New Roman"/>
          <w:iCs/>
          <w:sz w:val="28"/>
          <w:szCs w:val="28"/>
        </w:rPr>
        <w:t xml:space="preserve"> про, що мова йшла вище.</w:t>
      </w:r>
      <w:r w:rsidR="00C14591" w:rsidRPr="00D40FBF">
        <w:rPr>
          <w:rFonts w:ascii="Times New Roman" w:hAnsi="Times New Roman"/>
          <w:iCs/>
          <w:sz w:val="28"/>
          <w:szCs w:val="28"/>
        </w:rPr>
        <w:t xml:space="preserve"> </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Величина ресурсів пенсійного забезпечення визначається такими причинами:</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 Демографічними:</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середня тривалість життя і її динаміка;</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кількість осіб пенсійного віку;</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чисельність працездатного населення.</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2. Економічними:</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економічний стан країни в цілому;</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співвідношення рівнів заробітної плати і пенсій;</w:t>
      </w:r>
    </w:p>
    <w:p w:rsidR="00672645" w:rsidRPr="00D40FBF" w:rsidRDefault="0067264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надбавки за стаж, умови роботи тощо;</w:t>
      </w:r>
    </w:p>
    <w:p w:rsidR="00C14591" w:rsidRPr="00D40FBF" w:rsidRDefault="00672645" w:rsidP="00D40FBF">
      <w:pPr>
        <w:spacing w:after="0" w:line="360" w:lineRule="auto"/>
        <w:ind w:firstLine="709"/>
        <w:jc w:val="both"/>
        <w:rPr>
          <w:rFonts w:ascii="Times New Roman" w:hAnsi="Times New Roman"/>
          <w:sz w:val="28"/>
          <w:szCs w:val="28"/>
        </w:rPr>
      </w:pPr>
      <w:r w:rsidRPr="00D40FBF">
        <w:rPr>
          <w:rFonts w:ascii="Times New Roman" w:hAnsi="Times New Roman"/>
          <w:iCs/>
          <w:sz w:val="28"/>
          <w:szCs w:val="28"/>
        </w:rPr>
        <w:t>- наявність і частка осіб, що мають право на пільги при визначенні рівня пенсійного забезпечення</w:t>
      </w:r>
      <w:r w:rsidR="00B33992" w:rsidRPr="00D40FBF">
        <w:rPr>
          <w:rFonts w:ascii="Times New Roman" w:hAnsi="Times New Roman"/>
          <w:iCs/>
          <w:sz w:val="28"/>
          <w:szCs w:val="28"/>
        </w:rPr>
        <w:t>.</w:t>
      </w:r>
    </w:p>
    <w:p w:rsidR="00AF278C" w:rsidRPr="00C0545C" w:rsidRDefault="000E3752" w:rsidP="00D40FBF">
      <w:pPr>
        <w:pStyle w:val="a3"/>
        <w:shd w:val="clear" w:color="auto" w:fill="FFFFFF"/>
        <w:spacing w:before="0" w:beforeAutospacing="0" w:after="0" w:afterAutospacing="0" w:line="360" w:lineRule="auto"/>
        <w:ind w:firstLine="709"/>
        <w:jc w:val="both"/>
        <w:textAlignment w:val="baseline"/>
        <w:rPr>
          <w:bCs/>
          <w:sz w:val="28"/>
          <w:szCs w:val="28"/>
          <w:lang w:eastAsia="ru-RU"/>
        </w:rPr>
      </w:pPr>
      <w:r w:rsidRPr="00C0545C">
        <w:rPr>
          <w:iCs/>
          <w:sz w:val="28"/>
          <w:szCs w:val="28"/>
        </w:rPr>
        <w:t xml:space="preserve">Діяльність фонду має важливе значення, оскільки в нашій країні </w:t>
      </w:r>
      <w:r w:rsidR="00AC6007" w:rsidRPr="00C0545C">
        <w:rPr>
          <w:iCs/>
          <w:sz w:val="28"/>
          <w:szCs w:val="28"/>
        </w:rPr>
        <w:t>на 01.01.20</w:t>
      </w:r>
      <w:r w:rsidR="00D14A6C" w:rsidRPr="00C0545C">
        <w:rPr>
          <w:iCs/>
          <w:sz w:val="28"/>
          <w:szCs w:val="28"/>
        </w:rPr>
        <w:t>21</w:t>
      </w:r>
      <w:r w:rsidR="00AC6007" w:rsidRPr="00C0545C">
        <w:rPr>
          <w:iCs/>
          <w:sz w:val="28"/>
          <w:szCs w:val="28"/>
        </w:rPr>
        <w:t xml:space="preserve"> р </w:t>
      </w:r>
      <w:r w:rsidRPr="00C0545C">
        <w:rPr>
          <w:iCs/>
          <w:sz w:val="28"/>
          <w:szCs w:val="28"/>
        </w:rPr>
        <w:t>нарахову</w:t>
      </w:r>
      <w:r w:rsidR="00FD33A8">
        <w:rPr>
          <w:iCs/>
          <w:sz w:val="28"/>
          <w:szCs w:val="28"/>
        </w:rPr>
        <w:t>валось понад</w:t>
      </w:r>
      <w:r w:rsidRPr="00C0545C">
        <w:rPr>
          <w:iCs/>
          <w:sz w:val="28"/>
          <w:szCs w:val="28"/>
        </w:rPr>
        <w:t xml:space="preserve"> </w:t>
      </w:r>
      <w:r w:rsidR="00AC6007" w:rsidRPr="00C0545C">
        <w:rPr>
          <w:rStyle w:val="a4"/>
          <w:b w:val="0"/>
          <w:color w:val="000000"/>
          <w:sz w:val="28"/>
          <w:szCs w:val="28"/>
          <w:bdr w:val="none" w:sz="0" w:space="0" w:color="auto" w:frame="1"/>
        </w:rPr>
        <w:t>1</w:t>
      </w:r>
      <w:r w:rsidR="00D14A6C" w:rsidRPr="00C0545C">
        <w:rPr>
          <w:rStyle w:val="a4"/>
          <w:b w:val="0"/>
          <w:color w:val="000000"/>
          <w:sz w:val="28"/>
          <w:szCs w:val="28"/>
          <w:bdr w:val="none" w:sz="0" w:space="0" w:color="auto" w:frame="1"/>
        </w:rPr>
        <w:t>0</w:t>
      </w:r>
      <w:r w:rsidR="00AC6007" w:rsidRPr="00C0545C">
        <w:rPr>
          <w:rStyle w:val="a4"/>
          <w:b w:val="0"/>
          <w:color w:val="000000"/>
          <w:sz w:val="28"/>
          <w:szCs w:val="28"/>
          <w:bdr w:val="none" w:sz="0" w:space="0" w:color="auto" w:frame="1"/>
        </w:rPr>
        <w:t xml:space="preserve">. </w:t>
      </w:r>
      <w:r w:rsidR="00D14A6C" w:rsidRPr="00C0545C">
        <w:rPr>
          <w:rStyle w:val="a4"/>
          <w:b w:val="0"/>
          <w:color w:val="000000"/>
          <w:sz w:val="28"/>
          <w:szCs w:val="28"/>
          <w:bdr w:val="none" w:sz="0" w:space="0" w:color="auto" w:frame="1"/>
        </w:rPr>
        <w:t>6</w:t>
      </w:r>
      <w:r w:rsidR="00AC6007" w:rsidRPr="00C0545C">
        <w:rPr>
          <w:rStyle w:val="a4"/>
          <w:color w:val="000000"/>
          <w:sz w:val="28"/>
          <w:szCs w:val="28"/>
          <w:bdr w:val="none" w:sz="0" w:space="0" w:color="auto" w:frame="1"/>
        </w:rPr>
        <w:t xml:space="preserve"> </w:t>
      </w:r>
      <w:r w:rsidR="00AC6007" w:rsidRPr="00C0545C">
        <w:rPr>
          <w:rStyle w:val="a4"/>
          <w:b w:val="0"/>
          <w:color w:val="000000"/>
          <w:sz w:val="28"/>
          <w:szCs w:val="28"/>
          <w:bdr w:val="none" w:sz="0" w:space="0" w:color="auto" w:frame="1"/>
        </w:rPr>
        <w:t xml:space="preserve">млн пенсіонерів, що на </w:t>
      </w:r>
      <w:r w:rsidR="00D14A6C" w:rsidRPr="00C0545C">
        <w:rPr>
          <w:rStyle w:val="a4"/>
          <w:b w:val="0"/>
          <w:color w:val="000000"/>
          <w:sz w:val="28"/>
          <w:szCs w:val="28"/>
          <w:bdr w:val="none" w:sz="0" w:space="0" w:color="auto" w:frame="1"/>
        </w:rPr>
        <w:t xml:space="preserve">1.6 млн </w:t>
      </w:r>
      <w:r w:rsidR="00AC6007" w:rsidRPr="00C0545C">
        <w:rPr>
          <w:rStyle w:val="a4"/>
          <w:b w:val="0"/>
          <w:color w:val="000000"/>
          <w:sz w:val="28"/>
          <w:szCs w:val="28"/>
          <w:bdr w:val="none" w:sz="0" w:space="0" w:color="auto" w:frame="1"/>
        </w:rPr>
        <w:t>осіб менше порівняно з 1 січня 201</w:t>
      </w:r>
      <w:r w:rsidR="00D14A6C" w:rsidRPr="00C0545C">
        <w:rPr>
          <w:rStyle w:val="a4"/>
          <w:b w:val="0"/>
          <w:color w:val="000000"/>
          <w:sz w:val="28"/>
          <w:szCs w:val="28"/>
          <w:bdr w:val="none" w:sz="0" w:space="0" w:color="auto" w:frame="1"/>
        </w:rPr>
        <w:t>8 і понад 200 тис  менше в порівнянні з 2020 роком</w:t>
      </w:r>
      <w:r w:rsidR="00AC6007" w:rsidRPr="00C0545C">
        <w:rPr>
          <w:rStyle w:val="a4"/>
          <w:b w:val="0"/>
          <w:color w:val="000000"/>
          <w:sz w:val="28"/>
          <w:szCs w:val="28"/>
          <w:bdr w:val="none" w:sz="0" w:space="0" w:color="auto" w:frame="1"/>
        </w:rPr>
        <w:t>.</w:t>
      </w:r>
      <w:r w:rsidR="000442F7" w:rsidRPr="00C0545C">
        <w:rPr>
          <w:color w:val="000000"/>
          <w:sz w:val="28"/>
          <w:szCs w:val="28"/>
          <w:lang w:eastAsia="ru-RU"/>
        </w:rPr>
        <w:t xml:space="preserve"> </w:t>
      </w:r>
      <w:r w:rsidR="00FD33A8" w:rsidRPr="00FD33A8">
        <w:rPr>
          <w:sz w:val="28"/>
          <w:szCs w:val="28"/>
        </w:rPr>
        <w:t>Протягом 2020 року ПФУ  забезпечено своєчасну виплату пенсій, а її середній розмір зріс на 424,53 грн (13,8%) – з 3 082,98 грн на 01.01.2020 до 3 507,51 грн на 01.01.2021</w:t>
      </w:r>
      <w:r w:rsidR="00CA08FB">
        <w:rPr>
          <w:sz w:val="28"/>
          <w:szCs w:val="28"/>
        </w:rPr>
        <w:t xml:space="preserve"> р.</w:t>
      </w:r>
      <w:r w:rsidR="00FD33A8">
        <w:t xml:space="preserve">. </w:t>
      </w:r>
      <w:r w:rsidR="00AC6007" w:rsidRPr="00C0545C">
        <w:rPr>
          <w:color w:val="000000"/>
          <w:sz w:val="28"/>
          <w:szCs w:val="28"/>
        </w:rPr>
        <w:t xml:space="preserve">Із загальної чисельності </w:t>
      </w:r>
      <w:r w:rsidR="00FD33A8">
        <w:rPr>
          <w:color w:val="000000"/>
          <w:sz w:val="28"/>
          <w:szCs w:val="28"/>
        </w:rPr>
        <w:t>ж</w:t>
      </w:r>
      <w:r w:rsidR="00AC6007" w:rsidRPr="00C0545C">
        <w:rPr>
          <w:color w:val="000000"/>
          <w:sz w:val="28"/>
          <w:szCs w:val="28"/>
        </w:rPr>
        <w:t>інк</w:t>
      </w:r>
      <w:r w:rsidR="00D14A6C" w:rsidRPr="00C0545C">
        <w:rPr>
          <w:color w:val="000000"/>
          <w:sz w:val="28"/>
          <w:szCs w:val="28"/>
        </w:rPr>
        <w:t>и складають -</w:t>
      </w:r>
      <w:r w:rsidR="00AC6007" w:rsidRPr="00C0545C">
        <w:rPr>
          <w:color w:val="000000"/>
          <w:sz w:val="28"/>
          <w:szCs w:val="28"/>
        </w:rPr>
        <w:t xml:space="preserve"> 62,7%</w:t>
      </w:r>
      <w:r w:rsidR="00D14A6C" w:rsidRPr="00C0545C">
        <w:rPr>
          <w:color w:val="000000"/>
          <w:sz w:val="28"/>
          <w:szCs w:val="28"/>
        </w:rPr>
        <w:t>.</w:t>
      </w:r>
      <w:r w:rsidR="00AC6007" w:rsidRPr="00C0545C">
        <w:rPr>
          <w:color w:val="000000"/>
          <w:sz w:val="28"/>
          <w:szCs w:val="28"/>
        </w:rPr>
        <w:t xml:space="preserve"> </w:t>
      </w:r>
    </w:p>
    <w:p w:rsidR="0033694C" w:rsidRPr="00560F04" w:rsidRDefault="0033694C" w:rsidP="00D40FBF">
      <w:pPr>
        <w:autoSpaceDE w:val="0"/>
        <w:autoSpaceDN w:val="0"/>
        <w:adjustRightInd w:val="0"/>
        <w:spacing w:after="0" w:line="360" w:lineRule="auto"/>
        <w:ind w:firstLine="709"/>
        <w:jc w:val="both"/>
        <w:rPr>
          <w:rFonts w:ascii="Times New Roman" w:hAnsi="Times New Roman"/>
          <w:b/>
          <w:bCs/>
          <w:sz w:val="28"/>
          <w:szCs w:val="28"/>
          <w:lang w:eastAsia="ru-RU"/>
        </w:rPr>
      </w:pPr>
      <w:r w:rsidRPr="00C0545C">
        <w:rPr>
          <w:rFonts w:ascii="Times New Roman" w:hAnsi="Times New Roman"/>
          <w:sz w:val="28"/>
          <w:szCs w:val="28"/>
          <w:lang w:eastAsia="ru-RU"/>
        </w:rPr>
        <w:lastRenderedPageBreak/>
        <w:t>Середній розмір пенсії по Україні</w:t>
      </w:r>
      <w:r w:rsidR="00D14A6C" w:rsidRPr="00C0545C">
        <w:rPr>
          <w:rFonts w:ascii="Times New Roman" w:hAnsi="Times New Roman"/>
          <w:sz w:val="28"/>
          <w:szCs w:val="28"/>
          <w:lang w:eastAsia="ru-RU"/>
        </w:rPr>
        <w:t xml:space="preserve"> у цьому році склав 3778 грн, а н</w:t>
      </w:r>
      <w:r w:rsidRPr="00C0545C">
        <w:rPr>
          <w:rFonts w:ascii="Times New Roman" w:hAnsi="Times New Roman"/>
          <w:sz w:val="28"/>
          <w:szCs w:val="28"/>
          <w:lang w:eastAsia="ru-RU"/>
        </w:rPr>
        <w:t xml:space="preserve">а 1 січня 2018 р. </w:t>
      </w:r>
      <w:r w:rsidR="00D14A6C" w:rsidRPr="00C0545C">
        <w:rPr>
          <w:rFonts w:ascii="Times New Roman" w:hAnsi="Times New Roman"/>
          <w:sz w:val="28"/>
          <w:szCs w:val="28"/>
          <w:lang w:eastAsia="ru-RU"/>
        </w:rPr>
        <w:t xml:space="preserve">- </w:t>
      </w:r>
      <w:r w:rsidRPr="00C0545C">
        <w:rPr>
          <w:rFonts w:ascii="Times New Roman" w:hAnsi="Times New Roman"/>
          <w:bCs/>
          <w:sz w:val="28"/>
          <w:szCs w:val="28"/>
          <w:lang w:eastAsia="ru-RU"/>
        </w:rPr>
        <w:t>2 480,46</w:t>
      </w:r>
      <w:r w:rsidRPr="00C0545C">
        <w:rPr>
          <w:rFonts w:ascii="Times New Roman" w:hAnsi="Times New Roman"/>
          <w:b/>
          <w:bCs/>
          <w:sz w:val="28"/>
          <w:szCs w:val="28"/>
          <w:lang w:eastAsia="ru-RU"/>
        </w:rPr>
        <w:t xml:space="preserve"> </w:t>
      </w:r>
      <w:r w:rsidRPr="00C0545C">
        <w:rPr>
          <w:rFonts w:ascii="Times New Roman" w:hAnsi="Times New Roman"/>
          <w:bCs/>
          <w:sz w:val="28"/>
          <w:szCs w:val="28"/>
          <w:lang w:eastAsia="ru-RU"/>
        </w:rPr>
        <w:t>грн</w:t>
      </w:r>
      <w:r w:rsidRPr="00C0545C">
        <w:rPr>
          <w:rFonts w:ascii="Times New Roman" w:hAnsi="Times New Roman"/>
          <w:b/>
          <w:bCs/>
          <w:sz w:val="28"/>
          <w:szCs w:val="28"/>
          <w:lang w:eastAsia="ru-RU"/>
        </w:rPr>
        <w:t xml:space="preserve">, </w:t>
      </w:r>
      <w:r w:rsidR="00D14A6C" w:rsidRPr="00C0545C">
        <w:rPr>
          <w:rFonts w:ascii="Times New Roman" w:hAnsi="Times New Roman"/>
          <w:sz w:val="28"/>
          <w:szCs w:val="28"/>
          <w:lang w:eastAsia="ru-RU"/>
        </w:rPr>
        <w:t xml:space="preserve"> і </w:t>
      </w:r>
      <w:r w:rsidRPr="00C0545C">
        <w:rPr>
          <w:rFonts w:ascii="Times New Roman" w:hAnsi="Times New Roman"/>
          <w:bCs/>
          <w:sz w:val="28"/>
          <w:szCs w:val="28"/>
          <w:lang w:eastAsia="ru-RU"/>
        </w:rPr>
        <w:t>1 828,31 грн</w:t>
      </w:r>
      <w:r w:rsidR="002E1534" w:rsidRPr="00C0545C">
        <w:rPr>
          <w:rFonts w:ascii="Times New Roman" w:hAnsi="Times New Roman"/>
          <w:bCs/>
          <w:sz w:val="28"/>
          <w:szCs w:val="28"/>
          <w:lang w:eastAsia="ru-RU"/>
        </w:rPr>
        <w:t>.</w:t>
      </w:r>
      <w:r w:rsidRPr="00C0545C">
        <w:rPr>
          <w:rFonts w:ascii="Times New Roman" w:hAnsi="Times New Roman"/>
          <w:b/>
          <w:bCs/>
          <w:sz w:val="28"/>
          <w:szCs w:val="28"/>
          <w:lang w:eastAsia="ru-RU"/>
        </w:rPr>
        <w:t xml:space="preserve"> </w:t>
      </w:r>
      <w:r w:rsidRPr="00C0545C">
        <w:rPr>
          <w:rFonts w:ascii="Times New Roman" w:hAnsi="Times New Roman"/>
          <w:sz w:val="28"/>
          <w:szCs w:val="28"/>
          <w:lang w:eastAsia="ru-RU"/>
        </w:rPr>
        <w:t xml:space="preserve">на 1 січня 2017 р., тобто зріс на </w:t>
      </w:r>
      <w:r w:rsidR="00D14A6C" w:rsidRPr="00C0545C">
        <w:rPr>
          <w:rFonts w:ascii="Times New Roman" w:hAnsi="Times New Roman"/>
          <w:bCs/>
          <w:sz w:val="28"/>
          <w:szCs w:val="28"/>
          <w:lang w:eastAsia="ru-RU"/>
        </w:rPr>
        <w:t>протязі трьох років на</w:t>
      </w:r>
      <w:r w:rsidR="00C0545C" w:rsidRPr="00C0545C">
        <w:rPr>
          <w:rFonts w:ascii="Times New Roman" w:hAnsi="Times New Roman"/>
          <w:bCs/>
          <w:sz w:val="28"/>
          <w:szCs w:val="28"/>
          <w:lang w:eastAsia="ru-RU"/>
        </w:rPr>
        <w:t xml:space="preserve"> 1298 грн</w:t>
      </w:r>
    </w:p>
    <w:p w:rsidR="00850C95" w:rsidRPr="00D40FBF" w:rsidRDefault="00B87BBA"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 </w:t>
      </w:r>
      <w:r w:rsidRPr="0072353F">
        <w:rPr>
          <w:rFonts w:ascii="Times New Roman" w:hAnsi="Times New Roman"/>
          <w:iCs/>
          <w:sz w:val="28"/>
          <w:szCs w:val="28"/>
        </w:rPr>
        <w:t>Порівнюючи</w:t>
      </w:r>
      <w:r w:rsidRPr="00D40FBF">
        <w:rPr>
          <w:rFonts w:ascii="Times New Roman" w:hAnsi="Times New Roman"/>
          <w:iCs/>
          <w:sz w:val="28"/>
          <w:szCs w:val="28"/>
        </w:rPr>
        <w:t xml:space="preserve"> відношення наявного населення і кількості пенсіонерів по областях України</w:t>
      </w:r>
      <w:r w:rsidR="00B45E95" w:rsidRPr="00D40FBF">
        <w:rPr>
          <w:rFonts w:ascii="Times New Roman" w:hAnsi="Times New Roman"/>
          <w:iCs/>
          <w:sz w:val="28"/>
          <w:szCs w:val="28"/>
        </w:rPr>
        <w:t xml:space="preserve"> (Таблиця 1.1</w:t>
      </w:r>
      <w:r w:rsidR="0072353F" w:rsidRPr="0072353F">
        <w:rPr>
          <w:rFonts w:ascii="Times New Roman" w:hAnsi="Times New Roman"/>
          <w:iCs/>
          <w:sz w:val="28"/>
          <w:szCs w:val="28"/>
          <w:highlight w:val="yellow"/>
        </w:rPr>
        <w:t>додаток</w:t>
      </w:r>
      <w:r w:rsidR="00B45E95" w:rsidRPr="00D40FBF">
        <w:rPr>
          <w:rFonts w:ascii="Times New Roman" w:hAnsi="Times New Roman"/>
          <w:iCs/>
          <w:sz w:val="28"/>
          <w:szCs w:val="28"/>
        </w:rPr>
        <w:t xml:space="preserve">) </w:t>
      </w:r>
      <w:r w:rsidR="00B33992" w:rsidRPr="00D40FBF">
        <w:rPr>
          <w:rFonts w:ascii="Times New Roman" w:hAnsi="Times New Roman"/>
          <w:iCs/>
          <w:sz w:val="28"/>
          <w:szCs w:val="28"/>
        </w:rPr>
        <w:t>можемо прийти до висновку,</w:t>
      </w:r>
      <w:r w:rsidR="000966D4" w:rsidRPr="00152B6A">
        <w:rPr>
          <w:rFonts w:ascii="Times New Roman" w:hAnsi="Times New Roman"/>
          <w:iCs/>
          <w:sz w:val="28"/>
          <w:szCs w:val="28"/>
        </w:rPr>
        <w:t xml:space="preserve"> </w:t>
      </w:r>
      <w:r w:rsidR="00B33992" w:rsidRPr="00D40FBF">
        <w:rPr>
          <w:rFonts w:ascii="Times New Roman" w:hAnsi="Times New Roman"/>
          <w:iCs/>
          <w:sz w:val="28"/>
          <w:szCs w:val="28"/>
        </w:rPr>
        <w:t>що</w:t>
      </w:r>
      <w:r w:rsidRPr="00D40FBF">
        <w:rPr>
          <w:rFonts w:ascii="Times New Roman" w:hAnsi="Times New Roman"/>
          <w:iCs/>
          <w:sz w:val="28"/>
          <w:szCs w:val="28"/>
        </w:rPr>
        <w:t xml:space="preserve"> найбільше </w:t>
      </w:r>
      <w:r w:rsidR="0001293F">
        <w:rPr>
          <w:rFonts w:ascii="Times New Roman" w:hAnsi="Times New Roman"/>
          <w:iCs/>
          <w:sz w:val="28"/>
          <w:szCs w:val="28"/>
        </w:rPr>
        <w:t xml:space="preserve"> такого </w:t>
      </w:r>
      <w:r w:rsidRPr="00D40FBF">
        <w:rPr>
          <w:rFonts w:ascii="Times New Roman" w:hAnsi="Times New Roman"/>
          <w:iCs/>
          <w:sz w:val="28"/>
          <w:szCs w:val="28"/>
        </w:rPr>
        <w:t>населення є в Черкаській та Чернівецькій областях, а найкраща ситуація в Луганській і Донецькій областях, тобто і забезпеченість власними коштами для виплати пенсій в цих областях найкраща.</w:t>
      </w:r>
    </w:p>
    <w:p w:rsidR="00B61A20" w:rsidRPr="00D40FBF" w:rsidRDefault="00B61A20" w:rsidP="00D40FBF">
      <w:pPr>
        <w:spacing w:after="0" w:line="360" w:lineRule="auto"/>
        <w:ind w:firstLine="709"/>
        <w:jc w:val="both"/>
        <w:rPr>
          <w:rFonts w:ascii="Times New Roman" w:eastAsia="Times New Roman" w:hAnsi="Times New Roman"/>
          <w:sz w:val="28"/>
          <w:szCs w:val="28"/>
          <w:lang w:eastAsia="ru-RU"/>
        </w:rPr>
      </w:pPr>
      <w:r w:rsidRPr="00D40FBF">
        <w:rPr>
          <w:rFonts w:ascii="Times New Roman" w:hAnsi="Times New Roman"/>
          <w:iCs/>
          <w:sz w:val="28"/>
          <w:szCs w:val="28"/>
        </w:rPr>
        <w:t>Підприємства, установи та організації незалежно від форм власності та господарювання, особи які займаються підприємницькою діяльністю, заснованою на особистій власності</w:t>
      </w:r>
      <w:r w:rsidR="00DD6816" w:rsidRPr="00D40FBF">
        <w:rPr>
          <w:rFonts w:ascii="Times New Roman" w:hAnsi="Times New Roman"/>
          <w:iCs/>
          <w:sz w:val="28"/>
          <w:szCs w:val="28"/>
        </w:rPr>
        <w:t xml:space="preserve"> фізичної особи та виключно її праці, </w:t>
      </w:r>
      <w:r w:rsidR="006B6B29" w:rsidRPr="00D40FBF">
        <w:rPr>
          <w:rFonts w:ascii="Times New Roman" w:hAnsi="Times New Roman"/>
          <w:iCs/>
          <w:sz w:val="28"/>
          <w:szCs w:val="28"/>
        </w:rPr>
        <w:t xml:space="preserve">суб’єкти підприємницької діяльності, які використовують найманих працівників та </w:t>
      </w:r>
      <w:r w:rsidR="00DD6816" w:rsidRPr="00D40FBF">
        <w:rPr>
          <w:rFonts w:ascii="Times New Roman" w:hAnsi="Times New Roman"/>
          <w:iCs/>
          <w:sz w:val="28"/>
          <w:szCs w:val="28"/>
        </w:rPr>
        <w:t>релігійні громади сплачують внески до Пенсійного фонду України у розмірах, установлених чинним законодавством.</w:t>
      </w:r>
    </w:p>
    <w:p w:rsidR="001D1CC3" w:rsidRPr="00D40FBF" w:rsidRDefault="00647E58" w:rsidP="00D40FBF">
      <w:pPr>
        <w:spacing w:after="0" w:line="360" w:lineRule="auto"/>
        <w:ind w:left="7090" w:firstLine="709"/>
        <w:jc w:val="both"/>
        <w:rPr>
          <w:rFonts w:ascii="Times New Roman" w:hAnsi="Times New Roman"/>
          <w:iCs/>
          <w:sz w:val="28"/>
          <w:szCs w:val="28"/>
        </w:rPr>
      </w:pPr>
      <w:r w:rsidRPr="00D40FBF">
        <w:rPr>
          <w:rFonts w:ascii="Times New Roman" w:hAnsi="Times New Roman"/>
          <w:iCs/>
          <w:sz w:val="28"/>
          <w:szCs w:val="28"/>
        </w:rPr>
        <w:t>Таблиця 1.1</w:t>
      </w:r>
    </w:p>
    <w:p w:rsidR="00647E58" w:rsidRPr="00D40FBF" w:rsidRDefault="0001293F" w:rsidP="00D40FBF">
      <w:pPr>
        <w:spacing w:after="0" w:line="360" w:lineRule="auto"/>
        <w:ind w:firstLine="709"/>
        <w:jc w:val="both"/>
        <w:rPr>
          <w:rFonts w:ascii="Times New Roman" w:hAnsi="Times New Roman"/>
          <w:iCs/>
          <w:sz w:val="28"/>
          <w:szCs w:val="28"/>
        </w:rPr>
      </w:pPr>
      <w:r>
        <w:rPr>
          <w:rFonts w:ascii="Times New Roman" w:hAnsi="Times New Roman"/>
          <w:iCs/>
          <w:sz w:val="28"/>
          <w:szCs w:val="28"/>
        </w:rPr>
        <w:t>(забрати в додаток )</w:t>
      </w:r>
      <w:r w:rsidR="00647E58" w:rsidRPr="00D40FBF">
        <w:rPr>
          <w:rFonts w:ascii="Times New Roman" w:hAnsi="Times New Roman"/>
          <w:iCs/>
          <w:sz w:val="28"/>
          <w:szCs w:val="28"/>
        </w:rPr>
        <w:t>Чисельність пенсіонерів</w:t>
      </w:r>
      <w:r w:rsidR="00FA0CD8" w:rsidRPr="00D40FBF">
        <w:rPr>
          <w:rFonts w:ascii="Times New Roman" w:hAnsi="Times New Roman"/>
          <w:iCs/>
          <w:sz w:val="28"/>
          <w:szCs w:val="28"/>
        </w:rPr>
        <w:t xml:space="preserve"> </w:t>
      </w:r>
      <w:r w:rsidR="00A0160D" w:rsidRPr="00D40FBF">
        <w:rPr>
          <w:rFonts w:ascii="Times New Roman" w:hAnsi="Times New Roman"/>
          <w:iCs/>
          <w:sz w:val="28"/>
          <w:szCs w:val="28"/>
        </w:rPr>
        <w:t>(дані на 01.01.2019</w:t>
      </w:r>
      <w:r w:rsidR="00FA0CD8" w:rsidRPr="00D40FBF">
        <w:rPr>
          <w:rFonts w:ascii="Times New Roman" w:hAnsi="Times New Roman"/>
          <w:iCs/>
          <w:sz w:val="28"/>
          <w:szCs w:val="28"/>
        </w:rPr>
        <w:t xml:space="preserve"> р)</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3546"/>
        <w:gridCol w:w="2224"/>
        <w:gridCol w:w="1775"/>
        <w:gridCol w:w="1217"/>
      </w:tblGrid>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 п/п</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Назва області, міста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Чисельність</w:t>
            </w:r>
          </w:p>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пенсіонерів</w:t>
            </w:r>
          </w:p>
        </w:tc>
        <w:tc>
          <w:tcPr>
            <w:tcW w:w="1775" w:type="dxa"/>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Наявне населення</w:t>
            </w:r>
          </w:p>
        </w:tc>
        <w:tc>
          <w:tcPr>
            <w:tcW w:w="1217" w:type="dxa"/>
          </w:tcPr>
          <w:p w:rsidR="003B7628" w:rsidRPr="00D40FBF" w:rsidRDefault="008C55E3" w:rsidP="00D40FBF">
            <w:pPr>
              <w:spacing w:after="0" w:line="360" w:lineRule="auto"/>
              <w:jc w:val="both"/>
              <w:rPr>
                <w:rFonts w:ascii="Times New Roman" w:hAnsi="Times New Roman"/>
                <w:iCs/>
                <w:sz w:val="28"/>
                <w:szCs w:val="28"/>
              </w:rPr>
            </w:pPr>
            <w:r w:rsidRPr="00D40FBF">
              <w:rPr>
                <w:rFonts w:ascii="Times New Roman" w:hAnsi="Times New Roman"/>
                <w:iCs/>
                <w:sz w:val="28"/>
                <w:szCs w:val="28"/>
                <w:highlight w:val="yellow"/>
              </w:rPr>
              <w:t>%</w:t>
            </w:r>
          </w:p>
        </w:tc>
      </w:tr>
      <w:tr w:rsidR="003B7628" w:rsidRPr="00D40FBF" w:rsidTr="007D74EA">
        <w:trPr>
          <w:trHeight w:val="617"/>
        </w:trPr>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Вінницька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4</w:t>
            </w:r>
            <w:r w:rsidR="00A0160D" w:rsidRPr="00D40FBF">
              <w:rPr>
                <w:rFonts w:ascii="Times New Roman" w:hAnsi="Times New Roman"/>
                <w:iCs/>
                <w:sz w:val="28"/>
                <w:szCs w:val="28"/>
              </w:rPr>
              <w:t>71920</w:t>
            </w:r>
          </w:p>
        </w:tc>
        <w:tc>
          <w:tcPr>
            <w:tcW w:w="1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lang w:eastAsia="uk-UA"/>
              </w:rPr>
            </w:pPr>
            <w:r w:rsidRPr="00D40FBF">
              <w:rPr>
                <w:rFonts w:ascii="Times New Roman" w:hAnsi="Times New Roman"/>
                <w:sz w:val="28"/>
                <w:szCs w:val="28"/>
              </w:rPr>
              <w:t>1588479</w:t>
            </w:r>
          </w:p>
        </w:tc>
        <w:tc>
          <w:tcPr>
            <w:tcW w:w="1217" w:type="dxa"/>
            <w:tcBorders>
              <w:top w:val="single" w:sz="4" w:space="0" w:color="000000"/>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highlight w:val="yellow"/>
              </w:rPr>
              <w:t>30,4</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2</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Волинська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2</w:t>
            </w:r>
            <w:r w:rsidR="00A0160D" w:rsidRPr="00D40FBF">
              <w:rPr>
                <w:rFonts w:ascii="Times New Roman" w:hAnsi="Times New Roman"/>
                <w:iCs/>
                <w:sz w:val="28"/>
                <w:szCs w:val="28"/>
              </w:rPr>
              <w:t>69247</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1040391</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26,3</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Дніпропетровська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950973</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3226576</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30,8</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4</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Донецька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805110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4240772</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19,8</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5</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Житомирська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382824</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1239302</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31,6</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6</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Закарпатська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275315</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1258450</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22,4</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7</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Запорізька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541382</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1737268</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26,2</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8</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Івано-Франківська</w:t>
            </w:r>
          </w:p>
        </w:tc>
        <w:tc>
          <w:tcPr>
            <w:tcW w:w="2224" w:type="dxa"/>
            <w:shd w:val="clear" w:color="auto" w:fill="auto"/>
          </w:tcPr>
          <w:p w:rsidR="003B7628" w:rsidRPr="00D40FBF" w:rsidRDefault="00A0160D"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356504</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1379416</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26,2</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9</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Київська</w:t>
            </w:r>
          </w:p>
        </w:tc>
        <w:tc>
          <w:tcPr>
            <w:tcW w:w="2224" w:type="dxa"/>
            <w:shd w:val="clear" w:color="auto" w:fill="auto"/>
          </w:tcPr>
          <w:p w:rsidR="003B7628" w:rsidRPr="00D40FBF" w:rsidRDefault="005311EB"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562471</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1734403</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31,8</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10</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Кіровоградська</w:t>
            </w:r>
          </w:p>
        </w:tc>
        <w:tc>
          <w:tcPr>
            <w:tcW w:w="2224" w:type="dxa"/>
            <w:shd w:val="clear" w:color="auto" w:fill="auto"/>
          </w:tcPr>
          <w:p w:rsidR="003B7628" w:rsidRPr="00D40FBF" w:rsidRDefault="00F71B5E"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287346</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964654</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30,1</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11</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Луганська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w:t>
            </w:r>
            <w:r w:rsidR="004616C6" w:rsidRPr="00D40FBF">
              <w:rPr>
                <w:rFonts w:ascii="Times New Roman" w:hAnsi="Times New Roman"/>
                <w:iCs/>
                <w:sz w:val="28"/>
                <w:szCs w:val="28"/>
              </w:rPr>
              <w:t>46844</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2193686</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17,2</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lastRenderedPageBreak/>
              <w:t>12</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Львівська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6</w:t>
            </w:r>
            <w:r w:rsidR="004616C6" w:rsidRPr="00D40FBF">
              <w:rPr>
                <w:rFonts w:ascii="Times New Roman" w:hAnsi="Times New Roman"/>
                <w:iCs/>
                <w:sz w:val="28"/>
                <w:szCs w:val="28"/>
              </w:rPr>
              <w:t>95247</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2532948</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27,5</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13</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Миколаївська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w:t>
            </w:r>
            <w:r w:rsidR="004616C6" w:rsidRPr="00D40FBF">
              <w:rPr>
                <w:rFonts w:ascii="Times New Roman" w:hAnsi="Times New Roman"/>
                <w:iCs/>
                <w:sz w:val="28"/>
                <w:szCs w:val="28"/>
              </w:rPr>
              <w:t>24854</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1148666</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28,5</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14</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Одеська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6</w:t>
            </w:r>
            <w:r w:rsidR="004616C6" w:rsidRPr="00D40FBF">
              <w:rPr>
                <w:rFonts w:ascii="Times New Roman" w:hAnsi="Times New Roman"/>
                <w:iCs/>
                <w:sz w:val="28"/>
                <w:szCs w:val="28"/>
              </w:rPr>
              <w:t>21590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2385459</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26,2</w:t>
            </w:r>
          </w:p>
        </w:tc>
      </w:tr>
      <w:tr w:rsidR="003B7628" w:rsidRPr="00D40FBF" w:rsidTr="007D74EA">
        <w:tc>
          <w:tcPr>
            <w:tcW w:w="59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15</w:t>
            </w:r>
          </w:p>
        </w:tc>
        <w:tc>
          <w:tcPr>
            <w:tcW w:w="3546" w:type="dxa"/>
            <w:shd w:val="clear" w:color="auto" w:fill="auto"/>
          </w:tcPr>
          <w:p w:rsidR="003B7628" w:rsidRPr="00D40FBF" w:rsidRDefault="003B7628"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Полтавська</w:t>
            </w:r>
          </w:p>
        </w:tc>
        <w:tc>
          <w:tcPr>
            <w:tcW w:w="2224" w:type="dxa"/>
            <w:shd w:val="clear" w:color="auto" w:fill="auto"/>
          </w:tcPr>
          <w:p w:rsidR="003B7628" w:rsidRPr="00D40FBF" w:rsidRDefault="003B7628"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44</w:t>
            </w:r>
            <w:r w:rsidR="004616C6" w:rsidRPr="00D40FBF">
              <w:rPr>
                <w:rFonts w:ascii="Times New Roman" w:hAnsi="Times New Roman"/>
                <w:iCs/>
                <w:sz w:val="28"/>
                <w:szCs w:val="28"/>
              </w:rPr>
              <w:t>4443</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1425094</w:t>
            </w:r>
          </w:p>
        </w:tc>
        <w:tc>
          <w:tcPr>
            <w:tcW w:w="1217" w:type="dxa"/>
            <w:tcBorders>
              <w:top w:val="nil"/>
              <w:left w:val="single" w:sz="4" w:space="0" w:color="000000"/>
              <w:bottom w:val="single" w:sz="4" w:space="0" w:color="000000"/>
              <w:right w:val="single" w:sz="4" w:space="0" w:color="000000"/>
            </w:tcBorders>
          </w:tcPr>
          <w:p w:rsidR="003B7628" w:rsidRPr="00D40FBF" w:rsidRDefault="003B7628" w:rsidP="00D40FBF">
            <w:pPr>
              <w:spacing w:after="0" w:line="360" w:lineRule="auto"/>
              <w:jc w:val="both"/>
              <w:rPr>
                <w:rFonts w:ascii="Times New Roman" w:hAnsi="Times New Roman"/>
                <w:sz w:val="28"/>
                <w:szCs w:val="28"/>
              </w:rPr>
            </w:pPr>
            <w:r w:rsidRPr="00D40FBF">
              <w:rPr>
                <w:rFonts w:ascii="Times New Roman" w:hAnsi="Times New Roman"/>
                <w:sz w:val="28"/>
                <w:szCs w:val="28"/>
              </w:rPr>
              <w:t>31,6</w:t>
            </w:r>
          </w:p>
        </w:tc>
      </w:tr>
      <w:tr w:rsidR="00BF5537" w:rsidRPr="00D40FBF" w:rsidTr="007D74EA">
        <w:tc>
          <w:tcPr>
            <w:tcW w:w="594" w:type="dxa"/>
            <w:shd w:val="clear" w:color="auto" w:fill="auto"/>
          </w:tcPr>
          <w:p w:rsidR="00BF5537" w:rsidRPr="00D40FBF" w:rsidRDefault="00BF5537"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16</w:t>
            </w:r>
          </w:p>
        </w:tc>
        <w:tc>
          <w:tcPr>
            <w:tcW w:w="3546" w:type="dxa"/>
            <w:shd w:val="clear" w:color="auto" w:fill="auto"/>
          </w:tcPr>
          <w:p w:rsidR="00BF5537" w:rsidRPr="00D40FBF" w:rsidRDefault="00BF5537"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Рівненська</w:t>
            </w:r>
          </w:p>
        </w:tc>
        <w:tc>
          <w:tcPr>
            <w:tcW w:w="2224" w:type="dxa"/>
            <w:shd w:val="clear" w:color="auto" w:fill="auto"/>
          </w:tcPr>
          <w:p w:rsidR="00BF5537" w:rsidRPr="00D40FBF" w:rsidRDefault="00BF5537"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30</w:t>
            </w:r>
            <w:r w:rsidR="004616C6" w:rsidRPr="00D40FBF">
              <w:rPr>
                <w:rFonts w:ascii="Times New Roman" w:hAnsi="Times New Roman"/>
                <w:iCs/>
                <w:sz w:val="28"/>
                <w:szCs w:val="28"/>
              </w:rPr>
              <w:t>1091</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1162480</w:t>
            </w:r>
          </w:p>
        </w:tc>
        <w:tc>
          <w:tcPr>
            <w:tcW w:w="1217" w:type="dxa"/>
            <w:tcBorders>
              <w:top w:val="nil"/>
              <w:left w:val="single" w:sz="4" w:space="0" w:color="000000"/>
              <w:bottom w:val="single" w:sz="4" w:space="0" w:color="000000"/>
              <w:right w:val="single" w:sz="4" w:space="0" w:color="000000"/>
            </w:tcBorders>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26,0</w:t>
            </w:r>
          </w:p>
        </w:tc>
      </w:tr>
      <w:tr w:rsidR="00BF5537" w:rsidRPr="00D40FBF" w:rsidTr="007D74EA">
        <w:tc>
          <w:tcPr>
            <w:tcW w:w="594" w:type="dxa"/>
            <w:shd w:val="clear" w:color="auto" w:fill="auto"/>
          </w:tcPr>
          <w:p w:rsidR="00BF5537" w:rsidRPr="00D40FBF" w:rsidRDefault="00BF5537"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17</w:t>
            </w:r>
          </w:p>
        </w:tc>
        <w:tc>
          <w:tcPr>
            <w:tcW w:w="3546" w:type="dxa"/>
            <w:shd w:val="clear" w:color="auto" w:fill="auto"/>
          </w:tcPr>
          <w:p w:rsidR="00BF5537" w:rsidRPr="00D40FBF" w:rsidRDefault="00BF5537" w:rsidP="00D40FBF">
            <w:pPr>
              <w:spacing w:after="0" w:line="360" w:lineRule="auto"/>
              <w:ind w:firstLine="27"/>
              <w:jc w:val="both"/>
              <w:rPr>
                <w:rFonts w:ascii="Times New Roman" w:hAnsi="Times New Roman"/>
                <w:iCs/>
                <w:sz w:val="28"/>
                <w:szCs w:val="28"/>
              </w:rPr>
            </w:pPr>
            <w:r w:rsidRPr="00D40FBF">
              <w:rPr>
                <w:rFonts w:ascii="Times New Roman" w:hAnsi="Times New Roman"/>
                <w:iCs/>
                <w:sz w:val="28"/>
                <w:szCs w:val="28"/>
              </w:rPr>
              <w:t>Сумська</w:t>
            </w:r>
          </w:p>
        </w:tc>
        <w:tc>
          <w:tcPr>
            <w:tcW w:w="2224" w:type="dxa"/>
            <w:shd w:val="clear" w:color="auto" w:fill="auto"/>
          </w:tcPr>
          <w:p w:rsidR="00BF5537" w:rsidRPr="00D40FBF" w:rsidRDefault="00BF5537"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w:t>
            </w:r>
            <w:r w:rsidR="004616C6" w:rsidRPr="00D40FBF">
              <w:rPr>
                <w:rFonts w:ascii="Times New Roman" w:hAnsi="Times New Roman"/>
                <w:iCs/>
                <w:sz w:val="28"/>
                <w:szCs w:val="28"/>
              </w:rPr>
              <w:t>45430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1103146</w:t>
            </w:r>
          </w:p>
        </w:tc>
        <w:tc>
          <w:tcPr>
            <w:tcW w:w="1217" w:type="dxa"/>
            <w:tcBorders>
              <w:top w:val="nil"/>
              <w:left w:val="single" w:sz="4" w:space="0" w:color="000000"/>
              <w:bottom w:val="single" w:sz="4" w:space="0" w:color="000000"/>
              <w:right w:val="single" w:sz="4" w:space="0" w:color="000000"/>
            </w:tcBorders>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31,7</w:t>
            </w:r>
          </w:p>
        </w:tc>
      </w:tr>
      <w:tr w:rsidR="00BF5537" w:rsidRPr="00D40FBF" w:rsidTr="007D74EA">
        <w:tc>
          <w:tcPr>
            <w:tcW w:w="594" w:type="dxa"/>
            <w:shd w:val="clear" w:color="auto" w:fill="auto"/>
          </w:tcPr>
          <w:p w:rsidR="00BF5537" w:rsidRPr="00D40FBF" w:rsidRDefault="00BF5537"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18</w:t>
            </w:r>
          </w:p>
        </w:tc>
        <w:tc>
          <w:tcPr>
            <w:tcW w:w="3546" w:type="dxa"/>
            <w:shd w:val="clear" w:color="auto" w:fill="auto"/>
          </w:tcPr>
          <w:p w:rsidR="00BF5537" w:rsidRPr="00D40FBF" w:rsidRDefault="00BF5537"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Тернопільська</w:t>
            </w:r>
          </w:p>
        </w:tc>
        <w:tc>
          <w:tcPr>
            <w:tcW w:w="2224" w:type="dxa"/>
            <w:shd w:val="clear" w:color="auto" w:fill="auto"/>
          </w:tcPr>
          <w:p w:rsidR="00BF5537" w:rsidRPr="00D40FBF" w:rsidRDefault="00BF5537"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2</w:t>
            </w:r>
            <w:r w:rsidR="004616C6" w:rsidRPr="00D40FBF">
              <w:rPr>
                <w:rFonts w:ascii="Times New Roman" w:hAnsi="Times New Roman"/>
                <w:sz w:val="28"/>
                <w:szCs w:val="28"/>
              </w:rPr>
              <w:t>92593</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1058261</w:t>
            </w:r>
          </w:p>
        </w:tc>
        <w:tc>
          <w:tcPr>
            <w:tcW w:w="1217" w:type="dxa"/>
            <w:tcBorders>
              <w:top w:val="nil"/>
              <w:left w:val="single" w:sz="4" w:space="0" w:color="000000"/>
              <w:bottom w:val="single" w:sz="4" w:space="0" w:color="000000"/>
              <w:right w:val="single" w:sz="4" w:space="0" w:color="000000"/>
            </w:tcBorders>
          </w:tcPr>
          <w:p w:rsidR="00BF5537" w:rsidRPr="00D40FBF" w:rsidRDefault="00BF5537" w:rsidP="00D40FBF">
            <w:pPr>
              <w:spacing w:after="0" w:line="360" w:lineRule="auto"/>
              <w:jc w:val="both"/>
              <w:rPr>
                <w:rFonts w:ascii="Times New Roman" w:hAnsi="Times New Roman"/>
                <w:sz w:val="28"/>
                <w:szCs w:val="28"/>
              </w:rPr>
            </w:pPr>
            <w:r w:rsidRPr="00D40FBF">
              <w:rPr>
                <w:rFonts w:ascii="Times New Roman" w:hAnsi="Times New Roman"/>
                <w:sz w:val="28"/>
                <w:szCs w:val="28"/>
              </w:rPr>
              <w:t>27,8</w:t>
            </w:r>
          </w:p>
        </w:tc>
      </w:tr>
      <w:tr w:rsidR="00911A50" w:rsidRPr="00D40FBF" w:rsidTr="007D74EA">
        <w:tc>
          <w:tcPr>
            <w:tcW w:w="594" w:type="dxa"/>
            <w:shd w:val="clear" w:color="auto" w:fill="auto"/>
          </w:tcPr>
          <w:p w:rsidR="00911A50" w:rsidRPr="00D40FBF" w:rsidRDefault="00911A50"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19</w:t>
            </w:r>
          </w:p>
        </w:tc>
        <w:tc>
          <w:tcPr>
            <w:tcW w:w="3546" w:type="dxa"/>
            <w:shd w:val="clear" w:color="auto" w:fill="auto"/>
          </w:tcPr>
          <w:p w:rsidR="00911A50" w:rsidRPr="00D40FBF" w:rsidRDefault="00911A50"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Харківська</w:t>
            </w:r>
          </w:p>
        </w:tc>
        <w:tc>
          <w:tcPr>
            <w:tcW w:w="2224" w:type="dxa"/>
            <w:shd w:val="clear" w:color="auto" w:fill="auto"/>
          </w:tcPr>
          <w:p w:rsidR="00911A50" w:rsidRPr="00D40FBF" w:rsidRDefault="00911A50"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857</w:t>
            </w:r>
            <w:r w:rsidR="004616C6" w:rsidRPr="00D40FBF">
              <w:rPr>
                <w:rFonts w:ascii="Times New Roman" w:hAnsi="Times New Roman"/>
                <w:sz w:val="28"/>
                <w:szCs w:val="28"/>
              </w:rPr>
              <w:t>1220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911A50" w:rsidRPr="00D40FBF" w:rsidRDefault="00911A50" w:rsidP="00D40FBF">
            <w:pPr>
              <w:spacing w:after="0" w:line="360" w:lineRule="auto"/>
              <w:jc w:val="both"/>
              <w:rPr>
                <w:rFonts w:ascii="Times New Roman" w:hAnsi="Times New Roman"/>
                <w:sz w:val="28"/>
                <w:szCs w:val="28"/>
              </w:rPr>
            </w:pPr>
            <w:r w:rsidRPr="00D40FBF">
              <w:rPr>
                <w:rFonts w:ascii="Times New Roman" w:hAnsi="Times New Roman"/>
                <w:sz w:val="28"/>
                <w:szCs w:val="28"/>
              </w:rPr>
              <w:t>2699394</w:t>
            </w:r>
          </w:p>
        </w:tc>
        <w:tc>
          <w:tcPr>
            <w:tcW w:w="1217" w:type="dxa"/>
            <w:tcBorders>
              <w:top w:val="nil"/>
              <w:left w:val="single" w:sz="4" w:space="0" w:color="000000"/>
              <w:bottom w:val="single" w:sz="4" w:space="0" w:color="000000"/>
              <w:right w:val="single" w:sz="4" w:space="0" w:color="000000"/>
            </w:tcBorders>
          </w:tcPr>
          <w:p w:rsidR="00911A50" w:rsidRPr="00D40FBF" w:rsidRDefault="00911A50" w:rsidP="00D40FBF">
            <w:pPr>
              <w:spacing w:after="0" w:line="360" w:lineRule="auto"/>
              <w:jc w:val="both"/>
              <w:rPr>
                <w:rFonts w:ascii="Times New Roman" w:hAnsi="Times New Roman"/>
                <w:sz w:val="28"/>
                <w:szCs w:val="28"/>
              </w:rPr>
            </w:pPr>
            <w:r w:rsidRPr="00D40FBF">
              <w:rPr>
                <w:rFonts w:ascii="Times New Roman" w:hAnsi="Times New Roman"/>
                <w:sz w:val="28"/>
                <w:szCs w:val="28"/>
              </w:rPr>
              <w:t>31,8</w:t>
            </w:r>
          </w:p>
        </w:tc>
      </w:tr>
      <w:tr w:rsidR="00911A50" w:rsidRPr="00D40FBF" w:rsidTr="007D74EA">
        <w:tc>
          <w:tcPr>
            <w:tcW w:w="594" w:type="dxa"/>
            <w:shd w:val="clear" w:color="auto" w:fill="auto"/>
          </w:tcPr>
          <w:p w:rsidR="00911A50" w:rsidRPr="00D40FBF" w:rsidRDefault="00911A50"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20</w:t>
            </w:r>
          </w:p>
        </w:tc>
        <w:tc>
          <w:tcPr>
            <w:tcW w:w="3546" w:type="dxa"/>
            <w:shd w:val="clear" w:color="auto" w:fill="auto"/>
          </w:tcPr>
          <w:p w:rsidR="00911A50" w:rsidRPr="00D40FBF" w:rsidRDefault="00911A50"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Херсонська</w:t>
            </w:r>
          </w:p>
        </w:tc>
        <w:tc>
          <w:tcPr>
            <w:tcW w:w="2224" w:type="dxa"/>
            <w:shd w:val="clear" w:color="auto" w:fill="auto"/>
          </w:tcPr>
          <w:p w:rsidR="00911A50" w:rsidRPr="00D40FBF" w:rsidRDefault="00911A50"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29</w:t>
            </w:r>
            <w:r w:rsidR="004616C6" w:rsidRPr="00D40FBF">
              <w:rPr>
                <w:rFonts w:ascii="Times New Roman" w:hAnsi="Times New Roman"/>
                <w:sz w:val="28"/>
                <w:szCs w:val="28"/>
              </w:rPr>
              <w:t>7395</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911A50" w:rsidRPr="00D40FBF" w:rsidRDefault="00911A50" w:rsidP="00D40FBF">
            <w:pPr>
              <w:spacing w:after="0" w:line="360" w:lineRule="auto"/>
              <w:jc w:val="both"/>
              <w:rPr>
                <w:rFonts w:ascii="Times New Roman" w:hAnsi="Times New Roman"/>
                <w:sz w:val="28"/>
                <w:szCs w:val="28"/>
              </w:rPr>
            </w:pPr>
            <w:r w:rsidRPr="00D40FBF">
              <w:rPr>
                <w:rFonts w:ascii="Times New Roman" w:hAnsi="Times New Roman"/>
                <w:sz w:val="28"/>
                <w:szCs w:val="28"/>
              </w:rPr>
              <w:t>1054448</w:t>
            </w:r>
          </w:p>
        </w:tc>
        <w:tc>
          <w:tcPr>
            <w:tcW w:w="1217" w:type="dxa"/>
            <w:tcBorders>
              <w:top w:val="nil"/>
              <w:left w:val="single" w:sz="4" w:space="0" w:color="000000"/>
              <w:bottom w:val="single" w:sz="4" w:space="0" w:color="000000"/>
              <w:right w:val="single" w:sz="4" w:space="0" w:color="000000"/>
            </w:tcBorders>
          </w:tcPr>
          <w:p w:rsidR="00911A50" w:rsidRPr="00D40FBF" w:rsidRDefault="00911A50" w:rsidP="00D40FBF">
            <w:pPr>
              <w:spacing w:after="0" w:line="360" w:lineRule="auto"/>
              <w:jc w:val="both"/>
              <w:rPr>
                <w:rFonts w:ascii="Times New Roman" w:hAnsi="Times New Roman"/>
                <w:sz w:val="28"/>
                <w:szCs w:val="28"/>
              </w:rPr>
            </w:pPr>
            <w:r w:rsidRPr="00D40FBF">
              <w:rPr>
                <w:rFonts w:ascii="Times New Roman" w:hAnsi="Times New Roman"/>
                <w:sz w:val="28"/>
                <w:szCs w:val="28"/>
              </w:rPr>
              <w:t>28,3</w:t>
            </w:r>
          </w:p>
        </w:tc>
      </w:tr>
      <w:tr w:rsidR="00724155" w:rsidRPr="00D40FBF" w:rsidTr="007D74EA">
        <w:tc>
          <w:tcPr>
            <w:tcW w:w="594" w:type="dxa"/>
            <w:shd w:val="clear" w:color="auto" w:fill="auto"/>
          </w:tcPr>
          <w:p w:rsidR="00724155" w:rsidRPr="00D40FBF" w:rsidRDefault="00724155"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21</w:t>
            </w:r>
          </w:p>
        </w:tc>
        <w:tc>
          <w:tcPr>
            <w:tcW w:w="3546" w:type="dxa"/>
            <w:shd w:val="clear" w:color="auto" w:fill="auto"/>
          </w:tcPr>
          <w:p w:rsidR="00724155" w:rsidRPr="00D40FBF" w:rsidRDefault="00724155"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Хмельницька</w:t>
            </w:r>
          </w:p>
        </w:tc>
        <w:tc>
          <w:tcPr>
            <w:tcW w:w="2224" w:type="dxa"/>
            <w:shd w:val="clear" w:color="auto" w:fill="auto"/>
          </w:tcPr>
          <w:p w:rsidR="00724155" w:rsidRPr="00D40FBF" w:rsidRDefault="00724155"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40</w:t>
            </w:r>
            <w:r w:rsidR="004616C6" w:rsidRPr="00D40FBF">
              <w:rPr>
                <w:rFonts w:ascii="Times New Roman" w:hAnsi="Times New Roman"/>
                <w:sz w:val="28"/>
                <w:szCs w:val="28"/>
              </w:rPr>
              <w:t>7647</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24155" w:rsidRPr="00D40FBF" w:rsidRDefault="00724155" w:rsidP="00D40FBF">
            <w:pPr>
              <w:spacing w:after="0" w:line="360" w:lineRule="auto"/>
              <w:jc w:val="both"/>
              <w:rPr>
                <w:rFonts w:ascii="Times New Roman" w:hAnsi="Times New Roman"/>
                <w:sz w:val="28"/>
                <w:szCs w:val="28"/>
              </w:rPr>
            </w:pPr>
            <w:r w:rsidRPr="00D40FBF">
              <w:rPr>
                <w:rFonts w:ascii="Times New Roman" w:hAnsi="Times New Roman"/>
                <w:sz w:val="28"/>
                <w:szCs w:val="28"/>
              </w:rPr>
              <w:t>1283823</w:t>
            </w:r>
          </w:p>
        </w:tc>
        <w:tc>
          <w:tcPr>
            <w:tcW w:w="1217" w:type="dxa"/>
            <w:tcBorders>
              <w:top w:val="nil"/>
              <w:left w:val="single" w:sz="4" w:space="0" w:color="000000"/>
              <w:bottom w:val="single" w:sz="4" w:space="0" w:color="000000"/>
              <w:right w:val="single" w:sz="4" w:space="0" w:color="000000"/>
            </w:tcBorders>
          </w:tcPr>
          <w:p w:rsidR="00724155" w:rsidRPr="00D40FBF" w:rsidRDefault="00724155" w:rsidP="00D40FBF">
            <w:pPr>
              <w:spacing w:after="0" w:line="360" w:lineRule="auto"/>
              <w:jc w:val="both"/>
              <w:rPr>
                <w:rFonts w:ascii="Times New Roman" w:hAnsi="Times New Roman"/>
                <w:sz w:val="28"/>
                <w:szCs w:val="28"/>
              </w:rPr>
            </w:pPr>
            <w:r w:rsidRPr="00D40FBF">
              <w:rPr>
                <w:rFonts w:ascii="Times New Roman" w:hAnsi="Times New Roman"/>
                <w:sz w:val="28"/>
                <w:szCs w:val="28"/>
              </w:rPr>
              <w:t>31,8</w:t>
            </w:r>
          </w:p>
        </w:tc>
      </w:tr>
      <w:tr w:rsidR="00724155" w:rsidRPr="00D40FBF" w:rsidTr="007D74EA">
        <w:tc>
          <w:tcPr>
            <w:tcW w:w="594" w:type="dxa"/>
            <w:shd w:val="clear" w:color="auto" w:fill="auto"/>
          </w:tcPr>
          <w:p w:rsidR="00724155" w:rsidRPr="00D40FBF" w:rsidRDefault="00724155"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22</w:t>
            </w:r>
          </w:p>
        </w:tc>
        <w:tc>
          <w:tcPr>
            <w:tcW w:w="3546" w:type="dxa"/>
            <w:shd w:val="clear" w:color="auto" w:fill="auto"/>
          </w:tcPr>
          <w:p w:rsidR="00724155" w:rsidRPr="00D40FBF" w:rsidRDefault="00724155"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Черкаська</w:t>
            </w:r>
          </w:p>
        </w:tc>
        <w:tc>
          <w:tcPr>
            <w:tcW w:w="2224" w:type="dxa"/>
            <w:shd w:val="clear" w:color="auto" w:fill="auto"/>
          </w:tcPr>
          <w:p w:rsidR="00724155" w:rsidRPr="00D40FBF" w:rsidRDefault="00724155"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41</w:t>
            </w:r>
            <w:r w:rsidR="004616C6" w:rsidRPr="00D40FBF">
              <w:rPr>
                <w:rFonts w:ascii="Times New Roman" w:hAnsi="Times New Roman"/>
                <w:sz w:val="28"/>
                <w:szCs w:val="28"/>
              </w:rPr>
              <w:t>1837</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24155" w:rsidRPr="00D40FBF" w:rsidRDefault="00724155" w:rsidP="00D40FBF">
            <w:pPr>
              <w:spacing w:after="0" w:line="360" w:lineRule="auto"/>
              <w:jc w:val="both"/>
              <w:rPr>
                <w:rFonts w:ascii="Times New Roman" w:hAnsi="Times New Roman"/>
                <w:sz w:val="28"/>
                <w:szCs w:val="28"/>
              </w:rPr>
            </w:pPr>
            <w:r w:rsidRPr="00D40FBF">
              <w:rPr>
                <w:rFonts w:ascii="Times New Roman" w:hAnsi="Times New Roman"/>
                <w:sz w:val="28"/>
                <w:szCs w:val="28"/>
              </w:rPr>
              <w:t>1229952</w:t>
            </w:r>
          </w:p>
        </w:tc>
        <w:tc>
          <w:tcPr>
            <w:tcW w:w="1217" w:type="dxa"/>
            <w:tcBorders>
              <w:top w:val="nil"/>
              <w:left w:val="single" w:sz="4" w:space="0" w:color="000000"/>
              <w:bottom w:val="single" w:sz="4" w:space="0" w:color="000000"/>
              <w:right w:val="single" w:sz="4" w:space="0" w:color="000000"/>
            </w:tcBorders>
          </w:tcPr>
          <w:p w:rsidR="00724155" w:rsidRPr="00D40FBF" w:rsidRDefault="00724155" w:rsidP="00D40FBF">
            <w:pPr>
              <w:spacing w:after="0" w:line="360" w:lineRule="auto"/>
              <w:jc w:val="both"/>
              <w:rPr>
                <w:rFonts w:ascii="Times New Roman" w:hAnsi="Times New Roman"/>
                <w:sz w:val="28"/>
                <w:szCs w:val="28"/>
              </w:rPr>
            </w:pPr>
            <w:r w:rsidRPr="00D40FBF">
              <w:rPr>
                <w:rFonts w:ascii="Times New Roman" w:hAnsi="Times New Roman"/>
                <w:sz w:val="28"/>
                <w:szCs w:val="28"/>
              </w:rPr>
              <w:t>33,6</w:t>
            </w:r>
          </w:p>
        </w:tc>
      </w:tr>
      <w:tr w:rsidR="007D74EA" w:rsidRPr="00D40FBF" w:rsidTr="00576E1D">
        <w:tc>
          <w:tcPr>
            <w:tcW w:w="59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23</w:t>
            </w:r>
          </w:p>
        </w:tc>
        <w:tc>
          <w:tcPr>
            <w:tcW w:w="3546"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Чернівецька</w:t>
            </w:r>
          </w:p>
        </w:tc>
        <w:tc>
          <w:tcPr>
            <w:tcW w:w="222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22</w:t>
            </w:r>
            <w:r w:rsidR="004616C6" w:rsidRPr="00D40FBF">
              <w:rPr>
                <w:rFonts w:ascii="Times New Roman" w:hAnsi="Times New Roman"/>
                <w:sz w:val="28"/>
                <w:szCs w:val="28"/>
              </w:rPr>
              <w:t>7424</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907705</w:t>
            </w:r>
          </w:p>
        </w:tc>
        <w:tc>
          <w:tcPr>
            <w:tcW w:w="1217" w:type="dxa"/>
            <w:tcBorders>
              <w:top w:val="nil"/>
              <w:left w:val="single" w:sz="4" w:space="0" w:color="000000"/>
              <w:bottom w:val="single" w:sz="4" w:space="0" w:color="000000"/>
              <w:right w:val="single" w:sz="4" w:space="0" w:color="000000"/>
            </w:tcBorders>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25,2</w:t>
            </w:r>
          </w:p>
        </w:tc>
      </w:tr>
      <w:tr w:rsidR="007D74EA" w:rsidRPr="00D40FBF" w:rsidTr="00576E1D">
        <w:tc>
          <w:tcPr>
            <w:tcW w:w="59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24</w:t>
            </w:r>
          </w:p>
        </w:tc>
        <w:tc>
          <w:tcPr>
            <w:tcW w:w="3546"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Чернігівська</w:t>
            </w:r>
          </w:p>
        </w:tc>
        <w:tc>
          <w:tcPr>
            <w:tcW w:w="222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34</w:t>
            </w:r>
            <w:r w:rsidR="00CF5F10" w:rsidRPr="00D40FBF">
              <w:rPr>
                <w:rFonts w:ascii="Times New Roman" w:hAnsi="Times New Roman"/>
                <w:sz w:val="28"/>
                <w:szCs w:val="28"/>
              </w:rPr>
              <w:t>4398</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1031488</w:t>
            </w:r>
          </w:p>
        </w:tc>
        <w:tc>
          <w:tcPr>
            <w:tcW w:w="1217" w:type="dxa"/>
            <w:tcBorders>
              <w:top w:val="nil"/>
              <w:left w:val="single" w:sz="4" w:space="0" w:color="000000"/>
              <w:bottom w:val="single" w:sz="4" w:space="0" w:color="000000"/>
              <w:right w:val="single" w:sz="4" w:space="0" w:color="000000"/>
            </w:tcBorders>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33,8</w:t>
            </w:r>
          </w:p>
        </w:tc>
      </w:tr>
      <w:tr w:rsidR="007D74EA" w:rsidRPr="00D40FBF" w:rsidTr="00576E1D">
        <w:tc>
          <w:tcPr>
            <w:tcW w:w="59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right="-81"/>
              <w:jc w:val="both"/>
              <w:rPr>
                <w:rFonts w:ascii="Times New Roman" w:hAnsi="Times New Roman"/>
                <w:iCs/>
                <w:sz w:val="28"/>
                <w:szCs w:val="28"/>
              </w:rPr>
            </w:pPr>
            <w:r w:rsidRPr="00D40FBF">
              <w:rPr>
                <w:rFonts w:ascii="Times New Roman" w:hAnsi="Times New Roman"/>
                <w:iCs/>
                <w:sz w:val="28"/>
                <w:szCs w:val="28"/>
              </w:rPr>
              <w:t>25</w:t>
            </w:r>
          </w:p>
        </w:tc>
        <w:tc>
          <w:tcPr>
            <w:tcW w:w="3546"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м. Київ</w:t>
            </w:r>
          </w:p>
        </w:tc>
        <w:tc>
          <w:tcPr>
            <w:tcW w:w="222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77</w:t>
            </w:r>
            <w:r w:rsidR="00CF5F10" w:rsidRPr="00D40FBF">
              <w:rPr>
                <w:rFonts w:ascii="Times New Roman" w:hAnsi="Times New Roman"/>
                <w:sz w:val="28"/>
                <w:szCs w:val="28"/>
              </w:rPr>
              <w:t>9870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2927395</w:t>
            </w:r>
          </w:p>
        </w:tc>
        <w:tc>
          <w:tcPr>
            <w:tcW w:w="1217" w:type="dxa"/>
            <w:tcBorders>
              <w:top w:val="nil"/>
              <w:left w:val="single" w:sz="4" w:space="0" w:color="000000"/>
              <w:bottom w:val="single" w:sz="4" w:space="0" w:color="000000"/>
              <w:right w:val="single" w:sz="4" w:space="0" w:color="000000"/>
            </w:tcBorders>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26,4</w:t>
            </w:r>
          </w:p>
        </w:tc>
      </w:tr>
      <w:tr w:rsidR="007D74EA" w:rsidRPr="00D40FBF" w:rsidTr="00576E1D">
        <w:tc>
          <w:tcPr>
            <w:tcW w:w="59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right="-81"/>
              <w:jc w:val="both"/>
              <w:rPr>
                <w:rFonts w:ascii="Times New Roman" w:hAnsi="Times New Roman"/>
                <w:iCs/>
                <w:sz w:val="28"/>
                <w:szCs w:val="28"/>
              </w:rPr>
            </w:pPr>
          </w:p>
        </w:tc>
        <w:tc>
          <w:tcPr>
            <w:tcW w:w="3546"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Всього</w:t>
            </w:r>
          </w:p>
        </w:tc>
        <w:tc>
          <w:tcPr>
            <w:tcW w:w="2224" w:type="dxa"/>
            <w:tcBorders>
              <w:top w:val="single" w:sz="4" w:space="0" w:color="auto"/>
              <w:left w:val="single" w:sz="4" w:space="0" w:color="auto"/>
              <w:bottom w:val="single" w:sz="4" w:space="0" w:color="auto"/>
              <w:right w:val="single" w:sz="4" w:space="0" w:color="auto"/>
            </w:tcBorders>
            <w:shd w:val="clear" w:color="auto" w:fill="auto"/>
          </w:tcPr>
          <w:p w:rsidR="007D74EA" w:rsidRPr="00D40FBF" w:rsidRDefault="007D74EA" w:rsidP="00D40FBF">
            <w:pPr>
              <w:spacing w:after="0" w:line="360" w:lineRule="auto"/>
              <w:ind w:firstLine="49"/>
              <w:jc w:val="both"/>
              <w:rPr>
                <w:rFonts w:ascii="Times New Roman" w:hAnsi="Times New Roman"/>
                <w:sz w:val="28"/>
                <w:szCs w:val="28"/>
              </w:rPr>
            </w:pPr>
            <w:r w:rsidRPr="00D40FBF">
              <w:rPr>
                <w:rFonts w:ascii="Times New Roman" w:hAnsi="Times New Roman"/>
                <w:sz w:val="28"/>
                <w:szCs w:val="28"/>
              </w:rPr>
              <w:t>117</w:t>
            </w:r>
            <w:r w:rsidR="00CF5F10" w:rsidRPr="00D40FBF">
              <w:rPr>
                <w:rFonts w:ascii="Times New Roman" w:hAnsi="Times New Roman"/>
                <w:sz w:val="28"/>
                <w:szCs w:val="28"/>
              </w:rPr>
              <w:t>25370</w:t>
            </w:r>
          </w:p>
        </w:tc>
        <w:tc>
          <w:tcPr>
            <w:tcW w:w="1775" w:type="dxa"/>
            <w:tcBorders>
              <w:top w:val="nil"/>
              <w:left w:val="single" w:sz="4" w:space="0" w:color="000000"/>
              <w:bottom w:val="single" w:sz="4" w:space="0" w:color="000000"/>
              <w:right w:val="single" w:sz="4" w:space="0" w:color="000000"/>
            </w:tcBorders>
            <w:shd w:val="clear" w:color="auto" w:fill="auto"/>
            <w:vAlign w:val="center"/>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42553656</w:t>
            </w:r>
          </w:p>
        </w:tc>
        <w:tc>
          <w:tcPr>
            <w:tcW w:w="1217" w:type="dxa"/>
            <w:tcBorders>
              <w:top w:val="nil"/>
              <w:left w:val="single" w:sz="4" w:space="0" w:color="000000"/>
              <w:bottom w:val="single" w:sz="4" w:space="0" w:color="000000"/>
              <w:right w:val="single" w:sz="4" w:space="0" w:color="000000"/>
            </w:tcBorders>
          </w:tcPr>
          <w:p w:rsidR="007D74EA" w:rsidRPr="00D40FBF" w:rsidRDefault="007D74EA" w:rsidP="00D40FBF">
            <w:pPr>
              <w:spacing w:after="0" w:line="360" w:lineRule="auto"/>
              <w:jc w:val="both"/>
              <w:rPr>
                <w:rFonts w:ascii="Times New Roman" w:hAnsi="Times New Roman"/>
                <w:sz w:val="28"/>
                <w:szCs w:val="28"/>
              </w:rPr>
            </w:pPr>
            <w:r w:rsidRPr="00D40FBF">
              <w:rPr>
                <w:rFonts w:ascii="Times New Roman" w:hAnsi="Times New Roman"/>
                <w:sz w:val="28"/>
                <w:szCs w:val="28"/>
              </w:rPr>
              <w:t>27,7</w:t>
            </w:r>
          </w:p>
        </w:tc>
      </w:tr>
    </w:tbl>
    <w:p w:rsidR="00E90948" w:rsidRPr="00D40FBF" w:rsidRDefault="00E90948" w:rsidP="00D40FBF">
      <w:pPr>
        <w:spacing w:after="0" w:line="360" w:lineRule="auto"/>
        <w:ind w:left="5672"/>
        <w:jc w:val="both"/>
        <w:rPr>
          <w:rFonts w:ascii="Times New Roman" w:hAnsi="Times New Roman"/>
          <w:iCs/>
          <w:sz w:val="28"/>
          <w:szCs w:val="28"/>
        </w:rPr>
      </w:pPr>
    </w:p>
    <w:p w:rsidR="00AA1B54" w:rsidRPr="00D40FBF" w:rsidRDefault="00AA1B54" w:rsidP="00D40FBF">
      <w:pPr>
        <w:spacing w:after="0" w:line="360" w:lineRule="auto"/>
        <w:ind w:firstLine="709"/>
        <w:jc w:val="both"/>
        <w:rPr>
          <w:rFonts w:ascii="Times New Roman" w:hAnsi="Times New Roman"/>
          <w:iCs/>
          <w:sz w:val="28"/>
          <w:szCs w:val="28"/>
        </w:rPr>
      </w:pP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Відповідно до статті 71 Закону України “Про загальнообов’язкове державне пенсійне страхування” від 09.07.2003 р. № 1058-</w:t>
      </w:r>
      <w:r w:rsidRPr="00D40FBF">
        <w:rPr>
          <w:rFonts w:ascii="Times New Roman" w:hAnsi="Times New Roman"/>
          <w:iCs/>
          <w:sz w:val="28"/>
          <w:szCs w:val="28"/>
          <w:lang w:val="en-US"/>
        </w:rPr>
        <w:t>VI</w:t>
      </w:r>
      <w:r w:rsidRPr="00D40FBF">
        <w:rPr>
          <w:rFonts w:ascii="Times New Roman" w:hAnsi="Times New Roman"/>
          <w:iCs/>
          <w:sz w:val="28"/>
          <w:szCs w:val="28"/>
          <w:lang w:val="ru-RU"/>
        </w:rPr>
        <w:t xml:space="preserve"> [</w:t>
      </w:r>
      <w:r w:rsidRPr="00D40FBF">
        <w:rPr>
          <w:rFonts w:ascii="Times New Roman" w:hAnsi="Times New Roman"/>
          <w:iCs/>
          <w:sz w:val="28"/>
          <w:szCs w:val="28"/>
          <w:highlight w:val="yellow"/>
          <w:lang w:val="ru-RU"/>
        </w:rPr>
        <w:t>36</w:t>
      </w:r>
      <w:r w:rsidRPr="00D40FBF">
        <w:rPr>
          <w:rFonts w:ascii="Times New Roman" w:hAnsi="Times New Roman"/>
          <w:iCs/>
          <w:sz w:val="28"/>
          <w:szCs w:val="28"/>
          <w:lang w:val="ru-RU"/>
        </w:rPr>
        <w:t>]</w:t>
      </w:r>
      <w:r w:rsidRPr="00D40FBF">
        <w:rPr>
          <w:rFonts w:ascii="Times New Roman" w:hAnsi="Times New Roman"/>
          <w:iCs/>
          <w:sz w:val="28"/>
          <w:szCs w:val="28"/>
        </w:rPr>
        <w:t>:</w:t>
      </w: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1. Бюджет Пенсійного фонду – план утворення і використання цільового страхового фонду, що формується за рахунок страхових внесків до солідарної системи та надходжень з інших джерел, визначених цим Законом. </w:t>
      </w: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2. Бюджет Пенсійного фонду затверджується </w:t>
      </w:r>
      <w:r w:rsidR="00CA08FB">
        <w:rPr>
          <w:rFonts w:ascii="Times New Roman" w:hAnsi="Times New Roman"/>
          <w:iCs/>
          <w:sz w:val="28"/>
          <w:szCs w:val="28"/>
        </w:rPr>
        <w:t>п</w:t>
      </w:r>
      <w:r w:rsidRPr="00D40FBF">
        <w:rPr>
          <w:rFonts w:ascii="Times New Roman" w:hAnsi="Times New Roman"/>
          <w:iCs/>
          <w:sz w:val="28"/>
          <w:szCs w:val="28"/>
        </w:rPr>
        <w:t>равлінням Пенсійного фонду не пізніше 10 грудня року, що передує рокові, на який складено бюджет.</w:t>
      </w:r>
      <w:r w:rsidR="00B33992" w:rsidRPr="00D40FBF">
        <w:rPr>
          <w:rFonts w:ascii="Times New Roman" w:hAnsi="Times New Roman"/>
          <w:iCs/>
          <w:sz w:val="28"/>
          <w:szCs w:val="28"/>
        </w:rPr>
        <w:t xml:space="preserve"> В подальшому він</w:t>
      </w:r>
      <w:r w:rsidR="00E544A8" w:rsidRPr="00D40FBF">
        <w:rPr>
          <w:rFonts w:ascii="Times New Roman" w:hAnsi="Times New Roman"/>
          <w:iCs/>
          <w:sz w:val="28"/>
          <w:szCs w:val="28"/>
        </w:rPr>
        <w:t xml:space="preserve"> щорічно</w:t>
      </w:r>
      <w:r w:rsidR="00B33992" w:rsidRPr="00D40FBF">
        <w:rPr>
          <w:rFonts w:ascii="Times New Roman" w:hAnsi="Times New Roman"/>
          <w:iCs/>
          <w:sz w:val="28"/>
          <w:szCs w:val="28"/>
        </w:rPr>
        <w:t xml:space="preserve"> затверджується КМУ.</w:t>
      </w: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3. Проект бюджету Пенсійного фонду складається з урахування щорічних актуарних розрахунків.</w:t>
      </w: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4. Порядок розроблення, затвердження та виконання бюджету Пенсійного фонду встановлюється правлінням Пенсійного фонду.</w:t>
      </w:r>
    </w:p>
    <w:p w:rsidR="00B45E95" w:rsidRPr="00D40FBF" w:rsidRDefault="00B45E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lastRenderedPageBreak/>
        <w:t xml:space="preserve">5. Звіт про виконання бюджету Пенсійного фонду в розрізі статей витрат протягом двох тижнів після його затвердження правлінням Пенсійного фонду підлягає обов’язковій публікації в офіційних друкованих виданнях Верховної Ради України та Кабінету Міністрів України. Інформація про час і місце публічного представлення звіту оприлюднюється разом зі звітом про виконання бюджету Пенсійного </w:t>
      </w:r>
      <w:r w:rsidRPr="00D40FBF">
        <w:rPr>
          <w:rFonts w:ascii="Times New Roman" w:hAnsi="Times New Roman"/>
          <w:iCs/>
          <w:sz w:val="28"/>
          <w:szCs w:val="28"/>
          <w:highlight w:val="yellow"/>
        </w:rPr>
        <w:t xml:space="preserve">фонду </w:t>
      </w:r>
      <w:r w:rsidRPr="00D40FBF">
        <w:rPr>
          <w:rFonts w:ascii="Times New Roman" w:hAnsi="Times New Roman"/>
          <w:iCs/>
          <w:sz w:val="28"/>
          <w:szCs w:val="28"/>
          <w:highlight w:val="yellow"/>
          <w:lang w:val="ru-RU"/>
        </w:rPr>
        <w:t>[36</w:t>
      </w:r>
      <w:r w:rsidRPr="00D40FBF">
        <w:rPr>
          <w:rFonts w:ascii="Times New Roman" w:hAnsi="Times New Roman"/>
          <w:iCs/>
          <w:sz w:val="28"/>
          <w:szCs w:val="28"/>
          <w:lang w:val="ru-RU"/>
        </w:rPr>
        <w:t>]</w:t>
      </w:r>
      <w:r w:rsidRPr="00D40FBF">
        <w:rPr>
          <w:rFonts w:ascii="Times New Roman" w:hAnsi="Times New Roman"/>
          <w:iCs/>
          <w:sz w:val="28"/>
          <w:szCs w:val="28"/>
        </w:rPr>
        <w:t>.</w:t>
      </w:r>
    </w:p>
    <w:p w:rsidR="006B2764" w:rsidRPr="00D40FBF" w:rsidRDefault="006B276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Бюджетна система Пенсійного фонду України складається з бюджетів головних управлінь Пенсійного фонду в областях</w:t>
      </w:r>
      <w:r w:rsidR="001372A8">
        <w:rPr>
          <w:rFonts w:ascii="Times New Roman" w:hAnsi="Times New Roman"/>
          <w:iCs/>
          <w:sz w:val="28"/>
          <w:szCs w:val="28"/>
        </w:rPr>
        <w:t xml:space="preserve"> (регіонах)</w:t>
      </w:r>
      <w:r w:rsidRPr="00D40FBF">
        <w:rPr>
          <w:rFonts w:ascii="Times New Roman" w:hAnsi="Times New Roman"/>
          <w:iCs/>
          <w:sz w:val="28"/>
          <w:szCs w:val="28"/>
        </w:rPr>
        <w:t>, та використовується для аналізу і прогнозування розвитку пенсійної системи.</w:t>
      </w:r>
    </w:p>
    <w:p w:rsidR="006B2764" w:rsidRPr="00D40FBF" w:rsidRDefault="006B276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Бюджетна система Пенсійного фонду України будується за такими принципами:</w:t>
      </w:r>
    </w:p>
    <w:p w:rsidR="006B2764" w:rsidRPr="00D40FBF" w:rsidRDefault="006B276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w:t>
      </w:r>
      <w:r w:rsidR="002C30E1" w:rsidRPr="00D40FBF">
        <w:rPr>
          <w:rFonts w:ascii="Times New Roman" w:hAnsi="Times New Roman"/>
          <w:iCs/>
          <w:sz w:val="28"/>
          <w:szCs w:val="28"/>
        </w:rPr>
        <w:t xml:space="preserve"> </w:t>
      </w:r>
      <w:r w:rsidRPr="00D40FBF">
        <w:rPr>
          <w:rFonts w:ascii="Times New Roman" w:hAnsi="Times New Roman"/>
          <w:iCs/>
          <w:sz w:val="28"/>
          <w:szCs w:val="28"/>
        </w:rPr>
        <w:t>єдності бюджетної системи, яка забезпечується єдиною правовою базою, єдиним регулюванням бюджетних відносин, єдністю порядку формування бюджету і його виконання та ведення бухгалтерського обліку і звітності;</w:t>
      </w:r>
    </w:p>
    <w:p w:rsidR="006B2764" w:rsidRPr="00D40FBF" w:rsidRDefault="006B276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w:t>
      </w:r>
      <w:r w:rsidR="002C30E1" w:rsidRPr="00D40FBF">
        <w:rPr>
          <w:rFonts w:ascii="Times New Roman" w:hAnsi="Times New Roman"/>
          <w:iCs/>
          <w:sz w:val="28"/>
          <w:szCs w:val="28"/>
        </w:rPr>
        <w:t xml:space="preserve"> </w:t>
      </w:r>
      <w:r w:rsidRPr="00D40FBF">
        <w:rPr>
          <w:rFonts w:ascii="Times New Roman" w:hAnsi="Times New Roman"/>
          <w:iCs/>
          <w:sz w:val="28"/>
          <w:szCs w:val="28"/>
        </w:rPr>
        <w:t>збалансованості, тобто повноваження на здійснення витрат бюджету повинні відповідати обсягу надходжень до бюджету за відповідний бюджетний період</w:t>
      </w:r>
      <w:r w:rsidR="002C30E1" w:rsidRPr="00D40FBF">
        <w:rPr>
          <w:rFonts w:ascii="Times New Roman" w:hAnsi="Times New Roman"/>
          <w:iCs/>
          <w:sz w:val="28"/>
          <w:szCs w:val="28"/>
        </w:rPr>
        <w:t>;</w:t>
      </w:r>
    </w:p>
    <w:p w:rsidR="002C30E1" w:rsidRPr="00D40FBF" w:rsidRDefault="002C30E1"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повноти – до бюджету належать усі надходження та витрати бюджетів, що здійснюються відповідно до чинного законодавства;</w:t>
      </w:r>
    </w:p>
    <w:p w:rsidR="002C30E1" w:rsidRPr="00D40FBF" w:rsidRDefault="002C30E1"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обгрунтованості – бюджет формується на реальних макропоказниках економічного і соціального розвитку держави та розрахунках надходжень і витрат, що здійснюються з урахуванням положень нормативно-правових актів;</w:t>
      </w:r>
    </w:p>
    <w:p w:rsidR="002C30E1" w:rsidRPr="00D40FBF" w:rsidRDefault="002C30E1"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цільового використання коштів – кошти використовуються тільки на цілі, визначені бюджетними призначеннями</w:t>
      </w:r>
      <w:r w:rsidR="000A4017" w:rsidRPr="00D40FBF">
        <w:rPr>
          <w:rFonts w:ascii="Times New Roman" w:hAnsi="Times New Roman"/>
          <w:iCs/>
          <w:sz w:val="28"/>
          <w:szCs w:val="28"/>
        </w:rPr>
        <w:t xml:space="preserve"> </w:t>
      </w:r>
      <w:r w:rsidR="000A4017" w:rsidRPr="00D40FBF">
        <w:rPr>
          <w:rFonts w:ascii="Times New Roman" w:hAnsi="Times New Roman"/>
          <w:iCs/>
          <w:sz w:val="28"/>
          <w:szCs w:val="28"/>
          <w:lang w:val="ru-RU"/>
        </w:rPr>
        <w:t>[</w:t>
      </w:r>
      <w:r w:rsidR="000A4017" w:rsidRPr="00D40FBF">
        <w:rPr>
          <w:rFonts w:ascii="Times New Roman" w:hAnsi="Times New Roman"/>
          <w:iCs/>
          <w:sz w:val="28"/>
          <w:szCs w:val="28"/>
          <w:highlight w:val="yellow"/>
          <w:lang w:val="ru-RU"/>
        </w:rPr>
        <w:t>1</w:t>
      </w:r>
      <w:r w:rsidR="00132960" w:rsidRPr="00D40FBF">
        <w:rPr>
          <w:rFonts w:ascii="Times New Roman" w:hAnsi="Times New Roman"/>
          <w:iCs/>
          <w:sz w:val="28"/>
          <w:szCs w:val="28"/>
          <w:highlight w:val="yellow"/>
          <w:lang w:val="ru-RU"/>
        </w:rPr>
        <w:t>9</w:t>
      </w:r>
      <w:r w:rsidR="000A4017" w:rsidRPr="00D40FBF">
        <w:rPr>
          <w:rFonts w:ascii="Times New Roman" w:hAnsi="Times New Roman"/>
          <w:iCs/>
          <w:sz w:val="28"/>
          <w:szCs w:val="28"/>
          <w:highlight w:val="yellow"/>
          <w:lang w:val="ru-RU"/>
        </w:rPr>
        <w:t>, с.31</w:t>
      </w:r>
      <w:r w:rsidR="000A4017" w:rsidRPr="00D40FBF">
        <w:rPr>
          <w:rFonts w:ascii="Times New Roman" w:hAnsi="Times New Roman"/>
          <w:iCs/>
          <w:sz w:val="28"/>
          <w:szCs w:val="28"/>
          <w:lang w:val="ru-RU"/>
        </w:rPr>
        <w:t>]</w:t>
      </w:r>
      <w:r w:rsidRPr="00D40FBF">
        <w:rPr>
          <w:rFonts w:ascii="Times New Roman" w:hAnsi="Times New Roman"/>
          <w:iCs/>
          <w:sz w:val="28"/>
          <w:szCs w:val="28"/>
        </w:rPr>
        <w:t>.</w:t>
      </w:r>
    </w:p>
    <w:p w:rsidR="000E3752" w:rsidRPr="00D40FBF" w:rsidRDefault="000E3752"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Тимчасово вільні засоби за відсутності заборгованості з виплати пенсій можуть бути використані фондом виключно на придбання державних цінних паперів. Кошти Пенсійного фонду зараховуються на єдиний рахунок Пенсійного фонду і зберігаються на окремих рахунках </w:t>
      </w:r>
      <w:r w:rsidR="001372A8">
        <w:rPr>
          <w:rFonts w:ascii="Times New Roman" w:hAnsi="Times New Roman"/>
          <w:iCs/>
          <w:sz w:val="28"/>
          <w:szCs w:val="28"/>
        </w:rPr>
        <w:t xml:space="preserve">регіональних </w:t>
      </w:r>
      <w:r w:rsidRPr="00D40FBF">
        <w:rPr>
          <w:rFonts w:ascii="Times New Roman" w:hAnsi="Times New Roman"/>
          <w:iCs/>
          <w:sz w:val="28"/>
          <w:szCs w:val="28"/>
        </w:rPr>
        <w:t xml:space="preserve">органів </w:t>
      </w:r>
      <w:r w:rsidRPr="00D40FBF">
        <w:rPr>
          <w:rFonts w:ascii="Times New Roman" w:hAnsi="Times New Roman"/>
          <w:iCs/>
          <w:sz w:val="28"/>
          <w:szCs w:val="28"/>
        </w:rPr>
        <w:lastRenderedPageBreak/>
        <w:t xml:space="preserve">Пенсійного фонду в уповноваженому </w:t>
      </w:r>
      <w:r w:rsidR="001372A8">
        <w:rPr>
          <w:rFonts w:ascii="Times New Roman" w:hAnsi="Times New Roman"/>
          <w:iCs/>
          <w:sz w:val="28"/>
          <w:szCs w:val="28"/>
        </w:rPr>
        <w:t xml:space="preserve">ощадному </w:t>
      </w:r>
      <w:r w:rsidRPr="00D40FBF">
        <w:rPr>
          <w:rFonts w:ascii="Times New Roman" w:hAnsi="Times New Roman"/>
          <w:iCs/>
          <w:sz w:val="28"/>
          <w:szCs w:val="28"/>
        </w:rPr>
        <w:t>банку</w:t>
      </w:r>
      <w:r w:rsidR="001372A8">
        <w:rPr>
          <w:rFonts w:ascii="Times New Roman" w:hAnsi="Times New Roman"/>
          <w:iCs/>
          <w:sz w:val="28"/>
          <w:szCs w:val="28"/>
        </w:rPr>
        <w:t>, а ЄСВ  на казначейському рахунку</w:t>
      </w:r>
      <w:r w:rsidRPr="00D40FBF">
        <w:rPr>
          <w:rFonts w:ascii="Times New Roman" w:hAnsi="Times New Roman"/>
          <w:iCs/>
          <w:sz w:val="28"/>
          <w:szCs w:val="28"/>
        </w:rPr>
        <w:t>.</w:t>
      </w:r>
    </w:p>
    <w:p w:rsidR="009F0E06" w:rsidRPr="00D40FBF" w:rsidRDefault="000E3752" w:rsidP="00D40FBF">
      <w:pPr>
        <w:spacing w:after="0" w:line="360" w:lineRule="auto"/>
        <w:ind w:firstLine="709"/>
        <w:jc w:val="both"/>
        <w:rPr>
          <w:rFonts w:ascii="Times New Roman" w:hAnsi="Times New Roman"/>
          <w:iCs/>
          <w:sz w:val="28"/>
          <w:szCs w:val="28"/>
        </w:rPr>
      </w:pPr>
      <w:bookmarkStart w:id="27" w:name="n1115"/>
      <w:bookmarkStart w:id="28" w:name="n1116"/>
      <w:bookmarkStart w:id="29" w:name="n1117"/>
      <w:bookmarkStart w:id="30" w:name="n1118"/>
      <w:bookmarkEnd w:id="27"/>
      <w:bookmarkEnd w:id="28"/>
      <w:bookmarkEnd w:id="29"/>
      <w:bookmarkEnd w:id="30"/>
      <w:r w:rsidRPr="00D40FBF">
        <w:rPr>
          <w:rFonts w:ascii="Times New Roman" w:hAnsi="Times New Roman"/>
          <w:iCs/>
          <w:sz w:val="28"/>
          <w:szCs w:val="28"/>
        </w:rPr>
        <w:t>З метою фінансування витрат до Пенсійного фонду України мобілізуються власні та передані доходи. Власні доходи – це надходження до Пенсійного фонду України у формі обов’язкових та добровільних внесків підприємств, установ та громадян, надходження фінансових санкцій, відсотків банку, відшкодування витрат на виплату пільгових та наукових пенсій. Переданими доходами є кошти, що передаються Фонду з державного бюджету, а також з джерел цільових фондів</w:t>
      </w:r>
      <w:r w:rsidR="00513EF1" w:rsidRPr="00D40FBF">
        <w:rPr>
          <w:rFonts w:ascii="Times New Roman" w:hAnsi="Times New Roman"/>
          <w:iCs/>
          <w:sz w:val="28"/>
          <w:szCs w:val="28"/>
        </w:rPr>
        <w:t xml:space="preserve"> </w:t>
      </w:r>
      <w:r w:rsidR="00513EF1" w:rsidRPr="00D40FBF">
        <w:rPr>
          <w:rFonts w:ascii="Times New Roman" w:hAnsi="Times New Roman"/>
          <w:iCs/>
          <w:sz w:val="28"/>
          <w:szCs w:val="28"/>
          <w:lang w:val="ru-RU"/>
        </w:rPr>
        <w:t>[</w:t>
      </w:r>
      <w:r w:rsidR="00513EF1" w:rsidRPr="00D40FBF">
        <w:rPr>
          <w:rFonts w:ascii="Times New Roman" w:hAnsi="Times New Roman"/>
          <w:iCs/>
          <w:sz w:val="28"/>
          <w:szCs w:val="28"/>
          <w:highlight w:val="yellow"/>
          <w:lang w:val="ru-RU"/>
        </w:rPr>
        <w:t>2, с.15</w:t>
      </w:r>
      <w:r w:rsidR="00513EF1" w:rsidRPr="00D40FBF">
        <w:rPr>
          <w:rFonts w:ascii="Times New Roman" w:hAnsi="Times New Roman"/>
          <w:iCs/>
          <w:sz w:val="28"/>
          <w:szCs w:val="28"/>
          <w:lang w:val="ru-RU"/>
        </w:rPr>
        <w:t>]</w:t>
      </w:r>
      <w:r w:rsidR="00513EF1" w:rsidRPr="00D40FBF">
        <w:rPr>
          <w:rFonts w:ascii="Times New Roman" w:hAnsi="Times New Roman"/>
          <w:iCs/>
          <w:sz w:val="28"/>
          <w:szCs w:val="28"/>
        </w:rPr>
        <w:t>.</w:t>
      </w:r>
    </w:p>
    <w:p w:rsidR="00526877" w:rsidRPr="00D40FBF" w:rsidRDefault="009E435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Відповідно до статті 72</w:t>
      </w:r>
      <w:r w:rsidR="009F0E06" w:rsidRPr="00D40FBF">
        <w:rPr>
          <w:rFonts w:ascii="Times New Roman" w:hAnsi="Times New Roman"/>
          <w:iCs/>
          <w:sz w:val="28"/>
          <w:szCs w:val="28"/>
        </w:rPr>
        <w:t xml:space="preserve"> Закону України “Про загальнообов’язкове державне пенсійне страхування” від 09.07.2003 р. № 1058-</w:t>
      </w:r>
      <w:r w:rsidR="009F0E06" w:rsidRPr="00D40FBF">
        <w:rPr>
          <w:rFonts w:ascii="Times New Roman" w:hAnsi="Times New Roman"/>
          <w:iCs/>
          <w:sz w:val="28"/>
          <w:szCs w:val="28"/>
          <w:lang w:val="en-US"/>
        </w:rPr>
        <w:t>VI</w:t>
      </w:r>
      <w:r w:rsidR="00CA3F61" w:rsidRPr="00D40FBF">
        <w:rPr>
          <w:rFonts w:ascii="Times New Roman" w:hAnsi="Times New Roman"/>
          <w:iCs/>
          <w:sz w:val="28"/>
          <w:szCs w:val="28"/>
        </w:rPr>
        <w:t xml:space="preserve"> </w:t>
      </w:r>
      <w:r w:rsidR="00526877" w:rsidRPr="00D40FBF">
        <w:rPr>
          <w:rFonts w:ascii="Times New Roman" w:hAnsi="Times New Roman"/>
          <w:iCs/>
          <w:sz w:val="28"/>
          <w:szCs w:val="28"/>
        </w:rPr>
        <w:t>(Рисунок 1.) [</w:t>
      </w:r>
      <w:r w:rsidR="00526877" w:rsidRPr="00D40FBF">
        <w:rPr>
          <w:rFonts w:ascii="Times New Roman" w:hAnsi="Times New Roman"/>
          <w:iCs/>
          <w:sz w:val="28"/>
          <w:szCs w:val="28"/>
          <w:highlight w:val="yellow"/>
        </w:rPr>
        <w:t>36</w:t>
      </w:r>
      <w:r w:rsidR="00526877" w:rsidRPr="00D40FBF">
        <w:rPr>
          <w:rFonts w:ascii="Times New Roman" w:hAnsi="Times New Roman"/>
          <w:iCs/>
          <w:sz w:val="28"/>
          <w:szCs w:val="28"/>
        </w:rPr>
        <w:t>]:</w:t>
      </w:r>
    </w:p>
    <w:p w:rsidR="000E3752" w:rsidRPr="00D40FBF" w:rsidRDefault="00526877"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w:t>
      </w:r>
      <w:r w:rsidR="009F0E06" w:rsidRPr="00D40FBF">
        <w:rPr>
          <w:rFonts w:ascii="Times New Roman" w:hAnsi="Times New Roman"/>
          <w:iCs/>
          <w:sz w:val="28"/>
          <w:szCs w:val="28"/>
        </w:rPr>
        <w:t xml:space="preserve"> </w:t>
      </w:r>
      <w:r w:rsidRPr="00D40FBF">
        <w:rPr>
          <w:rFonts w:ascii="Times New Roman" w:hAnsi="Times New Roman"/>
          <w:iCs/>
          <w:sz w:val="28"/>
          <w:szCs w:val="28"/>
        </w:rPr>
        <w:t>Д</w:t>
      </w:r>
      <w:r w:rsidR="00B835BB" w:rsidRPr="00D40FBF">
        <w:rPr>
          <w:rFonts w:ascii="Times New Roman" w:hAnsi="Times New Roman"/>
          <w:iCs/>
          <w:sz w:val="28"/>
          <w:szCs w:val="28"/>
        </w:rPr>
        <w:t>жерела</w:t>
      </w:r>
      <w:r w:rsidR="009F0E06" w:rsidRPr="00D40FBF">
        <w:rPr>
          <w:rFonts w:ascii="Times New Roman" w:hAnsi="Times New Roman"/>
          <w:iCs/>
          <w:sz w:val="28"/>
          <w:szCs w:val="28"/>
        </w:rPr>
        <w:t>ми</w:t>
      </w:r>
      <w:r w:rsidR="00B835BB" w:rsidRPr="00D40FBF">
        <w:rPr>
          <w:rFonts w:ascii="Times New Roman" w:hAnsi="Times New Roman"/>
          <w:iCs/>
          <w:sz w:val="28"/>
          <w:szCs w:val="28"/>
        </w:rPr>
        <w:t xml:space="preserve"> формування коштів </w:t>
      </w:r>
      <w:r w:rsidR="000E3752" w:rsidRPr="00D40FBF">
        <w:rPr>
          <w:rFonts w:ascii="Times New Roman" w:hAnsi="Times New Roman"/>
          <w:iCs/>
          <w:sz w:val="28"/>
          <w:szCs w:val="28"/>
        </w:rPr>
        <w:t>Пенсійн</w:t>
      </w:r>
      <w:r w:rsidR="00B835BB" w:rsidRPr="00D40FBF">
        <w:rPr>
          <w:rFonts w:ascii="Times New Roman" w:hAnsi="Times New Roman"/>
          <w:iCs/>
          <w:sz w:val="28"/>
          <w:szCs w:val="28"/>
        </w:rPr>
        <w:t>ого</w:t>
      </w:r>
      <w:r w:rsidR="000E3752" w:rsidRPr="00D40FBF">
        <w:rPr>
          <w:rFonts w:ascii="Times New Roman" w:hAnsi="Times New Roman"/>
          <w:iCs/>
          <w:sz w:val="28"/>
          <w:szCs w:val="28"/>
        </w:rPr>
        <w:t xml:space="preserve"> фонд</w:t>
      </w:r>
      <w:r w:rsidR="00B835BB" w:rsidRPr="00D40FBF">
        <w:rPr>
          <w:rFonts w:ascii="Times New Roman" w:hAnsi="Times New Roman"/>
          <w:iCs/>
          <w:sz w:val="28"/>
          <w:szCs w:val="28"/>
        </w:rPr>
        <w:t>у</w:t>
      </w:r>
      <w:r w:rsidR="000E3752" w:rsidRPr="00D40FBF">
        <w:rPr>
          <w:rFonts w:ascii="Times New Roman" w:hAnsi="Times New Roman"/>
          <w:iCs/>
          <w:sz w:val="28"/>
          <w:szCs w:val="28"/>
        </w:rPr>
        <w:t xml:space="preserve"> України</w:t>
      </w:r>
      <w:r w:rsidR="00B835BB" w:rsidRPr="00D40FBF">
        <w:rPr>
          <w:rFonts w:ascii="Times New Roman" w:hAnsi="Times New Roman"/>
          <w:iCs/>
          <w:sz w:val="28"/>
          <w:szCs w:val="28"/>
        </w:rPr>
        <w:t xml:space="preserve"> є</w:t>
      </w:r>
      <w:r w:rsidR="000E3752" w:rsidRPr="00D40FBF">
        <w:rPr>
          <w:rFonts w:ascii="Times New Roman" w:hAnsi="Times New Roman"/>
          <w:iCs/>
          <w:sz w:val="28"/>
          <w:szCs w:val="28"/>
        </w:rPr>
        <w:t>:</w:t>
      </w:r>
    </w:p>
    <w:p w:rsidR="00B835BB" w:rsidRPr="00D40FBF" w:rsidRDefault="000E3752"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w:t>
      </w:r>
      <w:r w:rsidR="00B835BB" w:rsidRPr="00D40FBF">
        <w:rPr>
          <w:rFonts w:ascii="Times New Roman" w:hAnsi="Times New Roman"/>
          <w:iCs/>
          <w:sz w:val="28"/>
          <w:szCs w:val="28"/>
        </w:rPr>
        <w:t xml:space="preserve">) надходження від сплати єдиного внеску на </w:t>
      </w:r>
      <w:r w:rsidRPr="00D40FBF">
        <w:rPr>
          <w:rFonts w:ascii="Times New Roman" w:hAnsi="Times New Roman"/>
          <w:iCs/>
          <w:sz w:val="28"/>
          <w:szCs w:val="28"/>
        </w:rPr>
        <w:t>загальнообов’язкове державне соціальне страхування</w:t>
      </w:r>
      <w:r w:rsidR="00B835BB" w:rsidRPr="00D40FBF">
        <w:rPr>
          <w:rFonts w:ascii="Times New Roman" w:hAnsi="Times New Roman"/>
          <w:iCs/>
          <w:sz w:val="28"/>
          <w:szCs w:val="28"/>
        </w:rPr>
        <w:t>, що спрямовуються на загальнообов’язкове державне пенсійне страхування, у розмірах, визначених законом, крім частини страхових внесків, що спрямовуються до накопичувальної системи пенсійного страхування</w:t>
      </w:r>
      <w:r w:rsidR="001D3805" w:rsidRPr="00D40FBF">
        <w:rPr>
          <w:rFonts w:ascii="Times New Roman" w:hAnsi="Times New Roman"/>
          <w:iCs/>
          <w:sz w:val="28"/>
          <w:szCs w:val="28"/>
        </w:rPr>
        <w:t>;</w:t>
      </w:r>
    </w:p>
    <w:p w:rsidR="000E3752" w:rsidRPr="00D40FBF" w:rsidRDefault="00B835B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2) інвестиційний дохід, який отримується від інвестування </w:t>
      </w:r>
      <w:r w:rsidR="001D3805" w:rsidRPr="00D40FBF">
        <w:rPr>
          <w:rFonts w:ascii="Times New Roman" w:hAnsi="Times New Roman"/>
          <w:iCs/>
          <w:sz w:val="28"/>
          <w:szCs w:val="28"/>
        </w:rPr>
        <w:t>резерву коштів для покриття дефіциту бюджету Пенсійного фонду в майбутніх періодах;</w:t>
      </w:r>
    </w:p>
    <w:p w:rsidR="00B835BB" w:rsidRPr="00D40FBF" w:rsidRDefault="00026AFF"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3) кошти державного бюджету та цільових фондів, що перераховуються до Пенсійного фонду у випадках, передбачених цим Законом;</w:t>
      </w:r>
    </w:p>
    <w:p w:rsidR="00026AFF" w:rsidRPr="00D40FBF" w:rsidRDefault="00026AFF" w:rsidP="00D40FBF">
      <w:pPr>
        <w:tabs>
          <w:tab w:val="left" w:pos="3260"/>
        </w:tabs>
        <w:spacing w:after="0" w:line="360" w:lineRule="auto"/>
        <w:ind w:firstLine="709"/>
        <w:jc w:val="both"/>
        <w:rPr>
          <w:rFonts w:ascii="Times New Roman" w:hAnsi="Times New Roman"/>
          <w:iCs/>
          <w:sz w:val="28"/>
          <w:szCs w:val="28"/>
        </w:rPr>
      </w:pPr>
      <w:r w:rsidRPr="00D40FBF">
        <w:rPr>
          <w:rFonts w:ascii="Times New Roman" w:eastAsia="Times New Roman" w:hAnsi="Times New Roman"/>
          <w:sz w:val="28"/>
          <w:szCs w:val="28"/>
          <w:lang w:eastAsia="uk-UA"/>
        </w:rPr>
        <w:t>3</w:t>
      </w:r>
      <w:r w:rsidRPr="00D40FBF">
        <w:rPr>
          <w:rFonts w:ascii="Times New Roman" w:eastAsia="Times New Roman" w:hAnsi="Times New Roman"/>
          <w:b/>
          <w:bCs/>
          <w:sz w:val="28"/>
          <w:szCs w:val="28"/>
          <w:bdr w:val="none" w:sz="0" w:space="0" w:color="auto" w:frame="1"/>
          <w:lang w:eastAsia="uk-UA"/>
        </w:rPr>
        <w:t>-</w:t>
      </w:r>
      <w:r w:rsidRPr="00D40FBF">
        <w:rPr>
          <w:rFonts w:ascii="Times New Roman" w:eastAsia="Times New Roman" w:hAnsi="Times New Roman"/>
          <w:b/>
          <w:bCs/>
          <w:sz w:val="28"/>
          <w:szCs w:val="28"/>
          <w:bdr w:val="none" w:sz="0" w:space="0" w:color="auto" w:frame="1"/>
          <w:vertAlign w:val="superscript"/>
          <w:lang w:eastAsia="uk-UA"/>
        </w:rPr>
        <w:t>1</w:t>
      </w:r>
      <w:r w:rsidRPr="00D40FBF">
        <w:rPr>
          <w:rFonts w:ascii="Times New Roman" w:eastAsia="Times New Roman" w:hAnsi="Times New Roman"/>
          <w:sz w:val="28"/>
          <w:szCs w:val="28"/>
          <w:lang w:eastAsia="uk-UA"/>
        </w:rPr>
        <w:t xml:space="preserve">) </w:t>
      </w:r>
      <w:r w:rsidRPr="00D40FBF">
        <w:rPr>
          <w:rFonts w:ascii="Times New Roman" w:hAnsi="Times New Roman"/>
          <w:iCs/>
          <w:sz w:val="28"/>
          <w:szCs w:val="28"/>
        </w:rPr>
        <w:t>кошти, сплачені виконавчій дирекції Пенсійного фонду за надання послуг з адміністрування Накопичувального фонду та послуг недержавним пенсійним фондам – суб’єктам другого рівня системи пенсійного забезпечення;</w:t>
      </w:r>
    </w:p>
    <w:p w:rsidR="00026AFF" w:rsidRPr="00D40FBF" w:rsidRDefault="00026AFF" w:rsidP="00D40FBF">
      <w:pPr>
        <w:tabs>
          <w:tab w:val="left" w:pos="3260"/>
        </w:tabs>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4) </w:t>
      </w:r>
      <w:r w:rsidR="00C52525" w:rsidRPr="00D40FBF">
        <w:rPr>
          <w:rFonts w:ascii="Times New Roman" w:hAnsi="Times New Roman"/>
          <w:iCs/>
          <w:sz w:val="28"/>
          <w:szCs w:val="28"/>
        </w:rPr>
        <w:t xml:space="preserve">суми від фінансових санкцій та пені (крім сум пені, сплачених роботодавцем за несвоєчасне перерахування з його вини сум страхових внесків застрахованої особи до накопичувальної системи пенсійного страхування), </w:t>
      </w:r>
      <w:r w:rsidR="00F75683" w:rsidRPr="00D40FBF">
        <w:rPr>
          <w:rFonts w:ascii="Times New Roman" w:hAnsi="Times New Roman"/>
          <w:iCs/>
          <w:sz w:val="28"/>
          <w:szCs w:val="28"/>
        </w:rPr>
        <w:t xml:space="preserve">застосованих відповідно до цього Закону та інших законів до </w:t>
      </w:r>
      <w:r w:rsidR="00F75683" w:rsidRPr="00D40FBF">
        <w:rPr>
          <w:rFonts w:ascii="Times New Roman" w:hAnsi="Times New Roman"/>
          <w:iCs/>
          <w:sz w:val="28"/>
          <w:szCs w:val="28"/>
        </w:rPr>
        <w:lastRenderedPageBreak/>
        <w:t>юридичних та фізичних осіб за порушення встановленого порядку нарахування, обчислення і сплати страхових внесків та використання коштів Пенсійного фонду, а також суми адміністративних стягнень, накладених відповідно до закону на посадових осіб та громадян за ці</w:t>
      </w:r>
      <w:r w:rsidR="003808B6" w:rsidRPr="00D40FBF">
        <w:rPr>
          <w:rFonts w:ascii="Times New Roman" w:hAnsi="Times New Roman"/>
          <w:iCs/>
          <w:sz w:val="28"/>
          <w:szCs w:val="28"/>
        </w:rPr>
        <w:t xml:space="preserve"> </w:t>
      </w:r>
      <w:r w:rsidR="00F75683" w:rsidRPr="00D40FBF">
        <w:rPr>
          <w:rFonts w:ascii="Times New Roman" w:hAnsi="Times New Roman"/>
          <w:iCs/>
          <w:sz w:val="28"/>
          <w:szCs w:val="28"/>
        </w:rPr>
        <w:t>порушення;</w:t>
      </w:r>
    </w:p>
    <w:p w:rsidR="00026AFF" w:rsidRPr="00D40FBF" w:rsidRDefault="00F75683"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5) благодійні внески юридичних та фізичних осіб;</w:t>
      </w:r>
    </w:p>
    <w:p w:rsidR="00F75683" w:rsidRPr="00D40FBF" w:rsidRDefault="00F75683"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 добровільні внески;</w:t>
      </w:r>
    </w:p>
    <w:p w:rsidR="00F75683" w:rsidRPr="00D40FBF" w:rsidRDefault="00F75683"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7) інші надходження відповідно до законодавства</w:t>
      </w:r>
      <w:r w:rsidR="00C43F54" w:rsidRPr="00D40FBF">
        <w:rPr>
          <w:rFonts w:ascii="Times New Roman" w:hAnsi="Times New Roman"/>
          <w:iCs/>
          <w:sz w:val="28"/>
          <w:szCs w:val="28"/>
        </w:rPr>
        <w:t>.</w:t>
      </w:r>
    </w:p>
    <w:p w:rsidR="00C43F54" w:rsidRPr="00D40FBF" w:rsidRDefault="00C43F5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2. Кошти Пенсійного фонду не включаються до складу Державного бюджету України</w:t>
      </w:r>
      <w:r w:rsidR="00EE0DA9" w:rsidRPr="00D40FBF">
        <w:rPr>
          <w:rFonts w:ascii="Times New Roman" w:hAnsi="Times New Roman"/>
          <w:iCs/>
          <w:sz w:val="28"/>
          <w:szCs w:val="28"/>
        </w:rPr>
        <w:t xml:space="preserve"> </w:t>
      </w:r>
      <w:r w:rsidR="00EE0DA9" w:rsidRPr="00D40FBF">
        <w:rPr>
          <w:rFonts w:ascii="Times New Roman" w:hAnsi="Times New Roman"/>
          <w:iCs/>
          <w:sz w:val="28"/>
          <w:szCs w:val="28"/>
          <w:lang w:val="ru-RU"/>
        </w:rPr>
        <w:t>[</w:t>
      </w:r>
      <w:r w:rsidR="00513EF1" w:rsidRPr="00D40FBF">
        <w:rPr>
          <w:rFonts w:ascii="Times New Roman" w:hAnsi="Times New Roman"/>
          <w:iCs/>
          <w:sz w:val="28"/>
          <w:szCs w:val="28"/>
          <w:highlight w:val="yellow"/>
          <w:lang w:val="ru-RU"/>
        </w:rPr>
        <w:t>3</w:t>
      </w:r>
      <w:r w:rsidR="00132960" w:rsidRPr="00D40FBF">
        <w:rPr>
          <w:rFonts w:ascii="Times New Roman" w:hAnsi="Times New Roman"/>
          <w:iCs/>
          <w:sz w:val="28"/>
          <w:szCs w:val="28"/>
          <w:highlight w:val="yellow"/>
          <w:lang w:val="ru-RU"/>
        </w:rPr>
        <w:t>6</w:t>
      </w:r>
      <w:r w:rsidR="00EE0DA9" w:rsidRPr="00D40FBF">
        <w:rPr>
          <w:rFonts w:ascii="Times New Roman" w:hAnsi="Times New Roman"/>
          <w:iCs/>
          <w:sz w:val="28"/>
          <w:szCs w:val="28"/>
          <w:lang w:val="ru-RU"/>
        </w:rPr>
        <w:t>]</w:t>
      </w:r>
      <w:r w:rsidRPr="00D40FBF">
        <w:rPr>
          <w:rFonts w:ascii="Times New Roman" w:hAnsi="Times New Roman"/>
          <w:iCs/>
          <w:sz w:val="28"/>
          <w:szCs w:val="28"/>
        </w:rPr>
        <w:t>.</w:t>
      </w:r>
    </w:p>
    <w:p w:rsidR="004A571B" w:rsidRPr="00D40FBF" w:rsidRDefault="00962661" w:rsidP="00D40FBF">
      <w:pPr>
        <w:spacing w:after="0" w:line="360" w:lineRule="auto"/>
        <w:ind w:firstLine="709"/>
        <w:jc w:val="both"/>
        <w:rPr>
          <w:rFonts w:ascii="Times New Roman" w:hAnsi="Times New Roman"/>
          <w:iCs/>
          <w:sz w:val="28"/>
          <w:szCs w:val="28"/>
        </w:rPr>
      </w:pPr>
      <w:r w:rsidRPr="00D40FBF">
        <w:rPr>
          <w:rFonts w:ascii="Times New Roman" w:hAnsi="Times New Roman"/>
          <w:i/>
          <w:iCs/>
          <w:sz w:val="28"/>
          <w:szCs w:val="28"/>
        </w:rPr>
        <w:t>Кошти державного бюджету</w:t>
      </w:r>
      <w:r w:rsidR="0093594A" w:rsidRPr="00D40FBF">
        <w:rPr>
          <w:rFonts w:ascii="Times New Roman" w:hAnsi="Times New Roman"/>
          <w:iCs/>
          <w:sz w:val="28"/>
          <w:szCs w:val="28"/>
        </w:rPr>
        <w:t xml:space="preserve"> – це надходження зборів на обов’язкове державне пенсійне страхування, що відповідно до </w:t>
      </w:r>
      <w:r w:rsidR="000C384D" w:rsidRPr="00D40FBF">
        <w:rPr>
          <w:rFonts w:ascii="Times New Roman" w:hAnsi="Times New Roman"/>
          <w:iCs/>
          <w:sz w:val="28"/>
          <w:szCs w:val="28"/>
        </w:rPr>
        <w:t>З</w:t>
      </w:r>
      <w:r w:rsidR="0093594A" w:rsidRPr="00D40FBF">
        <w:rPr>
          <w:rFonts w:ascii="Times New Roman" w:hAnsi="Times New Roman"/>
          <w:iCs/>
          <w:sz w:val="28"/>
          <w:szCs w:val="28"/>
        </w:rPr>
        <w:t>акону</w:t>
      </w:r>
      <w:r w:rsidR="000C384D" w:rsidRPr="00D40FBF">
        <w:rPr>
          <w:rFonts w:ascii="Times New Roman" w:hAnsi="Times New Roman"/>
          <w:iCs/>
          <w:sz w:val="28"/>
          <w:szCs w:val="28"/>
        </w:rPr>
        <w:t xml:space="preserve"> України “Про збір на обов’язкове державне пенсійне страхування” від 26.06.1997 року №400/97-ВР</w:t>
      </w:r>
      <w:r w:rsidR="0068715F" w:rsidRPr="00D40FBF">
        <w:rPr>
          <w:rFonts w:ascii="Times New Roman" w:hAnsi="Times New Roman"/>
          <w:iCs/>
          <w:sz w:val="28"/>
          <w:szCs w:val="28"/>
        </w:rPr>
        <w:t xml:space="preserve"> </w:t>
      </w:r>
      <w:r w:rsidR="00D452AF" w:rsidRPr="00D40FBF">
        <w:rPr>
          <w:rFonts w:ascii="Times New Roman" w:hAnsi="Times New Roman"/>
          <w:iCs/>
          <w:sz w:val="28"/>
          <w:szCs w:val="28"/>
        </w:rPr>
        <w:t>[</w:t>
      </w:r>
      <w:r w:rsidR="00D452AF" w:rsidRPr="00D40FBF">
        <w:rPr>
          <w:rFonts w:ascii="Times New Roman" w:hAnsi="Times New Roman"/>
          <w:iCs/>
          <w:sz w:val="28"/>
          <w:szCs w:val="28"/>
          <w:highlight w:val="yellow"/>
        </w:rPr>
        <w:t>4</w:t>
      </w:r>
      <w:r w:rsidR="00132960" w:rsidRPr="00D40FBF">
        <w:rPr>
          <w:rFonts w:ascii="Times New Roman" w:hAnsi="Times New Roman"/>
          <w:iCs/>
          <w:sz w:val="28"/>
          <w:szCs w:val="28"/>
          <w:highlight w:val="yellow"/>
        </w:rPr>
        <w:t>1</w:t>
      </w:r>
      <w:r w:rsidR="00D452AF" w:rsidRPr="00D40FBF">
        <w:rPr>
          <w:rFonts w:ascii="Times New Roman" w:hAnsi="Times New Roman"/>
          <w:iCs/>
          <w:sz w:val="28"/>
          <w:szCs w:val="28"/>
        </w:rPr>
        <w:t xml:space="preserve">] </w:t>
      </w:r>
      <w:r w:rsidR="0093594A" w:rsidRPr="00D40FBF">
        <w:rPr>
          <w:rFonts w:ascii="Times New Roman" w:hAnsi="Times New Roman"/>
          <w:iCs/>
          <w:sz w:val="28"/>
          <w:szCs w:val="28"/>
        </w:rPr>
        <w:t>сплачуються з окремих видів господарських операцій</w:t>
      </w:r>
      <w:r w:rsidR="004A571B" w:rsidRPr="00D40FBF">
        <w:rPr>
          <w:rFonts w:ascii="Times New Roman" w:hAnsi="Times New Roman"/>
          <w:iCs/>
          <w:sz w:val="28"/>
          <w:szCs w:val="28"/>
        </w:rPr>
        <w:t>:</w:t>
      </w:r>
    </w:p>
    <w:p w:rsidR="004A571B" w:rsidRPr="00D40FBF" w:rsidRDefault="004A571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 збір під час набуття права на легкові автомобілі;</w:t>
      </w:r>
    </w:p>
    <w:p w:rsidR="00962661" w:rsidRPr="00D40FBF" w:rsidRDefault="004A571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2)</w:t>
      </w:r>
      <w:r w:rsidR="0093594A" w:rsidRPr="00D40FBF">
        <w:rPr>
          <w:rFonts w:ascii="Times New Roman" w:hAnsi="Times New Roman"/>
          <w:iCs/>
          <w:sz w:val="28"/>
          <w:szCs w:val="28"/>
        </w:rPr>
        <w:t xml:space="preserve"> </w:t>
      </w:r>
      <w:r w:rsidRPr="00D40FBF">
        <w:rPr>
          <w:rFonts w:ascii="Times New Roman" w:hAnsi="Times New Roman"/>
          <w:iCs/>
          <w:sz w:val="28"/>
          <w:szCs w:val="28"/>
        </w:rPr>
        <w:t>збір з операцій придбання (купівлі – продажу) нерухомого майна;</w:t>
      </w:r>
    </w:p>
    <w:p w:rsidR="00B74CFF" w:rsidRPr="00D40FBF" w:rsidRDefault="004A571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3) збір з користування та надання послуг стільникового рухомого зв’язку</w:t>
      </w:r>
      <w:r w:rsidR="00B74CFF" w:rsidRPr="00D40FBF">
        <w:rPr>
          <w:rFonts w:ascii="Times New Roman" w:hAnsi="Times New Roman"/>
          <w:iCs/>
          <w:sz w:val="28"/>
          <w:szCs w:val="28"/>
        </w:rPr>
        <w:t>;</w:t>
      </w:r>
    </w:p>
    <w:p w:rsidR="004A571B" w:rsidRPr="00D40FBF" w:rsidRDefault="00B74CFF"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4) збір при поданні ювелірних та побутових виробів з дорогоцінних металів на клеймування державним пробірним клеймом до казенних підприємств пробірного контролю</w:t>
      </w:r>
      <w:r w:rsidR="004A571B" w:rsidRPr="00D40FBF">
        <w:rPr>
          <w:rFonts w:ascii="Times New Roman" w:hAnsi="Times New Roman"/>
          <w:iCs/>
          <w:sz w:val="28"/>
          <w:szCs w:val="28"/>
        </w:rPr>
        <w:t>.</w:t>
      </w:r>
    </w:p>
    <w:p w:rsidR="000C384D" w:rsidRPr="00D40FBF" w:rsidRDefault="000C384D"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Указом Президента України, а згодом Законом України “Про збір на обов’язкове державне пенсійне страхування” від 26.06.1997 року №400/97-ВР </w:t>
      </w:r>
      <w:r w:rsidR="00132960" w:rsidRPr="00D40FBF">
        <w:rPr>
          <w:rFonts w:ascii="Times New Roman" w:hAnsi="Times New Roman"/>
          <w:iCs/>
          <w:sz w:val="28"/>
          <w:szCs w:val="28"/>
        </w:rPr>
        <w:t>[</w:t>
      </w:r>
      <w:r w:rsidR="00132960" w:rsidRPr="00D40FBF">
        <w:rPr>
          <w:rFonts w:ascii="Times New Roman" w:hAnsi="Times New Roman"/>
          <w:iCs/>
          <w:sz w:val="28"/>
          <w:szCs w:val="28"/>
          <w:highlight w:val="yellow"/>
        </w:rPr>
        <w:t>41</w:t>
      </w:r>
      <w:r w:rsidR="00132960" w:rsidRPr="00D40FBF">
        <w:rPr>
          <w:rFonts w:ascii="Times New Roman" w:hAnsi="Times New Roman"/>
          <w:iCs/>
          <w:sz w:val="28"/>
          <w:szCs w:val="28"/>
        </w:rPr>
        <w:t xml:space="preserve">] </w:t>
      </w:r>
      <w:r w:rsidRPr="00D40FBF">
        <w:rPr>
          <w:rFonts w:ascii="Times New Roman" w:hAnsi="Times New Roman"/>
          <w:iCs/>
          <w:sz w:val="28"/>
          <w:szCs w:val="28"/>
        </w:rPr>
        <w:t xml:space="preserve">було запроваджено ставки збору з окремих видів господарських операцій, як тимчасовий захід для погашення боргів по виплаті пенсій, але на сьогодні внесений як доходи в Державний бюджет України і виступають як компенсація Державного бюджету і </w:t>
      </w:r>
      <w:r w:rsidR="00D452AF" w:rsidRPr="00D40FBF">
        <w:rPr>
          <w:rFonts w:ascii="Times New Roman" w:hAnsi="Times New Roman"/>
          <w:iCs/>
          <w:sz w:val="28"/>
          <w:szCs w:val="28"/>
        </w:rPr>
        <w:t>його видатки</w:t>
      </w:r>
      <w:r w:rsidR="000B22F0" w:rsidRPr="00D40FBF">
        <w:rPr>
          <w:rFonts w:ascii="Times New Roman" w:hAnsi="Times New Roman"/>
          <w:iCs/>
          <w:sz w:val="28"/>
          <w:szCs w:val="28"/>
        </w:rPr>
        <w:t>.</w:t>
      </w:r>
    </w:p>
    <w:p w:rsidR="000B22F0" w:rsidRPr="00D40FBF" w:rsidRDefault="000B22F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Інші надходження це:</w:t>
      </w:r>
    </w:p>
    <w:p w:rsidR="000B22F0" w:rsidRPr="00D40FBF" w:rsidRDefault="000B22F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 кошти підприємств на покриття фактичних витрат на виплату та доставку пенсій працівникам, зайнятим на роботах з особливо шкідливими і особливо важкими умовами праці за списком №1;</w:t>
      </w:r>
    </w:p>
    <w:p w:rsidR="000B22F0" w:rsidRPr="00D40FBF" w:rsidRDefault="000B22F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lastRenderedPageBreak/>
        <w:t>2) кошти підприємств на покриття фактичних витрат на виплату та доставку пенсій працівникам, зайнятим повний робочий день на інших роботах із шкідливими і важкими умовами праці за списком №2;</w:t>
      </w:r>
    </w:p>
    <w:p w:rsidR="000F5525" w:rsidRPr="00D40FBF" w:rsidRDefault="000F5525"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Рисунок 1. 2 – Структура доходів Пенсійного фонду України</w:t>
      </w:r>
    </w:p>
    <w:p w:rsidR="007A5645" w:rsidRPr="00D40FBF" w:rsidRDefault="004D0A86" w:rsidP="00D40FBF">
      <w:pPr>
        <w:spacing w:after="0" w:line="360" w:lineRule="auto"/>
        <w:ind w:firstLine="709"/>
        <w:jc w:val="both"/>
        <w:rPr>
          <w:rFonts w:ascii="Times New Roman" w:hAnsi="Times New Roman"/>
          <w:iCs/>
          <w:sz w:val="28"/>
          <w:szCs w:val="28"/>
        </w:rPr>
      </w:pPr>
      <w:r w:rsidRPr="00D40FBF">
        <w:rPr>
          <w:rFonts w:ascii="Times New Roman" w:hAnsi="Times New Roman"/>
          <w:noProof/>
          <w:sz w:val="28"/>
          <w:szCs w:val="28"/>
          <w:lang w:val="ru-RU" w:eastAsia="ru-RU"/>
        </w:rPr>
        <mc:AlternateContent>
          <mc:Choice Requires="wpg">
            <w:drawing>
              <wp:anchor distT="0" distB="0" distL="114300" distR="114300" simplePos="0" relativeHeight="251658752" behindDoc="0" locked="0" layoutInCell="1" allowOverlap="1">
                <wp:simplePos x="0" y="0"/>
                <wp:positionH relativeFrom="column">
                  <wp:posOffset>-27712</wp:posOffset>
                </wp:positionH>
                <wp:positionV relativeFrom="paragraph">
                  <wp:posOffset>59067</wp:posOffset>
                </wp:positionV>
                <wp:extent cx="5929630" cy="8705215"/>
                <wp:effectExtent l="38100" t="0" r="90170" b="19685"/>
                <wp:wrapNone/>
                <wp:docPr id="21" name="Group 6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9630" cy="8705215"/>
                          <a:chOff x="1658" y="1113"/>
                          <a:chExt cx="9338" cy="13709"/>
                        </a:xfrm>
                      </wpg:grpSpPr>
                      <wps:wsp>
                        <wps:cNvPr id="22" name="Скругленный прямоугольник 24"/>
                        <wps:cNvSpPr>
                          <a:spLocks noChangeArrowheads="1"/>
                        </wps:cNvSpPr>
                        <wps:spPr bwMode="auto">
                          <a:xfrm>
                            <a:off x="3424" y="1113"/>
                            <a:ext cx="6154" cy="953"/>
                          </a:xfrm>
                          <a:prstGeom prst="roundRect">
                            <a:avLst>
                              <a:gd name="adj" fmla="val 16667"/>
                            </a:avLst>
                          </a:prstGeom>
                          <a:solidFill>
                            <a:srgbClr val="FFFFFF"/>
                          </a:solidFill>
                          <a:ln w="12700">
                            <a:solidFill>
                              <a:srgbClr val="70AD47"/>
                            </a:solidFill>
                            <a:miter lim="800000"/>
                            <a:headEnd/>
                            <a:tailEnd/>
                          </a:ln>
                        </wps:spPr>
                        <wps:txbx>
                          <w:txbxContent>
                            <w:p w:rsidR="00E43410" w:rsidRPr="00411750" w:rsidRDefault="00E43410" w:rsidP="00E4065B">
                              <w:pPr>
                                <w:jc w:val="center"/>
                                <w:rPr>
                                  <w:rFonts w:ascii="Times New Roman" w:hAnsi="Times New Roman"/>
                                  <w:b/>
                                  <w:sz w:val="28"/>
                                  <w:szCs w:val="28"/>
                                </w:rPr>
                              </w:pPr>
                              <w:r w:rsidRPr="00411750">
                                <w:rPr>
                                  <w:rFonts w:ascii="Times New Roman" w:hAnsi="Times New Roman"/>
                                  <w:b/>
                                  <w:sz w:val="28"/>
                                  <w:szCs w:val="28"/>
                                </w:rPr>
                                <w:t>Доходи Пенсійного фонду України</w:t>
                              </w:r>
                            </w:p>
                          </w:txbxContent>
                        </wps:txbx>
                        <wps:bodyPr rot="0" vert="horz" wrap="square" lIns="91440" tIns="45720" rIns="91440" bIns="45720" anchor="ctr" anchorCtr="0" upright="1">
                          <a:noAutofit/>
                        </wps:bodyPr>
                      </wps:wsp>
                      <wps:wsp>
                        <wps:cNvPr id="23" name="Блок-схема: процесс 25"/>
                        <wps:cNvSpPr>
                          <a:spLocks noChangeArrowheads="1"/>
                        </wps:cNvSpPr>
                        <wps:spPr bwMode="auto">
                          <a:xfrm>
                            <a:off x="6997" y="2798"/>
                            <a:ext cx="3052" cy="790"/>
                          </a:xfrm>
                          <a:prstGeom prst="flowChartProcess">
                            <a:avLst/>
                          </a:prstGeom>
                          <a:solidFill>
                            <a:srgbClr val="FFFFFF"/>
                          </a:solidFill>
                          <a:ln w="12700">
                            <a:solidFill>
                              <a:srgbClr val="70AD47"/>
                            </a:solidFill>
                            <a:miter lim="800000"/>
                            <a:headEnd/>
                            <a:tailEnd/>
                          </a:ln>
                        </wps:spPr>
                        <wps:txbx>
                          <w:txbxContent>
                            <w:p w:rsidR="00E43410" w:rsidRPr="00AF2CC0" w:rsidRDefault="00E43410" w:rsidP="00E4065B">
                              <w:pPr>
                                <w:jc w:val="center"/>
                                <w:rPr>
                                  <w:rFonts w:ascii="Times New Roman" w:hAnsi="Times New Roman"/>
                                  <w:b/>
                                  <w:sz w:val="28"/>
                                  <w:szCs w:val="28"/>
                                </w:rPr>
                              </w:pPr>
                              <w:r w:rsidRPr="00AF2CC0">
                                <w:rPr>
                                  <w:rFonts w:ascii="Times New Roman" w:hAnsi="Times New Roman"/>
                                  <w:b/>
                                  <w:sz w:val="28"/>
                                  <w:szCs w:val="28"/>
                                </w:rPr>
                                <w:t>Передані</w:t>
                              </w:r>
                            </w:p>
                          </w:txbxContent>
                        </wps:txbx>
                        <wps:bodyPr rot="0" vert="horz" wrap="square" lIns="91440" tIns="45720" rIns="91440" bIns="45720" anchor="ctr" anchorCtr="0" upright="1">
                          <a:noAutofit/>
                        </wps:bodyPr>
                      </wps:wsp>
                      <wps:wsp>
                        <wps:cNvPr id="24" name="Блок-схема: процесс 26"/>
                        <wps:cNvSpPr>
                          <a:spLocks noChangeArrowheads="1"/>
                        </wps:cNvSpPr>
                        <wps:spPr bwMode="auto">
                          <a:xfrm>
                            <a:off x="2520" y="2594"/>
                            <a:ext cx="3393" cy="540"/>
                          </a:xfrm>
                          <a:prstGeom prst="flowChartProcess">
                            <a:avLst/>
                          </a:prstGeom>
                          <a:solidFill>
                            <a:srgbClr val="FFFFFF"/>
                          </a:solidFill>
                          <a:ln w="12700">
                            <a:solidFill>
                              <a:srgbClr val="70AD47"/>
                            </a:solidFill>
                            <a:miter lim="800000"/>
                            <a:headEnd/>
                            <a:tailEnd/>
                          </a:ln>
                        </wps:spPr>
                        <wps:txbx>
                          <w:txbxContent>
                            <w:p w:rsidR="00E43410" w:rsidRPr="00AF2CC0" w:rsidRDefault="00E43410" w:rsidP="00E4065B">
                              <w:pPr>
                                <w:jc w:val="center"/>
                                <w:rPr>
                                  <w:rFonts w:ascii="Times New Roman" w:hAnsi="Times New Roman"/>
                                  <w:b/>
                                  <w:sz w:val="28"/>
                                  <w:szCs w:val="28"/>
                                </w:rPr>
                              </w:pPr>
                              <w:r w:rsidRPr="00AF2CC0">
                                <w:rPr>
                                  <w:rFonts w:ascii="Times New Roman" w:hAnsi="Times New Roman"/>
                                  <w:b/>
                                  <w:sz w:val="28"/>
                                  <w:szCs w:val="28"/>
                                </w:rPr>
                                <w:t>Власні</w:t>
                              </w:r>
                            </w:p>
                          </w:txbxContent>
                        </wps:txbx>
                        <wps:bodyPr rot="0" vert="horz" wrap="square" lIns="91440" tIns="45720" rIns="91440" bIns="45720" anchor="ctr" anchorCtr="0" upright="1">
                          <a:noAutofit/>
                        </wps:bodyPr>
                      </wps:wsp>
                      <wps:wsp>
                        <wps:cNvPr id="26" name="Блок-схема: процесс 30"/>
                        <wps:cNvSpPr>
                          <a:spLocks noChangeArrowheads="1"/>
                        </wps:cNvSpPr>
                        <wps:spPr bwMode="auto">
                          <a:xfrm>
                            <a:off x="6997" y="3809"/>
                            <a:ext cx="3098" cy="1260"/>
                          </a:xfrm>
                          <a:prstGeom prst="flowChartProcess">
                            <a:avLst/>
                          </a:prstGeom>
                          <a:solidFill>
                            <a:srgbClr val="FFFFFF"/>
                          </a:solidFill>
                          <a:ln w="12700">
                            <a:solidFill>
                              <a:srgbClr val="70AD47"/>
                            </a:solidFill>
                            <a:miter lim="800000"/>
                            <a:headEnd/>
                            <a:tailEnd/>
                          </a:ln>
                        </wps:spPr>
                        <wps:txb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Державного бюджету</w:t>
                              </w:r>
                            </w:p>
                          </w:txbxContent>
                        </wps:txbx>
                        <wps:bodyPr rot="0" vert="horz" wrap="square" lIns="91440" tIns="45720" rIns="91440" bIns="45720" anchor="ctr" anchorCtr="0" upright="1">
                          <a:noAutofit/>
                        </wps:bodyPr>
                      </wps:wsp>
                      <wps:wsp>
                        <wps:cNvPr id="27" name="Блок-схема: процесс 31"/>
                        <wps:cNvSpPr>
                          <a:spLocks noChangeArrowheads="1"/>
                        </wps:cNvSpPr>
                        <wps:spPr bwMode="auto">
                          <a:xfrm>
                            <a:off x="6929" y="5641"/>
                            <a:ext cx="3300" cy="2880"/>
                          </a:xfrm>
                          <a:prstGeom prst="flowChartProcess">
                            <a:avLst/>
                          </a:prstGeom>
                          <a:solidFill>
                            <a:srgbClr val="FFFFFF"/>
                          </a:solidFill>
                          <a:ln w="12700">
                            <a:solidFill>
                              <a:srgbClr val="70AD47"/>
                            </a:solidFill>
                            <a:miter lim="800000"/>
                            <a:headEnd/>
                            <a:tailEnd/>
                          </a:ln>
                        </wps:spPr>
                        <wps:txb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Фонду для здійснення заходів щодо ліквідації</w:t>
                              </w:r>
                              <w:r>
                                <w:rPr>
                                  <w:rFonts w:ascii="Times New Roman" w:hAnsi="Times New Roman"/>
                                  <w:sz w:val="28"/>
                                  <w:szCs w:val="28"/>
                                </w:rPr>
                                <w:t xml:space="preserve"> </w:t>
                              </w:r>
                              <w:r w:rsidRPr="00A7609D">
                                <w:rPr>
                                  <w:rFonts w:ascii="Times New Roman" w:hAnsi="Times New Roman"/>
                                  <w:sz w:val="28"/>
                                  <w:szCs w:val="28"/>
                                </w:rPr>
                                <w:t>наслідків Чорнобильської катастрофи та соціального захисту населення</w:t>
                              </w:r>
                            </w:p>
                          </w:txbxContent>
                        </wps:txbx>
                        <wps:bodyPr rot="0" vert="horz" wrap="square" lIns="91440" tIns="45720" rIns="91440" bIns="45720" anchor="ctr" anchorCtr="0" upright="1">
                          <a:noAutofit/>
                        </wps:bodyPr>
                      </wps:wsp>
                      <wps:wsp>
                        <wps:cNvPr id="28" name="Блок-схема: процесс 32"/>
                        <wps:cNvSpPr>
                          <a:spLocks noChangeArrowheads="1"/>
                        </wps:cNvSpPr>
                        <wps:spPr bwMode="auto">
                          <a:xfrm>
                            <a:off x="2544" y="3489"/>
                            <a:ext cx="3339" cy="790"/>
                          </a:xfrm>
                          <a:prstGeom prst="flowChartProcess">
                            <a:avLst/>
                          </a:prstGeom>
                          <a:solidFill>
                            <a:srgbClr val="FFFFFF"/>
                          </a:solidFill>
                          <a:ln w="12700">
                            <a:solidFill>
                              <a:srgbClr val="70AD47"/>
                            </a:solidFill>
                            <a:miter lim="800000"/>
                            <a:headEnd/>
                            <a:tailEnd/>
                          </a:ln>
                        </wps:spPr>
                        <wps:txb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Частка єдиного внеску</w:t>
                              </w:r>
                            </w:p>
                          </w:txbxContent>
                        </wps:txbx>
                        <wps:bodyPr rot="0" vert="horz" wrap="square" lIns="91440" tIns="45720" rIns="91440" bIns="45720" anchor="ctr" anchorCtr="0" upright="1">
                          <a:noAutofit/>
                        </wps:bodyPr>
                      </wps:wsp>
                      <wps:wsp>
                        <wps:cNvPr id="29" name="Блок-схема: процесс 33"/>
                        <wps:cNvSpPr>
                          <a:spLocks noChangeArrowheads="1"/>
                        </wps:cNvSpPr>
                        <wps:spPr bwMode="auto">
                          <a:xfrm>
                            <a:off x="2520" y="4500"/>
                            <a:ext cx="3363" cy="1088"/>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Надходження від фінансових санкцій</w:t>
                              </w:r>
                            </w:p>
                          </w:txbxContent>
                        </wps:txbx>
                        <wps:bodyPr rot="0" vert="horz" wrap="square" lIns="91440" tIns="45720" rIns="91440" bIns="45720" anchor="ctr" anchorCtr="0" upright="1">
                          <a:noAutofit/>
                        </wps:bodyPr>
                      </wps:wsp>
                      <wps:wsp>
                        <wps:cNvPr id="30" name="Блок-схема: процесс 34"/>
                        <wps:cNvSpPr>
                          <a:spLocks noChangeArrowheads="1"/>
                        </wps:cNvSpPr>
                        <wps:spPr bwMode="auto">
                          <a:xfrm>
                            <a:off x="2544" y="5760"/>
                            <a:ext cx="3369" cy="1386"/>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 xml:space="preserve">Доходи за використання тимчасово вільних коштів </w:t>
                              </w:r>
                            </w:p>
                          </w:txbxContent>
                        </wps:txbx>
                        <wps:bodyPr rot="0" vert="horz" wrap="square" lIns="91440" tIns="45720" rIns="91440" bIns="45720" anchor="ctr" anchorCtr="0" upright="1">
                          <a:noAutofit/>
                        </wps:bodyPr>
                      </wps:wsp>
                      <wps:wsp>
                        <wps:cNvPr id="31" name="Блок-схема: процесс 35"/>
                        <wps:cNvSpPr>
                          <a:spLocks noChangeArrowheads="1"/>
                        </wps:cNvSpPr>
                        <wps:spPr bwMode="auto">
                          <a:xfrm>
                            <a:off x="6941" y="8822"/>
                            <a:ext cx="3231" cy="1620"/>
                          </a:xfrm>
                          <a:prstGeom prst="flowChartProcess">
                            <a:avLst/>
                          </a:prstGeom>
                          <a:solidFill>
                            <a:srgbClr val="FFFFFF"/>
                          </a:solidFill>
                          <a:ln w="12700">
                            <a:solidFill>
                              <a:srgbClr val="70AD47"/>
                            </a:solidFill>
                            <a:miter lim="800000"/>
                            <a:headEnd/>
                            <a:tailEnd/>
                          </a:ln>
                        </wps:spPr>
                        <wps:txb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Фонду сприяння зайнятості населення</w:t>
                              </w:r>
                            </w:p>
                          </w:txbxContent>
                        </wps:txbx>
                        <wps:bodyPr rot="0" vert="horz" wrap="square" lIns="91440" tIns="45720" rIns="91440" bIns="45720" anchor="ctr" anchorCtr="0" upright="1">
                          <a:noAutofit/>
                        </wps:bodyPr>
                      </wps:wsp>
                      <wps:wsp>
                        <wps:cNvPr id="576" name="Блок-схема: процесс 36"/>
                        <wps:cNvSpPr>
                          <a:spLocks noChangeArrowheads="1"/>
                        </wps:cNvSpPr>
                        <wps:spPr bwMode="auto">
                          <a:xfrm>
                            <a:off x="2544" y="8517"/>
                            <a:ext cx="3354" cy="1260"/>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Доплата до мінімального внеску</w:t>
                              </w:r>
                            </w:p>
                          </w:txbxContent>
                        </wps:txbx>
                        <wps:bodyPr rot="0" vert="horz" wrap="square" lIns="91440" tIns="45720" rIns="91440" bIns="45720" anchor="ctr" anchorCtr="0" upright="1">
                          <a:noAutofit/>
                        </wps:bodyPr>
                      </wps:wsp>
                      <wps:wsp>
                        <wps:cNvPr id="577" name="Блок-схема: процесс 37"/>
                        <wps:cNvSpPr>
                          <a:spLocks noChangeArrowheads="1"/>
                        </wps:cNvSpPr>
                        <wps:spPr bwMode="auto">
                          <a:xfrm>
                            <a:off x="2529" y="9991"/>
                            <a:ext cx="3384" cy="1765"/>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Відшкодування витрат на виплату та доставку пільгових і наукових пенсій</w:t>
                              </w:r>
                            </w:p>
                          </w:txbxContent>
                        </wps:txbx>
                        <wps:bodyPr rot="0" vert="horz" wrap="square" lIns="91440" tIns="45720" rIns="91440" bIns="45720" anchor="ctr" anchorCtr="0" upright="1">
                          <a:noAutofit/>
                        </wps:bodyPr>
                      </wps:wsp>
                      <wps:wsp>
                        <wps:cNvPr id="578" name="Блок-схема: процесс 54"/>
                        <wps:cNvSpPr>
                          <a:spLocks noChangeArrowheads="1"/>
                        </wps:cNvSpPr>
                        <wps:spPr bwMode="auto">
                          <a:xfrm flipV="1">
                            <a:off x="2626" y="13922"/>
                            <a:ext cx="2497" cy="900"/>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Інші надходження</w:t>
                              </w:r>
                            </w:p>
                          </w:txbxContent>
                        </wps:txbx>
                        <wps:bodyPr rot="0" vert="horz" wrap="square" lIns="91440" tIns="45720" rIns="91440" bIns="45720" anchor="ctr" anchorCtr="0" upright="1">
                          <a:noAutofit/>
                        </wps:bodyPr>
                      </wps:wsp>
                      <wps:wsp>
                        <wps:cNvPr id="579" name="Блок-схема: процесс 55"/>
                        <wps:cNvSpPr>
                          <a:spLocks noChangeArrowheads="1"/>
                        </wps:cNvSpPr>
                        <wps:spPr bwMode="auto">
                          <a:xfrm>
                            <a:off x="2529" y="7416"/>
                            <a:ext cx="3384" cy="900"/>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Добровільне страхування</w:t>
                              </w:r>
                            </w:p>
                          </w:txbxContent>
                        </wps:txbx>
                        <wps:bodyPr rot="0" vert="horz" wrap="square" lIns="91440" tIns="45720" rIns="91440" bIns="45720" anchor="ctr" anchorCtr="0" upright="1">
                          <a:noAutofit/>
                        </wps:bodyPr>
                      </wps:wsp>
                      <wps:wsp>
                        <wps:cNvPr id="580" name="Блок-схема: процесс 56"/>
                        <wps:cNvSpPr>
                          <a:spLocks noChangeArrowheads="1"/>
                        </wps:cNvSpPr>
                        <wps:spPr bwMode="auto">
                          <a:xfrm flipV="1">
                            <a:off x="2589" y="12891"/>
                            <a:ext cx="2482" cy="900"/>
                          </a:xfrm>
                          <a:prstGeom prst="flowChartProcess">
                            <a:avLst/>
                          </a:prstGeom>
                          <a:solidFill>
                            <a:srgbClr val="FFFFFF"/>
                          </a:solidFill>
                          <a:ln w="12700">
                            <a:solidFill>
                              <a:srgbClr val="70AD47"/>
                            </a:solidFill>
                            <a:miter lim="800000"/>
                            <a:headEnd/>
                            <a:tailEnd/>
                          </a:ln>
                        </wps:spPr>
                        <wps:txb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Інвестиційний дохід</w:t>
                              </w:r>
                            </w:p>
                          </w:txbxContent>
                        </wps:txbx>
                        <wps:bodyPr rot="0" vert="horz" wrap="square" lIns="91440" tIns="45720" rIns="91440" bIns="45720" anchor="ctr" anchorCtr="0" upright="1">
                          <a:noAutofit/>
                        </wps:bodyPr>
                      </wps:wsp>
                      <wps:wsp>
                        <wps:cNvPr id="581" name="AutoShape 619"/>
                        <wps:cNvCnPr>
                          <a:cxnSpLocks noChangeShapeType="1"/>
                        </wps:cNvCnPr>
                        <wps:spPr bwMode="auto">
                          <a:xfrm>
                            <a:off x="3863" y="2942"/>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2" name="AutoShape 622"/>
                        <wps:cNvCnPr>
                          <a:cxnSpLocks noChangeShapeType="1"/>
                        </wps:cNvCnPr>
                        <wps:spPr bwMode="auto">
                          <a:xfrm flipH="1">
                            <a:off x="4443" y="2066"/>
                            <a:ext cx="507" cy="5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3" name="AutoShape 626"/>
                        <wps:cNvCnPr>
                          <a:cxnSpLocks noChangeShapeType="1"/>
                        </wps:cNvCnPr>
                        <wps:spPr bwMode="auto">
                          <a:xfrm>
                            <a:off x="1688" y="2775"/>
                            <a:ext cx="16" cy="857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4" name="AutoShape 631"/>
                        <wps:cNvCnPr>
                          <a:cxnSpLocks noChangeShapeType="1"/>
                        </wps:cNvCnPr>
                        <wps:spPr bwMode="auto">
                          <a:xfrm flipH="1">
                            <a:off x="1658" y="14438"/>
                            <a:ext cx="968"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AutoShape 632"/>
                        <wps:cNvCnPr>
                          <a:cxnSpLocks noChangeShapeType="1"/>
                        </wps:cNvCnPr>
                        <wps:spPr bwMode="auto">
                          <a:xfrm flipH="1">
                            <a:off x="1703" y="13332"/>
                            <a:ext cx="88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 name="AutoShape 633"/>
                        <wps:cNvCnPr>
                          <a:cxnSpLocks noChangeShapeType="1"/>
                        </wps:cNvCnPr>
                        <wps:spPr bwMode="auto">
                          <a:xfrm>
                            <a:off x="1703" y="2775"/>
                            <a:ext cx="92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7" name="AutoShape 634"/>
                        <wps:cNvCnPr>
                          <a:cxnSpLocks noChangeShapeType="1"/>
                        </wps:cNvCnPr>
                        <wps:spPr bwMode="auto">
                          <a:xfrm flipH="1">
                            <a:off x="1703" y="3805"/>
                            <a:ext cx="84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8" name="AutoShape 635"/>
                        <wps:cNvCnPr>
                          <a:cxnSpLocks noChangeShapeType="1"/>
                        </wps:cNvCnPr>
                        <wps:spPr bwMode="auto">
                          <a:xfrm flipH="1">
                            <a:off x="1703" y="5081"/>
                            <a:ext cx="84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9" name="AutoShape 636"/>
                        <wps:cNvCnPr>
                          <a:cxnSpLocks noChangeShapeType="1"/>
                        </wps:cNvCnPr>
                        <wps:spPr bwMode="auto">
                          <a:xfrm flipH="1">
                            <a:off x="1703" y="6514"/>
                            <a:ext cx="81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0" name="AutoShape 638"/>
                        <wps:cNvCnPr>
                          <a:cxnSpLocks noChangeShapeType="1"/>
                        </wps:cNvCnPr>
                        <wps:spPr bwMode="auto">
                          <a:xfrm flipH="1">
                            <a:off x="1688" y="7869"/>
                            <a:ext cx="86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AutoShape 639"/>
                        <wps:cNvCnPr>
                          <a:cxnSpLocks noChangeShapeType="1"/>
                        </wps:cNvCnPr>
                        <wps:spPr bwMode="auto">
                          <a:xfrm flipH="1">
                            <a:off x="1703" y="9063"/>
                            <a:ext cx="81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2" name="AutoShape 640"/>
                        <wps:cNvCnPr>
                          <a:cxnSpLocks noChangeShapeType="1"/>
                        </wps:cNvCnPr>
                        <wps:spPr bwMode="auto">
                          <a:xfrm flipH="1">
                            <a:off x="1703" y="11332"/>
                            <a:ext cx="81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AutoShape 641"/>
                        <wps:cNvCnPr>
                          <a:cxnSpLocks noChangeShapeType="1"/>
                        </wps:cNvCnPr>
                        <wps:spPr bwMode="auto">
                          <a:xfrm>
                            <a:off x="7470" y="2066"/>
                            <a:ext cx="763" cy="73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4" name="AutoShape 642"/>
                        <wps:cNvCnPr>
                          <a:cxnSpLocks noChangeShapeType="1"/>
                        </wps:cNvCnPr>
                        <wps:spPr bwMode="auto">
                          <a:xfrm>
                            <a:off x="10995" y="3114"/>
                            <a:ext cx="0" cy="65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5" name="AutoShape 643"/>
                        <wps:cNvCnPr>
                          <a:cxnSpLocks noChangeShapeType="1"/>
                        </wps:cNvCnPr>
                        <wps:spPr bwMode="auto">
                          <a:xfrm flipH="1">
                            <a:off x="10049" y="3114"/>
                            <a:ext cx="94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6" name="AutoShape 644"/>
                        <wps:cNvCnPr>
                          <a:cxnSpLocks noChangeShapeType="1"/>
                        </wps:cNvCnPr>
                        <wps:spPr bwMode="auto">
                          <a:xfrm>
                            <a:off x="10095" y="4415"/>
                            <a:ext cx="90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7" name="AutoShape 646"/>
                        <wps:cNvCnPr>
                          <a:cxnSpLocks noChangeShapeType="1"/>
                        </wps:cNvCnPr>
                        <wps:spPr bwMode="auto">
                          <a:xfrm>
                            <a:off x="10228" y="7178"/>
                            <a:ext cx="76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8" name="AutoShape 647"/>
                        <wps:cNvCnPr>
                          <a:cxnSpLocks noChangeShapeType="1"/>
                        </wps:cNvCnPr>
                        <wps:spPr bwMode="auto">
                          <a:xfrm>
                            <a:off x="10228" y="9598"/>
                            <a:ext cx="76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54" o:spid="_x0000_s1026" style="position:absolute;left:0;text-align:left;margin-left:-2.2pt;margin-top:4.65pt;width:466.9pt;height:685.45pt;z-index:251658752" coordorigin="1658,1113" coordsize="9338,13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">
                <v:roundrect id="Скругленный прямоугольник 24" o:spid="_x0000_s1027" style="position:absolute;left:3424;top:1113;width:6154;height: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" strokecolor="#70ad47" strokeweight="1pt">
                  <v:stroke joinstyle="miter"/>
                  <v:textbox>
                    <w:txbxContent>
                      <w:p w:rsidR="00E43410" w:rsidRPr="00411750" w:rsidRDefault="00E43410" w:rsidP="00E4065B">
                        <w:pPr>
                          <w:jc w:val="center"/>
                          <w:rPr>
                            <w:rFonts w:ascii="Times New Roman" w:hAnsi="Times New Roman"/>
                            <w:b/>
                            <w:sz w:val="28"/>
                            <w:szCs w:val="28"/>
                          </w:rPr>
                        </w:pPr>
                        <w:r w:rsidRPr="00411750">
                          <w:rPr>
                            <w:rFonts w:ascii="Times New Roman" w:hAnsi="Times New Roman"/>
                            <w:b/>
                            <w:sz w:val="28"/>
                            <w:szCs w:val="28"/>
                          </w:rPr>
                          <w:t>Доходи Пенсійного фонду України</w:t>
                        </w:r>
                      </w:p>
                    </w:txbxContent>
                  </v:textbox>
                </v:roundrect>
                <v:shapetype id="_x0000_t109" coordsize="21600,21600" o:spt="109" path="m,l,21600r21600,l21600,xe">
                  <v:stroke joinstyle="miter"/>
                  <v:path gradientshapeok="t" o:connecttype="rect"/>
                </v:shapetype>
                <v:shape id="Блок-схема: процесс 25" o:spid="_x0000_s1028" type="#_x0000_t109" style="position:absolute;left:6997;top:2798;width:3052;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" strokecolor="#70ad47" strokeweight="1pt">
                  <v:textbox>
                    <w:txbxContent>
                      <w:p w:rsidR="00E43410" w:rsidRPr="00AF2CC0" w:rsidRDefault="00E43410" w:rsidP="00E4065B">
                        <w:pPr>
                          <w:jc w:val="center"/>
                          <w:rPr>
                            <w:rFonts w:ascii="Times New Roman" w:hAnsi="Times New Roman"/>
                            <w:b/>
                            <w:sz w:val="28"/>
                            <w:szCs w:val="28"/>
                          </w:rPr>
                        </w:pPr>
                        <w:r w:rsidRPr="00AF2CC0">
                          <w:rPr>
                            <w:rFonts w:ascii="Times New Roman" w:hAnsi="Times New Roman"/>
                            <w:b/>
                            <w:sz w:val="28"/>
                            <w:szCs w:val="28"/>
                          </w:rPr>
                          <w:t>Передані</w:t>
                        </w:r>
                      </w:p>
                    </w:txbxContent>
                  </v:textbox>
                </v:shape>
                <v:shape id="Блок-схема: процесс 26" o:spid="_x0000_s1029" type="#_x0000_t109" style="position:absolute;left:2520;top:2594;width:3393;height:5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" strokecolor="#70ad47" strokeweight="1pt">
                  <v:textbox>
                    <w:txbxContent>
                      <w:p w:rsidR="00E43410" w:rsidRPr="00AF2CC0" w:rsidRDefault="00E43410" w:rsidP="00E4065B">
                        <w:pPr>
                          <w:jc w:val="center"/>
                          <w:rPr>
                            <w:rFonts w:ascii="Times New Roman" w:hAnsi="Times New Roman"/>
                            <w:b/>
                            <w:sz w:val="28"/>
                            <w:szCs w:val="28"/>
                          </w:rPr>
                        </w:pPr>
                        <w:r w:rsidRPr="00AF2CC0">
                          <w:rPr>
                            <w:rFonts w:ascii="Times New Roman" w:hAnsi="Times New Roman"/>
                            <w:b/>
                            <w:sz w:val="28"/>
                            <w:szCs w:val="28"/>
                          </w:rPr>
                          <w:t>Власні</w:t>
                        </w:r>
                      </w:p>
                    </w:txbxContent>
                  </v:textbox>
                </v:shape>
                <v:shape id="Блок-схема: процесс 30" o:spid="_x0000_s1030" type="#_x0000_t109" style="position:absolute;left:6997;top:3809;width:3098;height:1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" strokecolor="#70ad47" strokeweight="1pt">
                  <v:textbo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Державного бюджету</w:t>
                        </w:r>
                      </w:p>
                    </w:txbxContent>
                  </v:textbox>
                </v:shape>
                <v:shape id="Блок-схема: процесс 31" o:spid="_x0000_s1031" type="#_x0000_t109" style="position:absolute;left:6929;top:5641;width:3300;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" strokecolor="#70ad47" strokeweight="1pt">
                  <v:textbo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Фонду для здійснення заходів щодо ліквідації</w:t>
                        </w:r>
                        <w:r>
                          <w:rPr>
                            <w:rFonts w:ascii="Times New Roman" w:hAnsi="Times New Roman"/>
                            <w:sz w:val="28"/>
                            <w:szCs w:val="28"/>
                          </w:rPr>
                          <w:t xml:space="preserve"> </w:t>
                        </w:r>
                        <w:r w:rsidRPr="00A7609D">
                          <w:rPr>
                            <w:rFonts w:ascii="Times New Roman" w:hAnsi="Times New Roman"/>
                            <w:sz w:val="28"/>
                            <w:szCs w:val="28"/>
                          </w:rPr>
                          <w:t>наслідків Чорнобильської катастрофи та соціального захисту населення</w:t>
                        </w:r>
                      </w:p>
                    </w:txbxContent>
                  </v:textbox>
                </v:shape>
                <v:shape id="Блок-схема: процесс 32" o:spid="_x0000_s1032" type="#_x0000_t109" style="position:absolute;left:2544;top:3489;width:3339;height: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" strokecolor="#70ad47" strokeweight="1pt">
                  <v:textbo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Частка єдиного внеску</w:t>
                        </w:r>
                      </w:p>
                    </w:txbxContent>
                  </v:textbox>
                </v:shape>
                <v:shape id="Блок-схема: процесс 33" o:spid="_x0000_s1033" type="#_x0000_t109" style="position:absolute;left:2520;top:4500;width:3363;height:10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Надходження від фінансових санкцій</w:t>
                        </w:r>
                      </w:p>
                    </w:txbxContent>
                  </v:textbox>
                </v:shape>
                <v:shape id="Блок-схема: процесс 34" o:spid="_x0000_s1034" type="#_x0000_t109" style="position:absolute;left:2544;top:5760;width:3369;height:13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 xml:space="preserve">Доходи за використання тимчасово вільних коштів </w:t>
                        </w:r>
                      </w:p>
                    </w:txbxContent>
                  </v:textbox>
                </v:shape>
                <v:shape id="Блок-схема: процесс 35" o:spid="_x0000_s1035" type="#_x0000_t109" style="position:absolute;left:6941;top:8822;width:3231;height: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" strokecolor="#70ad47" strokeweight="1pt">
                  <v:textbox>
                    <w:txbxContent>
                      <w:p w:rsidR="00E43410" w:rsidRPr="00A7609D" w:rsidRDefault="00E43410" w:rsidP="00E4065B">
                        <w:pPr>
                          <w:jc w:val="center"/>
                          <w:rPr>
                            <w:rFonts w:ascii="Times New Roman" w:hAnsi="Times New Roman"/>
                            <w:sz w:val="28"/>
                            <w:szCs w:val="28"/>
                          </w:rPr>
                        </w:pPr>
                        <w:r w:rsidRPr="00A7609D">
                          <w:rPr>
                            <w:rFonts w:ascii="Times New Roman" w:hAnsi="Times New Roman"/>
                            <w:sz w:val="28"/>
                            <w:szCs w:val="28"/>
                          </w:rPr>
                          <w:t>Кошти Фонду сприяння зайнятості населення</w:t>
                        </w:r>
                      </w:p>
                    </w:txbxContent>
                  </v:textbox>
                </v:shape>
                <v:shape id="Блок-схема: процесс 36" o:spid="_x0000_s1036" type="#_x0000_t109" style="position:absolute;left:2544;top:8517;width:3354;height:1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Доплата до мінімального внеску</w:t>
                        </w:r>
                      </w:p>
                    </w:txbxContent>
                  </v:textbox>
                </v:shape>
                <v:shape id="Блок-схема: процесс 37" o:spid="_x0000_s1037" type="#_x0000_t109" style="position:absolute;left:2529;top:9991;width:3384;height:17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Відшкодування витрат на виплату та доставку пільгових і наукових пенсій</w:t>
                        </w:r>
                      </w:p>
                    </w:txbxContent>
                  </v:textbox>
                </v:shape>
                <v:shape id="Блок-схема: процесс 54" o:spid="_x0000_s1038" type="#_x0000_t109" style="position:absolute;left:2626;top:13922;width:2497;height:9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Інші надходження</w:t>
                        </w:r>
                      </w:p>
                    </w:txbxContent>
                  </v:textbox>
                </v:shape>
                <v:shape id="Блок-схема: процесс 55" o:spid="_x0000_s1039" type="#_x0000_t109" style="position:absolute;left:2529;top:7416;width:3384;height: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Добровільне страхування</w:t>
                        </w:r>
                      </w:p>
                    </w:txbxContent>
                  </v:textbox>
                </v:shape>
                <v:shape id="Блок-схема: процесс 56" o:spid="_x0000_s1040" type="#_x0000_t109" style="position:absolute;left:2589;top:12891;width:2482;height:9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" strokecolor="#70ad47" strokeweight="1pt">
                  <v:textbox>
                    <w:txbxContent>
                      <w:p w:rsidR="00E43410" w:rsidRPr="0092318D" w:rsidRDefault="00E43410" w:rsidP="00E4065B">
                        <w:pPr>
                          <w:jc w:val="center"/>
                          <w:rPr>
                            <w:rFonts w:ascii="Times New Roman" w:hAnsi="Times New Roman"/>
                            <w:sz w:val="28"/>
                            <w:szCs w:val="28"/>
                          </w:rPr>
                        </w:pPr>
                        <w:r w:rsidRPr="0092318D">
                          <w:rPr>
                            <w:rFonts w:ascii="Times New Roman" w:hAnsi="Times New Roman"/>
                            <w:sz w:val="28"/>
                            <w:szCs w:val="28"/>
                          </w:rPr>
                          <w:t>Інвестиційний дохід</w:t>
                        </w:r>
                      </w:p>
                    </w:txbxContent>
                  </v:textbox>
                </v:shape>
                <v:shapetype id="_x0000_t32" coordsize="21600,21600" o:spt="32" o:oned="t" path="m,l21600,21600e" filled="f">
                  <v:path arrowok="t" fillok="f" o:connecttype="none"/>
                  <o:lock v:ext="edit" shapetype="t"/>
                </v:shapetype>
                <v:shape id="AutoShape 619" o:spid="_x0000_s1041" type="#_x0000_t32" style="position:absolute;left:3863;top:2942;width: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">
                  <v:stroke endarrow="block"/>
                </v:shape>
                <v:shape id="AutoShape 622" o:spid="_x0000_s1042" type="#_x0000_t32" style="position:absolute;left:4443;top:2066;width:507;height:5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">
                  <v:stroke endarrow="block"/>
                </v:shape>
                <v:shape id="AutoShape 626" o:spid="_x0000_s1043" type="#_x0000_t32" style="position:absolute;left:1688;top:2775;width:16;height:8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"/>
                <v:shape id="AutoShape 631" o:spid="_x0000_s1044" type="#_x0000_t32" style="position:absolute;left:1658;top:14438;width:968;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">
                  <v:stroke endarrow="block"/>
                </v:shape>
                <v:shape id="AutoShape 632" o:spid="_x0000_s1045" type="#_x0000_t32" style="position:absolute;left:1703;top:13332;width:8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">
                  <v:stroke endarrow="block"/>
                </v:shape>
                <v:shape id="AutoShape 633" o:spid="_x0000_s1046" type="#_x0000_t32" style="position:absolute;left:1703;top:2775;width:9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">
                  <v:stroke endarrow="block"/>
                </v:shape>
                <v:shape id="AutoShape 634" o:spid="_x0000_s1047" type="#_x0000_t32" style="position:absolute;left:1703;top:3805;width:8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">
                  <v:stroke endarrow="block"/>
                </v:shape>
                <v:shape id="AutoShape 635" o:spid="_x0000_s1048" type="#_x0000_t32" style="position:absolute;left:1703;top:5081;width:8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">
                  <v:stroke endarrow="block"/>
                </v:shape>
                <v:shape id="AutoShape 636" o:spid="_x0000_s1049" type="#_x0000_t32" style="position:absolute;left:1703;top:6514;width:8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">
                  <v:stroke endarrow="block"/>
                </v:shape>
                <v:shape id="AutoShape 638" o:spid="_x0000_s1050" type="#_x0000_t32" style="position:absolute;left:1688;top:7869;width:86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">
                  <v:stroke endarrow="block"/>
                </v:shape>
                <v:shape id="AutoShape 639" o:spid="_x0000_s1051" type="#_x0000_t32" style="position:absolute;left:1703;top:9063;width:8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">
                  <v:stroke endarrow="block"/>
                </v:shape>
                <v:shape id="AutoShape 640" o:spid="_x0000_s1052" type="#_x0000_t32" style="position:absolute;left:1703;top:11332;width:81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">
                  <v:stroke endarrow="block"/>
                </v:shape>
                <v:shape id="AutoShape 641" o:spid="_x0000_s1053" type="#_x0000_t32" style="position:absolute;left:7470;top:2066;width:763;height:7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">
                  <v:stroke endarrow="block"/>
                </v:shape>
                <v:shape id="AutoShape 642" o:spid="_x0000_s1054" type="#_x0000_t32" style="position:absolute;left:10995;top:3114;width:0;height:65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"/>
                <v:shape id="AutoShape 643" o:spid="_x0000_s1055" type="#_x0000_t32" style="position:absolute;left:10049;top:3114;width:94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">
                  <v:stroke endarrow="block"/>
                </v:shape>
                <v:shape id="AutoShape 644" o:spid="_x0000_s1056" type="#_x0000_t32" style="position:absolute;left:10095;top:4415;width:9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">
                  <v:stroke endarrow="block"/>
                </v:shape>
                <v:shape id="AutoShape 646" o:spid="_x0000_s1057" type="#_x0000_t32" style="position:absolute;left:10228;top:7178;width:7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">
                  <v:stroke endarrow="block"/>
                </v:shape>
                <v:shape id="AutoShape 647" o:spid="_x0000_s1058" type="#_x0000_t32" style="position:absolute;left:10228;top:9598;width:7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">
                  <v:stroke endarrow="block"/>
                </v:shape>
              </v:group>
            </w:pict>
          </mc:Fallback>
        </mc:AlternateContent>
      </w:r>
    </w:p>
    <w:p w:rsidR="007A5645" w:rsidRPr="00D40FBF" w:rsidRDefault="007A5645"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0B22F0" w:rsidRPr="00D40FBF" w:rsidRDefault="000B22F0" w:rsidP="00D40FBF">
      <w:pPr>
        <w:spacing w:after="0" w:line="360" w:lineRule="auto"/>
        <w:ind w:firstLine="709"/>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7A5645" w:rsidRPr="00D40FBF" w:rsidRDefault="007A5645" w:rsidP="00D40FBF">
      <w:pPr>
        <w:spacing w:after="0" w:line="360" w:lineRule="auto"/>
        <w:jc w:val="both"/>
        <w:rPr>
          <w:rFonts w:ascii="Times New Roman" w:hAnsi="Times New Roman"/>
          <w:iCs/>
          <w:sz w:val="28"/>
          <w:szCs w:val="28"/>
        </w:rPr>
      </w:pPr>
    </w:p>
    <w:p w:rsidR="00BD4580" w:rsidRPr="00D40FBF" w:rsidRDefault="00BD458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3) кошти на виплату різниці у пенсійному забезпеченні наукових працівників, що відшкодовується за рахунок державних небюджетних та недержавних підприємств та установ;</w:t>
      </w:r>
    </w:p>
    <w:p w:rsidR="00BD4580" w:rsidRPr="00D40FBF" w:rsidRDefault="00BD4580"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lastRenderedPageBreak/>
        <w:t xml:space="preserve">4) кошти на виплату пенсій </w:t>
      </w:r>
      <w:r w:rsidR="00B70022" w:rsidRPr="00D40FBF">
        <w:rPr>
          <w:rFonts w:ascii="Times New Roman" w:hAnsi="Times New Roman"/>
          <w:iCs/>
          <w:sz w:val="28"/>
          <w:szCs w:val="28"/>
        </w:rPr>
        <w:t>іноземним пенсіонерам, які проживають на території України;</w:t>
      </w:r>
    </w:p>
    <w:p w:rsidR="00B70022" w:rsidRPr="00D40FBF" w:rsidRDefault="00B70022"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5) кошти сплачені банками за користування тимчасово вільними коштами Пенсійного фонду України.</w:t>
      </w:r>
    </w:p>
    <w:p w:rsidR="00D14381" w:rsidRPr="00D40FBF" w:rsidRDefault="00D14381" w:rsidP="00D40FBF">
      <w:pPr>
        <w:spacing w:after="0" w:line="360" w:lineRule="auto"/>
        <w:ind w:firstLine="709"/>
        <w:jc w:val="both"/>
        <w:rPr>
          <w:rFonts w:ascii="Times New Roman" w:hAnsi="Times New Roman"/>
          <w:sz w:val="28"/>
          <w:szCs w:val="28"/>
        </w:rPr>
      </w:pPr>
      <w:bookmarkStart w:id="31" w:name="n1120"/>
      <w:bookmarkStart w:id="32" w:name="n1124"/>
      <w:bookmarkStart w:id="33" w:name="n1125"/>
      <w:bookmarkStart w:id="34" w:name="n1128"/>
      <w:bookmarkStart w:id="35" w:name="n1135"/>
      <w:bookmarkEnd w:id="31"/>
      <w:bookmarkEnd w:id="32"/>
      <w:bookmarkEnd w:id="33"/>
      <w:bookmarkEnd w:id="34"/>
      <w:bookmarkEnd w:id="35"/>
      <w:r w:rsidRPr="00D40FBF">
        <w:rPr>
          <w:rFonts w:ascii="Times New Roman" w:hAnsi="Times New Roman"/>
          <w:sz w:val="28"/>
          <w:szCs w:val="28"/>
        </w:rPr>
        <w:t>Для забезпечення фінансової стабільності Пенсійного фонду України формується резерв коштів:</w:t>
      </w:r>
    </w:p>
    <w:p w:rsidR="00D14381" w:rsidRPr="00D40FBF" w:rsidRDefault="00D14381" w:rsidP="00D40FBF">
      <w:pPr>
        <w:pStyle w:val="a8"/>
        <w:spacing w:after="0" w:line="360" w:lineRule="auto"/>
        <w:ind w:left="0" w:firstLine="709"/>
        <w:jc w:val="both"/>
        <w:rPr>
          <w:rFonts w:ascii="Times New Roman" w:hAnsi="Times New Roman"/>
          <w:sz w:val="28"/>
          <w:szCs w:val="28"/>
        </w:rPr>
      </w:pPr>
      <w:r w:rsidRPr="00D40FBF">
        <w:rPr>
          <w:rFonts w:ascii="Times New Roman" w:hAnsi="Times New Roman"/>
          <w:sz w:val="28"/>
          <w:szCs w:val="28"/>
        </w:rPr>
        <w:t>1. Резерв коштів для поточних потреб</w:t>
      </w:r>
      <w:r w:rsidRPr="00D40FBF">
        <w:rPr>
          <w:rFonts w:ascii="Times New Roman" w:hAnsi="Times New Roman"/>
          <w:i/>
          <w:sz w:val="28"/>
          <w:szCs w:val="28"/>
        </w:rPr>
        <w:t>.</w:t>
      </w:r>
      <w:r w:rsidRPr="00D40FBF">
        <w:rPr>
          <w:rFonts w:ascii="Times New Roman" w:hAnsi="Times New Roman"/>
          <w:b/>
          <w:sz w:val="28"/>
          <w:szCs w:val="28"/>
        </w:rPr>
        <w:t xml:space="preserve"> </w:t>
      </w:r>
      <w:r w:rsidRPr="00D40FBF">
        <w:rPr>
          <w:rFonts w:ascii="Times New Roman" w:hAnsi="Times New Roman"/>
          <w:sz w:val="28"/>
          <w:szCs w:val="28"/>
        </w:rPr>
        <w:t>Формується для своєчасного та повного фінансування виплати пенсій і надання соціальних послуг у сумі, що дорівнює місячній потребі на зазначені цілі. Зберігається в уповноваженому банку.</w:t>
      </w:r>
    </w:p>
    <w:p w:rsidR="00D14381" w:rsidRPr="00D40FBF" w:rsidRDefault="00D14381" w:rsidP="00D40FBF">
      <w:pPr>
        <w:pStyle w:val="a8"/>
        <w:spacing w:after="0" w:line="360" w:lineRule="auto"/>
        <w:ind w:left="0" w:firstLine="709"/>
        <w:jc w:val="both"/>
        <w:rPr>
          <w:rFonts w:ascii="Times New Roman" w:hAnsi="Times New Roman"/>
          <w:sz w:val="28"/>
          <w:szCs w:val="28"/>
        </w:rPr>
      </w:pPr>
      <w:r w:rsidRPr="00D40FBF">
        <w:rPr>
          <w:rFonts w:ascii="Times New Roman" w:hAnsi="Times New Roman"/>
          <w:sz w:val="28"/>
          <w:szCs w:val="28"/>
        </w:rPr>
        <w:t>2. Резерв коштів для покриття дефіциту бюджету Пенсійного фонду в майбутніх періодах</w:t>
      </w:r>
      <w:r w:rsidRPr="00D40FBF">
        <w:rPr>
          <w:rFonts w:ascii="Times New Roman" w:hAnsi="Times New Roman"/>
          <w:i/>
          <w:sz w:val="28"/>
          <w:szCs w:val="28"/>
        </w:rPr>
        <w:t>.</w:t>
      </w:r>
      <w:r w:rsidRPr="00D40FBF">
        <w:rPr>
          <w:rFonts w:ascii="Times New Roman" w:hAnsi="Times New Roman"/>
          <w:b/>
          <w:sz w:val="28"/>
          <w:szCs w:val="28"/>
        </w:rPr>
        <w:t xml:space="preserve"> </w:t>
      </w:r>
      <w:r w:rsidRPr="00D40FBF">
        <w:rPr>
          <w:rFonts w:ascii="Times New Roman" w:hAnsi="Times New Roman"/>
          <w:sz w:val="28"/>
          <w:szCs w:val="28"/>
        </w:rPr>
        <w:t>Надлишкові кошти Пенсійного фонду зараховуються до резерву коштів для покриття дефіциту бюджету Пенсійного фонду в майбутніх періодах.</w:t>
      </w:r>
    </w:p>
    <w:p w:rsidR="00952DE3" w:rsidRPr="00D40FBF" w:rsidRDefault="00D14381"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Резерв коштів для поточних потреб використовується та поновлюється так, щоби на початок кожного місяця на відповідному субрахунку сума цього резерву дорівнювала місячній потребі коштів, </w:t>
      </w:r>
      <w:r w:rsidR="00D452AF" w:rsidRPr="00D40FBF">
        <w:rPr>
          <w:rFonts w:ascii="Times New Roman" w:hAnsi="Times New Roman"/>
          <w:sz w:val="28"/>
          <w:szCs w:val="28"/>
        </w:rPr>
        <w:t>яка необхідна</w:t>
      </w:r>
      <w:r w:rsidRPr="00D40FBF">
        <w:rPr>
          <w:rFonts w:ascii="Times New Roman" w:hAnsi="Times New Roman"/>
          <w:sz w:val="28"/>
          <w:szCs w:val="28"/>
        </w:rPr>
        <w:t xml:space="preserve"> для забезпечення фінансування виплати пенсій та надання соціальних послуг, визначених у бюджеті Пенсійного фонду України. Резерв коштів для покриття дефіциту </w:t>
      </w:r>
      <w:r w:rsidR="00B45E95" w:rsidRPr="00D40FBF">
        <w:rPr>
          <w:rFonts w:ascii="Times New Roman" w:hAnsi="Times New Roman"/>
          <w:sz w:val="28"/>
          <w:szCs w:val="28"/>
        </w:rPr>
        <w:t>бюджет</w:t>
      </w:r>
      <w:r w:rsidRPr="00D40FBF">
        <w:rPr>
          <w:rFonts w:ascii="Times New Roman" w:hAnsi="Times New Roman"/>
          <w:sz w:val="28"/>
          <w:szCs w:val="28"/>
        </w:rPr>
        <w:t>ту Пенсійного фонду України в майбутніх періодах визначається на підставі актуарних розрахунків</w:t>
      </w:r>
      <w:r w:rsidR="004528F8" w:rsidRPr="00D40FBF">
        <w:rPr>
          <w:rFonts w:ascii="Times New Roman" w:hAnsi="Times New Roman"/>
          <w:sz w:val="28"/>
          <w:szCs w:val="28"/>
        </w:rPr>
        <w:t xml:space="preserve"> </w:t>
      </w:r>
      <w:r w:rsidR="004528F8" w:rsidRPr="00D40FBF">
        <w:rPr>
          <w:rFonts w:ascii="Times New Roman" w:hAnsi="Times New Roman"/>
          <w:sz w:val="28"/>
          <w:szCs w:val="28"/>
          <w:highlight w:val="yellow"/>
        </w:rPr>
        <w:t>[3</w:t>
      </w:r>
      <w:r w:rsidR="00132960" w:rsidRPr="00D40FBF">
        <w:rPr>
          <w:rFonts w:ascii="Times New Roman" w:hAnsi="Times New Roman"/>
          <w:sz w:val="28"/>
          <w:szCs w:val="28"/>
          <w:highlight w:val="yellow"/>
        </w:rPr>
        <w:t>6</w:t>
      </w:r>
      <w:r w:rsidR="004528F8" w:rsidRPr="00D40FBF">
        <w:rPr>
          <w:rFonts w:ascii="Times New Roman" w:hAnsi="Times New Roman"/>
          <w:sz w:val="28"/>
          <w:szCs w:val="28"/>
        </w:rPr>
        <w:t>].</w:t>
      </w:r>
    </w:p>
    <w:p w:rsidR="006C0D4A" w:rsidRPr="00D40FBF" w:rsidRDefault="00E06742" w:rsidP="00D40FBF">
      <w:pPr>
        <w:spacing w:after="0" w:line="360" w:lineRule="auto"/>
        <w:ind w:firstLine="709"/>
        <w:jc w:val="both"/>
        <w:rPr>
          <w:rFonts w:ascii="Times New Roman" w:hAnsi="Times New Roman"/>
          <w:sz w:val="28"/>
          <w:szCs w:val="28"/>
        </w:rPr>
      </w:pPr>
      <w:r w:rsidRPr="00D40FBF">
        <w:rPr>
          <w:rFonts w:ascii="Times New Roman" w:hAnsi="Times New Roman"/>
          <w:noProof/>
          <w:sz w:val="28"/>
          <w:szCs w:val="28"/>
          <w:lang w:val="ru-RU" w:eastAsia="ru-RU"/>
        </w:rPr>
        <mc:AlternateContent>
          <mc:Choice Requires="wps">
            <w:drawing>
              <wp:anchor distT="0" distB="0" distL="114300" distR="114300" simplePos="0" relativeHeight="251649536" behindDoc="0" locked="0" layoutInCell="1" allowOverlap="1">
                <wp:simplePos x="0" y="0"/>
                <wp:positionH relativeFrom="column">
                  <wp:posOffset>7433945</wp:posOffset>
                </wp:positionH>
                <wp:positionV relativeFrom="paragraph">
                  <wp:posOffset>448310</wp:posOffset>
                </wp:positionV>
                <wp:extent cx="1376045" cy="682625"/>
                <wp:effectExtent l="8255" t="13970" r="6350" b="8255"/>
                <wp:wrapNone/>
                <wp:docPr id="20"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6045" cy="682625"/>
                        </a:xfrm>
                        <a:prstGeom prst="rect">
                          <a:avLst/>
                        </a:prstGeom>
                        <a:solidFill>
                          <a:srgbClr val="FFFFFF"/>
                        </a:solidFill>
                        <a:ln w="12700">
                          <a:solidFill>
                            <a:srgbClr val="70AD47"/>
                          </a:solidFill>
                          <a:miter lim="800000"/>
                          <a:headEnd/>
                          <a:tailEnd/>
                        </a:ln>
                      </wps:spPr>
                      <wps:txbx>
                        <w:txbxContent>
                          <w:p w:rsidR="00E43410" w:rsidRDefault="00E43410" w:rsidP="00E4065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Прямоугольник 53" o:spid="_x0000_s1059" style="position:absolute;left:0;text-align:left;margin-left:585.35pt;margin-top:35.3pt;width:108.35pt;height:53.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" strokecolor="#70ad47" strokeweight="1pt">
                <v:textbox>
                  <w:txbxContent>
                    <w:p w:rsidR="00E43410" w:rsidRDefault="00E43410" w:rsidP="00E4065B">
                      <w:pPr>
                        <w:jc w:val="center"/>
                      </w:pPr>
                    </w:p>
                  </w:txbxContent>
                </v:textbox>
              </v:rect>
            </w:pict>
          </mc:Fallback>
        </mc:AlternateContent>
      </w:r>
      <w:r w:rsidR="006C0D4A" w:rsidRPr="00D40FBF">
        <w:rPr>
          <w:rFonts w:ascii="Times New Roman" w:hAnsi="Times New Roman"/>
          <w:sz w:val="28"/>
          <w:szCs w:val="28"/>
        </w:rPr>
        <w:t>Найбільшу частину в бюджеті Пенсійного фонду України посідають обов'язкові платежі на державне соціальне страхування (</w:t>
      </w:r>
      <w:r w:rsidR="00526877" w:rsidRPr="00D40FBF">
        <w:rPr>
          <w:rFonts w:ascii="Times New Roman" w:hAnsi="Times New Roman"/>
          <w:sz w:val="28"/>
          <w:szCs w:val="28"/>
        </w:rPr>
        <w:t>Т</w:t>
      </w:r>
      <w:r w:rsidR="006C0D4A" w:rsidRPr="00D40FBF">
        <w:rPr>
          <w:rFonts w:ascii="Times New Roman" w:hAnsi="Times New Roman"/>
          <w:sz w:val="28"/>
          <w:szCs w:val="28"/>
        </w:rPr>
        <w:t>аблиця 1.).</w:t>
      </w:r>
    </w:p>
    <w:p w:rsidR="007E6287" w:rsidRPr="00D40FBF" w:rsidRDefault="007E6287" w:rsidP="00D40FBF">
      <w:pPr>
        <w:spacing w:after="0" w:line="360" w:lineRule="auto"/>
        <w:ind w:firstLine="709"/>
        <w:jc w:val="both"/>
        <w:rPr>
          <w:rFonts w:ascii="Times New Roman" w:hAnsi="Times New Roman"/>
          <w:sz w:val="28"/>
          <w:szCs w:val="28"/>
        </w:rPr>
      </w:pPr>
    </w:p>
    <w:p w:rsidR="007E6287" w:rsidRPr="00D40FBF" w:rsidRDefault="007E6287" w:rsidP="00D40FBF">
      <w:pPr>
        <w:spacing w:after="0" w:line="360" w:lineRule="auto"/>
        <w:ind w:firstLine="709"/>
        <w:jc w:val="both"/>
        <w:rPr>
          <w:rFonts w:ascii="Times New Roman" w:hAnsi="Times New Roman"/>
          <w:sz w:val="28"/>
          <w:szCs w:val="28"/>
        </w:rPr>
      </w:pPr>
    </w:p>
    <w:p w:rsidR="007E6287" w:rsidRPr="00D40FBF" w:rsidRDefault="007E6287" w:rsidP="00D40FBF">
      <w:pPr>
        <w:spacing w:after="0" w:line="360" w:lineRule="auto"/>
        <w:ind w:firstLine="709"/>
        <w:jc w:val="both"/>
        <w:rPr>
          <w:rFonts w:ascii="Times New Roman" w:hAnsi="Times New Roman"/>
          <w:sz w:val="28"/>
          <w:szCs w:val="28"/>
        </w:rPr>
      </w:pPr>
    </w:p>
    <w:p w:rsidR="007E6287" w:rsidRPr="00D40FBF" w:rsidRDefault="007E6287" w:rsidP="00D40FBF">
      <w:pPr>
        <w:spacing w:after="0" w:line="360" w:lineRule="auto"/>
        <w:ind w:firstLine="709"/>
        <w:jc w:val="both"/>
        <w:rPr>
          <w:rFonts w:ascii="Times New Roman" w:hAnsi="Times New Roman"/>
          <w:sz w:val="28"/>
          <w:szCs w:val="28"/>
        </w:rPr>
      </w:pPr>
    </w:p>
    <w:p w:rsidR="009E4350" w:rsidRPr="00D40FBF" w:rsidRDefault="00526877" w:rsidP="00D40FBF">
      <w:pPr>
        <w:tabs>
          <w:tab w:val="left" w:pos="5792"/>
        </w:tabs>
        <w:spacing w:after="0" w:line="360" w:lineRule="auto"/>
        <w:ind w:firstLine="709"/>
        <w:jc w:val="both"/>
        <w:rPr>
          <w:rFonts w:ascii="Times New Roman" w:hAnsi="Times New Roman"/>
          <w:sz w:val="28"/>
          <w:szCs w:val="28"/>
        </w:rPr>
      </w:pP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009E4350" w:rsidRPr="00D40FBF">
        <w:rPr>
          <w:rFonts w:ascii="Times New Roman" w:hAnsi="Times New Roman"/>
          <w:sz w:val="28"/>
          <w:szCs w:val="28"/>
        </w:rPr>
        <w:t>Таблиця 1.</w:t>
      </w:r>
    </w:p>
    <w:p w:rsidR="009E4350" w:rsidRPr="00D40FBF" w:rsidRDefault="00472EBB" w:rsidP="00D40FBF">
      <w:pPr>
        <w:tabs>
          <w:tab w:val="left" w:pos="5792"/>
        </w:tabs>
        <w:spacing w:after="0" w:line="360" w:lineRule="auto"/>
        <w:ind w:firstLine="709"/>
        <w:jc w:val="both"/>
        <w:rPr>
          <w:rFonts w:ascii="Times New Roman" w:hAnsi="Times New Roman"/>
          <w:sz w:val="28"/>
          <w:szCs w:val="28"/>
        </w:rPr>
      </w:pPr>
      <w:r w:rsidRPr="00D40FBF">
        <w:rPr>
          <w:rFonts w:ascii="Times New Roman" w:hAnsi="Times New Roman"/>
          <w:sz w:val="28"/>
          <w:szCs w:val="28"/>
          <w:shd w:val="clear" w:color="auto" w:fill="FFFFFF"/>
        </w:rPr>
        <w:t>Розмір єдиного внеску та пропорції його розподілу за видами платежів</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108"/>
        <w:gridCol w:w="1972"/>
        <w:gridCol w:w="2567"/>
      </w:tblGrid>
      <w:tr w:rsidR="00A0767A" w:rsidRPr="00D40FBF">
        <w:tc>
          <w:tcPr>
            <w:tcW w:w="709" w:type="dxa"/>
            <w:shd w:val="clear" w:color="auto" w:fill="auto"/>
          </w:tcPr>
          <w:p w:rsidR="00D87DC7" w:rsidRPr="00D40FBF" w:rsidRDefault="00D87DC7"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lastRenderedPageBreak/>
              <w:t>№ п/п</w:t>
            </w:r>
          </w:p>
        </w:tc>
        <w:tc>
          <w:tcPr>
            <w:tcW w:w="4108"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Платники</w:t>
            </w:r>
          </w:p>
        </w:tc>
        <w:tc>
          <w:tcPr>
            <w:tcW w:w="1972"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Ставки</w:t>
            </w:r>
          </w:p>
        </w:tc>
        <w:tc>
          <w:tcPr>
            <w:tcW w:w="2567"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Об’єкт нарахування</w:t>
            </w:r>
          </w:p>
        </w:tc>
      </w:tr>
      <w:tr w:rsidR="00A0767A" w:rsidRPr="00D40FBF">
        <w:tc>
          <w:tcPr>
            <w:tcW w:w="709" w:type="dxa"/>
            <w:shd w:val="clear" w:color="auto" w:fill="auto"/>
          </w:tcPr>
          <w:p w:rsidR="00D87DC7" w:rsidRPr="00D40FBF" w:rsidRDefault="00D87DC7"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1</w:t>
            </w:r>
          </w:p>
        </w:tc>
        <w:tc>
          <w:tcPr>
            <w:tcW w:w="4108"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Юридичні особи (роботодавці), громадяни-підприємці, які ма-ють найманих працівників і здійснюють витрати на оплату праці</w:t>
            </w:r>
          </w:p>
        </w:tc>
        <w:tc>
          <w:tcPr>
            <w:tcW w:w="1972"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22%</w:t>
            </w:r>
          </w:p>
        </w:tc>
        <w:tc>
          <w:tcPr>
            <w:tcW w:w="2567"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Фактичні витрати на оплату праці</w:t>
            </w:r>
          </w:p>
        </w:tc>
      </w:tr>
      <w:tr w:rsidR="00A0767A" w:rsidRPr="00D40FBF">
        <w:tc>
          <w:tcPr>
            <w:tcW w:w="709" w:type="dxa"/>
            <w:shd w:val="clear" w:color="auto" w:fill="auto"/>
          </w:tcPr>
          <w:p w:rsidR="00D87DC7" w:rsidRPr="00D40FBF" w:rsidRDefault="00D87DC7"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2</w:t>
            </w:r>
          </w:p>
        </w:tc>
        <w:tc>
          <w:tcPr>
            <w:tcW w:w="4108"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Громадяни-підприємці, які не використовують найманої праці, адвокати, нотаріуси</w:t>
            </w:r>
          </w:p>
        </w:tc>
        <w:tc>
          <w:tcPr>
            <w:tcW w:w="1972"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22%</w:t>
            </w:r>
          </w:p>
        </w:tc>
        <w:tc>
          <w:tcPr>
            <w:tcW w:w="2567" w:type="dxa"/>
            <w:shd w:val="clear" w:color="auto" w:fill="auto"/>
          </w:tcPr>
          <w:p w:rsidR="00D87DC7" w:rsidRPr="00D40FBF" w:rsidRDefault="00D87DC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Не менше мінімального внеску; для платників 1-ої гр</w:t>
            </w:r>
            <w:r w:rsidR="00E85542" w:rsidRPr="00D40FBF">
              <w:rPr>
                <w:rFonts w:ascii="Times New Roman" w:hAnsi="Times New Roman"/>
                <w:sz w:val="28"/>
                <w:szCs w:val="28"/>
              </w:rPr>
              <w:t>упи</w:t>
            </w:r>
            <w:r w:rsidRPr="00D40FBF">
              <w:rPr>
                <w:rFonts w:ascii="Times New Roman" w:hAnsi="Times New Roman"/>
                <w:sz w:val="28"/>
                <w:szCs w:val="28"/>
              </w:rPr>
              <w:t xml:space="preserve"> подат</w:t>
            </w:r>
            <w:r w:rsidR="00E85542" w:rsidRPr="00D40FBF">
              <w:rPr>
                <w:rFonts w:ascii="Times New Roman" w:hAnsi="Times New Roman"/>
                <w:sz w:val="28"/>
                <w:szCs w:val="28"/>
              </w:rPr>
              <w:t>кового</w:t>
            </w:r>
            <w:r w:rsidRPr="00D40FBF">
              <w:rPr>
                <w:rFonts w:ascii="Times New Roman" w:hAnsi="Times New Roman"/>
                <w:sz w:val="28"/>
                <w:szCs w:val="28"/>
              </w:rPr>
              <w:t xml:space="preserve"> кодексу не менше 0,5 мінімал</w:t>
            </w:r>
            <w:r w:rsidR="00E85542" w:rsidRPr="00D40FBF">
              <w:rPr>
                <w:rFonts w:ascii="Times New Roman" w:hAnsi="Times New Roman"/>
                <w:sz w:val="28"/>
                <w:szCs w:val="28"/>
              </w:rPr>
              <w:t xml:space="preserve">ьного </w:t>
            </w:r>
            <w:r w:rsidRPr="00D40FBF">
              <w:rPr>
                <w:rFonts w:ascii="Times New Roman" w:hAnsi="Times New Roman"/>
                <w:sz w:val="28"/>
                <w:szCs w:val="28"/>
              </w:rPr>
              <w:t>вн</w:t>
            </w:r>
            <w:r w:rsidR="00E85542" w:rsidRPr="00D40FBF">
              <w:rPr>
                <w:rFonts w:ascii="Times New Roman" w:hAnsi="Times New Roman"/>
                <w:sz w:val="28"/>
                <w:szCs w:val="28"/>
              </w:rPr>
              <w:t>еску</w:t>
            </w:r>
          </w:p>
        </w:tc>
      </w:tr>
      <w:tr w:rsidR="00A0767A" w:rsidRPr="00D40FBF">
        <w:tc>
          <w:tcPr>
            <w:tcW w:w="709" w:type="dxa"/>
            <w:shd w:val="clear" w:color="auto" w:fill="auto"/>
          </w:tcPr>
          <w:p w:rsidR="00D87DC7" w:rsidRPr="00D40FBF" w:rsidRDefault="00E85542"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3</w:t>
            </w:r>
          </w:p>
        </w:tc>
        <w:tc>
          <w:tcPr>
            <w:tcW w:w="4108" w:type="dxa"/>
            <w:shd w:val="clear" w:color="auto" w:fill="auto"/>
          </w:tcPr>
          <w:p w:rsidR="00D87DC7"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Підприємства, де працюють інваліди</w:t>
            </w:r>
          </w:p>
        </w:tc>
        <w:tc>
          <w:tcPr>
            <w:tcW w:w="1972" w:type="dxa"/>
            <w:shd w:val="clear" w:color="auto" w:fill="auto"/>
          </w:tcPr>
          <w:p w:rsidR="00D87DC7"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8,41% для ін-валідів; 22% для всіх інших</w:t>
            </w:r>
          </w:p>
        </w:tc>
        <w:tc>
          <w:tcPr>
            <w:tcW w:w="2567" w:type="dxa"/>
            <w:shd w:val="clear" w:color="auto" w:fill="auto"/>
          </w:tcPr>
          <w:p w:rsidR="00D87DC7"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Фактичні витрати на оплату праці</w:t>
            </w:r>
          </w:p>
        </w:tc>
      </w:tr>
      <w:tr w:rsidR="00A0767A" w:rsidRPr="00D40FBF">
        <w:tc>
          <w:tcPr>
            <w:tcW w:w="709" w:type="dxa"/>
            <w:shd w:val="clear" w:color="auto" w:fill="auto"/>
          </w:tcPr>
          <w:p w:rsidR="00D87DC7" w:rsidRPr="00D40FBF" w:rsidRDefault="00E85542"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4</w:t>
            </w:r>
          </w:p>
        </w:tc>
        <w:tc>
          <w:tcPr>
            <w:tcW w:w="4108" w:type="dxa"/>
            <w:shd w:val="clear" w:color="auto" w:fill="auto"/>
          </w:tcPr>
          <w:p w:rsidR="00D87DC7"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shd w:val="clear" w:color="auto" w:fill="FFFFFF"/>
              </w:rPr>
              <w:t>Для підприємств та організацій всеукраїнських громадських організацій інвалідів, зокрема товариств УТОГ та УТОС, в яких кількість інвалідів &lt; як 50 % загальної чисел</w:t>
            </w:r>
            <w:r w:rsidR="00207918" w:rsidRPr="00D40FBF">
              <w:rPr>
                <w:rFonts w:ascii="Times New Roman" w:hAnsi="Times New Roman"/>
                <w:sz w:val="28"/>
                <w:szCs w:val="28"/>
                <w:shd w:val="clear" w:color="auto" w:fill="FFFFFF"/>
              </w:rPr>
              <w:t>ьності</w:t>
            </w:r>
            <w:r w:rsidRPr="00D40FBF">
              <w:rPr>
                <w:rFonts w:ascii="Times New Roman" w:hAnsi="Times New Roman"/>
                <w:sz w:val="28"/>
                <w:szCs w:val="28"/>
                <w:shd w:val="clear" w:color="auto" w:fill="FFFFFF"/>
              </w:rPr>
              <w:t xml:space="preserve"> працюючих</w:t>
            </w:r>
          </w:p>
        </w:tc>
        <w:tc>
          <w:tcPr>
            <w:tcW w:w="1972" w:type="dxa"/>
            <w:shd w:val="clear" w:color="auto" w:fill="auto"/>
          </w:tcPr>
          <w:p w:rsidR="00E85542"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5,3%</w:t>
            </w:r>
          </w:p>
        </w:tc>
        <w:tc>
          <w:tcPr>
            <w:tcW w:w="2567" w:type="dxa"/>
            <w:shd w:val="clear" w:color="auto" w:fill="auto"/>
          </w:tcPr>
          <w:p w:rsidR="00D87DC7" w:rsidRPr="00D40FBF" w:rsidRDefault="00E85542"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Фактичні витрати на оплату праці</w:t>
            </w:r>
          </w:p>
        </w:tc>
      </w:tr>
    </w:tbl>
    <w:p w:rsidR="007E6287" w:rsidRPr="00D40FBF" w:rsidRDefault="007E6287" w:rsidP="00D40FBF">
      <w:pPr>
        <w:tabs>
          <w:tab w:val="left" w:pos="5792"/>
        </w:tabs>
        <w:spacing w:after="0" w:line="360" w:lineRule="auto"/>
        <w:jc w:val="both"/>
        <w:rPr>
          <w:rFonts w:ascii="Times New Roman" w:hAnsi="Times New Roman"/>
          <w:sz w:val="28"/>
          <w:szCs w:val="28"/>
        </w:rPr>
      </w:pPr>
    </w:p>
    <w:p w:rsidR="007E6287" w:rsidRDefault="007E6287" w:rsidP="00D40FBF">
      <w:pPr>
        <w:tabs>
          <w:tab w:val="left" w:pos="5792"/>
        </w:tabs>
        <w:spacing w:after="0" w:line="360" w:lineRule="auto"/>
        <w:jc w:val="both"/>
        <w:rPr>
          <w:rFonts w:ascii="Times New Roman" w:hAnsi="Times New Roman"/>
          <w:sz w:val="28"/>
          <w:szCs w:val="28"/>
        </w:rPr>
      </w:pPr>
    </w:p>
    <w:p w:rsidR="004D0A86" w:rsidRPr="00D40FBF" w:rsidRDefault="004D0A86" w:rsidP="00D40FBF">
      <w:pPr>
        <w:tabs>
          <w:tab w:val="left" w:pos="5792"/>
        </w:tabs>
        <w:spacing w:after="0" w:line="360" w:lineRule="auto"/>
        <w:jc w:val="both"/>
        <w:rPr>
          <w:rFonts w:ascii="Times New Roman" w:hAnsi="Times New Roman"/>
          <w:sz w:val="28"/>
          <w:szCs w:val="28"/>
        </w:rPr>
      </w:pPr>
    </w:p>
    <w:p w:rsidR="00D87DC7" w:rsidRPr="00D40FBF" w:rsidRDefault="007E6287"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ab/>
        <w:t xml:space="preserve">     </w:t>
      </w:r>
      <w:r w:rsidR="00E85542" w:rsidRPr="00D40FBF">
        <w:rPr>
          <w:rFonts w:ascii="Times New Roman" w:hAnsi="Times New Roman"/>
          <w:sz w:val="28"/>
          <w:szCs w:val="28"/>
        </w:rPr>
        <w:t xml:space="preserve">Продовження </w:t>
      </w:r>
      <w:r w:rsidR="00CE6F06" w:rsidRPr="00D40FBF">
        <w:rPr>
          <w:rFonts w:ascii="Times New Roman" w:hAnsi="Times New Roman"/>
          <w:sz w:val="28"/>
          <w:szCs w:val="28"/>
        </w:rPr>
        <w:t>т</w:t>
      </w:r>
      <w:r w:rsidR="00E85542" w:rsidRPr="00D40FBF">
        <w:rPr>
          <w:rFonts w:ascii="Times New Roman" w:hAnsi="Times New Roman"/>
          <w:sz w:val="28"/>
          <w:szCs w:val="28"/>
        </w:rPr>
        <w:t>аблиці 1.2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099"/>
        <w:gridCol w:w="1981"/>
        <w:gridCol w:w="2567"/>
      </w:tblGrid>
      <w:tr w:rsidR="00A0767A" w:rsidRPr="00D40FBF">
        <w:tc>
          <w:tcPr>
            <w:tcW w:w="709" w:type="dxa"/>
            <w:shd w:val="clear" w:color="auto" w:fill="auto"/>
          </w:tcPr>
          <w:p w:rsidR="00207918" w:rsidRPr="00D40FBF" w:rsidRDefault="00207918" w:rsidP="00D40FBF">
            <w:pPr>
              <w:tabs>
                <w:tab w:val="left" w:pos="5792"/>
              </w:tabs>
              <w:spacing w:after="0" w:line="360" w:lineRule="auto"/>
              <w:ind w:firstLine="34"/>
              <w:jc w:val="both"/>
              <w:rPr>
                <w:rFonts w:ascii="Times New Roman" w:hAnsi="Times New Roman"/>
                <w:sz w:val="28"/>
                <w:szCs w:val="28"/>
              </w:rPr>
            </w:pPr>
            <w:r w:rsidRPr="00D40FBF">
              <w:rPr>
                <w:rFonts w:ascii="Times New Roman" w:hAnsi="Times New Roman"/>
                <w:sz w:val="28"/>
                <w:szCs w:val="28"/>
              </w:rPr>
              <w:lastRenderedPageBreak/>
              <w:t>№ п/п</w:t>
            </w:r>
          </w:p>
        </w:tc>
        <w:tc>
          <w:tcPr>
            <w:tcW w:w="4099" w:type="dxa"/>
            <w:shd w:val="clear" w:color="auto" w:fill="auto"/>
          </w:tcPr>
          <w:p w:rsidR="00207918" w:rsidRPr="00D40FBF" w:rsidRDefault="00207918"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Платники</w:t>
            </w:r>
          </w:p>
        </w:tc>
        <w:tc>
          <w:tcPr>
            <w:tcW w:w="1981" w:type="dxa"/>
            <w:shd w:val="clear" w:color="auto" w:fill="auto"/>
          </w:tcPr>
          <w:p w:rsidR="00207918" w:rsidRPr="00D40FBF" w:rsidRDefault="00207918"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Ставки</w:t>
            </w:r>
          </w:p>
        </w:tc>
        <w:tc>
          <w:tcPr>
            <w:tcW w:w="2567" w:type="dxa"/>
            <w:shd w:val="clear" w:color="auto" w:fill="auto"/>
          </w:tcPr>
          <w:p w:rsidR="00207918" w:rsidRPr="00D40FBF" w:rsidRDefault="00207918" w:rsidP="00D40FBF">
            <w:pPr>
              <w:tabs>
                <w:tab w:val="left" w:pos="5792"/>
              </w:tabs>
              <w:spacing w:after="0" w:line="360" w:lineRule="auto"/>
              <w:ind w:firstLine="49"/>
              <w:jc w:val="both"/>
              <w:rPr>
                <w:rFonts w:ascii="Times New Roman" w:hAnsi="Times New Roman"/>
                <w:sz w:val="28"/>
                <w:szCs w:val="28"/>
              </w:rPr>
            </w:pPr>
            <w:r w:rsidRPr="00D40FBF">
              <w:rPr>
                <w:rFonts w:ascii="Times New Roman" w:hAnsi="Times New Roman"/>
                <w:sz w:val="28"/>
                <w:szCs w:val="28"/>
              </w:rPr>
              <w:t>Об’єкт нарахування</w:t>
            </w:r>
          </w:p>
        </w:tc>
      </w:tr>
      <w:tr w:rsidR="00E71405" w:rsidRPr="00D40FBF">
        <w:tc>
          <w:tcPr>
            <w:tcW w:w="709" w:type="dxa"/>
            <w:shd w:val="clear" w:color="auto" w:fill="auto"/>
          </w:tcPr>
          <w:p w:rsidR="00E71405" w:rsidRPr="00D40FBF" w:rsidRDefault="00E71405"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5</w:t>
            </w:r>
          </w:p>
        </w:tc>
        <w:tc>
          <w:tcPr>
            <w:tcW w:w="4099"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shd w:val="clear" w:color="auto" w:fill="FFFFFF"/>
              </w:rPr>
              <w:t>Для підприємств та організацій громадських організацій інвалідів, в яких кількість інвалідів становить не менш як 50 % загальної чисельності працюючих</w:t>
            </w:r>
          </w:p>
        </w:tc>
        <w:tc>
          <w:tcPr>
            <w:tcW w:w="1981"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p>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5,5%</w:t>
            </w:r>
          </w:p>
          <w:p w:rsidR="00E71405" w:rsidRPr="00D40FBF" w:rsidRDefault="00E71405" w:rsidP="00D40FBF">
            <w:pPr>
              <w:tabs>
                <w:tab w:val="left" w:pos="5792"/>
              </w:tabs>
              <w:spacing w:after="0" w:line="360" w:lineRule="auto"/>
              <w:jc w:val="both"/>
              <w:rPr>
                <w:rFonts w:ascii="Times New Roman" w:hAnsi="Times New Roman"/>
                <w:sz w:val="28"/>
                <w:szCs w:val="28"/>
              </w:rPr>
            </w:pPr>
          </w:p>
        </w:tc>
        <w:tc>
          <w:tcPr>
            <w:tcW w:w="2567"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Фактичні витрати на оплату праці</w:t>
            </w:r>
          </w:p>
        </w:tc>
      </w:tr>
      <w:tr w:rsidR="00E71405" w:rsidRPr="00D40FBF">
        <w:tc>
          <w:tcPr>
            <w:tcW w:w="709" w:type="dxa"/>
            <w:shd w:val="clear" w:color="auto" w:fill="auto"/>
          </w:tcPr>
          <w:p w:rsidR="00E71405" w:rsidRPr="00D40FBF" w:rsidRDefault="00E71405" w:rsidP="00D40FBF">
            <w:pPr>
              <w:tabs>
                <w:tab w:val="left" w:pos="5792"/>
              </w:tabs>
              <w:spacing w:after="0" w:line="360" w:lineRule="auto"/>
              <w:ind w:right="-108" w:firstLine="12"/>
              <w:jc w:val="both"/>
              <w:rPr>
                <w:rFonts w:ascii="Times New Roman" w:hAnsi="Times New Roman"/>
                <w:sz w:val="28"/>
                <w:szCs w:val="28"/>
              </w:rPr>
            </w:pPr>
            <w:r w:rsidRPr="00D40FBF">
              <w:rPr>
                <w:rFonts w:ascii="Times New Roman" w:hAnsi="Times New Roman"/>
                <w:sz w:val="28"/>
                <w:szCs w:val="28"/>
              </w:rPr>
              <w:t>6</w:t>
            </w:r>
          </w:p>
        </w:tc>
        <w:tc>
          <w:tcPr>
            <w:tcW w:w="4099"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Юридичні та фізичні особи, що купують нерухоме майно</w:t>
            </w:r>
          </w:p>
        </w:tc>
        <w:tc>
          <w:tcPr>
            <w:tcW w:w="1981"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1%</w:t>
            </w:r>
          </w:p>
        </w:tc>
        <w:tc>
          <w:tcPr>
            <w:tcW w:w="2567"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Вартість нерухомого майна, що зазначена в договорі купівлі-продажу</w:t>
            </w:r>
          </w:p>
        </w:tc>
      </w:tr>
      <w:tr w:rsidR="00E71405" w:rsidRPr="00D40FBF">
        <w:tc>
          <w:tcPr>
            <w:tcW w:w="709" w:type="dxa"/>
            <w:shd w:val="clear" w:color="auto" w:fill="auto"/>
          </w:tcPr>
          <w:p w:rsidR="00E71405" w:rsidRPr="00D40FBF" w:rsidRDefault="00E71405" w:rsidP="00D40FBF">
            <w:pPr>
              <w:tabs>
                <w:tab w:val="left" w:pos="5792"/>
              </w:tabs>
              <w:spacing w:after="0" w:line="360" w:lineRule="auto"/>
              <w:ind w:firstLine="27"/>
              <w:jc w:val="both"/>
              <w:rPr>
                <w:rFonts w:ascii="Times New Roman" w:hAnsi="Times New Roman"/>
                <w:sz w:val="28"/>
                <w:szCs w:val="28"/>
              </w:rPr>
            </w:pPr>
            <w:r w:rsidRPr="00D40FBF">
              <w:rPr>
                <w:rFonts w:ascii="Times New Roman" w:hAnsi="Times New Roman"/>
                <w:sz w:val="28"/>
                <w:szCs w:val="28"/>
              </w:rPr>
              <w:t>7</w:t>
            </w:r>
          </w:p>
        </w:tc>
        <w:tc>
          <w:tcPr>
            <w:tcW w:w="4099"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shd w:val="clear" w:color="auto" w:fill="FFFFFF"/>
              </w:rPr>
              <w:t>Юридичні та фізичні особи, що купують легкові автомобілі</w:t>
            </w:r>
          </w:p>
        </w:tc>
        <w:tc>
          <w:tcPr>
            <w:tcW w:w="1981"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3%-до 165 розмірів про-житкового мі-німуму, 4%-більше 165 і менше 290, 5%-більше 290 прожиткових мінімумів</w:t>
            </w:r>
          </w:p>
        </w:tc>
        <w:tc>
          <w:tcPr>
            <w:tcW w:w="2567" w:type="dxa"/>
            <w:shd w:val="clear" w:color="auto" w:fill="auto"/>
          </w:tcPr>
          <w:p w:rsidR="00E71405" w:rsidRPr="00D40FBF" w:rsidRDefault="00E71405" w:rsidP="00D40FBF">
            <w:pPr>
              <w:tabs>
                <w:tab w:val="left" w:pos="5792"/>
              </w:tabs>
              <w:spacing w:after="0" w:line="360" w:lineRule="auto"/>
              <w:ind w:firstLine="49"/>
              <w:jc w:val="both"/>
              <w:rPr>
                <w:rFonts w:ascii="Times New Roman" w:hAnsi="Times New Roman"/>
                <w:sz w:val="28"/>
                <w:szCs w:val="28"/>
              </w:rPr>
            </w:pPr>
            <w:r w:rsidRPr="00D40FBF">
              <w:rPr>
                <w:rFonts w:ascii="Times New Roman" w:hAnsi="Times New Roman"/>
                <w:sz w:val="28"/>
                <w:szCs w:val="28"/>
              </w:rPr>
              <w:t>Первинна вартість автомобіля</w:t>
            </w:r>
          </w:p>
        </w:tc>
      </w:tr>
      <w:tr w:rsidR="00E71405" w:rsidRPr="00D40FBF">
        <w:tc>
          <w:tcPr>
            <w:tcW w:w="709" w:type="dxa"/>
            <w:shd w:val="clear" w:color="auto" w:fill="auto"/>
          </w:tcPr>
          <w:p w:rsidR="00E71405" w:rsidRPr="00D40FBF" w:rsidRDefault="00E71405" w:rsidP="00D40FBF">
            <w:pPr>
              <w:tabs>
                <w:tab w:val="left" w:pos="5792"/>
              </w:tabs>
              <w:spacing w:after="0" w:line="360" w:lineRule="auto"/>
              <w:ind w:firstLine="27"/>
              <w:jc w:val="both"/>
              <w:rPr>
                <w:rFonts w:ascii="Times New Roman" w:hAnsi="Times New Roman"/>
                <w:sz w:val="28"/>
                <w:szCs w:val="28"/>
              </w:rPr>
            </w:pPr>
            <w:r w:rsidRPr="00D40FBF">
              <w:rPr>
                <w:rFonts w:ascii="Times New Roman" w:hAnsi="Times New Roman"/>
                <w:sz w:val="28"/>
                <w:szCs w:val="28"/>
              </w:rPr>
              <w:t>8</w:t>
            </w:r>
          </w:p>
        </w:tc>
        <w:tc>
          <w:tcPr>
            <w:tcW w:w="4099"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shd w:val="clear" w:color="auto" w:fill="FFFFFF"/>
              </w:rPr>
              <w:t>Юридичні та фізичні особи, які користуються послугами стільникового рухомого зв’язку</w:t>
            </w:r>
          </w:p>
        </w:tc>
        <w:tc>
          <w:tcPr>
            <w:tcW w:w="1981"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rPr>
              <w:t>7,5%</w:t>
            </w:r>
          </w:p>
        </w:tc>
        <w:tc>
          <w:tcPr>
            <w:tcW w:w="2567" w:type="dxa"/>
            <w:shd w:val="clear" w:color="auto" w:fill="auto"/>
          </w:tcPr>
          <w:p w:rsidR="00E71405" w:rsidRPr="00D40FBF" w:rsidRDefault="00E71405" w:rsidP="00D40FBF">
            <w:pPr>
              <w:tabs>
                <w:tab w:val="left" w:pos="5792"/>
              </w:tabs>
              <w:spacing w:after="0" w:line="360" w:lineRule="auto"/>
              <w:jc w:val="both"/>
              <w:rPr>
                <w:rFonts w:ascii="Times New Roman" w:hAnsi="Times New Roman"/>
                <w:sz w:val="28"/>
                <w:szCs w:val="28"/>
              </w:rPr>
            </w:pPr>
            <w:r w:rsidRPr="00D40FBF">
              <w:rPr>
                <w:rFonts w:ascii="Times New Roman" w:hAnsi="Times New Roman"/>
                <w:sz w:val="28"/>
                <w:szCs w:val="28"/>
                <w:shd w:val="clear" w:color="auto" w:fill="FFFFFF"/>
              </w:rPr>
              <w:t>Вартість послуг стільникового рухомого зв’язку</w:t>
            </w:r>
          </w:p>
        </w:tc>
      </w:tr>
    </w:tbl>
    <w:p w:rsidR="00AA7706" w:rsidRDefault="00AA7706" w:rsidP="00D40FBF">
      <w:pPr>
        <w:spacing w:after="0" w:line="360" w:lineRule="auto"/>
        <w:ind w:left="709"/>
        <w:jc w:val="both"/>
        <w:rPr>
          <w:rFonts w:ascii="Times New Roman" w:hAnsi="Times New Roman"/>
          <w:b/>
          <w:iCs/>
          <w:sz w:val="28"/>
          <w:szCs w:val="28"/>
        </w:rPr>
      </w:pPr>
    </w:p>
    <w:p w:rsidR="00AA7706" w:rsidRDefault="00AA7706" w:rsidP="00D40FBF">
      <w:pPr>
        <w:spacing w:after="0" w:line="360" w:lineRule="auto"/>
        <w:ind w:left="709"/>
        <w:jc w:val="both"/>
        <w:rPr>
          <w:rFonts w:ascii="Times New Roman" w:hAnsi="Times New Roman"/>
          <w:b/>
          <w:iCs/>
          <w:sz w:val="28"/>
          <w:szCs w:val="28"/>
        </w:rPr>
      </w:pPr>
    </w:p>
    <w:p w:rsidR="00AA7706" w:rsidRDefault="00AA7706" w:rsidP="00D40FBF">
      <w:pPr>
        <w:spacing w:after="0" w:line="360" w:lineRule="auto"/>
        <w:ind w:left="709"/>
        <w:jc w:val="both"/>
        <w:rPr>
          <w:rFonts w:ascii="Times New Roman" w:hAnsi="Times New Roman"/>
          <w:b/>
          <w:iCs/>
          <w:sz w:val="28"/>
          <w:szCs w:val="28"/>
        </w:rPr>
      </w:pPr>
    </w:p>
    <w:p w:rsidR="00281106" w:rsidRPr="00150EDB" w:rsidRDefault="00150EDB" w:rsidP="00D40FBF">
      <w:pPr>
        <w:spacing w:after="0" w:line="360" w:lineRule="auto"/>
        <w:ind w:left="709"/>
        <w:jc w:val="both"/>
        <w:rPr>
          <w:rFonts w:ascii="Times New Roman" w:hAnsi="Times New Roman"/>
          <w:b/>
          <w:iCs/>
          <w:sz w:val="28"/>
          <w:szCs w:val="28"/>
        </w:rPr>
      </w:pPr>
      <w:r>
        <w:rPr>
          <w:rFonts w:ascii="Times New Roman" w:hAnsi="Times New Roman"/>
          <w:b/>
          <w:iCs/>
          <w:sz w:val="28"/>
          <w:szCs w:val="28"/>
        </w:rPr>
        <w:lastRenderedPageBreak/>
        <w:t>Виконання бюджету ПФУ за 2020 рік характеризується наступними даними</w:t>
      </w:r>
    </w:p>
    <w:tbl>
      <w:tblPr>
        <w:tblW w:w="9930"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894"/>
        <w:gridCol w:w="1996"/>
        <w:gridCol w:w="2040"/>
      </w:tblGrid>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jc w:val="center"/>
              <w:rPr>
                <w:rFonts w:ascii="Times New Roman" w:eastAsia="Times New Roman" w:hAnsi="Times New Roman"/>
                <w:sz w:val="28"/>
                <w:szCs w:val="28"/>
                <w:lang w:eastAsia="uk-UA"/>
              </w:rPr>
            </w:pP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План  грн</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b/>
                <w:bCs/>
                <w:sz w:val="28"/>
                <w:szCs w:val="28"/>
                <w:lang w:eastAsia="uk-UA"/>
              </w:rPr>
              <w:t>Фактично грн</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Залишок власних коштiв на початок року</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8 904 000,00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9 278 252,88</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ДОХОДИ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x</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x</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власнi доходи, усього</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2 259 255 900,00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2 406 656 228,40</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у тому числi:</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x</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x</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сума єдиного внеску, розподiлена на ЗДПС</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кошти сплаченi  банками за користування тимчасово вiльними коштами Пенсiйного фонду України,  та iншi власнi доходи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14 687 600,00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9 180 684,41</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кошти  вiд пiдприємств на покриття фактичних витрат на виплату та доставку пенсiй, призначених особам, якi працювали на роботах за списком №1 виробництв, робiт, професiй, посад i показникiв, затвердженим Кабiнетом Мiнiстрiв України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54 689 900,00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73 121 507,18</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кошти вiд пiдприємств на покр факт витрат на випл та дост пенсiй,призн особам,якi працювали на роботах за сп №2 виробництв, робiт,професiй,посад i показникiв,затв КМУ,а також прац, зайнятим на iн посадах,що дають право на приз пенсiї за вiком на пiл умов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128 407 000,00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143 534 968,71</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кошти на виплату пенсiй iноземним пенсiонерам, якi проживають на територiї України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6 676 600,00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7 088 879,74</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сплата єдиного внеску на ЗДСС за деякi категорiї застрахованих осiб та покриття недоотриманої суми коштiв вiд застосування розмiру єдиного внеску, передбаченого ч13та14 ст8ЗУ”Про збiр та облiк єдиного внеску на ЗДСС”</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2 054 794 800,00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2 173 730 188,36</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Усього власних доходiв з урахуванням залишку</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2 268 159 900,00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2 415 934 481,28</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Перерозподiл власних коштiв на покриття тимчасових касових розривiв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27 331 832 900,00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26 673 812 843,42</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xml:space="preserve">Кошти Державного бюджету України на фiнансове забезпечення виплати пенсiй, </w:t>
            </w:r>
            <w:r w:rsidRPr="00A3512F">
              <w:rPr>
                <w:rFonts w:ascii="Times New Roman" w:eastAsia="Times New Roman" w:hAnsi="Times New Roman"/>
                <w:sz w:val="28"/>
                <w:szCs w:val="28"/>
                <w:lang w:eastAsia="uk-UA"/>
              </w:rPr>
              <w:lastRenderedPageBreak/>
              <w:t>надбавок i  пiдвищень до пенсiй, призначених за пенсiйними програмами, та дефiциту коштiв Пенсiйного фонду України, з яких:</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lastRenderedPageBreak/>
              <w:t>15 208 818 400,00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15 089 883 011,64</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пенсiйне забезпечення вiйськовослужбовцiв, виплата пенсiй, надбавок та пiдвищень до пенсiй, призначених за рiзними пенсiйними програмами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10 865 211 600,00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10 810 909 499,77</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покриття дефiциту коштiв Пенсiйного фонду України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3 744 037 300,00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3 679 404 011,87</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погашення заборгованостi з пенсiйних виплат за рiшеннями суду</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42 125 900,00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42 125 900,00</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виплата одноразової грошової допомоги у  зв’язку з негативними наслiдками поширення на територiї України ГРХ COVID-19, спричиненої короновiрусом SARS-CoV-2, з урахуванням витрат, пов’язаних з її виплатою та доставкою</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557 443 600,00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557 443 600,00</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кошти з фонду боротьби з ГРХ  COVID-19, спричиненою короновiрусом SARS-CoV-2, та її наслiдками для надання однораз матер допом застрах особам, якi можуть втратити доходи у разi  повної заборони сфери їх дiяльностi внаслiдок посилення обмежувальних заходi</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 </w:t>
            </w:r>
          </w:p>
        </w:tc>
      </w:tr>
      <w:tr w:rsidR="00150EDB" w:rsidRPr="00A3512F" w:rsidTr="00B02C56">
        <w:trPr>
          <w:tblCellSpacing w:w="15" w:type="dxa"/>
        </w:trPr>
        <w:tc>
          <w:tcPr>
            <w:tcW w:w="5848"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УСЬОГО ДОХОДIВ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44 808 811 200,00</w:t>
            </w:r>
          </w:p>
        </w:tc>
        <w:tc>
          <w:tcPr>
            <w:tcW w:w="1995" w:type="dxa"/>
            <w:tcBorders>
              <w:top w:val="outset" w:sz="6" w:space="0" w:color="auto"/>
              <w:left w:val="outset" w:sz="6" w:space="0" w:color="auto"/>
              <w:bottom w:val="outset" w:sz="6" w:space="0" w:color="auto"/>
              <w:right w:val="outset" w:sz="6" w:space="0" w:color="auto"/>
            </w:tcBorders>
            <w:vAlign w:val="center"/>
            <w:hideMark/>
          </w:tcPr>
          <w:p w:rsidR="00150EDB" w:rsidRPr="00A3512F" w:rsidRDefault="00150EDB" w:rsidP="00AB3542">
            <w:pPr>
              <w:spacing w:after="0" w:line="240" w:lineRule="auto"/>
              <w:rPr>
                <w:rFonts w:ascii="Times New Roman" w:eastAsia="Times New Roman" w:hAnsi="Times New Roman"/>
                <w:sz w:val="28"/>
                <w:szCs w:val="28"/>
                <w:lang w:eastAsia="uk-UA"/>
              </w:rPr>
            </w:pPr>
            <w:r w:rsidRPr="00A3512F">
              <w:rPr>
                <w:rFonts w:ascii="Times New Roman" w:eastAsia="Times New Roman" w:hAnsi="Times New Roman"/>
                <w:sz w:val="28"/>
                <w:szCs w:val="28"/>
                <w:lang w:eastAsia="uk-UA"/>
              </w:rPr>
              <w:t>44 179 630 336,34</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FD2342" w:rsidRDefault="00B02C56" w:rsidP="00AB3542">
            <w:pPr>
              <w:spacing w:after="0" w:line="240" w:lineRule="auto"/>
              <w:rPr>
                <w:rFonts w:ascii="Times New Roman" w:eastAsia="Times New Roman" w:hAnsi="Times New Roman"/>
                <w:b/>
                <w:bCs/>
                <w:sz w:val="28"/>
                <w:szCs w:val="28"/>
                <w:lang w:eastAsia="uk-UA"/>
              </w:rPr>
            </w:pPr>
            <w:r w:rsidRPr="00FD2342">
              <w:rPr>
                <w:rFonts w:ascii="Times New Roman" w:eastAsia="Times New Roman" w:hAnsi="Times New Roman"/>
                <w:b/>
                <w:bCs/>
                <w:sz w:val="28"/>
                <w:szCs w:val="28"/>
                <w:lang w:eastAsia="uk-UA"/>
              </w:rPr>
              <w:t>ВИДАТКИ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за рахунок власних доходiв, усього</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33 331 729 700,00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32 664 071 143,93</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у тому числi на:</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x</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x</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пенсiйне забезпечення осiб, пенсiю яким призначено вiдповiдно до Закону України “Про загальнообов’язкове державне пенсiйне страхування”</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31 423 878 600,00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30 811 118 997,27</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виплату пенсiй, призначених згiдно з iншими законодавчими актами в частинi розмiру пенсiї, на яку особа має право вiдповiдно до Закону України “Про загальнообов’язкове державне пенсiйне страхування”</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733 868 200,00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715 145 158,62</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xml:space="preserve">виплату щомiсячної цiльової грошової допомоги на прожиття згiдно iз Законом України “Про полiпшення матерiального </w:t>
            </w:r>
            <w:r w:rsidRPr="00B02C56">
              <w:rPr>
                <w:rFonts w:ascii="Times New Roman" w:eastAsia="Times New Roman" w:hAnsi="Times New Roman"/>
                <w:sz w:val="28"/>
                <w:szCs w:val="28"/>
                <w:lang w:eastAsia="uk-UA"/>
              </w:rPr>
              <w:lastRenderedPageBreak/>
              <w:t>становища учасникiв бойових дiй та осiб з iнвалiднiстю внаслiдок вiйни”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lastRenderedPageBreak/>
              <w:t>4 970 000,00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4 890 585,06</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пенсiйне забезпечення вiйськовослужбовцiв, осiб начальницького i рядового складу в частинi розмiру пенсiї iз солiдарної системи вiдповiдно до Закону України “Про загальнообов’язкове державне пенсiйне страхування”</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782 445 100,00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758 308 586,50</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пенсiйне забезпечення осiб, якi проживають за кордоном, та iноземних пенсiонерiв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6 676 600,00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7 046 120,68</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розрахунково-касове обслуговування i плату за пiдкрiплення готiвкою виплати пенсiї та грошової допомоги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7 903 900,00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5 856 840,00</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фiнансування адмiнiстративних витрат, пов’язаних iз виконанням функцiй, покладених на органи Пенсiйного фонду України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271 014 700,00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270 904 893,57</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оплату послуг  з виплати та доставки пенсiйних виплат iз солiдарної системи</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100 972 600,00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90 799 962,23</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погашення позик, наданих з єдиного казначейського рахунка у 2019 роцi</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За рахунок коштiв Державного бюджету України на фiнансове забезпечення виплати пенсiй, надбавок та пiдвищень до пенсiй, призначених за пенсiйними програмами, з урахуванням витрат, пов’язаних з виплатою та доставкою пенсiйних виплат, з яких:</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11 464 781 100,00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11 406 898 485,52</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погашення заборгованостi з пенсiйних виплат за рiшеннями суду</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42 125 900,00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42 125 930,73</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оплата послуг з виплати та доставки пенсiйних виплат</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16 199 000,00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16 316 790,45</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виплата одноразової грошової допомоги у  зв’язку з негативними наслiдками поширення на територiї України гострої респiраторної хвороби  COVID-19, спричиненої короновiрусом SARS-CoV-2</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555 314 700,00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551 882 875,53</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виплата одноразової матерiальної допомоги застрахованим особам, якi можуть втратити доходи у разi  повної заборони сфери їх дiяльностi внаслiдок посилення обмежувальних  заходiв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 </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lastRenderedPageBreak/>
              <w:t>УСЬОГО   ВИДАТКIВ</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44 796 510 800,00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44 070 969 629,45</w:t>
            </w:r>
          </w:p>
        </w:tc>
      </w:tr>
      <w:tr w:rsidR="00B02C56" w:rsidRPr="002C16F2" w:rsidTr="00B02C56">
        <w:trPr>
          <w:tblCellSpacing w:w="15" w:type="dxa"/>
        </w:trPr>
        <w:tc>
          <w:tcPr>
            <w:tcW w:w="5851"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Залишок власних  коштiв на кiнець року</w:t>
            </w:r>
          </w:p>
        </w:tc>
        <w:tc>
          <w:tcPr>
            <w:tcW w:w="1967"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12 300 400,00</w:t>
            </w:r>
          </w:p>
        </w:tc>
        <w:tc>
          <w:tcPr>
            <w:tcW w:w="1992" w:type="dxa"/>
            <w:tcBorders>
              <w:top w:val="outset" w:sz="6" w:space="0" w:color="auto"/>
              <w:left w:val="outset" w:sz="6" w:space="0" w:color="auto"/>
              <w:bottom w:val="outset" w:sz="6" w:space="0" w:color="auto"/>
              <w:right w:val="outset" w:sz="6" w:space="0" w:color="auto"/>
            </w:tcBorders>
            <w:vAlign w:val="center"/>
            <w:hideMark/>
          </w:tcPr>
          <w:p w:rsidR="00B02C56" w:rsidRPr="00B02C56" w:rsidRDefault="00B02C56" w:rsidP="00AB3542">
            <w:pPr>
              <w:spacing w:after="0" w:line="240" w:lineRule="auto"/>
              <w:rPr>
                <w:rFonts w:ascii="Times New Roman" w:eastAsia="Times New Roman" w:hAnsi="Times New Roman"/>
                <w:sz w:val="28"/>
                <w:szCs w:val="28"/>
                <w:lang w:eastAsia="uk-UA"/>
              </w:rPr>
            </w:pPr>
            <w:r w:rsidRPr="00B02C56">
              <w:rPr>
                <w:rFonts w:ascii="Times New Roman" w:eastAsia="Times New Roman" w:hAnsi="Times New Roman"/>
                <w:sz w:val="28"/>
                <w:szCs w:val="28"/>
                <w:lang w:eastAsia="uk-UA"/>
              </w:rPr>
              <w:t>108 660 706,89</w:t>
            </w:r>
          </w:p>
        </w:tc>
      </w:tr>
    </w:tbl>
    <w:p w:rsidR="00150EDB" w:rsidRPr="00A3512F" w:rsidRDefault="00150EDB" w:rsidP="00D40FBF">
      <w:pPr>
        <w:spacing w:after="0" w:line="360" w:lineRule="auto"/>
        <w:ind w:left="709"/>
        <w:jc w:val="both"/>
        <w:rPr>
          <w:rFonts w:ascii="Times New Roman" w:hAnsi="Times New Roman"/>
          <w:b/>
          <w:iCs/>
          <w:sz w:val="28"/>
          <w:szCs w:val="28"/>
          <w:lang w:val="ru-RU"/>
        </w:rPr>
      </w:pPr>
    </w:p>
    <w:p w:rsidR="00B0563A" w:rsidRPr="00D40FBF" w:rsidRDefault="006C0D4A" w:rsidP="00D40FBF">
      <w:pPr>
        <w:spacing w:after="0" w:line="360" w:lineRule="auto"/>
        <w:ind w:firstLine="709"/>
        <w:jc w:val="both"/>
        <w:rPr>
          <w:rFonts w:ascii="Times New Roman" w:hAnsi="Times New Roman"/>
          <w:b/>
          <w:iCs/>
          <w:sz w:val="28"/>
          <w:szCs w:val="28"/>
        </w:rPr>
      </w:pPr>
      <w:r w:rsidRPr="00D40FBF">
        <w:rPr>
          <w:rFonts w:ascii="Times New Roman" w:hAnsi="Times New Roman"/>
          <w:b/>
          <w:iCs/>
          <w:sz w:val="28"/>
          <w:szCs w:val="28"/>
          <w:lang w:val="ru-RU"/>
        </w:rPr>
        <w:t xml:space="preserve">1.3 </w:t>
      </w:r>
      <w:r w:rsidR="00B0563A" w:rsidRPr="00D40FBF">
        <w:rPr>
          <w:rFonts w:ascii="Times New Roman" w:hAnsi="Times New Roman"/>
          <w:b/>
          <w:iCs/>
          <w:sz w:val="28"/>
          <w:szCs w:val="28"/>
        </w:rPr>
        <w:t>Напрями використання коштів Пенсійного фонду України</w:t>
      </w:r>
    </w:p>
    <w:p w:rsidR="00633F30" w:rsidRPr="00D40FBF" w:rsidRDefault="00E9094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У статті 46 Конституції України</w:t>
      </w:r>
      <w:r w:rsidR="00D36090" w:rsidRPr="00D40FBF">
        <w:rPr>
          <w:rFonts w:ascii="Times New Roman" w:hAnsi="Times New Roman"/>
          <w:iCs/>
          <w:sz w:val="28"/>
          <w:szCs w:val="28"/>
        </w:rPr>
        <w:t xml:space="preserve"> </w:t>
      </w:r>
      <w:r w:rsidRPr="00D40FBF">
        <w:rPr>
          <w:rFonts w:ascii="Times New Roman" w:hAnsi="Times New Roman"/>
          <w:iCs/>
          <w:sz w:val="28"/>
          <w:szCs w:val="28"/>
        </w:rPr>
        <w:t xml:space="preserve"> визначено</w:t>
      </w:r>
      <w:r w:rsidR="005D0FDB" w:rsidRPr="00D40FBF">
        <w:rPr>
          <w:rFonts w:ascii="Times New Roman" w:hAnsi="Times New Roman"/>
          <w:iCs/>
          <w:sz w:val="28"/>
          <w:szCs w:val="28"/>
        </w:rPr>
        <w:t>:</w:t>
      </w:r>
      <w:r w:rsidR="00116C5C">
        <w:rPr>
          <w:rFonts w:ascii="Times New Roman" w:hAnsi="Times New Roman"/>
          <w:iCs/>
          <w:sz w:val="28"/>
          <w:szCs w:val="28"/>
        </w:rPr>
        <w:t>1</w:t>
      </w:r>
      <w:r w:rsidR="00116C5C" w:rsidRPr="00116C5C">
        <w:rPr>
          <w:rFonts w:ascii="Times New Roman" w:hAnsi="Times New Roman"/>
          <w:iCs/>
          <w:sz w:val="28"/>
          <w:szCs w:val="28"/>
          <w:highlight w:val="yellow"/>
        </w:rPr>
        <w:t>0</w:t>
      </w:r>
    </w:p>
    <w:p w:rsidR="00633F30" w:rsidRPr="00D40FBF" w:rsidRDefault="00E9094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p>
    <w:p w:rsidR="00633F30" w:rsidRPr="00C472C1" w:rsidRDefault="00E90948" w:rsidP="00C472C1">
      <w:pPr>
        <w:spacing w:after="0" w:line="360" w:lineRule="auto"/>
        <w:ind w:firstLine="709"/>
        <w:jc w:val="both"/>
        <w:rPr>
          <w:rFonts w:ascii="Times New Roman" w:hAnsi="Times New Roman"/>
          <w:iCs/>
          <w:sz w:val="28"/>
          <w:szCs w:val="28"/>
          <w:lang w:val="ru-RU"/>
        </w:rPr>
      </w:pPr>
      <w:r w:rsidRPr="00D40FBF">
        <w:rPr>
          <w:rFonts w:ascii="Times New Roman" w:hAnsi="Times New Roman"/>
          <w:iCs/>
          <w:sz w:val="28"/>
          <w:szCs w:val="28"/>
        </w:rPr>
        <w:t>Це право гарантується загальнообов’язковим державним соціальним страхуванням за рахунок страхових внесків громадян, підприємств, установ і організацій, а також бюджетних та інших джерел соціального забезпечення, створенням мережі державних, комунальних, приватних закладів для догляду за непрацездатними</w:t>
      </w:r>
      <w:r w:rsidR="00DB524F" w:rsidRPr="00D40FBF">
        <w:rPr>
          <w:rFonts w:ascii="Times New Roman" w:hAnsi="Times New Roman"/>
          <w:iCs/>
          <w:sz w:val="28"/>
          <w:szCs w:val="28"/>
          <w:lang w:val="ru-RU"/>
        </w:rPr>
        <w:t>.</w:t>
      </w:r>
      <w:r w:rsidR="00C472C1">
        <w:rPr>
          <w:rFonts w:ascii="Times New Roman" w:hAnsi="Times New Roman"/>
          <w:iCs/>
          <w:sz w:val="28"/>
          <w:szCs w:val="28"/>
          <w:lang w:val="ru-RU"/>
        </w:rPr>
        <w:t xml:space="preserve"> </w:t>
      </w:r>
      <w:r w:rsidR="00DB524F" w:rsidRPr="00D40FBF">
        <w:rPr>
          <w:rFonts w:ascii="Times New Roman" w:hAnsi="Times New Roman"/>
          <w:sz w:val="28"/>
          <w:szCs w:val="28"/>
        </w:rPr>
        <w:t>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w:t>
      </w:r>
      <w:r w:rsidR="00DB524F" w:rsidRPr="00D40FBF">
        <w:rPr>
          <w:rFonts w:ascii="Times New Roman" w:hAnsi="Times New Roman"/>
          <w:iCs/>
          <w:sz w:val="28"/>
          <w:szCs w:val="28"/>
          <w:lang w:val="ru-RU"/>
        </w:rPr>
        <w:t xml:space="preserve"> [</w:t>
      </w:r>
      <w:r w:rsidR="00132960" w:rsidRPr="00D40FBF">
        <w:rPr>
          <w:rFonts w:ascii="Times New Roman" w:hAnsi="Times New Roman"/>
          <w:iCs/>
          <w:sz w:val="28"/>
          <w:szCs w:val="28"/>
          <w:highlight w:val="yellow"/>
          <w:lang w:val="ru-RU"/>
        </w:rPr>
        <w:t>10</w:t>
      </w:r>
      <w:r w:rsidR="00DB524F" w:rsidRPr="00D40FBF">
        <w:rPr>
          <w:rFonts w:ascii="Times New Roman" w:hAnsi="Times New Roman"/>
          <w:iCs/>
          <w:sz w:val="28"/>
          <w:szCs w:val="28"/>
          <w:lang w:val="ru-RU"/>
        </w:rPr>
        <w:t>]</w:t>
      </w:r>
      <w:r w:rsidRPr="00D40FBF">
        <w:rPr>
          <w:rFonts w:ascii="Times New Roman" w:hAnsi="Times New Roman"/>
          <w:iCs/>
          <w:sz w:val="28"/>
          <w:szCs w:val="28"/>
        </w:rPr>
        <w:t>.</w:t>
      </w:r>
    </w:p>
    <w:p w:rsidR="001B013B" w:rsidRPr="00D40FBF" w:rsidRDefault="001B013B"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xml:space="preserve">З 1 січня 2004 року набрав чинності Закон України "Про загальнообов'язкове державне пенсійне страхування" від 09.07.2003 року №1058 - </w:t>
      </w:r>
      <w:r w:rsidRPr="00D40FBF">
        <w:rPr>
          <w:rFonts w:ascii="Times New Roman" w:eastAsia="Times New Roman" w:hAnsi="Times New Roman"/>
          <w:sz w:val="28"/>
          <w:szCs w:val="28"/>
          <w:lang w:val="en-US" w:eastAsia="ru-RU"/>
        </w:rPr>
        <w:t>IV</w:t>
      </w:r>
      <w:r w:rsidRPr="00D40FBF">
        <w:rPr>
          <w:rFonts w:ascii="Times New Roman" w:eastAsia="Times New Roman" w:hAnsi="Times New Roman"/>
          <w:sz w:val="28"/>
          <w:szCs w:val="28"/>
          <w:lang w:eastAsia="ru-RU"/>
        </w:rPr>
        <w:t xml:space="preserve"> (далі Закон)</w:t>
      </w:r>
      <w:r w:rsidR="00BB72BF" w:rsidRPr="00D40FBF">
        <w:rPr>
          <w:rFonts w:ascii="Times New Roman" w:eastAsia="Times New Roman" w:hAnsi="Times New Roman"/>
          <w:sz w:val="28"/>
          <w:szCs w:val="28"/>
          <w:lang w:eastAsia="ru-RU"/>
        </w:rPr>
        <w:t xml:space="preserve"> [</w:t>
      </w:r>
      <w:r w:rsidR="00BB72BF" w:rsidRPr="00D40FBF">
        <w:rPr>
          <w:rFonts w:ascii="Times New Roman" w:eastAsia="Times New Roman" w:hAnsi="Times New Roman"/>
          <w:sz w:val="28"/>
          <w:szCs w:val="28"/>
          <w:highlight w:val="yellow"/>
          <w:lang w:eastAsia="ru-RU"/>
        </w:rPr>
        <w:t>3</w:t>
      </w:r>
      <w:r w:rsidR="00132960" w:rsidRPr="00D40FBF">
        <w:rPr>
          <w:rFonts w:ascii="Times New Roman" w:eastAsia="Times New Roman" w:hAnsi="Times New Roman"/>
          <w:sz w:val="28"/>
          <w:szCs w:val="28"/>
          <w:highlight w:val="yellow"/>
          <w:lang w:eastAsia="ru-RU"/>
        </w:rPr>
        <w:t>6</w:t>
      </w:r>
      <w:r w:rsidR="00BB72BF" w:rsidRPr="00D40FBF">
        <w:rPr>
          <w:rFonts w:ascii="Times New Roman" w:eastAsia="Times New Roman" w:hAnsi="Times New Roman"/>
          <w:sz w:val="28"/>
          <w:szCs w:val="28"/>
          <w:lang w:eastAsia="ru-RU"/>
        </w:rPr>
        <w:t>]</w:t>
      </w:r>
      <w:r w:rsidRPr="00D40FBF">
        <w:rPr>
          <w:rFonts w:ascii="Times New Roman" w:eastAsia="Times New Roman" w:hAnsi="Times New Roman"/>
          <w:sz w:val="28"/>
          <w:szCs w:val="28"/>
          <w:lang w:eastAsia="ru-RU"/>
        </w:rPr>
        <w:t>, який передбачає створення в Україні нової пенсійної системи.</w:t>
      </w:r>
    </w:p>
    <w:p w:rsidR="00BB72BF" w:rsidRPr="00D40FBF" w:rsidRDefault="001B013B" w:rsidP="00D40FBF">
      <w:pPr>
        <w:shd w:val="clear" w:color="auto" w:fill="FFFFFF"/>
        <w:tabs>
          <w:tab w:val="left" w:pos="518"/>
        </w:tabs>
        <w:spacing w:after="0" w:line="360" w:lineRule="auto"/>
        <w:ind w:firstLine="709"/>
        <w:jc w:val="both"/>
        <w:rPr>
          <w:rFonts w:ascii="Times New Roman" w:hAnsi="Times New Roman"/>
          <w:sz w:val="28"/>
          <w:szCs w:val="28"/>
        </w:rPr>
      </w:pPr>
      <w:r w:rsidRPr="00D40FBF">
        <w:rPr>
          <w:rFonts w:ascii="Times New Roman" w:eastAsia="Times New Roman" w:hAnsi="Times New Roman"/>
          <w:sz w:val="28"/>
          <w:szCs w:val="28"/>
          <w:lang w:eastAsia="ru-RU"/>
        </w:rPr>
        <w:t>Ця пенсійна система складається з трьох рівнів, а саме з солідарної системи (першого рівня), обов'язкової накопичувальної системи (другого рівня) та недержавного добровільного пенсійного забезпечення (третього рівня).</w:t>
      </w:r>
      <w:r w:rsidR="00BB72BF" w:rsidRPr="00D40FBF">
        <w:rPr>
          <w:rFonts w:ascii="Times New Roman" w:eastAsia="Times New Roman" w:hAnsi="Times New Roman"/>
          <w:sz w:val="28"/>
          <w:szCs w:val="28"/>
          <w:lang w:eastAsia="ru-RU"/>
        </w:rPr>
        <w:t xml:space="preserve"> </w:t>
      </w:r>
      <w:r w:rsidR="00BB72BF" w:rsidRPr="00D40FBF">
        <w:rPr>
          <w:rFonts w:ascii="Times New Roman" w:hAnsi="Times New Roman"/>
          <w:sz w:val="28"/>
          <w:szCs w:val="28"/>
        </w:rPr>
        <w:t>Кошти Пенсійного фонду України є основним джерелом в солідарній системі для призначення пенсійних виплат</w:t>
      </w:r>
      <w:r w:rsidR="00BB72BF" w:rsidRPr="00D40FBF">
        <w:rPr>
          <w:rFonts w:ascii="Times New Roman" w:hAnsi="Times New Roman"/>
          <w:sz w:val="28"/>
          <w:szCs w:val="28"/>
          <w:lang w:val="ru-RU"/>
        </w:rPr>
        <w:t>.</w:t>
      </w:r>
    </w:p>
    <w:p w:rsidR="001B013B" w:rsidRPr="00D40FBF" w:rsidRDefault="002E7869"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xml:space="preserve">Цим </w:t>
      </w:r>
      <w:r w:rsidR="001B013B" w:rsidRPr="00D40FBF">
        <w:rPr>
          <w:rFonts w:ascii="Times New Roman" w:eastAsia="Times New Roman" w:hAnsi="Times New Roman"/>
          <w:sz w:val="28"/>
          <w:szCs w:val="28"/>
          <w:lang w:eastAsia="ru-RU"/>
        </w:rPr>
        <w:t xml:space="preserve">Законом запроваджується </w:t>
      </w:r>
      <w:r w:rsidR="001B013B" w:rsidRPr="00D40FBF">
        <w:rPr>
          <w:rFonts w:ascii="Times New Roman" w:eastAsia="Times New Roman" w:hAnsi="Times New Roman"/>
          <w:iCs/>
          <w:sz w:val="28"/>
          <w:szCs w:val="28"/>
          <w:lang w:eastAsia="ru-RU"/>
        </w:rPr>
        <w:t xml:space="preserve">пенсійне страхування. </w:t>
      </w:r>
      <w:r w:rsidR="001B013B" w:rsidRPr="00D40FBF">
        <w:rPr>
          <w:rFonts w:ascii="Times New Roman" w:eastAsia="Times New Roman" w:hAnsi="Times New Roman"/>
          <w:sz w:val="28"/>
          <w:szCs w:val="28"/>
          <w:lang w:eastAsia="ru-RU"/>
        </w:rPr>
        <w:t>Замість трудового стажу при розрахунку пенсійної виплати використовується страховий стаж.</w:t>
      </w:r>
    </w:p>
    <w:p w:rsidR="001B013B" w:rsidRPr="00D40FBF" w:rsidRDefault="001B013B"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lastRenderedPageBreak/>
        <w:t xml:space="preserve">Відповідно до Закону розмір пенсії залежить від величини </w:t>
      </w:r>
      <w:r w:rsidRPr="00D40FBF">
        <w:rPr>
          <w:rFonts w:ascii="Times New Roman" w:eastAsia="Times New Roman" w:hAnsi="Times New Roman"/>
          <w:i/>
          <w:sz w:val="28"/>
          <w:szCs w:val="28"/>
          <w:lang w:eastAsia="ru-RU"/>
        </w:rPr>
        <w:t>страхового стажу</w:t>
      </w:r>
      <w:r w:rsidRPr="00D40FBF">
        <w:rPr>
          <w:rFonts w:ascii="Times New Roman" w:eastAsia="Times New Roman" w:hAnsi="Times New Roman"/>
          <w:sz w:val="28"/>
          <w:szCs w:val="28"/>
          <w:lang w:eastAsia="ru-RU"/>
        </w:rPr>
        <w:t xml:space="preserve"> та розміру заробітної плати, з якої сплачувались страхові внески до Пенсійного фонду України.</w:t>
      </w:r>
    </w:p>
    <w:p w:rsidR="001D21D8" w:rsidRPr="00D40FBF" w:rsidRDefault="001D21D8" w:rsidP="00D40FBF">
      <w:pPr>
        <w:shd w:val="clear" w:color="auto" w:fill="FFFFFF"/>
        <w:tabs>
          <w:tab w:val="left" w:pos="518"/>
        </w:tabs>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Поняття </w:t>
      </w:r>
      <w:r w:rsidRPr="00D40FBF">
        <w:rPr>
          <w:rFonts w:ascii="Times New Roman" w:hAnsi="Times New Roman"/>
          <w:i/>
          <w:sz w:val="28"/>
          <w:szCs w:val="28"/>
          <w:shd w:val="clear" w:color="auto" w:fill="FFFFFF"/>
        </w:rPr>
        <w:t>«страховий стаж»</w:t>
      </w:r>
      <w:r w:rsidRPr="00D40FBF">
        <w:rPr>
          <w:rFonts w:ascii="Times New Roman" w:hAnsi="Times New Roman"/>
          <w:sz w:val="28"/>
          <w:szCs w:val="28"/>
          <w:shd w:val="clear" w:color="auto" w:fill="FFFFFF"/>
        </w:rPr>
        <w:t xml:space="preserve"> визначено в статті 24 Закону України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Про загальнообов’язкове державне пенсійне страхування</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highlight w:val="yellow"/>
          <w:lang w:val="ru-RU"/>
        </w:rPr>
        <w:t>[3</w:t>
      </w:r>
      <w:r w:rsidR="00063741" w:rsidRPr="00D40FBF">
        <w:rPr>
          <w:rFonts w:ascii="Times New Roman" w:hAnsi="Times New Roman"/>
          <w:sz w:val="28"/>
          <w:szCs w:val="28"/>
          <w:highlight w:val="yellow"/>
          <w:lang w:val="ru-RU"/>
        </w:rPr>
        <w:t>6</w:t>
      </w:r>
      <w:r w:rsidRPr="00D40FBF">
        <w:rPr>
          <w:rFonts w:ascii="Times New Roman" w:hAnsi="Times New Roman"/>
          <w:sz w:val="28"/>
          <w:szCs w:val="28"/>
          <w:lang w:val="ru-RU"/>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 xml:space="preserve">основного закону, що на сьогодні регулює призначення пенсій.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Страховий стаж</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це період, протягом якого особа підлягала загальнообов’язковому державному пенсійному страхуванню та за який щомісяця сплачені страхові внески в сумі не меншій, ніж мінімальний страховий внесок</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000061DB" w:rsidRPr="00D40FBF">
        <w:rPr>
          <w:rFonts w:ascii="Times New Roman" w:hAnsi="Times New Roman"/>
          <w:sz w:val="28"/>
          <w:szCs w:val="28"/>
          <w:shd w:val="clear" w:color="auto" w:fill="FFFFFF"/>
        </w:rPr>
        <w:t xml:space="preserve">зазначено </w:t>
      </w:r>
      <w:r w:rsidRPr="00D40FBF">
        <w:rPr>
          <w:rFonts w:ascii="Times New Roman" w:hAnsi="Times New Roman"/>
          <w:sz w:val="28"/>
          <w:szCs w:val="28"/>
          <w:shd w:val="clear" w:color="auto" w:fill="FFFFFF"/>
        </w:rPr>
        <w:t xml:space="preserve">в законі </w:t>
      </w:r>
      <w:r w:rsidRPr="00D40FBF">
        <w:rPr>
          <w:rFonts w:ascii="Times New Roman" w:hAnsi="Times New Roman"/>
          <w:sz w:val="28"/>
          <w:szCs w:val="28"/>
          <w:highlight w:val="yellow"/>
          <w:lang w:val="ru-RU"/>
        </w:rPr>
        <w:t>[3</w:t>
      </w:r>
      <w:r w:rsidR="00063741" w:rsidRPr="00D40FBF">
        <w:rPr>
          <w:rFonts w:ascii="Times New Roman" w:hAnsi="Times New Roman"/>
          <w:sz w:val="28"/>
          <w:szCs w:val="28"/>
          <w:highlight w:val="yellow"/>
          <w:lang w:val="ru-RU"/>
        </w:rPr>
        <w:t>6</w:t>
      </w:r>
      <w:r w:rsidRPr="00D40FBF">
        <w:rPr>
          <w:rFonts w:ascii="Times New Roman" w:hAnsi="Times New Roman"/>
          <w:sz w:val="28"/>
          <w:szCs w:val="28"/>
          <w:lang w:val="ru-RU"/>
        </w:rPr>
        <w:t>]</w:t>
      </w:r>
      <w:r w:rsidRPr="00D40FBF">
        <w:rPr>
          <w:rFonts w:ascii="Times New Roman" w:hAnsi="Times New Roman"/>
          <w:sz w:val="28"/>
          <w:szCs w:val="28"/>
        </w:rPr>
        <w:t xml:space="preserve">. </w:t>
      </w:r>
      <w:r w:rsidR="002D723D" w:rsidRPr="00D40FBF">
        <w:rPr>
          <w:rFonts w:ascii="Times New Roman" w:eastAsia="Times New Roman" w:hAnsi="Times New Roman"/>
          <w:sz w:val="28"/>
          <w:szCs w:val="28"/>
          <w:lang w:eastAsia="ru-RU"/>
        </w:rPr>
        <w:t xml:space="preserve">Якщо сума сплачених внесків менша, ніж мінімальний внесок, то </w:t>
      </w:r>
      <w:r w:rsidR="002D723D" w:rsidRPr="00D40FBF">
        <w:rPr>
          <w:rFonts w:ascii="Times New Roman" w:eastAsia="Times New Roman" w:hAnsi="Times New Roman"/>
          <w:i/>
          <w:sz w:val="28"/>
          <w:szCs w:val="28"/>
          <w:lang w:eastAsia="ru-RU"/>
        </w:rPr>
        <w:t>страховий стаж</w:t>
      </w:r>
      <w:r w:rsidR="002D723D" w:rsidRPr="00D40FBF">
        <w:rPr>
          <w:rFonts w:ascii="Times New Roman" w:eastAsia="Times New Roman" w:hAnsi="Times New Roman"/>
          <w:sz w:val="28"/>
          <w:szCs w:val="28"/>
          <w:lang w:eastAsia="ru-RU"/>
        </w:rPr>
        <w:t xml:space="preserve"> вираховується пропорційно. </w:t>
      </w:r>
      <w:r w:rsidR="005371BD" w:rsidRPr="00D40FBF">
        <w:rPr>
          <w:rFonts w:ascii="Times New Roman" w:hAnsi="Times New Roman"/>
          <w:sz w:val="28"/>
          <w:szCs w:val="28"/>
          <w:shd w:val="clear" w:color="auto" w:fill="FFFFFF"/>
        </w:rPr>
        <w:t>Раніше страхові внески (сьогодні єдиний соціальний внесок) адміністрував Пенсійний фонд</w:t>
      </w:r>
      <w:r w:rsidR="009C1864" w:rsidRPr="00D40FBF">
        <w:rPr>
          <w:rFonts w:ascii="Times New Roman" w:hAnsi="Times New Roman"/>
          <w:sz w:val="28"/>
          <w:szCs w:val="28"/>
          <w:shd w:val="clear" w:color="auto" w:fill="FFFFFF"/>
        </w:rPr>
        <w:t xml:space="preserve"> України</w:t>
      </w:r>
      <w:r w:rsidR="005371BD" w:rsidRPr="00D40FBF">
        <w:rPr>
          <w:rFonts w:ascii="Times New Roman" w:hAnsi="Times New Roman"/>
          <w:sz w:val="28"/>
          <w:szCs w:val="28"/>
          <w:shd w:val="clear" w:color="auto" w:fill="FFFFFF"/>
        </w:rPr>
        <w:t xml:space="preserve">, зараз – Державна фіскальна служба. </w:t>
      </w:r>
      <w:r w:rsidR="00451A67" w:rsidRPr="00D40FBF">
        <w:rPr>
          <w:rFonts w:ascii="Times New Roman" w:eastAsia="Times New Roman" w:hAnsi="Times New Roman"/>
          <w:sz w:val="28"/>
          <w:szCs w:val="28"/>
          <w:lang w:eastAsia="ru-RU"/>
        </w:rPr>
        <w:t xml:space="preserve">В основу розрахунку пенсії беруться дані </w:t>
      </w:r>
      <w:r w:rsidR="00451A67" w:rsidRPr="00D40FBF">
        <w:rPr>
          <w:rFonts w:ascii="Times New Roman" w:eastAsia="Times New Roman" w:hAnsi="Times New Roman"/>
          <w:iCs/>
          <w:sz w:val="28"/>
          <w:szCs w:val="28"/>
          <w:lang w:eastAsia="ru-RU"/>
        </w:rPr>
        <w:t xml:space="preserve">персоніфікованого обліку, </w:t>
      </w:r>
      <w:r w:rsidR="00451A67" w:rsidRPr="00D40FBF">
        <w:rPr>
          <w:rFonts w:ascii="Times New Roman" w:eastAsia="Times New Roman" w:hAnsi="Times New Roman"/>
          <w:sz w:val="28"/>
          <w:szCs w:val="28"/>
          <w:lang w:eastAsia="ru-RU"/>
        </w:rPr>
        <w:t xml:space="preserve">які містять інформацію про страховий стаж та заробітну плату, з якої сплачені страхові внески. Ці дані </w:t>
      </w:r>
      <w:r w:rsidR="009C1864" w:rsidRPr="00D40FBF">
        <w:rPr>
          <w:rFonts w:ascii="Times New Roman" w:eastAsia="Times New Roman" w:hAnsi="Times New Roman"/>
          <w:sz w:val="28"/>
          <w:szCs w:val="28"/>
          <w:lang w:eastAsia="ru-RU"/>
        </w:rPr>
        <w:t xml:space="preserve">офіційно </w:t>
      </w:r>
      <w:r w:rsidR="00451A67" w:rsidRPr="00D40FBF">
        <w:rPr>
          <w:rFonts w:ascii="Times New Roman" w:eastAsia="Times New Roman" w:hAnsi="Times New Roman"/>
          <w:sz w:val="28"/>
          <w:szCs w:val="28"/>
          <w:lang w:eastAsia="ru-RU"/>
        </w:rPr>
        <w:t>формуються в автоматизованій інформаційній системі Пенсійного фонду України</w:t>
      </w:r>
      <w:r w:rsidR="009C1864" w:rsidRPr="00D40FBF">
        <w:rPr>
          <w:rFonts w:ascii="Times New Roman" w:eastAsia="Times New Roman" w:hAnsi="Times New Roman"/>
          <w:sz w:val="28"/>
          <w:szCs w:val="28"/>
          <w:lang w:eastAsia="ru-RU"/>
        </w:rPr>
        <w:t xml:space="preserve"> з 1 липня 2000 року</w:t>
      </w:r>
      <w:r w:rsidR="00451A67" w:rsidRPr="00D40FBF">
        <w:rPr>
          <w:rFonts w:ascii="Times New Roman" w:eastAsia="Times New Roman" w:hAnsi="Times New Roman"/>
          <w:sz w:val="28"/>
          <w:szCs w:val="28"/>
          <w:lang w:eastAsia="ru-RU"/>
        </w:rPr>
        <w:t xml:space="preserve">. </w:t>
      </w:r>
      <w:r w:rsidRPr="00D40FBF">
        <w:rPr>
          <w:rFonts w:ascii="Times New Roman" w:hAnsi="Times New Roman"/>
          <w:sz w:val="28"/>
          <w:szCs w:val="28"/>
          <w:shd w:val="clear" w:color="auto" w:fill="FFFFFF"/>
        </w:rPr>
        <w:t>Тобто на кожного майбутнього пенсіонера є “досьє” щодо сплати внесків у Державному реєстрі загальнообов’язкового державного соціального страхування</w:t>
      </w:r>
      <w:r w:rsidR="00451A67" w:rsidRPr="00D40FBF">
        <w:rPr>
          <w:rFonts w:ascii="Times New Roman" w:hAnsi="Times New Roman"/>
          <w:sz w:val="28"/>
          <w:szCs w:val="28"/>
          <w:shd w:val="clear" w:color="auto" w:fill="FFFFFF"/>
        </w:rPr>
        <w:t>, який створений на підставі поданої звітності роботодавцями</w:t>
      </w:r>
      <w:r w:rsidRPr="00D40FBF">
        <w:rPr>
          <w:rFonts w:ascii="Times New Roman" w:hAnsi="Times New Roman"/>
          <w:sz w:val="28"/>
          <w:szCs w:val="28"/>
          <w:shd w:val="clear" w:color="auto" w:fill="FFFFFF"/>
        </w:rPr>
        <w:t>.</w:t>
      </w:r>
      <w:r w:rsidR="00451A67" w:rsidRPr="00D40FBF">
        <w:rPr>
          <w:rFonts w:ascii="Times New Roman" w:hAnsi="Times New Roman"/>
          <w:sz w:val="28"/>
          <w:szCs w:val="28"/>
          <w:shd w:val="clear" w:color="auto" w:fill="FFFFFF"/>
        </w:rPr>
        <w:t xml:space="preserve"> </w:t>
      </w:r>
      <w:r w:rsidRPr="00D40FBF">
        <w:rPr>
          <w:rFonts w:ascii="Times New Roman" w:hAnsi="Times New Roman"/>
          <w:sz w:val="28"/>
          <w:szCs w:val="28"/>
          <w:shd w:val="clear" w:color="auto" w:fill="FFFFFF"/>
        </w:rPr>
        <w:t xml:space="preserve">Щодо періоду працевлаштування до 2004 року, то Закон України “Про загальнообов’язкове державне пенсійне страхування” </w:t>
      </w:r>
      <w:r w:rsidRPr="00D40FBF">
        <w:rPr>
          <w:rFonts w:ascii="Times New Roman" w:hAnsi="Times New Roman"/>
          <w:sz w:val="28"/>
          <w:szCs w:val="28"/>
        </w:rPr>
        <w:t>[3</w:t>
      </w:r>
      <w:r w:rsidR="00063741" w:rsidRPr="00D40FBF">
        <w:rPr>
          <w:rFonts w:ascii="Times New Roman" w:hAnsi="Times New Roman"/>
          <w:sz w:val="28"/>
          <w:szCs w:val="28"/>
        </w:rPr>
        <w:t>6</w:t>
      </w:r>
      <w:r w:rsidRPr="00D40FBF">
        <w:rPr>
          <w:rFonts w:ascii="Times New Roman" w:hAnsi="Times New Roman"/>
          <w:sz w:val="28"/>
          <w:szCs w:val="28"/>
        </w:rPr>
        <w:t xml:space="preserve">] </w:t>
      </w:r>
      <w:r w:rsidRPr="00D40FBF">
        <w:rPr>
          <w:rFonts w:ascii="Times New Roman" w:hAnsi="Times New Roman"/>
          <w:sz w:val="28"/>
          <w:szCs w:val="28"/>
          <w:shd w:val="clear" w:color="auto" w:fill="FFFFFF"/>
        </w:rPr>
        <w:t xml:space="preserve">передбачає, що весь період трудової діяльності зараховується до страхового стажу. Тобто в цих людей страховий стаж складається з двох частин: попередній трудовий стаж (враховується як страховий) і страховий (починаючи з 1 січня 2004 року). А в молодих (нинішніх 33–35-річних та молодших), які прийшли на роботу після 2004 року, страховий стаж залежить лише від суми сплачених страхових внесків. Страховий стаж вимірюється в місяцях, від нього залежить вид майбутньої пенсії та її розмір. У визначенні страхового стажу ключову роль відіграє поняття «мінімальний страховий внесок». Це розрахункова величина, яка залежить від мінімальної заробітної плати та ставки єдиного соціального </w:t>
      </w:r>
      <w:r w:rsidRPr="00D40FBF">
        <w:rPr>
          <w:rFonts w:ascii="Times New Roman" w:hAnsi="Times New Roman"/>
          <w:sz w:val="28"/>
          <w:szCs w:val="28"/>
          <w:shd w:val="clear" w:color="auto" w:fill="FFFFFF"/>
        </w:rPr>
        <w:lastRenderedPageBreak/>
        <w:t>внеску, який сплачує роботодавець (як нарахування на заробітну плату найманого працівника).</w:t>
      </w:r>
    </w:p>
    <w:p w:rsidR="001D21D8" w:rsidRPr="00D40FBF" w:rsidRDefault="001D21D8"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Розмір ЄСВ визначається у відсотках – на сьогодні це 22% від бази нарахування, тобто від нарахованої заробітної плати. З 1 січня 2017 року уряд встановив мінімальну заробітну плату в розмірі </w:t>
      </w:r>
      <w:r w:rsidRPr="00717D25">
        <w:rPr>
          <w:rFonts w:ascii="Times New Roman" w:hAnsi="Times New Roman"/>
          <w:sz w:val="28"/>
          <w:szCs w:val="28"/>
          <w:shd w:val="clear" w:color="auto" w:fill="FFFFFF"/>
        </w:rPr>
        <w:t>3200</w:t>
      </w:r>
      <w:r w:rsidRPr="00D40FBF">
        <w:rPr>
          <w:rFonts w:ascii="Times New Roman" w:hAnsi="Times New Roman"/>
          <w:sz w:val="28"/>
          <w:szCs w:val="28"/>
          <w:shd w:val="clear" w:color="auto" w:fill="FFFFFF"/>
        </w:rPr>
        <w:t xml:space="preserve"> гривень</w:t>
      </w:r>
      <w:r w:rsidR="000061DB" w:rsidRPr="00D40FBF">
        <w:rPr>
          <w:rFonts w:ascii="Times New Roman" w:hAnsi="Times New Roman"/>
          <w:sz w:val="28"/>
          <w:szCs w:val="28"/>
          <w:shd w:val="clear" w:color="auto" w:fill="FFFFFF"/>
        </w:rPr>
        <w:t>, а з 01</w:t>
      </w:r>
      <w:r w:rsidR="0092025D">
        <w:rPr>
          <w:rFonts w:ascii="Times New Roman" w:hAnsi="Times New Roman"/>
          <w:sz w:val="28"/>
          <w:szCs w:val="28"/>
          <w:shd w:val="clear" w:color="auto" w:fill="FFFFFF"/>
        </w:rPr>
        <w:t>.</w:t>
      </w:r>
      <w:r w:rsidR="000061DB" w:rsidRPr="00D40FBF">
        <w:rPr>
          <w:rFonts w:ascii="Times New Roman" w:hAnsi="Times New Roman"/>
          <w:sz w:val="28"/>
          <w:szCs w:val="28"/>
          <w:shd w:val="clear" w:color="auto" w:fill="FFFFFF"/>
        </w:rPr>
        <w:t>01</w:t>
      </w:r>
      <w:r w:rsidR="0092025D">
        <w:rPr>
          <w:rFonts w:ascii="Times New Roman" w:hAnsi="Times New Roman"/>
          <w:sz w:val="28"/>
          <w:szCs w:val="28"/>
          <w:shd w:val="clear" w:color="auto" w:fill="FFFFFF"/>
        </w:rPr>
        <w:t>.</w:t>
      </w:r>
      <w:r w:rsidR="000061DB" w:rsidRPr="00D40FBF">
        <w:rPr>
          <w:rFonts w:ascii="Times New Roman" w:hAnsi="Times New Roman"/>
          <w:sz w:val="28"/>
          <w:szCs w:val="28"/>
          <w:shd w:val="clear" w:color="auto" w:fill="FFFFFF"/>
        </w:rPr>
        <w:t>2019 -4173 гр</w:t>
      </w:r>
      <w:r w:rsidR="0092025D">
        <w:rPr>
          <w:rFonts w:ascii="Times New Roman" w:hAnsi="Times New Roman"/>
          <w:sz w:val="28"/>
          <w:szCs w:val="28"/>
          <w:shd w:val="clear" w:color="auto" w:fill="FFFFFF"/>
        </w:rPr>
        <w:t>н й 2021 р 6000 грн</w:t>
      </w:r>
      <w:r w:rsidRPr="00D40FBF">
        <w:rPr>
          <w:rFonts w:ascii="Times New Roman" w:hAnsi="Times New Roman"/>
          <w:sz w:val="28"/>
          <w:szCs w:val="28"/>
          <w:shd w:val="clear" w:color="auto" w:fill="FFFFFF"/>
        </w:rPr>
        <w:t>, відповідно, мінімальний ЄСВ склада</w:t>
      </w:r>
      <w:r w:rsidR="00C472C1">
        <w:rPr>
          <w:rFonts w:ascii="Times New Roman" w:hAnsi="Times New Roman"/>
          <w:sz w:val="28"/>
          <w:szCs w:val="28"/>
          <w:shd w:val="clear" w:color="auto" w:fill="FFFFFF"/>
        </w:rPr>
        <w:t>є</w:t>
      </w:r>
      <w:r w:rsidRPr="00D40FBF">
        <w:rPr>
          <w:rFonts w:ascii="Times New Roman" w:hAnsi="Times New Roman"/>
          <w:sz w:val="28"/>
          <w:szCs w:val="28"/>
          <w:shd w:val="clear" w:color="auto" w:fill="FFFFFF"/>
        </w:rPr>
        <w:t xml:space="preserve"> 704</w:t>
      </w:r>
      <w:r w:rsidR="000061DB" w:rsidRPr="00D40FBF">
        <w:rPr>
          <w:rFonts w:ascii="Times New Roman" w:hAnsi="Times New Roman"/>
          <w:sz w:val="28"/>
          <w:szCs w:val="28"/>
          <w:shd w:val="clear" w:color="auto" w:fill="FFFFFF"/>
        </w:rPr>
        <w:t>,</w:t>
      </w:r>
      <w:r w:rsidR="000C5FA7" w:rsidRPr="00D40FBF">
        <w:rPr>
          <w:rFonts w:ascii="Times New Roman" w:hAnsi="Times New Roman"/>
          <w:sz w:val="28"/>
          <w:szCs w:val="28"/>
          <w:shd w:val="clear" w:color="auto" w:fill="FFFFFF"/>
        </w:rPr>
        <w:t xml:space="preserve"> </w:t>
      </w:r>
      <w:r w:rsidR="000061DB" w:rsidRPr="00D40FBF">
        <w:rPr>
          <w:rFonts w:ascii="Times New Roman" w:hAnsi="Times New Roman"/>
          <w:sz w:val="28"/>
          <w:szCs w:val="28"/>
          <w:shd w:val="clear" w:color="auto" w:fill="FFFFFF"/>
        </w:rPr>
        <w:t>918</w:t>
      </w:r>
      <w:r w:rsidR="0092025D">
        <w:rPr>
          <w:rFonts w:ascii="Times New Roman" w:hAnsi="Times New Roman"/>
          <w:sz w:val="28"/>
          <w:szCs w:val="28"/>
          <w:shd w:val="clear" w:color="auto" w:fill="FFFFFF"/>
        </w:rPr>
        <w:t xml:space="preserve"> та 1320</w:t>
      </w:r>
      <w:r w:rsidRPr="00D40FBF">
        <w:rPr>
          <w:rFonts w:ascii="Times New Roman" w:hAnsi="Times New Roman"/>
          <w:sz w:val="28"/>
          <w:szCs w:val="28"/>
          <w:shd w:val="clear" w:color="auto" w:fill="FFFFFF"/>
        </w:rPr>
        <w:t xml:space="preserve"> гривні</w:t>
      </w:r>
      <w:r w:rsidR="000061DB"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rPr>
        <w:t xml:space="preserve"> Це і є мінімальний страховий внесок. Для порівняння: </w:t>
      </w:r>
      <w:r w:rsidR="0092025D">
        <w:rPr>
          <w:rFonts w:ascii="Times New Roman" w:hAnsi="Times New Roman"/>
          <w:sz w:val="28"/>
          <w:szCs w:val="28"/>
          <w:shd w:val="clear" w:color="auto" w:fill="FFFFFF"/>
        </w:rPr>
        <w:t xml:space="preserve">з </w:t>
      </w:r>
      <w:r w:rsidRPr="00D40FBF">
        <w:rPr>
          <w:rFonts w:ascii="Times New Roman" w:hAnsi="Times New Roman"/>
          <w:sz w:val="28"/>
          <w:szCs w:val="28"/>
          <w:shd w:val="clear" w:color="auto" w:fill="FFFFFF"/>
        </w:rPr>
        <w:t>січня 201</w:t>
      </w:r>
      <w:r w:rsidR="0092025D">
        <w:rPr>
          <w:rFonts w:ascii="Times New Roman" w:hAnsi="Times New Roman"/>
          <w:sz w:val="28"/>
          <w:szCs w:val="28"/>
          <w:shd w:val="clear" w:color="auto" w:fill="FFFFFF"/>
        </w:rPr>
        <w:t>9</w:t>
      </w:r>
      <w:r w:rsidRPr="00D40FBF">
        <w:rPr>
          <w:rFonts w:ascii="Times New Roman" w:hAnsi="Times New Roman"/>
          <w:sz w:val="28"/>
          <w:szCs w:val="28"/>
          <w:shd w:val="clear" w:color="auto" w:fill="FFFFFF"/>
        </w:rPr>
        <w:t xml:space="preserve"> року </w:t>
      </w:r>
      <w:r w:rsidR="00717D25">
        <w:rPr>
          <w:rFonts w:ascii="Times New Roman" w:hAnsi="Times New Roman"/>
          <w:sz w:val="28"/>
          <w:szCs w:val="28"/>
          <w:shd w:val="clear" w:color="auto" w:fill="FFFFFF"/>
        </w:rPr>
        <w:t xml:space="preserve">він </w:t>
      </w:r>
      <w:r w:rsidR="000061DB" w:rsidRPr="00D40FBF">
        <w:rPr>
          <w:rFonts w:ascii="Times New Roman" w:hAnsi="Times New Roman"/>
          <w:sz w:val="28"/>
          <w:szCs w:val="28"/>
          <w:shd w:val="clear" w:color="auto" w:fill="FFFFFF"/>
        </w:rPr>
        <w:t>зріс</w:t>
      </w:r>
      <w:r w:rsidR="0092025D">
        <w:rPr>
          <w:rFonts w:ascii="Times New Roman" w:hAnsi="Times New Roman"/>
          <w:sz w:val="28"/>
          <w:szCs w:val="28"/>
          <w:shd w:val="clear" w:color="auto" w:fill="FFFFFF"/>
        </w:rPr>
        <w:t xml:space="preserve"> </w:t>
      </w:r>
      <w:r w:rsidR="00717D25">
        <w:rPr>
          <w:rFonts w:ascii="Times New Roman" w:hAnsi="Times New Roman"/>
          <w:sz w:val="28"/>
          <w:szCs w:val="28"/>
          <w:shd w:val="clear" w:color="auto" w:fill="FFFFFF"/>
        </w:rPr>
        <w:t>в 1.4 рази.</w:t>
      </w:r>
      <w:r w:rsidRPr="00D40FBF">
        <w:rPr>
          <w:rFonts w:ascii="Times New Roman" w:hAnsi="Times New Roman"/>
          <w:sz w:val="28"/>
          <w:szCs w:val="28"/>
          <w:shd w:val="clear" w:color="auto" w:fill="FFFFFF"/>
        </w:rPr>
        <w:t>.</w:t>
      </w:r>
    </w:p>
    <w:p w:rsidR="001D21D8" w:rsidRPr="00D40FBF" w:rsidRDefault="001D21D8"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Поняття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працювати</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 xml:space="preserve"> і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мати страховий стаж</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 xml:space="preserve">не тотожні. Сьогодні актуальне питання легальне працевлаштування, яке забезпечує страховий стаж. Стаття 26 Закону України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Про загальнообов’язкове державне пенсійне страхування</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 xml:space="preserve"> </w:t>
      </w:r>
      <w:r w:rsidR="004A4E0A" w:rsidRPr="00D40FBF">
        <w:rPr>
          <w:rFonts w:ascii="Times New Roman" w:hAnsi="Times New Roman"/>
          <w:sz w:val="28"/>
          <w:szCs w:val="28"/>
          <w:shd w:val="clear" w:color="auto" w:fill="FFFFFF"/>
        </w:rPr>
        <w:t xml:space="preserve">стверджує </w:t>
      </w:r>
      <w:r w:rsidRPr="00D40FBF">
        <w:rPr>
          <w:rFonts w:ascii="Times New Roman" w:hAnsi="Times New Roman"/>
          <w:sz w:val="28"/>
          <w:szCs w:val="28"/>
          <w:shd w:val="clear" w:color="auto" w:fill="FFFFFF"/>
        </w:rPr>
        <w:t>про те, що на пенсію за віком мають право особи за наявності страхового стажу не менше 15 років</w:t>
      </w:r>
      <w:r w:rsidRPr="00D40FBF">
        <w:rPr>
          <w:rFonts w:ascii="Times New Roman" w:hAnsi="Times New Roman"/>
          <w:i/>
          <w:sz w:val="28"/>
          <w:szCs w:val="28"/>
          <w:shd w:val="clear" w:color="auto" w:fill="FFFFFF"/>
        </w:rPr>
        <w:t xml:space="preserve"> </w:t>
      </w:r>
      <w:r w:rsidRPr="00D40FBF">
        <w:rPr>
          <w:rFonts w:ascii="Times New Roman" w:hAnsi="Times New Roman"/>
          <w:sz w:val="28"/>
          <w:szCs w:val="28"/>
          <w:highlight w:val="yellow"/>
          <w:lang w:val="ru-RU"/>
        </w:rPr>
        <w:t>[3</w:t>
      </w:r>
      <w:r w:rsidR="00063741" w:rsidRPr="00D40FBF">
        <w:rPr>
          <w:rFonts w:ascii="Times New Roman" w:hAnsi="Times New Roman"/>
          <w:sz w:val="28"/>
          <w:szCs w:val="28"/>
          <w:highlight w:val="yellow"/>
          <w:lang w:val="ru-RU"/>
        </w:rPr>
        <w:t>6</w:t>
      </w:r>
      <w:r w:rsidRPr="00D40FBF">
        <w:rPr>
          <w:rFonts w:ascii="Times New Roman" w:hAnsi="Times New Roman"/>
          <w:sz w:val="28"/>
          <w:szCs w:val="28"/>
          <w:highlight w:val="yellow"/>
          <w:lang w:val="ru-RU"/>
        </w:rPr>
        <w:t>]</w:t>
      </w:r>
      <w:r w:rsidRPr="00D40FBF">
        <w:rPr>
          <w:rFonts w:ascii="Times New Roman" w:hAnsi="Times New Roman"/>
          <w:sz w:val="28"/>
          <w:szCs w:val="28"/>
          <w:highlight w:val="yellow"/>
        </w:rPr>
        <w:t>.</w:t>
      </w:r>
      <w:r w:rsidRPr="00D40FBF">
        <w:rPr>
          <w:rFonts w:ascii="Times New Roman" w:hAnsi="Times New Roman"/>
          <w:sz w:val="28"/>
          <w:szCs w:val="28"/>
        </w:rPr>
        <w:t xml:space="preserve"> Зміни в </w:t>
      </w:r>
      <w:r w:rsidRPr="00D40FBF">
        <w:rPr>
          <w:rFonts w:ascii="Times New Roman" w:hAnsi="Times New Roman"/>
          <w:sz w:val="28"/>
          <w:szCs w:val="28"/>
          <w:shd w:val="clear" w:color="auto" w:fill="FFFFFF"/>
        </w:rPr>
        <w:t>Закон було внесено в 2011 році,</w:t>
      </w:r>
      <w:r w:rsidR="00111334">
        <w:rPr>
          <w:rFonts w:ascii="Times New Roman" w:hAnsi="Times New Roman"/>
          <w:sz w:val="28"/>
          <w:szCs w:val="28"/>
          <w:shd w:val="clear" w:color="auto" w:fill="FFFFFF"/>
        </w:rPr>
        <w:t xml:space="preserve"> </w:t>
      </w:r>
      <w:r w:rsidR="004A4E0A" w:rsidRPr="00D40FBF">
        <w:rPr>
          <w:rFonts w:ascii="Times New Roman" w:hAnsi="Times New Roman"/>
          <w:sz w:val="28"/>
          <w:szCs w:val="28"/>
          <w:shd w:val="clear" w:color="auto" w:fill="FFFFFF"/>
        </w:rPr>
        <w:t>а</w:t>
      </w:r>
      <w:r w:rsidRPr="00D40FBF">
        <w:rPr>
          <w:rFonts w:ascii="Times New Roman" w:hAnsi="Times New Roman"/>
          <w:sz w:val="28"/>
          <w:szCs w:val="28"/>
          <w:shd w:val="clear" w:color="auto" w:fill="FFFFFF"/>
        </w:rPr>
        <w:t xml:space="preserve"> до цього потрібно було мати 5 років страхового стажу. Але страховий стаж 15 років не дає право навіть на мінімальну пенсію</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 xml:space="preserve">на рівні прожиткового мінімуму для пенсіонерів. Існує поняття </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основний розмір пенсії</w:t>
      </w:r>
      <w:r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 xml:space="preserve">. Для кожної особи він вираховується окремо, за формулою. </w:t>
      </w:r>
      <w:r w:rsidR="002D723D" w:rsidRPr="00D40FBF">
        <w:rPr>
          <w:rFonts w:ascii="Times New Roman" w:hAnsi="Times New Roman"/>
          <w:sz w:val="28"/>
          <w:szCs w:val="28"/>
          <w:shd w:val="clear" w:color="auto" w:fill="FFFFFF"/>
        </w:rPr>
        <w:t xml:space="preserve">Чим </w:t>
      </w:r>
      <w:r w:rsidRPr="00D40FBF">
        <w:rPr>
          <w:rFonts w:ascii="Times New Roman" w:hAnsi="Times New Roman"/>
          <w:sz w:val="28"/>
          <w:szCs w:val="28"/>
          <w:shd w:val="clear" w:color="auto" w:fill="FFFFFF"/>
        </w:rPr>
        <w:t>вищ</w:t>
      </w:r>
      <w:r w:rsidR="002D723D" w:rsidRPr="00D40FBF">
        <w:rPr>
          <w:rFonts w:ascii="Times New Roman" w:hAnsi="Times New Roman"/>
          <w:sz w:val="28"/>
          <w:szCs w:val="28"/>
          <w:shd w:val="clear" w:color="auto" w:fill="FFFFFF"/>
        </w:rPr>
        <w:t>а</w:t>
      </w:r>
      <w:r w:rsidRPr="00D40FBF">
        <w:rPr>
          <w:rFonts w:ascii="Times New Roman" w:hAnsi="Times New Roman"/>
          <w:sz w:val="28"/>
          <w:szCs w:val="28"/>
          <w:shd w:val="clear" w:color="auto" w:fill="FFFFFF"/>
        </w:rPr>
        <w:t xml:space="preserve"> була зарплата (порівняно із середньою заробітною платою в Україні), т</w:t>
      </w:r>
      <w:r w:rsidR="002D723D" w:rsidRPr="00D40FBF">
        <w:rPr>
          <w:rFonts w:ascii="Times New Roman" w:hAnsi="Times New Roman"/>
          <w:sz w:val="28"/>
          <w:szCs w:val="28"/>
          <w:shd w:val="clear" w:color="auto" w:fill="FFFFFF"/>
        </w:rPr>
        <w:t>им</w:t>
      </w:r>
      <w:r w:rsidRPr="00D40FBF">
        <w:rPr>
          <w:rFonts w:ascii="Times New Roman" w:hAnsi="Times New Roman"/>
          <w:sz w:val="28"/>
          <w:szCs w:val="28"/>
          <w:shd w:val="clear" w:color="auto" w:fill="FFFFFF"/>
        </w:rPr>
        <w:t xml:space="preserve"> вищим буде основний розмі</w:t>
      </w:r>
      <w:r w:rsidR="004A4E0A" w:rsidRPr="00D40FBF">
        <w:rPr>
          <w:rFonts w:ascii="Times New Roman" w:hAnsi="Times New Roman"/>
          <w:sz w:val="28"/>
          <w:szCs w:val="28"/>
          <w:shd w:val="clear" w:color="auto" w:fill="FFFFFF"/>
        </w:rPr>
        <w:t>р пенсії. Але</w:t>
      </w:r>
      <w:r w:rsidRPr="00D40FBF">
        <w:rPr>
          <w:rFonts w:ascii="Times New Roman" w:hAnsi="Times New Roman"/>
          <w:sz w:val="28"/>
          <w:szCs w:val="28"/>
          <w:shd w:val="clear" w:color="auto" w:fill="FFFFFF"/>
        </w:rPr>
        <w:t xml:space="preserve"> якщо людина заробляла незначні суми, то її основний розмір пенсії може бути нижчим за мінімальну пенсію. Наприклад, основний розмір пенсії </w:t>
      </w:r>
      <w:r w:rsidR="004A4E0A" w:rsidRPr="00D40FBF">
        <w:rPr>
          <w:rFonts w:ascii="Times New Roman" w:hAnsi="Times New Roman"/>
          <w:sz w:val="28"/>
          <w:szCs w:val="28"/>
          <w:shd w:val="clear" w:color="auto" w:fill="FFFFFF"/>
        </w:rPr>
        <w:t xml:space="preserve">особи </w:t>
      </w:r>
      <w:r w:rsidRPr="00D40FBF">
        <w:rPr>
          <w:rFonts w:ascii="Times New Roman" w:hAnsi="Times New Roman"/>
          <w:sz w:val="28"/>
          <w:szCs w:val="28"/>
          <w:shd w:val="clear" w:color="auto" w:fill="FFFFFF"/>
        </w:rPr>
        <w:t xml:space="preserve">при мінімальному стажі 15 років склав 640 гривень. У цьому випадку </w:t>
      </w:r>
      <w:r w:rsidR="002D723D" w:rsidRPr="00D40FBF">
        <w:rPr>
          <w:rFonts w:ascii="Times New Roman" w:hAnsi="Times New Roman"/>
          <w:sz w:val="28"/>
          <w:szCs w:val="28"/>
          <w:shd w:val="clear" w:color="auto" w:fill="FFFFFF"/>
        </w:rPr>
        <w:t>пенсіонерові</w:t>
      </w:r>
      <w:r w:rsidRPr="00D40FBF">
        <w:rPr>
          <w:rFonts w:ascii="Times New Roman" w:hAnsi="Times New Roman"/>
          <w:sz w:val="28"/>
          <w:szCs w:val="28"/>
          <w:shd w:val="clear" w:color="auto" w:fill="FFFFFF"/>
        </w:rPr>
        <w:t xml:space="preserve"> доплатять (відповідно до постанови про осучаснення пенсій)</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 xml:space="preserve">до 949 гривень. Проте ця пенсія далі не зростатиме, скільки б не змінювався прожитковий мінімум для пенсіонерів. Хіба що уряд ухвалить нову постанову та в черговий раз </w:t>
      </w:r>
      <w:r w:rsidR="00364F42"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осучаснить</w:t>
      </w:r>
      <w:r w:rsidR="00364F42"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 xml:space="preserve"> такі пенсії. Аби гарантовано мати пенсію хоча б на рівні прожиткового мінімуму для пенсіонерів (нині це </w:t>
      </w:r>
      <w:r w:rsidR="004A4E0A" w:rsidRPr="00C472C1">
        <w:rPr>
          <w:rFonts w:ascii="Times New Roman" w:hAnsi="Times New Roman"/>
          <w:color w:val="FF0000"/>
          <w:sz w:val="28"/>
          <w:szCs w:val="28"/>
          <w:shd w:val="clear" w:color="auto" w:fill="FFFFFF"/>
        </w:rPr>
        <w:t>1564</w:t>
      </w:r>
      <w:r w:rsidRPr="00D40FBF">
        <w:rPr>
          <w:rFonts w:ascii="Times New Roman" w:hAnsi="Times New Roman"/>
          <w:sz w:val="28"/>
          <w:szCs w:val="28"/>
          <w:shd w:val="clear" w:color="auto" w:fill="FFFFFF"/>
        </w:rPr>
        <w:t xml:space="preserve"> грн), жінкам потрібен страховий стаж 30 років, а чоловікам</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lang w:val="ru-RU"/>
        </w:rPr>
        <w:t xml:space="preserve"> </w:t>
      </w:r>
      <w:r w:rsidRPr="00D40FBF">
        <w:rPr>
          <w:rFonts w:ascii="Times New Roman" w:hAnsi="Times New Roman"/>
          <w:sz w:val="28"/>
          <w:szCs w:val="28"/>
          <w:shd w:val="clear" w:color="auto" w:fill="FFFFFF"/>
        </w:rPr>
        <w:t xml:space="preserve">35 років. </w:t>
      </w:r>
      <w:r w:rsidR="004A4E0A" w:rsidRPr="00D40FBF">
        <w:rPr>
          <w:rFonts w:ascii="Times New Roman" w:hAnsi="Times New Roman"/>
          <w:sz w:val="28"/>
          <w:szCs w:val="28"/>
          <w:shd w:val="clear" w:color="auto" w:fill="FFFFFF"/>
        </w:rPr>
        <w:t>Саме т</w:t>
      </w:r>
      <w:r w:rsidRPr="00D40FBF">
        <w:rPr>
          <w:rFonts w:ascii="Times New Roman" w:hAnsi="Times New Roman"/>
          <w:sz w:val="28"/>
          <w:szCs w:val="28"/>
          <w:shd w:val="clear" w:color="auto" w:fill="FFFFFF"/>
        </w:rPr>
        <w:t xml:space="preserve">ак передбачає стаття 28 Закону України </w:t>
      </w:r>
      <w:r w:rsidR="005371BD" w:rsidRPr="00D40FBF">
        <w:rPr>
          <w:rFonts w:ascii="Times New Roman" w:hAnsi="Times New Roman"/>
          <w:sz w:val="28"/>
          <w:szCs w:val="28"/>
          <w:shd w:val="clear" w:color="auto" w:fill="FFFFFF"/>
          <w:lang w:val="ru-RU"/>
        </w:rPr>
        <w:t>“</w:t>
      </w:r>
      <w:r w:rsidRPr="00D40FBF">
        <w:rPr>
          <w:rFonts w:ascii="Times New Roman" w:hAnsi="Times New Roman"/>
          <w:sz w:val="28"/>
          <w:szCs w:val="28"/>
          <w:shd w:val="clear" w:color="auto" w:fill="FFFFFF"/>
        </w:rPr>
        <w:t>Про загальнообов’язкове державне пенсійне страхування</w:t>
      </w:r>
      <w:r w:rsidR="005371BD" w:rsidRPr="00D40FBF">
        <w:rPr>
          <w:rFonts w:ascii="Times New Roman" w:hAnsi="Times New Roman"/>
          <w:sz w:val="28"/>
          <w:szCs w:val="28"/>
          <w:shd w:val="clear" w:color="auto" w:fill="FFFFFF"/>
          <w:lang w:val="ru-RU"/>
        </w:rPr>
        <w:t>”</w:t>
      </w:r>
      <w:r w:rsidR="002D723D" w:rsidRPr="00D40FBF">
        <w:rPr>
          <w:rFonts w:ascii="Times New Roman" w:hAnsi="Times New Roman"/>
          <w:sz w:val="28"/>
          <w:szCs w:val="28"/>
          <w:shd w:val="clear" w:color="auto" w:fill="FFFFFF"/>
        </w:rPr>
        <w:t xml:space="preserve"> </w:t>
      </w:r>
      <w:r w:rsidR="002D723D" w:rsidRPr="00D40FBF">
        <w:rPr>
          <w:rFonts w:ascii="Times New Roman" w:hAnsi="Times New Roman"/>
          <w:sz w:val="28"/>
          <w:szCs w:val="28"/>
          <w:lang w:val="ru-RU"/>
        </w:rPr>
        <w:t>[</w:t>
      </w:r>
      <w:r w:rsidR="002D723D" w:rsidRPr="00D40FBF">
        <w:rPr>
          <w:rFonts w:ascii="Times New Roman" w:hAnsi="Times New Roman"/>
          <w:sz w:val="28"/>
          <w:szCs w:val="28"/>
          <w:highlight w:val="yellow"/>
          <w:lang w:val="ru-RU"/>
        </w:rPr>
        <w:t>3</w:t>
      </w:r>
      <w:r w:rsidR="009C1864" w:rsidRPr="00D40FBF">
        <w:rPr>
          <w:rFonts w:ascii="Times New Roman" w:hAnsi="Times New Roman"/>
          <w:sz w:val="28"/>
          <w:szCs w:val="28"/>
          <w:highlight w:val="yellow"/>
          <w:lang w:val="ru-RU"/>
        </w:rPr>
        <w:t>6</w:t>
      </w:r>
      <w:r w:rsidR="002D723D" w:rsidRPr="00D40FBF">
        <w:rPr>
          <w:rFonts w:ascii="Times New Roman" w:hAnsi="Times New Roman"/>
          <w:sz w:val="28"/>
          <w:szCs w:val="28"/>
          <w:lang w:val="ru-RU"/>
        </w:rPr>
        <w:t>]</w:t>
      </w:r>
      <w:r w:rsidR="002D723D" w:rsidRPr="00D40FBF">
        <w:rPr>
          <w:rFonts w:ascii="Times New Roman" w:hAnsi="Times New Roman"/>
          <w:sz w:val="28"/>
          <w:szCs w:val="28"/>
        </w:rPr>
        <w:t>.</w:t>
      </w:r>
      <w:r w:rsidRPr="00D40FBF">
        <w:rPr>
          <w:rFonts w:ascii="Times New Roman" w:hAnsi="Times New Roman"/>
          <w:sz w:val="28"/>
          <w:szCs w:val="28"/>
          <w:shd w:val="clear" w:color="auto" w:fill="FFFFFF"/>
        </w:rPr>
        <w:t xml:space="preserve"> Вказана норма діє </w:t>
      </w:r>
      <w:r w:rsidRPr="00D40FBF">
        <w:rPr>
          <w:rFonts w:ascii="Times New Roman" w:hAnsi="Times New Roman"/>
          <w:sz w:val="28"/>
          <w:szCs w:val="28"/>
          <w:shd w:val="clear" w:color="auto" w:fill="FFFFFF"/>
        </w:rPr>
        <w:lastRenderedPageBreak/>
        <w:t>з 01.10.2011 р. До цього пенсія в мінімальному розмірі призначалася за наявності 20 років страхового стажу</w:t>
      </w:r>
      <w:r w:rsidR="002D723D" w:rsidRPr="00D40FBF">
        <w:rPr>
          <w:rFonts w:ascii="Times New Roman" w:hAnsi="Times New Roman"/>
          <w:sz w:val="28"/>
          <w:szCs w:val="28"/>
          <w:shd w:val="clear" w:color="auto" w:fill="FFFFFF"/>
        </w:rPr>
        <w:t xml:space="preserve"> у</w:t>
      </w:r>
      <w:r w:rsidRPr="00D40FBF">
        <w:rPr>
          <w:rFonts w:ascii="Times New Roman" w:hAnsi="Times New Roman"/>
          <w:sz w:val="28"/>
          <w:szCs w:val="28"/>
          <w:shd w:val="clear" w:color="auto" w:fill="FFFFFF"/>
        </w:rPr>
        <w:t xml:space="preserve"> жінок та 25 років у чоловіків.</w:t>
      </w:r>
    </w:p>
    <w:p w:rsidR="00E759CF" w:rsidRPr="00D40FBF" w:rsidRDefault="00E759CF"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111334">
        <w:rPr>
          <w:rFonts w:ascii="Times New Roman" w:eastAsia="Times New Roman" w:hAnsi="Times New Roman"/>
          <w:color w:val="FF0000"/>
          <w:sz w:val="28"/>
          <w:szCs w:val="28"/>
          <w:lang w:eastAsia="ru-RU"/>
        </w:rPr>
        <w:t xml:space="preserve">За даними </w:t>
      </w:r>
      <w:r w:rsidRPr="00D40FBF">
        <w:rPr>
          <w:rFonts w:ascii="Times New Roman" w:eastAsia="Times New Roman" w:hAnsi="Times New Roman"/>
          <w:sz w:val="28"/>
          <w:szCs w:val="28"/>
          <w:lang w:eastAsia="ru-RU"/>
        </w:rPr>
        <w:t>Державного реєстру загальнообов’язкового державного соціального страхування, кількість найманих працівників, що отримують заробітну плату на рівні або менше мінімальної в умовах відпрацьованого повного місяця</w:t>
      </w:r>
      <w:r w:rsidR="00F86041" w:rsidRPr="00D40FBF">
        <w:rPr>
          <w:rFonts w:ascii="Times New Roman" w:eastAsia="Times New Roman" w:hAnsi="Times New Roman"/>
          <w:sz w:val="28"/>
          <w:szCs w:val="28"/>
          <w:lang w:eastAsia="ru-RU"/>
        </w:rPr>
        <w:t>, повного робочого часу становила:</w:t>
      </w:r>
    </w:p>
    <w:p w:rsidR="00F86041" w:rsidRPr="00D40FBF" w:rsidRDefault="00F86041"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за грудень 2013 року – 1422,9 тисяч осіб;</w:t>
      </w:r>
    </w:p>
    <w:p w:rsidR="00F86041" w:rsidRPr="00D40FBF" w:rsidRDefault="00F86041"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за грудень 2014 року – 1097,8 тисяч осіб;</w:t>
      </w:r>
    </w:p>
    <w:p w:rsidR="00F86041" w:rsidRPr="00D40FBF" w:rsidRDefault="00F86041"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за грудень 2015 року – 758,1 тисяч осіб;</w:t>
      </w:r>
    </w:p>
    <w:p w:rsidR="00F86041" w:rsidRPr="00D40FBF" w:rsidRDefault="00F86041"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за грудень 2016 року – 792,5 тисяч осіб;</w:t>
      </w:r>
    </w:p>
    <w:p w:rsidR="00F86041" w:rsidRPr="00D40FBF" w:rsidRDefault="00F86041"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 за січень 2017 року – 2134,6 тисяч осіб;</w:t>
      </w:r>
    </w:p>
    <w:p w:rsidR="0068715F" w:rsidRPr="00111334" w:rsidRDefault="00AF2A29" w:rsidP="00D40FBF">
      <w:pPr>
        <w:shd w:val="clear" w:color="auto" w:fill="FFFFFF"/>
        <w:tabs>
          <w:tab w:val="left" w:pos="518"/>
        </w:tabs>
        <w:spacing w:after="0" w:line="360" w:lineRule="auto"/>
        <w:ind w:firstLine="709"/>
        <w:jc w:val="both"/>
        <w:rPr>
          <w:rFonts w:ascii="Times New Roman" w:eastAsia="Times New Roman" w:hAnsi="Times New Roman"/>
          <w:color w:val="FF0000"/>
          <w:sz w:val="28"/>
          <w:szCs w:val="28"/>
          <w:lang w:eastAsia="ru-RU"/>
        </w:rPr>
      </w:pPr>
      <w:r w:rsidRPr="00D40FBF">
        <w:rPr>
          <w:rFonts w:ascii="Times New Roman" w:eastAsia="Times New Roman" w:hAnsi="Times New Roman"/>
          <w:sz w:val="28"/>
          <w:szCs w:val="28"/>
          <w:lang w:eastAsia="ru-RU"/>
        </w:rPr>
        <w:t>Р</w:t>
      </w:r>
      <w:r w:rsidR="00F86041" w:rsidRPr="00D40FBF">
        <w:rPr>
          <w:rFonts w:ascii="Times New Roman" w:eastAsia="Times New Roman" w:hAnsi="Times New Roman"/>
          <w:sz w:val="28"/>
          <w:szCs w:val="28"/>
          <w:lang w:eastAsia="ru-RU"/>
        </w:rPr>
        <w:t xml:space="preserve">озмір заробітної плати не залежить від найманих працівників, </w:t>
      </w:r>
      <w:r w:rsidR="00BD1AB3" w:rsidRPr="00D40FBF">
        <w:rPr>
          <w:rFonts w:ascii="Times New Roman" w:eastAsia="Times New Roman" w:hAnsi="Times New Roman"/>
          <w:sz w:val="28"/>
          <w:szCs w:val="28"/>
          <w:lang w:eastAsia="ru-RU"/>
        </w:rPr>
        <w:t>це роботодавці повинні дотримуватися Кодексу законів</w:t>
      </w:r>
      <w:r w:rsidR="00BD1AB3" w:rsidRPr="00D40FBF">
        <w:rPr>
          <w:rFonts w:ascii="Times New Roman" w:eastAsia="Times New Roman" w:hAnsi="Times New Roman"/>
          <w:sz w:val="28"/>
          <w:szCs w:val="28"/>
          <w:lang w:val="ru-RU" w:eastAsia="ru-RU"/>
        </w:rPr>
        <w:t xml:space="preserve"> </w:t>
      </w:r>
      <w:r w:rsidR="00BD1AB3" w:rsidRPr="00D40FBF">
        <w:rPr>
          <w:rFonts w:ascii="Times New Roman" w:eastAsia="Times New Roman" w:hAnsi="Times New Roman"/>
          <w:sz w:val="28"/>
          <w:szCs w:val="28"/>
          <w:lang w:eastAsia="ru-RU"/>
        </w:rPr>
        <w:t xml:space="preserve">про працю України, </w:t>
      </w:r>
      <w:r w:rsidR="00364F42" w:rsidRPr="00D40FBF">
        <w:rPr>
          <w:rFonts w:ascii="Times New Roman" w:eastAsia="Times New Roman" w:hAnsi="Times New Roman"/>
          <w:sz w:val="28"/>
          <w:szCs w:val="28"/>
          <w:lang w:eastAsia="ru-RU"/>
        </w:rPr>
        <w:t xml:space="preserve">а контролюючі органи повинні чітко </w:t>
      </w:r>
      <w:r w:rsidR="00F86041" w:rsidRPr="00D40FBF">
        <w:rPr>
          <w:rFonts w:ascii="Times New Roman" w:eastAsia="Times New Roman" w:hAnsi="Times New Roman"/>
          <w:sz w:val="28"/>
          <w:szCs w:val="28"/>
          <w:lang w:eastAsia="ru-RU"/>
        </w:rPr>
        <w:t>виконува</w:t>
      </w:r>
      <w:r w:rsidR="00364F42" w:rsidRPr="00D40FBF">
        <w:rPr>
          <w:rFonts w:ascii="Times New Roman" w:eastAsia="Times New Roman" w:hAnsi="Times New Roman"/>
          <w:sz w:val="28"/>
          <w:szCs w:val="28"/>
          <w:lang w:eastAsia="ru-RU"/>
        </w:rPr>
        <w:t>ти</w:t>
      </w:r>
      <w:r w:rsidR="00F86041" w:rsidRPr="00D40FBF">
        <w:rPr>
          <w:rFonts w:ascii="Times New Roman" w:eastAsia="Times New Roman" w:hAnsi="Times New Roman"/>
          <w:sz w:val="28"/>
          <w:szCs w:val="28"/>
          <w:lang w:eastAsia="ru-RU"/>
        </w:rPr>
        <w:t xml:space="preserve"> закони щодо легалізації </w:t>
      </w:r>
      <w:r w:rsidR="00C33C2E" w:rsidRPr="00111334">
        <w:rPr>
          <w:rFonts w:ascii="Times New Roman" w:eastAsia="Times New Roman" w:hAnsi="Times New Roman"/>
          <w:color w:val="FF0000"/>
          <w:sz w:val="28"/>
          <w:szCs w:val="28"/>
          <w:lang w:eastAsia="ru-RU"/>
        </w:rPr>
        <w:t>заробітної плати.</w:t>
      </w:r>
    </w:p>
    <w:p w:rsidR="001B013B" w:rsidRPr="00D40FBF" w:rsidRDefault="001B013B"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Період, протягом якого безробітна особа отримувала допомогу по безробіттю (крім одноразової її виплати для організації безробітним підприємницької діяльності) та матеріальну допомогу у період професійної підготовки, перепідготовки або підвищення кваліфікації, включається до страхового стажу.</w:t>
      </w:r>
    </w:p>
    <w:p w:rsidR="001B013B" w:rsidRPr="00D40FBF" w:rsidRDefault="001B013B" w:rsidP="00D40FBF">
      <w:pPr>
        <w:shd w:val="clear" w:color="auto" w:fill="FFFFFF"/>
        <w:tabs>
          <w:tab w:val="left" w:pos="518"/>
        </w:tabs>
        <w:spacing w:after="0" w:line="360" w:lineRule="auto"/>
        <w:ind w:firstLine="709"/>
        <w:jc w:val="both"/>
        <w:rPr>
          <w:rFonts w:ascii="Times New Roman" w:eastAsia="Times New Roman" w:hAnsi="Times New Roman"/>
          <w:sz w:val="28"/>
          <w:szCs w:val="28"/>
          <w:lang w:eastAsia="ru-RU"/>
        </w:rPr>
      </w:pPr>
      <w:r w:rsidRPr="00D40FBF">
        <w:rPr>
          <w:rFonts w:ascii="Times New Roman" w:eastAsia="Times New Roman" w:hAnsi="Times New Roman"/>
          <w:sz w:val="28"/>
          <w:szCs w:val="28"/>
          <w:lang w:eastAsia="ru-RU"/>
        </w:rPr>
        <w:t>Якщо вся чи частина заробітної плати виплачена особі "в конверті", та в персоніфікованій базі даних буде відображена занижена заробітна плата або відсутня взагалі, то це вплине на майбутню пенсію, розмір якої буде відповідно менший.</w:t>
      </w:r>
    </w:p>
    <w:p w:rsidR="001B013B" w:rsidRPr="00D40FBF" w:rsidRDefault="001B013B" w:rsidP="00D40FBF">
      <w:pPr>
        <w:shd w:val="clear" w:color="auto" w:fill="FFFFFF"/>
        <w:tabs>
          <w:tab w:val="left" w:pos="518"/>
        </w:tabs>
        <w:spacing w:after="0" w:line="360" w:lineRule="auto"/>
        <w:ind w:firstLine="709"/>
        <w:jc w:val="both"/>
        <w:rPr>
          <w:rFonts w:ascii="Times New Roman" w:eastAsia="Times New Roman" w:hAnsi="Times New Roman"/>
          <w:bCs/>
          <w:sz w:val="28"/>
          <w:szCs w:val="28"/>
          <w:lang w:eastAsia="ru-RU"/>
        </w:rPr>
      </w:pPr>
      <w:r w:rsidRPr="00D40FBF">
        <w:rPr>
          <w:rFonts w:ascii="Times New Roman" w:eastAsia="Times New Roman" w:hAnsi="Times New Roman"/>
          <w:bCs/>
          <w:iCs/>
          <w:sz w:val="28"/>
          <w:szCs w:val="28"/>
          <w:lang w:eastAsia="ru-RU"/>
        </w:rPr>
        <w:t xml:space="preserve">Заробіток для призначення пенсій </w:t>
      </w:r>
      <w:r w:rsidRPr="00D40FBF">
        <w:rPr>
          <w:rFonts w:ascii="Times New Roman" w:eastAsia="Times New Roman" w:hAnsi="Times New Roman"/>
          <w:bCs/>
          <w:sz w:val="28"/>
          <w:szCs w:val="28"/>
          <w:lang w:eastAsia="ru-RU"/>
        </w:rPr>
        <w:t xml:space="preserve">обчислюється за даними </w:t>
      </w:r>
      <w:r w:rsidRPr="00D40FBF">
        <w:rPr>
          <w:rFonts w:ascii="Times New Roman" w:eastAsia="Times New Roman" w:hAnsi="Times New Roman"/>
          <w:sz w:val="28"/>
          <w:szCs w:val="28"/>
          <w:lang w:eastAsia="ru-RU"/>
        </w:rPr>
        <w:t xml:space="preserve">персоніфікованого обліку за всі періоди страхового стажу з 01.07.2000 р. та період за будь-які 5 років </w:t>
      </w:r>
      <w:r w:rsidR="006F556F" w:rsidRPr="00D40FBF">
        <w:rPr>
          <w:rFonts w:ascii="Times New Roman" w:eastAsia="Times New Roman" w:hAnsi="Times New Roman"/>
          <w:sz w:val="28"/>
          <w:szCs w:val="28"/>
          <w:lang w:eastAsia="ru-RU"/>
        </w:rPr>
        <w:t xml:space="preserve">поспіль </w:t>
      </w:r>
      <w:r w:rsidRPr="00D40FBF">
        <w:rPr>
          <w:rFonts w:ascii="Times New Roman" w:eastAsia="Times New Roman" w:hAnsi="Times New Roman"/>
          <w:sz w:val="28"/>
          <w:szCs w:val="28"/>
          <w:lang w:eastAsia="ru-RU"/>
        </w:rPr>
        <w:t>до цієї дати за вибором особи.</w:t>
      </w:r>
    </w:p>
    <w:p w:rsidR="002A32E7" w:rsidRPr="00D40FBF" w:rsidRDefault="000C25E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Відповідно до статті 73</w:t>
      </w:r>
      <w:r w:rsidR="009C1864" w:rsidRPr="00D40FBF">
        <w:rPr>
          <w:rFonts w:ascii="Times New Roman" w:hAnsi="Times New Roman"/>
          <w:iCs/>
          <w:sz w:val="28"/>
          <w:szCs w:val="28"/>
        </w:rPr>
        <w:t xml:space="preserve"> </w:t>
      </w:r>
      <w:r w:rsidR="009C1864" w:rsidRPr="00D40FBF">
        <w:rPr>
          <w:rFonts w:ascii="Times New Roman" w:hAnsi="Times New Roman"/>
          <w:sz w:val="28"/>
          <w:szCs w:val="28"/>
          <w:shd w:val="clear" w:color="auto" w:fill="FFFFFF"/>
        </w:rPr>
        <w:t xml:space="preserve">Закону України </w:t>
      </w:r>
      <w:r w:rsidR="009C1864" w:rsidRPr="00D40FBF">
        <w:rPr>
          <w:rFonts w:ascii="Times New Roman" w:hAnsi="Times New Roman"/>
          <w:sz w:val="28"/>
          <w:szCs w:val="28"/>
          <w:shd w:val="clear" w:color="auto" w:fill="FFFFFF"/>
          <w:lang w:val="ru-RU"/>
        </w:rPr>
        <w:t>“</w:t>
      </w:r>
      <w:r w:rsidR="009C1864" w:rsidRPr="00D40FBF">
        <w:rPr>
          <w:rFonts w:ascii="Times New Roman" w:hAnsi="Times New Roman"/>
          <w:sz w:val="28"/>
          <w:szCs w:val="28"/>
          <w:shd w:val="clear" w:color="auto" w:fill="FFFFFF"/>
        </w:rPr>
        <w:t>Про загальнообов’язкове державне пенсійне страхування</w:t>
      </w:r>
      <w:r w:rsidR="009C1864" w:rsidRPr="00D40FBF">
        <w:rPr>
          <w:rFonts w:ascii="Times New Roman" w:hAnsi="Times New Roman"/>
          <w:sz w:val="28"/>
          <w:szCs w:val="28"/>
          <w:shd w:val="clear" w:color="auto" w:fill="FFFFFF"/>
          <w:lang w:val="ru-RU"/>
        </w:rPr>
        <w:t>”</w:t>
      </w:r>
      <w:r w:rsidR="009C1864" w:rsidRPr="00D40FBF">
        <w:rPr>
          <w:rFonts w:ascii="Times New Roman" w:hAnsi="Times New Roman"/>
          <w:sz w:val="28"/>
          <w:szCs w:val="28"/>
          <w:shd w:val="clear" w:color="auto" w:fill="FFFFFF"/>
        </w:rPr>
        <w:t xml:space="preserve"> </w:t>
      </w:r>
      <w:r w:rsidR="009C1864" w:rsidRPr="00D40FBF">
        <w:rPr>
          <w:rFonts w:ascii="Times New Roman" w:hAnsi="Times New Roman"/>
          <w:sz w:val="28"/>
          <w:szCs w:val="28"/>
          <w:lang w:val="ru-RU"/>
        </w:rPr>
        <w:t>[</w:t>
      </w:r>
      <w:r w:rsidR="009C1864" w:rsidRPr="00D40FBF">
        <w:rPr>
          <w:rFonts w:ascii="Times New Roman" w:hAnsi="Times New Roman"/>
          <w:sz w:val="28"/>
          <w:szCs w:val="28"/>
          <w:highlight w:val="yellow"/>
          <w:lang w:val="ru-RU"/>
        </w:rPr>
        <w:t>36</w:t>
      </w:r>
      <w:r w:rsidR="009C1864" w:rsidRPr="00D40FBF">
        <w:rPr>
          <w:rFonts w:ascii="Times New Roman" w:hAnsi="Times New Roman"/>
          <w:sz w:val="28"/>
          <w:szCs w:val="28"/>
          <w:lang w:val="ru-RU"/>
        </w:rPr>
        <w:t>]</w:t>
      </w:r>
      <w:r w:rsidRPr="00D40FBF">
        <w:rPr>
          <w:rFonts w:ascii="Times New Roman" w:hAnsi="Times New Roman"/>
          <w:iCs/>
          <w:sz w:val="28"/>
          <w:szCs w:val="28"/>
        </w:rPr>
        <w:t>:</w:t>
      </w:r>
    </w:p>
    <w:p w:rsidR="00807D96" w:rsidRPr="00D40FBF" w:rsidRDefault="000A380F"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1.Кошти Пенсійного фонду використовуються на:</w:t>
      </w:r>
    </w:p>
    <w:p w:rsidR="000A380F" w:rsidRPr="00D40FBF" w:rsidRDefault="000A380F"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lastRenderedPageBreak/>
        <w:t>1) виплату пенсій, передбачених цим Законом;</w:t>
      </w:r>
    </w:p>
    <w:p w:rsidR="000A380F" w:rsidRPr="00D40FBF" w:rsidRDefault="000A380F"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2) надання соціальних послуг, передбачених цим Законом;</w:t>
      </w:r>
    </w:p>
    <w:p w:rsidR="000A380F" w:rsidRPr="00D40FBF" w:rsidRDefault="000A380F"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3) фінансування адміністративних витрат, пов’язаних з виконанням функцій, покладених на органи Пенсійного фонду;</w:t>
      </w:r>
    </w:p>
    <w:p w:rsidR="000A380F" w:rsidRPr="00D40FBF" w:rsidRDefault="000A380F"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4) оплату послуг з виплати та доставки пенсій;</w:t>
      </w:r>
    </w:p>
    <w:p w:rsidR="000A380F" w:rsidRPr="00D40FBF" w:rsidRDefault="000A380F" w:rsidP="00D40FBF">
      <w:pPr>
        <w:spacing w:after="0" w:line="360" w:lineRule="auto"/>
        <w:jc w:val="both"/>
        <w:rPr>
          <w:rFonts w:ascii="Times New Roman" w:hAnsi="Times New Roman"/>
          <w:iCs/>
          <w:sz w:val="28"/>
          <w:szCs w:val="28"/>
        </w:rPr>
      </w:pPr>
      <w:r w:rsidRPr="00D40FBF">
        <w:rPr>
          <w:rFonts w:ascii="Times New Roman" w:hAnsi="Times New Roman"/>
          <w:iCs/>
          <w:sz w:val="28"/>
          <w:szCs w:val="28"/>
        </w:rPr>
        <w:t>5) формування резерву коштів Пенсійного фонду.</w:t>
      </w:r>
    </w:p>
    <w:p w:rsidR="000A380F" w:rsidRPr="00D40FBF" w:rsidRDefault="000A380F"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2. Забороняється використання коштів Пенсійного фонду на цілі, не передбачені цим Законом </w:t>
      </w:r>
      <w:r w:rsidRPr="00D40FBF">
        <w:rPr>
          <w:rFonts w:ascii="Times New Roman" w:hAnsi="Times New Roman"/>
          <w:iCs/>
          <w:sz w:val="28"/>
          <w:szCs w:val="28"/>
          <w:lang w:val="ru-RU"/>
        </w:rPr>
        <w:t>[</w:t>
      </w:r>
      <w:r w:rsidR="009C1864" w:rsidRPr="00D40FBF">
        <w:rPr>
          <w:rFonts w:ascii="Times New Roman" w:hAnsi="Times New Roman"/>
          <w:iCs/>
          <w:sz w:val="28"/>
          <w:szCs w:val="28"/>
          <w:highlight w:val="yellow"/>
          <w:lang w:val="ru-RU"/>
        </w:rPr>
        <w:t>36</w:t>
      </w:r>
      <w:r w:rsidRPr="00D40FBF">
        <w:rPr>
          <w:rFonts w:ascii="Times New Roman" w:hAnsi="Times New Roman"/>
          <w:iCs/>
          <w:sz w:val="28"/>
          <w:szCs w:val="28"/>
          <w:lang w:val="ru-RU"/>
        </w:rPr>
        <w:t>]</w:t>
      </w:r>
      <w:r w:rsidRPr="00D40FBF">
        <w:rPr>
          <w:rFonts w:ascii="Times New Roman" w:hAnsi="Times New Roman"/>
          <w:iCs/>
          <w:sz w:val="28"/>
          <w:szCs w:val="28"/>
        </w:rPr>
        <w:t>.</w:t>
      </w:r>
    </w:p>
    <w:p w:rsidR="00E4065B" w:rsidRPr="00D40FBF" w:rsidRDefault="00E4065B" w:rsidP="00D40FBF">
      <w:pPr>
        <w:spacing w:after="0" w:line="360" w:lineRule="auto"/>
        <w:ind w:firstLine="709"/>
        <w:jc w:val="both"/>
        <w:rPr>
          <w:rFonts w:ascii="Times New Roman" w:hAnsi="Times New Roman"/>
          <w:iCs/>
          <w:sz w:val="28"/>
          <w:szCs w:val="28"/>
        </w:rPr>
      </w:pPr>
      <w:bookmarkStart w:id="36" w:name="n1138"/>
      <w:bookmarkStart w:id="37" w:name="n1140"/>
      <w:bookmarkEnd w:id="36"/>
      <w:bookmarkEnd w:id="37"/>
      <w:r w:rsidRPr="00D40FBF">
        <w:rPr>
          <w:rFonts w:ascii="Times New Roman" w:hAnsi="Times New Roman"/>
          <w:iCs/>
          <w:sz w:val="28"/>
          <w:szCs w:val="28"/>
        </w:rPr>
        <w:t>Пенсійн</w:t>
      </w:r>
      <w:r w:rsidR="00E9633D" w:rsidRPr="00D40FBF">
        <w:rPr>
          <w:rFonts w:ascii="Times New Roman" w:hAnsi="Times New Roman"/>
          <w:iCs/>
          <w:sz w:val="28"/>
          <w:szCs w:val="28"/>
        </w:rPr>
        <w:t>ий</w:t>
      </w:r>
      <w:r w:rsidRPr="00D40FBF">
        <w:rPr>
          <w:rFonts w:ascii="Times New Roman" w:hAnsi="Times New Roman"/>
          <w:iCs/>
          <w:sz w:val="28"/>
          <w:szCs w:val="28"/>
        </w:rPr>
        <w:t xml:space="preserve"> фонд України </w:t>
      </w:r>
      <w:r w:rsidR="00E9633D" w:rsidRPr="00D40FBF">
        <w:rPr>
          <w:rFonts w:ascii="Times New Roman" w:hAnsi="Times New Roman"/>
          <w:iCs/>
          <w:sz w:val="28"/>
          <w:szCs w:val="28"/>
        </w:rPr>
        <w:t>з</w:t>
      </w:r>
      <w:r w:rsidRPr="00D40FBF">
        <w:rPr>
          <w:rFonts w:ascii="Times New Roman" w:hAnsi="Times New Roman"/>
          <w:iCs/>
          <w:sz w:val="28"/>
          <w:szCs w:val="28"/>
        </w:rPr>
        <w:t>абезпеч</w:t>
      </w:r>
      <w:r w:rsidR="00E9633D" w:rsidRPr="00D40FBF">
        <w:rPr>
          <w:rFonts w:ascii="Times New Roman" w:hAnsi="Times New Roman"/>
          <w:iCs/>
          <w:sz w:val="28"/>
          <w:szCs w:val="28"/>
        </w:rPr>
        <w:t>ує</w:t>
      </w:r>
      <w:r w:rsidRPr="00D40FBF">
        <w:rPr>
          <w:rFonts w:ascii="Times New Roman" w:hAnsi="Times New Roman"/>
          <w:iCs/>
          <w:sz w:val="28"/>
          <w:szCs w:val="28"/>
        </w:rPr>
        <w:t xml:space="preserve"> виплат</w:t>
      </w:r>
      <w:r w:rsidR="00E9633D" w:rsidRPr="00D40FBF">
        <w:rPr>
          <w:rFonts w:ascii="Times New Roman" w:hAnsi="Times New Roman"/>
          <w:iCs/>
          <w:sz w:val="28"/>
          <w:szCs w:val="28"/>
        </w:rPr>
        <w:t>и</w:t>
      </w:r>
      <w:r w:rsidRPr="00D40FBF">
        <w:rPr>
          <w:rFonts w:ascii="Times New Roman" w:hAnsi="Times New Roman"/>
          <w:iCs/>
          <w:sz w:val="28"/>
          <w:szCs w:val="28"/>
        </w:rPr>
        <w:t xml:space="preserve"> соціальних і трудових пенсій громадянам України (які згідно з законодавством мають право на її одержання):</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 віком;</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 інвалідністю;</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 вислугу років;</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у зв’язку із втратою годувальника;</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інших випадків.</w:t>
      </w:r>
    </w:p>
    <w:p w:rsidR="00E4065B" w:rsidRPr="00D40FBF" w:rsidRDefault="00E9633D"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ПФУ н</w:t>
      </w:r>
      <w:r w:rsidR="00E4065B" w:rsidRPr="00D40FBF">
        <w:rPr>
          <w:rFonts w:ascii="Times New Roman" w:hAnsi="Times New Roman"/>
          <w:iCs/>
          <w:sz w:val="28"/>
          <w:szCs w:val="28"/>
        </w:rPr>
        <w:t>ада</w:t>
      </w:r>
      <w:r w:rsidRPr="00D40FBF">
        <w:rPr>
          <w:rFonts w:ascii="Times New Roman" w:hAnsi="Times New Roman"/>
          <w:iCs/>
          <w:sz w:val="28"/>
          <w:szCs w:val="28"/>
        </w:rPr>
        <w:t>є</w:t>
      </w:r>
      <w:r w:rsidR="00E4065B" w:rsidRPr="00D40FBF">
        <w:rPr>
          <w:rFonts w:ascii="Times New Roman" w:hAnsi="Times New Roman"/>
          <w:iCs/>
          <w:sz w:val="28"/>
          <w:szCs w:val="28"/>
        </w:rPr>
        <w:t xml:space="preserve"> соціальн</w:t>
      </w:r>
      <w:r w:rsidRPr="00D40FBF">
        <w:rPr>
          <w:rFonts w:ascii="Times New Roman" w:hAnsi="Times New Roman"/>
          <w:iCs/>
          <w:sz w:val="28"/>
          <w:szCs w:val="28"/>
        </w:rPr>
        <w:t>і</w:t>
      </w:r>
      <w:r w:rsidR="00E4065B" w:rsidRPr="00D40FBF">
        <w:rPr>
          <w:rFonts w:ascii="Times New Roman" w:hAnsi="Times New Roman"/>
          <w:iCs/>
          <w:sz w:val="28"/>
          <w:szCs w:val="28"/>
        </w:rPr>
        <w:t xml:space="preserve"> послуг</w:t>
      </w:r>
      <w:r w:rsidRPr="00D40FBF">
        <w:rPr>
          <w:rFonts w:ascii="Times New Roman" w:hAnsi="Times New Roman"/>
          <w:iCs/>
          <w:sz w:val="28"/>
          <w:szCs w:val="28"/>
        </w:rPr>
        <w:t>и</w:t>
      </w:r>
      <w:r w:rsidR="00E4065B" w:rsidRPr="00D40FBF">
        <w:rPr>
          <w:rFonts w:ascii="Times New Roman" w:hAnsi="Times New Roman"/>
          <w:iCs/>
          <w:sz w:val="28"/>
          <w:szCs w:val="28"/>
        </w:rPr>
        <w:t xml:space="preserve"> відповідно до чинного законодавства </w:t>
      </w:r>
      <w:r w:rsidRPr="00D40FBF">
        <w:rPr>
          <w:rFonts w:ascii="Times New Roman" w:hAnsi="Times New Roman"/>
          <w:iCs/>
          <w:sz w:val="28"/>
          <w:szCs w:val="28"/>
        </w:rPr>
        <w:t xml:space="preserve">- </w:t>
      </w:r>
      <w:r w:rsidR="00E4065B" w:rsidRPr="00D40FBF">
        <w:rPr>
          <w:rFonts w:ascii="Times New Roman" w:hAnsi="Times New Roman"/>
          <w:iCs/>
          <w:sz w:val="28"/>
          <w:szCs w:val="28"/>
        </w:rPr>
        <w:t>допомоги на поховання пенсіонера.</w:t>
      </w:r>
    </w:p>
    <w:p w:rsidR="00E4065B" w:rsidRPr="00D40FBF" w:rsidRDefault="00E4065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Особі, яка має одночасно право на різні види пенсії (за віком, у разі інвалідності, у зв'язку з втратою годувальника), призначається одна із них</w:t>
      </w:r>
      <w:r w:rsidR="006F556F" w:rsidRPr="00D40FBF">
        <w:rPr>
          <w:rFonts w:ascii="Times New Roman" w:hAnsi="Times New Roman"/>
          <w:iCs/>
          <w:sz w:val="28"/>
          <w:szCs w:val="28"/>
        </w:rPr>
        <w:t xml:space="preserve"> за вибором пенсіонера</w:t>
      </w:r>
      <w:r w:rsidRPr="00D40FBF">
        <w:rPr>
          <w:rFonts w:ascii="Times New Roman" w:hAnsi="Times New Roman"/>
          <w:iCs/>
          <w:sz w:val="28"/>
          <w:szCs w:val="28"/>
        </w:rPr>
        <w:t>.</w:t>
      </w:r>
    </w:p>
    <w:p w:rsidR="001B013B" w:rsidRPr="00D40FBF" w:rsidRDefault="001B013B" w:rsidP="00D40FBF">
      <w:pPr>
        <w:spacing w:after="0" w:line="360" w:lineRule="auto"/>
        <w:ind w:firstLine="709"/>
        <w:jc w:val="both"/>
        <w:rPr>
          <w:rFonts w:ascii="Times New Roman" w:hAnsi="Times New Roman"/>
          <w:i/>
          <w:iCs/>
          <w:sz w:val="28"/>
          <w:szCs w:val="28"/>
        </w:rPr>
      </w:pPr>
      <w:r w:rsidRPr="00D40FBF">
        <w:rPr>
          <w:rFonts w:ascii="Times New Roman" w:hAnsi="Times New Roman"/>
          <w:iCs/>
          <w:sz w:val="28"/>
          <w:szCs w:val="28"/>
        </w:rPr>
        <w:t xml:space="preserve">Відповідно до статті 26 Закону умовами для призначення </w:t>
      </w:r>
      <w:r w:rsidRPr="00D40FBF">
        <w:rPr>
          <w:rFonts w:ascii="Times New Roman" w:hAnsi="Times New Roman"/>
          <w:i/>
          <w:iCs/>
          <w:sz w:val="28"/>
          <w:szCs w:val="28"/>
        </w:rPr>
        <w:t>пенсії за віком є:</w:t>
      </w:r>
    </w:p>
    <w:p w:rsidR="001B013B" w:rsidRPr="00D40FBF" w:rsidRDefault="001B013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Особи мають право на призначення пенсії за віком після досягнення віку 60 років та наявності страхового стажу не менше 15 років </w:t>
      </w:r>
      <w:r w:rsidRPr="00D40FBF">
        <w:rPr>
          <w:rFonts w:ascii="Times New Roman" w:hAnsi="Times New Roman"/>
          <w:iCs/>
          <w:sz w:val="28"/>
          <w:szCs w:val="28"/>
          <w:lang w:val="ru-RU"/>
        </w:rPr>
        <w:t>[</w:t>
      </w:r>
      <w:r w:rsidR="00D3154F" w:rsidRPr="00D40FBF">
        <w:rPr>
          <w:rFonts w:ascii="Times New Roman" w:hAnsi="Times New Roman"/>
          <w:iCs/>
          <w:sz w:val="28"/>
          <w:szCs w:val="28"/>
          <w:lang w:val="ru-RU"/>
        </w:rPr>
        <w:t>36</w:t>
      </w:r>
      <w:r w:rsidRPr="00D40FBF">
        <w:rPr>
          <w:rFonts w:ascii="Times New Roman" w:hAnsi="Times New Roman"/>
          <w:iCs/>
          <w:sz w:val="28"/>
          <w:szCs w:val="28"/>
          <w:lang w:val="ru-RU"/>
        </w:rPr>
        <w:t>]</w:t>
      </w:r>
      <w:r w:rsidRPr="00D40FBF">
        <w:rPr>
          <w:rFonts w:ascii="Times New Roman" w:hAnsi="Times New Roman"/>
          <w:iCs/>
          <w:sz w:val="28"/>
          <w:szCs w:val="28"/>
        </w:rPr>
        <w:t xml:space="preserve">. </w:t>
      </w:r>
    </w:p>
    <w:p w:rsidR="00EC3EB5" w:rsidRDefault="001B013B" w:rsidP="00EC3EB5">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Законом</w:t>
      </w:r>
      <w:r w:rsidR="00D3154F" w:rsidRPr="00D40FBF">
        <w:rPr>
          <w:rFonts w:ascii="Times New Roman" w:hAnsi="Times New Roman"/>
          <w:iCs/>
          <w:sz w:val="28"/>
          <w:szCs w:val="28"/>
        </w:rPr>
        <w:t xml:space="preserve"> </w:t>
      </w:r>
      <w:r w:rsidR="00D3154F" w:rsidRPr="00D40FBF">
        <w:rPr>
          <w:rFonts w:ascii="Times New Roman" w:hAnsi="Times New Roman"/>
          <w:iCs/>
          <w:sz w:val="28"/>
          <w:szCs w:val="28"/>
          <w:lang w:val="ru-RU"/>
        </w:rPr>
        <w:t>[36]</w:t>
      </w:r>
      <w:r w:rsidRPr="00D40FBF">
        <w:rPr>
          <w:rFonts w:ascii="Times New Roman" w:hAnsi="Times New Roman"/>
          <w:iCs/>
          <w:sz w:val="28"/>
          <w:szCs w:val="28"/>
        </w:rPr>
        <w:t xml:space="preserve"> також передбачено розмір максимальної та мінімальної пенсії</w:t>
      </w:r>
      <w:r w:rsidR="001E3D74" w:rsidRPr="00D40FBF">
        <w:rPr>
          <w:rFonts w:ascii="Times New Roman" w:hAnsi="Times New Roman"/>
          <w:iCs/>
          <w:sz w:val="28"/>
          <w:szCs w:val="28"/>
        </w:rPr>
        <w:t xml:space="preserve"> (статті 27 та 28 Закону).</w:t>
      </w:r>
    </w:p>
    <w:p w:rsidR="006010D9" w:rsidRPr="00DC47C2" w:rsidRDefault="001E3D74" w:rsidP="00DC47C2">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Максимальний розмір пенсії (з урахуванням надбавок, підвищень, додаткової пенсії, цільової грошової допомоги, пенсії за особливі заслуги перед Україною, індексації та інших доплат до пенсії, встановлених </w:t>
      </w:r>
      <w:r w:rsidRPr="00D40FBF">
        <w:rPr>
          <w:rFonts w:ascii="Times New Roman" w:hAnsi="Times New Roman"/>
          <w:iCs/>
          <w:sz w:val="28"/>
          <w:szCs w:val="28"/>
        </w:rPr>
        <w:lastRenderedPageBreak/>
        <w:t>законодавством, крім доплати до надбавок окремим категоріям осіб, які мають особливі заслуги перед Батьківщиною) не може перевищувати десяти прожиткових мінімумів, установлених для осіб, які втратили працездатніс</w:t>
      </w:r>
      <w:r w:rsidR="006F556F" w:rsidRPr="00D40FBF">
        <w:rPr>
          <w:rFonts w:ascii="Times New Roman" w:hAnsi="Times New Roman"/>
          <w:iCs/>
          <w:sz w:val="28"/>
          <w:szCs w:val="28"/>
        </w:rPr>
        <w:t xml:space="preserve">ть. </w:t>
      </w:r>
      <w:r w:rsidR="0062587F">
        <w:rPr>
          <w:rFonts w:ascii="Times New Roman" w:hAnsi="Times New Roman"/>
          <w:iCs/>
          <w:sz w:val="28"/>
          <w:szCs w:val="28"/>
        </w:rPr>
        <w:t xml:space="preserve"> У 2021 році</w:t>
      </w:r>
      <w:r w:rsidRPr="00D40FBF">
        <w:rPr>
          <w:rFonts w:ascii="Times New Roman" w:hAnsi="Times New Roman"/>
          <w:iCs/>
          <w:sz w:val="28"/>
          <w:szCs w:val="28"/>
        </w:rPr>
        <w:t xml:space="preserve"> максимальний розмір пенсії  не може перевищувати</w:t>
      </w:r>
      <w:r w:rsidR="003B7290">
        <w:rPr>
          <w:rFonts w:ascii="Times New Roman" w:hAnsi="Times New Roman"/>
          <w:iCs/>
          <w:sz w:val="28"/>
          <w:szCs w:val="28"/>
        </w:rPr>
        <w:t xml:space="preserve"> </w:t>
      </w:r>
      <w:r w:rsidR="0062587F">
        <w:rPr>
          <w:rFonts w:ascii="Times New Roman" w:hAnsi="Times New Roman"/>
          <w:iCs/>
          <w:sz w:val="28"/>
          <w:szCs w:val="28"/>
        </w:rPr>
        <w:t xml:space="preserve">з січня </w:t>
      </w:r>
      <w:r w:rsidR="003B7290">
        <w:rPr>
          <w:rFonts w:ascii="Times New Roman" w:hAnsi="Times New Roman"/>
          <w:iCs/>
          <w:sz w:val="28"/>
          <w:szCs w:val="28"/>
        </w:rPr>
        <w:t>17690</w:t>
      </w:r>
      <w:r w:rsidRPr="00D40FBF">
        <w:rPr>
          <w:rFonts w:ascii="Times New Roman" w:hAnsi="Times New Roman"/>
          <w:iCs/>
          <w:sz w:val="28"/>
          <w:szCs w:val="28"/>
        </w:rPr>
        <w:t xml:space="preserve"> гривень</w:t>
      </w:r>
      <w:r w:rsidR="00966BF7" w:rsidRPr="00D40FBF">
        <w:rPr>
          <w:rFonts w:ascii="Times New Roman" w:hAnsi="Times New Roman"/>
          <w:iCs/>
          <w:sz w:val="28"/>
          <w:szCs w:val="28"/>
        </w:rPr>
        <w:t xml:space="preserve"> </w:t>
      </w:r>
      <w:r w:rsidR="003B7290">
        <w:rPr>
          <w:rFonts w:ascii="Times New Roman" w:hAnsi="Times New Roman"/>
          <w:iCs/>
          <w:sz w:val="28"/>
          <w:szCs w:val="28"/>
        </w:rPr>
        <w:t>з липня 18540 та  грудня</w:t>
      </w:r>
      <w:r w:rsidR="0062587F">
        <w:rPr>
          <w:rFonts w:ascii="Times New Roman" w:hAnsi="Times New Roman"/>
          <w:iCs/>
          <w:sz w:val="28"/>
          <w:szCs w:val="28"/>
        </w:rPr>
        <w:t xml:space="preserve"> -</w:t>
      </w:r>
      <w:r w:rsidR="003B7290">
        <w:rPr>
          <w:rFonts w:ascii="Times New Roman" w:hAnsi="Times New Roman"/>
          <w:iCs/>
          <w:sz w:val="28"/>
          <w:szCs w:val="28"/>
        </w:rPr>
        <w:t xml:space="preserve"> 19340</w:t>
      </w:r>
      <w:r w:rsidR="0062587F">
        <w:rPr>
          <w:rFonts w:ascii="Times New Roman" w:hAnsi="Times New Roman"/>
          <w:iCs/>
          <w:sz w:val="28"/>
          <w:szCs w:val="28"/>
        </w:rPr>
        <w:t xml:space="preserve"> грн.</w:t>
      </w:r>
      <w:r w:rsidR="00D32CBC">
        <w:rPr>
          <w:rFonts w:ascii="Times New Roman" w:hAnsi="Times New Roman"/>
          <w:iCs/>
          <w:sz w:val="28"/>
          <w:szCs w:val="28"/>
        </w:rPr>
        <w:t xml:space="preserve"> Між тим </w:t>
      </w:r>
      <w:r w:rsidR="00D32CBC">
        <w:rPr>
          <w:rFonts w:ascii="Arial" w:eastAsia="Times New Roman" w:hAnsi="Arial" w:cs="Arial"/>
          <w:color w:val="000000"/>
          <w:sz w:val="25"/>
          <w:szCs w:val="25"/>
          <w:lang w:eastAsia="uk-UA"/>
        </w:rPr>
        <w:t>п</w:t>
      </w:r>
      <w:r w:rsidR="00D32CBC" w:rsidRPr="007763C9">
        <w:rPr>
          <w:rFonts w:ascii="Arial" w:eastAsia="Times New Roman" w:hAnsi="Arial" w:cs="Arial"/>
          <w:color w:val="000000"/>
          <w:sz w:val="25"/>
          <w:szCs w:val="25"/>
          <w:lang w:eastAsia="uk-UA"/>
        </w:rPr>
        <w:t xml:space="preserve">онад 700 000. </w:t>
      </w:r>
      <w:r w:rsidR="00D32CBC">
        <w:rPr>
          <w:rFonts w:ascii="Arial" w:eastAsia="Times New Roman" w:hAnsi="Arial" w:cs="Arial"/>
          <w:color w:val="000000"/>
          <w:sz w:val="25"/>
          <w:szCs w:val="25"/>
          <w:lang w:eastAsia="uk-UA"/>
        </w:rPr>
        <w:t xml:space="preserve"> осіб які </w:t>
      </w:r>
      <w:r w:rsidR="00D32CBC" w:rsidRPr="007763C9">
        <w:rPr>
          <w:rFonts w:ascii="Arial" w:eastAsia="Times New Roman" w:hAnsi="Arial" w:cs="Arial"/>
          <w:color w:val="000000"/>
          <w:sz w:val="25"/>
          <w:szCs w:val="25"/>
          <w:lang w:eastAsia="uk-UA"/>
        </w:rPr>
        <w:t>у своєму професійному житті так чи інакше були пов’язані з державними структурами, тепер – отримують так звані "спеціальні пенсії". У 2021 році держава витратить на них 56,7 млрд грн, або майже десяту частину бюджету Пенсійного фонду</w:t>
      </w:r>
      <w:r w:rsidR="00D32CBC">
        <w:rPr>
          <w:rFonts w:ascii="Arial" w:eastAsia="Times New Roman" w:hAnsi="Arial" w:cs="Arial"/>
          <w:color w:val="000000"/>
          <w:sz w:val="25"/>
          <w:szCs w:val="25"/>
          <w:lang w:eastAsia="uk-UA"/>
        </w:rPr>
        <w:t xml:space="preserve">. </w:t>
      </w:r>
      <w:r w:rsidR="00D32CBC" w:rsidRPr="007763C9">
        <w:rPr>
          <w:rFonts w:ascii="Arial" w:eastAsia="Times New Roman" w:hAnsi="Arial" w:cs="Arial"/>
          <w:color w:val="000000"/>
          <w:sz w:val="25"/>
          <w:szCs w:val="25"/>
          <w:lang w:eastAsia="uk-UA"/>
        </w:rPr>
        <w:t>Спеціальні пенсії за гроші Пенсійного фонду та Державного бюджету України виплачують окремим категоріям громадян. Зазвичай – в залежності від роду зайнятості. Ці пенсії – не винахід останніх років. З ними Україна живе ледь не від отримання незалежності. Для суддів та народних депутатів спецпенсії були передбачені ще у 1992 році. Для державних службовців вперше зафіксовані – від 1993 року. Для прокурорів – від </w:t>
      </w:r>
      <w:hyperlink r:id="rId8" w:anchor="Text" w:history="1">
        <w:r w:rsidR="00D32CBC" w:rsidRPr="007763C9">
          <w:rPr>
            <w:rFonts w:ascii="Arial" w:eastAsia="Times New Roman" w:hAnsi="Arial" w:cs="Arial"/>
            <w:color w:val="000000"/>
            <w:sz w:val="25"/>
            <w:szCs w:val="25"/>
            <w:lang w:eastAsia="uk-UA"/>
          </w:rPr>
          <w:t>1994 року</w:t>
        </w:r>
      </w:hyperlink>
      <w:r w:rsidR="00D32CBC" w:rsidRPr="007763C9">
        <w:rPr>
          <w:rFonts w:ascii="Arial" w:eastAsia="Times New Roman" w:hAnsi="Arial" w:cs="Arial"/>
          <w:color w:val="000000"/>
          <w:sz w:val="25"/>
          <w:szCs w:val="25"/>
          <w:lang w:eastAsia="uk-UA"/>
        </w:rPr>
        <w:t>.Судді мають право на довічне утримання в розмірі 50% від своєї зарплати, незалежно від рівня заробітку. Ще 30 років тому пенсія </w:t>
      </w:r>
      <w:hyperlink r:id="rId9" w:anchor="Text" w:history="1">
        <w:r w:rsidR="00D32CBC" w:rsidRPr="007763C9">
          <w:rPr>
            <w:rFonts w:ascii="Arial" w:eastAsia="Times New Roman" w:hAnsi="Arial" w:cs="Arial"/>
            <w:color w:val="000000"/>
            <w:sz w:val="25"/>
            <w:szCs w:val="25"/>
            <w:lang w:eastAsia="uk-UA"/>
          </w:rPr>
          <w:t>складала</w:t>
        </w:r>
      </w:hyperlink>
      <w:r w:rsidR="00D32CBC" w:rsidRPr="007763C9">
        <w:rPr>
          <w:rFonts w:ascii="Arial" w:eastAsia="Times New Roman" w:hAnsi="Arial" w:cs="Arial"/>
          <w:color w:val="000000"/>
          <w:sz w:val="25"/>
          <w:szCs w:val="25"/>
          <w:lang w:eastAsia="uk-UA"/>
        </w:rPr>
        <w:t> 80% від зарплати. Ця категорія отримує найбільшу середню пенсію.</w:t>
      </w:r>
      <w:r w:rsidR="00EC3EB5">
        <w:rPr>
          <w:rFonts w:ascii="Times New Roman" w:hAnsi="Times New Roman"/>
          <w:iCs/>
          <w:sz w:val="28"/>
          <w:szCs w:val="28"/>
        </w:rPr>
        <w:t xml:space="preserve"> </w:t>
      </w:r>
      <w:r w:rsidR="00D32CBC" w:rsidRPr="007763C9">
        <w:rPr>
          <w:rFonts w:ascii="Arial" w:eastAsia="Times New Roman" w:hAnsi="Arial" w:cs="Arial"/>
          <w:color w:val="000000"/>
          <w:sz w:val="25"/>
          <w:szCs w:val="25"/>
          <w:lang w:eastAsia="uk-UA"/>
        </w:rPr>
        <w:t>В Україні 3546 суддів-пенсіонерів. В середньому кожен з них отримує 82 146 грн на місяць. Виходить, що в 2021 році на суддів у відставці (0,03% всіх пенсіонерів) припадає 3,</w:t>
      </w:r>
      <w:r w:rsidR="00EC3EB5">
        <w:rPr>
          <w:rFonts w:ascii="Arial" w:eastAsia="Times New Roman" w:hAnsi="Arial" w:cs="Arial"/>
          <w:color w:val="000000"/>
          <w:sz w:val="25"/>
          <w:szCs w:val="25"/>
          <w:lang w:eastAsia="uk-UA"/>
        </w:rPr>
        <w:t>5</w:t>
      </w:r>
      <w:r w:rsidR="00D32CBC" w:rsidRPr="007763C9">
        <w:rPr>
          <w:rFonts w:ascii="Arial" w:eastAsia="Times New Roman" w:hAnsi="Arial" w:cs="Arial"/>
          <w:color w:val="000000"/>
          <w:sz w:val="25"/>
          <w:szCs w:val="25"/>
          <w:lang w:eastAsia="uk-UA"/>
        </w:rPr>
        <w:t xml:space="preserve"> млрд грн пенсій (0,70% бюджету ПФУ).</w:t>
      </w:r>
      <w:r w:rsidR="00DC47C2">
        <w:rPr>
          <w:rFonts w:ascii="Times New Roman" w:hAnsi="Times New Roman"/>
          <w:iCs/>
          <w:sz w:val="28"/>
          <w:szCs w:val="28"/>
        </w:rPr>
        <w:t xml:space="preserve"> </w:t>
      </w:r>
      <w:r w:rsidR="00DC47C2">
        <w:rPr>
          <w:rFonts w:ascii="Arial" w:eastAsia="Times New Roman" w:hAnsi="Arial" w:cs="Arial"/>
          <w:color w:val="000000"/>
          <w:sz w:val="25"/>
          <w:szCs w:val="25"/>
          <w:lang w:eastAsia="uk-UA"/>
        </w:rPr>
        <w:t xml:space="preserve">У </w:t>
      </w:r>
      <w:r w:rsidR="00D32CBC" w:rsidRPr="007763C9">
        <w:rPr>
          <w:rFonts w:ascii="Arial" w:eastAsia="Times New Roman" w:hAnsi="Arial" w:cs="Arial"/>
          <w:color w:val="000000"/>
          <w:sz w:val="25"/>
          <w:szCs w:val="25"/>
          <w:lang w:eastAsia="uk-UA"/>
        </w:rPr>
        <w:t>2016 році Верховна Рада спробувала обмежити максимальні виплати суддям. Тоді Конституційний суд визнав це рішення </w:t>
      </w:r>
      <w:hyperlink r:id="rId10" w:history="1">
        <w:r w:rsidR="00D32CBC" w:rsidRPr="007763C9">
          <w:rPr>
            <w:rFonts w:ascii="Arial" w:eastAsia="Times New Roman" w:hAnsi="Arial" w:cs="Arial"/>
            <w:color w:val="000000"/>
            <w:sz w:val="25"/>
            <w:szCs w:val="25"/>
            <w:lang w:eastAsia="uk-UA"/>
          </w:rPr>
          <w:t>неконституційним</w:t>
        </w:r>
      </w:hyperlink>
      <w:r w:rsidR="00D32CBC" w:rsidRPr="007763C9">
        <w:rPr>
          <w:rFonts w:ascii="Arial" w:eastAsia="Times New Roman" w:hAnsi="Arial" w:cs="Arial"/>
          <w:color w:val="000000"/>
          <w:sz w:val="25"/>
          <w:szCs w:val="25"/>
          <w:lang w:eastAsia="uk-UA"/>
        </w:rPr>
        <w:t> і повернув спецпенсії у вигляді довічного грошового утримання. </w:t>
      </w:r>
      <w:r w:rsidR="00D32CBC" w:rsidRPr="00DC47C2">
        <w:rPr>
          <w:rFonts w:ascii="Arial" w:eastAsia="Times New Roman" w:hAnsi="Arial" w:cs="Arial"/>
          <w:color w:val="000000"/>
          <w:sz w:val="25"/>
          <w:szCs w:val="25"/>
          <w:lang w:eastAsia="uk-UA"/>
        </w:rPr>
        <w:t>Працівники прокуратури</w:t>
      </w:r>
      <w:r w:rsidR="00D32CBC" w:rsidRPr="007763C9">
        <w:rPr>
          <w:rFonts w:ascii="Arial" w:eastAsia="Times New Roman" w:hAnsi="Arial" w:cs="Arial"/>
          <w:color w:val="000000"/>
          <w:sz w:val="25"/>
          <w:szCs w:val="25"/>
          <w:lang w:eastAsia="uk-UA"/>
        </w:rPr>
        <w:t> </w:t>
      </w:r>
      <w:hyperlink r:id="rId11" w:anchor="Text" w:history="1">
        <w:r w:rsidR="00D32CBC" w:rsidRPr="007763C9">
          <w:rPr>
            <w:rFonts w:ascii="Arial" w:eastAsia="Times New Roman" w:hAnsi="Arial" w:cs="Arial"/>
            <w:color w:val="000000"/>
            <w:sz w:val="25"/>
            <w:szCs w:val="25"/>
            <w:lang w:eastAsia="uk-UA"/>
          </w:rPr>
          <w:t>мають право</w:t>
        </w:r>
      </w:hyperlink>
      <w:r w:rsidR="00D32CBC" w:rsidRPr="007763C9">
        <w:rPr>
          <w:rFonts w:ascii="Arial" w:eastAsia="Times New Roman" w:hAnsi="Arial" w:cs="Arial"/>
          <w:color w:val="000000"/>
          <w:sz w:val="25"/>
          <w:szCs w:val="25"/>
          <w:lang w:eastAsia="uk-UA"/>
        </w:rPr>
        <w:t> на спеціальну пенсію за вислугу років у розмірі 60% від своєї зарплати. Ще 16 років тому така пенсія складала 80% від ставки. В Україні 6171 пенсіонерів-прокурорів. Середня пенсія – 18 619 грн на місяць.У 2021 році на спецпенсії працівникам прокуратури закладено 1,37 млрд грн. Це – 0,28% від бюджету Пенсійного фонду.</w:t>
      </w:r>
      <w:r w:rsidR="00D32CBC" w:rsidRPr="00DC47C2">
        <w:rPr>
          <w:rFonts w:ascii="Arial" w:eastAsia="Times New Roman" w:hAnsi="Arial" w:cs="Arial"/>
          <w:color w:val="000000"/>
          <w:sz w:val="25"/>
          <w:szCs w:val="25"/>
          <w:lang w:eastAsia="uk-UA"/>
        </w:rPr>
        <w:t>Народні депутати</w:t>
      </w:r>
      <w:r w:rsidR="00D32CBC" w:rsidRPr="007763C9">
        <w:rPr>
          <w:rFonts w:ascii="Arial" w:eastAsia="Times New Roman" w:hAnsi="Arial" w:cs="Arial"/>
          <w:color w:val="000000"/>
          <w:sz w:val="25"/>
          <w:szCs w:val="25"/>
          <w:lang w:eastAsia="uk-UA"/>
        </w:rPr>
        <w:t>-пенсіонери до 2017 року </w:t>
      </w:r>
      <w:hyperlink r:id="rId12" w:anchor="Text" w:history="1">
        <w:r w:rsidR="00D32CBC" w:rsidRPr="007763C9">
          <w:rPr>
            <w:rFonts w:ascii="Arial" w:eastAsia="Times New Roman" w:hAnsi="Arial" w:cs="Arial"/>
            <w:color w:val="000000"/>
            <w:sz w:val="25"/>
            <w:szCs w:val="25"/>
            <w:lang w:eastAsia="uk-UA"/>
          </w:rPr>
          <w:t>мали право</w:t>
        </w:r>
      </w:hyperlink>
      <w:r w:rsidR="00D32CBC" w:rsidRPr="007763C9">
        <w:rPr>
          <w:rFonts w:ascii="Arial" w:eastAsia="Times New Roman" w:hAnsi="Arial" w:cs="Arial"/>
          <w:color w:val="000000"/>
          <w:sz w:val="25"/>
          <w:szCs w:val="25"/>
          <w:lang w:eastAsia="uk-UA"/>
        </w:rPr>
        <w:t xml:space="preserve"> на пенсію в 60-80% від зарплати. З 2017-го депутати почали отримувати пенсію на загальних засадах. Однак закон не </w:t>
      </w:r>
      <w:r w:rsidR="00DC47C2">
        <w:rPr>
          <w:rFonts w:ascii="Arial" w:eastAsia="Times New Roman" w:hAnsi="Arial" w:cs="Arial"/>
          <w:color w:val="000000"/>
          <w:sz w:val="25"/>
          <w:szCs w:val="25"/>
          <w:lang w:eastAsia="uk-UA"/>
        </w:rPr>
        <w:t>має зворотньої дії</w:t>
      </w:r>
      <w:r w:rsidR="00D32CBC" w:rsidRPr="007763C9">
        <w:rPr>
          <w:rFonts w:ascii="Arial" w:eastAsia="Times New Roman" w:hAnsi="Arial" w:cs="Arial"/>
          <w:color w:val="000000"/>
          <w:sz w:val="25"/>
          <w:szCs w:val="25"/>
          <w:lang w:eastAsia="uk-UA"/>
        </w:rPr>
        <w:t>, а тому високі пенсії збереглися для тих, хто отримував їх раніше.</w:t>
      </w:r>
      <w:r w:rsidR="00DC47C2">
        <w:rPr>
          <w:rFonts w:ascii="Times New Roman" w:hAnsi="Times New Roman"/>
          <w:iCs/>
          <w:sz w:val="28"/>
          <w:szCs w:val="28"/>
        </w:rPr>
        <w:t xml:space="preserve"> </w:t>
      </w:r>
      <w:r w:rsidR="00D32CBC" w:rsidRPr="007763C9">
        <w:rPr>
          <w:rFonts w:ascii="Arial" w:eastAsia="Times New Roman" w:hAnsi="Arial" w:cs="Arial"/>
          <w:color w:val="000000"/>
          <w:sz w:val="25"/>
          <w:szCs w:val="25"/>
          <w:lang w:eastAsia="uk-UA"/>
        </w:rPr>
        <w:t>В Україні 820 таких депутатів-пенсіонерів. В середньому кожен з них отримує 15 182 грн на місяць. На цю групу (0,01% від усіх пенсіонерів) за рік припадає 149 млн грн. </w:t>
      </w:r>
      <w:r w:rsidR="00D32CBC" w:rsidRPr="00DC47C2">
        <w:rPr>
          <w:rFonts w:ascii="Arial" w:eastAsia="Times New Roman" w:hAnsi="Arial" w:cs="Arial"/>
          <w:color w:val="000000"/>
          <w:sz w:val="25"/>
          <w:szCs w:val="25"/>
          <w:lang w:eastAsia="uk-UA"/>
        </w:rPr>
        <w:t>Держслужбовці</w:t>
      </w:r>
      <w:r w:rsidR="00DC47C2">
        <w:rPr>
          <w:rFonts w:ascii="Arial" w:eastAsia="Times New Roman" w:hAnsi="Arial" w:cs="Arial"/>
          <w:color w:val="000000"/>
          <w:sz w:val="25"/>
          <w:szCs w:val="25"/>
          <w:lang w:eastAsia="uk-UA"/>
        </w:rPr>
        <w:t xml:space="preserve"> д</w:t>
      </w:r>
      <w:r w:rsidR="00D32CBC" w:rsidRPr="007763C9">
        <w:rPr>
          <w:rFonts w:ascii="Arial" w:eastAsia="Times New Roman" w:hAnsi="Arial" w:cs="Arial"/>
          <w:color w:val="000000"/>
          <w:sz w:val="25"/>
          <w:szCs w:val="25"/>
          <w:lang w:eastAsia="uk-UA"/>
        </w:rPr>
        <w:t>о 2015 року</w:t>
      </w:r>
      <w:r w:rsidR="00DC47C2">
        <w:rPr>
          <w:rFonts w:ascii="Arial" w:eastAsia="Times New Roman" w:hAnsi="Arial" w:cs="Arial"/>
          <w:color w:val="000000"/>
          <w:sz w:val="25"/>
          <w:szCs w:val="25"/>
          <w:lang w:eastAsia="uk-UA"/>
        </w:rPr>
        <w:t>,</w:t>
      </w:r>
      <w:r w:rsidR="00D32CBC" w:rsidRPr="007763C9">
        <w:rPr>
          <w:rFonts w:ascii="Arial" w:eastAsia="Times New Roman" w:hAnsi="Arial" w:cs="Arial"/>
          <w:color w:val="000000"/>
          <w:sz w:val="25"/>
          <w:szCs w:val="25"/>
          <w:lang w:eastAsia="uk-UA"/>
        </w:rPr>
        <w:t xml:space="preserve"> </w:t>
      </w:r>
      <w:r w:rsidR="00D32CBC" w:rsidRPr="007763C9">
        <w:rPr>
          <w:rFonts w:ascii="Arial" w:eastAsia="Times New Roman" w:hAnsi="Arial" w:cs="Arial"/>
          <w:color w:val="000000"/>
          <w:sz w:val="25"/>
          <w:szCs w:val="25"/>
          <w:lang w:eastAsia="uk-UA"/>
        </w:rPr>
        <w:lastRenderedPageBreak/>
        <w:t>працівники державних структур</w:t>
      </w:r>
      <w:r w:rsidR="00DC47C2">
        <w:rPr>
          <w:rFonts w:ascii="Arial" w:eastAsia="Times New Roman" w:hAnsi="Arial" w:cs="Arial"/>
          <w:color w:val="000000"/>
          <w:sz w:val="25"/>
          <w:szCs w:val="25"/>
          <w:lang w:eastAsia="uk-UA"/>
        </w:rPr>
        <w:t>,</w:t>
      </w:r>
      <w:r w:rsidR="00D32CBC" w:rsidRPr="007763C9">
        <w:rPr>
          <w:rFonts w:ascii="Arial" w:eastAsia="Times New Roman" w:hAnsi="Arial" w:cs="Arial"/>
          <w:color w:val="000000"/>
          <w:sz w:val="25"/>
          <w:szCs w:val="25"/>
          <w:lang w:eastAsia="uk-UA"/>
        </w:rPr>
        <w:t xml:space="preserve"> мали право на пенсію в </w:t>
      </w:r>
      <w:hyperlink r:id="rId13" w:anchor="Text" w:history="1">
        <w:r w:rsidR="00D32CBC" w:rsidRPr="007763C9">
          <w:rPr>
            <w:rFonts w:ascii="Arial" w:eastAsia="Times New Roman" w:hAnsi="Arial" w:cs="Arial"/>
            <w:color w:val="000000"/>
            <w:sz w:val="25"/>
            <w:szCs w:val="25"/>
            <w:lang w:eastAsia="uk-UA"/>
          </w:rPr>
          <w:t>60%</w:t>
        </w:r>
      </w:hyperlink>
      <w:r w:rsidR="00D32CBC" w:rsidRPr="007763C9">
        <w:rPr>
          <w:rFonts w:ascii="Arial" w:eastAsia="Times New Roman" w:hAnsi="Arial" w:cs="Arial"/>
          <w:color w:val="000000"/>
          <w:sz w:val="25"/>
          <w:szCs w:val="25"/>
          <w:lang w:eastAsia="uk-UA"/>
        </w:rPr>
        <w:t xml:space="preserve"> від зарплати. Водночас вона не мала перевищувати 17 690 грн. </w:t>
      </w:r>
      <w:r w:rsidR="006010D9" w:rsidRPr="007763C9">
        <w:rPr>
          <w:rFonts w:ascii="Arial" w:eastAsia="Times New Roman" w:hAnsi="Arial" w:cs="Arial"/>
          <w:color w:val="000000"/>
          <w:sz w:val="25"/>
          <w:szCs w:val="25"/>
          <w:lang w:eastAsia="uk-UA"/>
        </w:rPr>
        <w:t xml:space="preserve">Найбільша група спецпенсіонерів – експрацівники силових структур. Загалом їх </w:t>
      </w:r>
      <w:r w:rsidR="00DC47C2">
        <w:rPr>
          <w:rFonts w:ascii="Arial" w:eastAsia="Times New Roman" w:hAnsi="Arial" w:cs="Arial"/>
          <w:color w:val="000000"/>
          <w:sz w:val="25"/>
          <w:szCs w:val="25"/>
          <w:lang w:eastAsia="uk-UA"/>
        </w:rPr>
        <w:t xml:space="preserve">понад </w:t>
      </w:r>
      <w:r w:rsidR="006010D9" w:rsidRPr="007763C9">
        <w:rPr>
          <w:rFonts w:ascii="Arial" w:eastAsia="Times New Roman" w:hAnsi="Arial" w:cs="Arial"/>
          <w:color w:val="000000"/>
          <w:sz w:val="25"/>
          <w:szCs w:val="25"/>
          <w:lang w:eastAsia="uk-UA"/>
        </w:rPr>
        <w:t xml:space="preserve"> 605 </w:t>
      </w:r>
      <w:r w:rsidR="00DC47C2">
        <w:rPr>
          <w:rFonts w:ascii="Arial" w:eastAsia="Times New Roman" w:hAnsi="Arial" w:cs="Arial"/>
          <w:color w:val="000000"/>
          <w:sz w:val="25"/>
          <w:szCs w:val="25"/>
          <w:lang w:eastAsia="uk-UA"/>
        </w:rPr>
        <w:t>тис.</w:t>
      </w:r>
      <w:r w:rsidR="006010D9" w:rsidRPr="007763C9">
        <w:rPr>
          <w:rFonts w:ascii="Arial" w:eastAsia="Times New Roman" w:hAnsi="Arial" w:cs="Arial"/>
          <w:color w:val="000000"/>
          <w:sz w:val="25"/>
          <w:szCs w:val="25"/>
          <w:lang w:eastAsia="uk-UA"/>
        </w:rPr>
        <w:t xml:space="preserve"> осіб. Середня сума виплат за місяць – 5657 грн. На цю категорію виділяють найбільше грошей серед спецпенсій: 41,1 млрд грн.</w:t>
      </w:r>
    </w:p>
    <w:p w:rsidR="00966BF7" w:rsidRPr="00D40FBF" w:rsidRDefault="00966BF7" w:rsidP="00DC47C2">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Мінімальний розмір пенсії за віком за наявності у чоловіків 35 років, а у жінок 30 років страхового стажу встановлюється в розмірі прожиткового мінімуму для осіб, які втратили працездатність, визначеного законом. У разі виплати застрахованій особі довічної пенсії, передбаченої цим Законом, мінімальний розмір пенсії за віком у солідарній системі зменшується на розмір зазначеної пенсії.</w:t>
      </w:r>
    </w:p>
    <w:p w:rsidR="00966BF7" w:rsidRPr="00D40FBF" w:rsidRDefault="00966BF7"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За кожний повний рік страхового стажу понад 35 років чоловікам і 30 років жінкам пенсії за віком збільшується на 1 відсоток розміру пенсії, обчисленої відповідно до статті 27 цього Закону, але не більш як на 1 відсоток мінімального розміру пенсії за віком, зазначеного в абзаці першому цієї частини</w:t>
      </w:r>
      <w:r w:rsidR="00973CBA" w:rsidRPr="00D40FBF">
        <w:rPr>
          <w:rFonts w:ascii="Times New Roman" w:hAnsi="Times New Roman"/>
          <w:iCs/>
          <w:sz w:val="28"/>
          <w:szCs w:val="28"/>
        </w:rPr>
        <w:t xml:space="preserve"> </w:t>
      </w:r>
      <w:r w:rsidR="00973CBA" w:rsidRPr="00D40FBF">
        <w:rPr>
          <w:rFonts w:ascii="Times New Roman" w:hAnsi="Times New Roman"/>
          <w:iCs/>
          <w:sz w:val="28"/>
          <w:szCs w:val="28"/>
          <w:highlight w:val="yellow"/>
        </w:rPr>
        <w:t>[</w:t>
      </w:r>
      <w:r w:rsidR="00D3154F" w:rsidRPr="00D40FBF">
        <w:rPr>
          <w:rFonts w:ascii="Times New Roman" w:hAnsi="Times New Roman"/>
          <w:iCs/>
          <w:sz w:val="28"/>
          <w:szCs w:val="28"/>
          <w:highlight w:val="yellow"/>
        </w:rPr>
        <w:t>36</w:t>
      </w:r>
      <w:r w:rsidR="00973CBA" w:rsidRPr="00D40FBF">
        <w:rPr>
          <w:rFonts w:ascii="Times New Roman" w:hAnsi="Times New Roman"/>
          <w:iCs/>
          <w:sz w:val="28"/>
          <w:szCs w:val="28"/>
          <w:highlight w:val="yellow"/>
        </w:rPr>
        <w:t>].</w:t>
      </w:r>
    </w:p>
    <w:p w:rsidR="00205C1B" w:rsidRPr="00D40FBF" w:rsidRDefault="003160AE" w:rsidP="00D40FBF">
      <w:pPr>
        <w:spacing w:after="0" w:line="360" w:lineRule="auto"/>
        <w:ind w:firstLine="709"/>
        <w:jc w:val="both"/>
        <w:rPr>
          <w:rFonts w:ascii="Times New Roman" w:hAnsi="Times New Roman"/>
          <w:iCs/>
          <w:sz w:val="28"/>
          <w:szCs w:val="28"/>
          <w:lang w:val="ru-RU"/>
        </w:rPr>
      </w:pPr>
      <w:r w:rsidRPr="0062587F">
        <w:rPr>
          <w:rFonts w:ascii="Times New Roman" w:hAnsi="Times New Roman"/>
          <w:iCs/>
          <w:color w:val="FF0000"/>
          <w:sz w:val="28"/>
          <w:szCs w:val="28"/>
        </w:rPr>
        <w:t>Мінімальний</w:t>
      </w:r>
      <w:r w:rsidRPr="00D40FBF">
        <w:rPr>
          <w:rFonts w:ascii="Times New Roman" w:hAnsi="Times New Roman"/>
          <w:iCs/>
          <w:sz w:val="28"/>
          <w:szCs w:val="28"/>
        </w:rPr>
        <w:t xml:space="preserve"> розмір пенсії за віком за наявності у чоловіків 35 (до 1 жовтня 2011 року – 25), а у жінок – 30 (до 1 жовтня 2011 - 20) років стажу встановлюється у розмірі прожиткового мінімуму. За наявності у чоловіків та жінок страхового стажу меншої тривалості, пенсія за віком встановлюється в розмірі пропорційному наявному страховому стажу, виходячи з мінімального розміру пенсії за віком. У разі збільшення розміру прожиткового мінімуму для осіб, що втратили працездатність, підвищується і розмір пенсії (крім пенсіонерів, які працюють). Показник прожиткового мін</w:t>
      </w:r>
      <w:r w:rsidR="00423985" w:rsidRPr="00D40FBF">
        <w:rPr>
          <w:rFonts w:ascii="Times New Roman" w:hAnsi="Times New Roman"/>
          <w:iCs/>
          <w:sz w:val="28"/>
          <w:szCs w:val="28"/>
        </w:rPr>
        <w:t>і</w:t>
      </w:r>
      <w:r w:rsidRPr="00D40FBF">
        <w:rPr>
          <w:rFonts w:ascii="Times New Roman" w:hAnsi="Times New Roman"/>
          <w:iCs/>
          <w:sz w:val="28"/>
          <w:szCs w:val="28"/>
        </w:rPr>
        <w:t>муму для осіб, що втрат</w:t>
      </w:r>
      <w:r w:rsidR="00423985" w:rsidRPr="00D40FBF">
        <w:rPr>
          <w:rFonts w:ascii="Times New Roman" w:hAnsi="Times New Roman"/>
          <w:iCs/>
          <w:sz w:val="28"/>
          <w:szCs w:val="28"/>
        </w:rPr>
        <w:t>или працездатність, визнач</w:t>
      </w:r>
      <w:r w:rsidR="000C5FA7" w:rsidRPr="00D40FBF">
        <w:rPr>
          <w:rFonts w:ascii="Times New Roman" w:hAnsi="Times New Roman"/>
          <w:iCs/>
          <w:sz w:val="28"/>
          <w:szCs w:val="28"/>
        </w:rPr>
        <w:t>ається</w:t>
      </w:r>
      <w:r w:rsidR="00423985" w:rsidRPr="00D40FBF">
        <w:rPr>
          <w:rFonts w:ascii="Times New Roman" w:hAnsi="Times New Roman"/>
          <w:iCs/>
          <w:sz w:val="28"/>
          <w:szCs w:val="28"/>
        </w:rPr>
        <w:t xml:space="preserve"> Законом України П</w:t>
      </w:r>
      <w:r w:rsidR="00620154" w:rsidRPr="00D40FBF">
        <w:rPr>
          <w:rFonts w:ascii="Times New Roman" w:hAnsi="Times New Roman"/>
          <w:iCs/>
          <w:sz w:val="28"/>
          <w:szCs w:val="28"/>
        </w:rPr>
        <w:t>ро державний бюджет України на поточний бюджетний рік</w:t>
      </w:r>
      <w:r w:rsidR="00423985" w:rsidRPr="00D40FBF">
        <w:rPr>
          <w:rFonts w:ascii="Times New Roman" w:hAnsi="Times New Roman"/>
          <w:iCs/>
          <w:sz w:val="28"/>
          <w:szCs w:val="28"/>
        </w:rPr>
        <w:t xml:space="preserve"> </w:t>
      </w:r>
      <w:r w:rsidR="00423985" w:rsidRPr="00D40FBF">
        <w:rPr>
          <w:rFonts w:ascii="Times New Roman" w:hAnsi="Times New Roman"/>
          <w:iCs/>
          <w:sz w:val="28"/>
          <w:szCs w:val="28"/>
          <w:lang w:val="ru-RU"/>
        </w:rPr>
        <w:t>і становить</w:t>
      </w:r>
      <w:r w:rsidR="00205C1B" w:rsidRPr="00D40FBF">
        <w:rPr>
          <w:rFonts w:ascii="Times New Roman" w:hAnsi="Times New Roman"/>
          <w:iCs/>
          <w:sz w:val="28"/>
          <w:szCs w:val="28"/>
          <w:lang w:val="ru-RU"/>
        </w:rPr>
        <w:t>: з 1 січня 2017 року – 1247 грн.</w:t>
      </w:r>
      <w:r w:rsidR="00423985" w:rsidRPr="00D40FBF">
        <w:rPr>
          <w:rFonts w:ascii="Times New Roman" w:hAnsi="Times New Roman"/>
          <w:iCs/>
          <w:sz w:val="28"/>
          <w:szCs w:val="28"/>
          <w:lang w:val="ru-RU"/>
        </w:rPr>
        <w:t>;</w:t>
      </w:r>
      <w:r w:rsidR="00205C1B" w:rsidRPr="00D40FBF">
        <w:rPr>
          <w:rFonts w:ascii="Times New Roman" w:hAnsi="Times New Roman"/>
          <w:iCs/>
          <w:sz w:val="28"/>
          <w:szCs w:val="28"/>
          <w:lang w:val="ru-RU"/>
        </w:rPr>
        <w:t>з 01.01.2019 -1927, а з</w:t>
      </w:r>
      <w:r w:rsidR="00423985" w:rsidRPr="00D40FBF">
        <w:rPr>
          <w:rFonts w:ascii="Times New Roman" w:hAnsi="Times New Roman"/>
          <w:iCs/>
          <w:sz w:val="28"/>
          <w:szCs w:val="28"/>
          <w:lang w:val="ru-RU"/>
        </w:rPr>
        <w:t xml:space="preserve"> </w:t>
      </w:r>
      <w:r w:rsidR="00205C1B" w:rsidRPr="00D40FBF">
        <w:rPr>
          <w:rFonts w:ascii="Times New Roman" w:hAnsi="Times New Roman"/>
          <w:iCs/>
          <w:sz w:val="28"/>
          <w:szCs w:val="28"/>
          <w:lang w:val="ru-RU"/>
        </w:rPr>
        <w:t>01.12.2019 р-2</w:t>
      </w:r>
      <w:r w:rsidR="002B2BFA" w:rsidRPr="00D40FBF">
        <w:rPr>
          <w:rFonts w:ascii="Times New Roman" w:hAnsi="Times New Roman"/>
          <w:iCs/>
          <w:sz w:val="28"/>
          <w:szCs w:val="28"/>
          <w:lang w:val="ru-RU"/>
        </w:rPr>
        <w:t>027</w:t>
      </w:r>
      <w:r w:rsidR="00205C1B" w:rsidRPr="00D40FBF">
        <w:rPr>
          <w:rFonts w:ascii="Times New Roman" w:hAnsi="Times New Roman"/>
          <w:iCs/>
          <w:sz w:val="28"/>
          <w:szCs w:val="28"/>
          <w:lang w:val="ru-RU"/>
        </w:rPr>
        <w:t xml:space="preserve"> грн. </w:t>
      </w:r>
    </w:p>
    <w:p w:rsidR="004A5DBE" w:rsidRPr="00D40FBF" w:rsidRDefault="001B2EAF" w:rsidP="00145FD8">
      <w:pPr>
        <w:spacing w:after="0" w:line="360" w:lineRule="auto"/>
        <w:ind w:firstLine="709"/>
        <w:jc w:val="both"/>
        <w:rPr>
          <w:rFonts w:ascii="Times New Roman" w:hAnsi="Times New Roman"/>
          <w:iCs/>
          <w:sz w:val="28"/>
          <w:szCs w:val="28"/>
        </w:rPr>
      </w:pPr>
      <w:r>
        <w:rPr>
          <w:rFonts w:ascii="Times New Roman" w:hAnsi="Times New Roman"/>
          <w:iCs/>
          <w:sz w:val="28"/>
          <w:szCs w:val="28"/>
          <w:lang w:val="ru-RU"/>
        </w:rPr>
        <w:t>За рахунок коштів ПФУ виплачується</w:t>
      </w:r>
      <w:r w:rsidR="004A5DBE" w:rsidRPr="00D40FBF">
        <w:rPr>
          <w:rFonts w:ascii="Times New Roman" w:hAnsi="Times New Roman"/>
          <w:iCs/>
          <w:sz w:val="28"/>
          <w:szCs w:val="28"/>
        </w:rPr>
        <w:t xml:space="preserve"> </w:t>
      </w:r>
      <w:r w:rsidR="00407142" w:rsidRPr="00D40FBF">
        <w:rPr>
          <w:rFonts w:ascii="Times New Roman" w:hAnsi="Times New Roman"/>
          <w:iCs/>
          <w:sz w:val="28"/>
          <w:szCs w:val="28"/>
        </w:rPr>
        <w:t xml:space="preserve">Пенсія по інвалідності </w:t>
      </w:r>
      <w:r>
        <w:rPr>
          <w:rFonts w:ascii="Times New Roman" w:hAnsi="Times New Roman"/>
          <w:iCs/>
          <w:sz w:val="28"/>
          <w:szCs w:val="28"/>
        </w:rPr>
        <w:t xml:space="preserve">яка </w:t>
      </w:r>
      <w:r w:rsidR="00407142" w:rsidRPr="00D40FBF">
        <w:rPr>
          <w:rFonts w:ascii="Times New Roman" w:hAnsi="Times New Roman"/>
          <w:iCs/>
          <w:sz w:val="28"/>
          <w:szCs w:val="28"/>
        </w:rPr>
        <w:t xml:space="preserve">призначається в разі настання інвалідності, що спричинила повну або часткову втрату працездатності внаслідок загального захворювання ( в тому числі </w:t>
      </w:r>
      <w:r w:rsidR="00407142" w:rsidRPr="00D40FBF">
        <w:rPr>
          <w:rFonts w:ascii="Times New Roman" w:hAnsi="Times New Roman"/>
          <w:iCs/>
          <w:sz w:val="28"/>
          <w:szCs w:val="28"/>
        </w:rPr>
        <w:lastRenderedPageBreak/>
        <w:t xml:space="preserve">каліцтва, не пов’язаного з роботою, інвалідності з дитинства) за наявності страхового стажу, передбаченого </w:t>
      </w:r>
      <w:r w:rsidR="00407142" w:rsidRPr="001B2EAF">
        <w:rPr>
          <w:rFonts w:ascii="Times New Roman" w:hAnsi="Times New Roman"/>
          <w:iCs/>
          <w:sz w:val="28"/>
          <w:szCs w:val="28"/>
        </w:rPr>
        <w:t>Закон</w:t>
      </w:r>
      <w:r w:rsidRPr="001B2EAF">
        <w:rPr>
          <w:rFonts w:ascii="Times New Roman" w:hAnsi="Times New Roman"/>
          <w:iCs/>
          <w:sz w:val="28"/>
          <w:szCs w:val="28"/>
        </w:rPr>
        <w:t>ом</w:t>
      </w:r>
      <w:r w:rsidR="00407142" w:rsidRPr="001B2EAF">
        <w:rPr>
          <w:rFonts w:ascii="Times New Roman" w:hAnsi="Times New Roman"/>
          <w:iCs/>
          <w:sz w:val="28"/>
          <w:szCs w:val="28"/>
        </w:rPr>
        <w:t>.</w:t>
      </w:r>
      <w:r w:rsidR="00145FD8">
        <w:rPr>
          <w:rFonts w:ascii="Times New Roman" w:hAnsi="Times New Roman"/>
          <w:iCs/>
          <w:sz w:val="28"/>
          <w:szCs w:val="28"/>
        </w:rPr>
        <w:t xml:space="preserve"> Вона </w:t>
      </w:r>
      <w:r w:rsidR="004A5DBE" w:rsidRPr="00D40FBF">
        <w:rPr>
          <w:rFonts w:ascii="Times New Roman" w:hAnsi="Times New Roman"/>
          <w:iCs/>
          <w:sz w:val="28"/>
          <w:szCs w:val="28"/>
        </w:rPr>
        <w:t>призначається незалежно від того, коли настала інвалідність: у період роботи, до влаштування на роботу чи після припинення роботи.</w:t>
      </w:r>
      <w:r w:rsidR="00145FD8">
        <w:rPr>
          <w:rFonts w:ascii="Times New Roman" w:hAnsi="Times New Roman"/>
          <w:iCs/>
          <w:sz w:val="28"/>
          <w:szCs w:val="28"/>
        </w:rPr>
        <w:t xml:space="preserve"> </w:t>
      </w:r>
      <w:r w:rsidR="00423CA2" w:rsidRPr="00D40FBF">
        <w:rPr>
          <w:rFonts w:ascii="Times New Roman" w:hAnsi="Times New Roman"/>
          <w:iCs/>
          <w:sz w:val="28"/>
          <w:szCs w:val="28"/>
        </w:rPr>
        <w:t>Пенсія по інвалідності від нещасного випадку на</w:t>
      </w:r>
      <w:r w:rsidR="00223616" w:rsidRPr="00D40FBF">
        <w:rPr>
          <w:rFonts w:ascii="Times New Roman" w:hAnsi="Times New Roman"/>
          <w:iCs/>
          <w:sz w:val="28"/>
          <w:szCs w:val="28"/>
        </w:rPr>
        <w:t xml:space="preserve"> </w:t>
      </w:r>
      <w:r w:rsidR="00423CA2" w:rsidRPr="00D40FBF">
        <w:rPr>
          <w:rFonts w:ascii="Times New Roman" w:hAnsi="Times New Roman"/>
          <w:iCs/>
          <w:sz w:val="28"/>
          <w:szCs w:val="28"/>
        </w:rPr>
        <w:t>виробництві та професійного захворювання призначається відповідно до Закону України “Про загальнообов’язкове державне соціальне страхув</w:t>
      </w:r>
      <w:r w:rsidR="00223616" w:rsidRPr="00D40FBF">
        <w:rPr>
          <w:rFonts w:ascii="Times New Roman" w:hAnsi="Times New Roman"/>
          <w:iCs/>
          <w:sz w:val="28"/>
          <w:szCs w:val="28"/>
        </w:rPr>
        <w:t>а</w:t>
      </w:r>
      <w:r w:rsidR="00423CA2" w:rsidRPr="00D40FBF">
        <w:rPr>
          <w:rFonts w:ascii="Times New Roman" w:hAnsi="Times New Roman"/>
          <w:iCs/>
          <w:sz w:val="28"/>
          <w:szCs w:val="28"/>
        </w:rPr>
        <w:t>ння від нещасного випадку на виробництві та професійного захворювання, які спричинили втрату працездатності” [</w:t>
      </w:r>
      <w:r w:rsidR="00D3154F" w:rsidRPr="00D40FBF">
        <w:rPr>
          <w:rFonts w:ascii="Times New Roman" w:hAnsi="Times New Roman"/>
          <w:iCs/>
          <w:sz w:val="28"/>
          <w:szCs w:val="28"/>
          <w:highlight w:val="yellow"/>
        </w:rPr>
        <w:t>36</w:t>
      </w:r>
      <w:r w:rsidR="00423CA2" w:rsidRPr="00D40FBF">
        <w:rPr>
          <w:rFonts w:ascii="Times New Roman" w:hAnsi="Times New Roman"/>
          <w:iCs/>
          <w:sz w:val="28"/>
          <w:szCs w:val="28"/>
        </w:rPr>
        <w:t>].</w:t>
      </w:r>
    </w:p>
    <w:p w:rsidR="00423CA2" w:rsidRPr="00D40FBF" w:rsidRDefault="00423CA2"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Залежно від ступеня втрати працездатності визначають три групи інвалідності, від яких і залежить розмір пенсії по інвалідності</w:t>
      </w:r>
      <w:r w:rsidR="007D6F95" w:rsidRPr="00D40FBF">
        <w:rPr>
          <w:rFonts w:ascii="Times New Roman" w:hAnsi="Times New Roman"/>
          <w:iCs/>
          <w:sz w:val="28"/>
          <w:szCs w:val="28"/>
        </w:rPr>
        <w:t>, крім того розроблено шкалу страхового стажу, необхідного для призначення пенсії по інвалідності.</w:t>
      </w:r>
    </w:p>
    <w:p w:rsidR="007D6F95" w:rsidRPr="00D40FBF" w:rsidRDefault="007D6F95"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Пенсія по інвалідності залежно від групи інвалідності призначається в таких розмірах: інвалідам </w:t>
      </w:r>
      <w:r w:rsidRPr="00D40FBF">
        <w:rPr>
          <w:rFonts w:ascii="Times New Roman" w:hAnsi="Times New Roman"/>
          <w:iCs/>
          <w:sz w:val="28"/>
          <w:szCs w:val="28"/>
          <w:lang w:val="en-US"/>
        </w:rPr>
        <w:t>I</w:t>
      </w:r>
      <w:r w:rsidRPr="00D40FBF">
        <w:rPr>
          <w:rFonts w:ascii="Times New Roman" w:hAnsi="Times New Roman"/>
          <w:iCs/>
          <w:sz w:val="28"/>
          <w:szCs w:val="28"/>
        </w:rPr>
        <w:t xml:space="preserve"> групи – 100 відсотків пенсії за віком; інвалідам </w:t>
      </w:r>
      <w:r w:rsidRPr="00D40FBF">
        <w:rPr>
          <w:rFonts w:ascii="Times New Roman" w:hAnsi="Times New Roman"/>
          <w:iCs/>
          <w:sz w:val="28"/>
          <w:szCs w:val="28"/>
          <w:lang w:val="en-US"/>
        </w:rPr>
        <w:t>II</w:t>
      </w:r>
      <w:r w:rsidRPr="00D40FBF">
        <w:rPr>
          <w:rFonts w:ascii="Times New Roman" w:hAnsi="Times New Roman"/>
          <w:iCs/>
          <w:sz w:val="28"/>
          <w:szCs w:val="28"/>
        </w:rPr>
        <w:t xml:space="preserve"> групи – 90 відсотків пенсії за віком; інвалідам </w:t>
      </w:r>
      <w:r w:rsidRPr="00D40FBF">
        <w:rPr>
          <w:rFonts w:ascii="Times New Roman" w:hAnsi="Times New Roman"/>
          <w:iCs/>
          <w:sz w:val="28"/>
          <w:szCs w:val="28"/>
          <w:lang w:val="en-US"/>
        </w:rPr>
        <w:t>III</w:t>
      </w:r>
      <w:r w:rsidRPr="00D40FBF">
        <w:rPr>
          <w:rFonts w:ascii="Times New Roman" w:hAnsi="Times New Roman"/>
          <w:iCs/>
          <w:sz w:val="28"/>
          <w:szCs w:val="28"/>
        </w:rPr>
        <w:t xml:space="preserve"> групи – 50 відсотків пенсії за віком, обчисленої відповідно до статей 27 і 28 цього Закону [</w:t>
      </w:r>
      <w:r w:rsidR="00D3154F" w:rsidRPr="00D40FBF">
        <w:rPr>
          <w:rFonts w:ascii="Times New Roman" w:hAnsi="Times New Roman"/>
          <w:iCs/>
          <w:sz w:val="28"/>
          <w:szCs w:val="28"/>
          <w:highlight w:val="yellow"/>
        </w:rPr>
        <w:t>36</w:t>
      </w:r>
      <w:r w:rsidRPr="00D40FBF">
        <w:rPr>
          <w:rFonts w:ascii="Times New Roman" w:hAnsi="Times New Roman"/>
          <w:iCs/>
          <w:sz w:val="28"/>
          <w:szCs w:val="28"/>
        </w:rPr>
        <w:t>].</w:t>
      </w:r>
    </w:p>
    <w:p w:rsidR="0044393E" w:rsidRPr="00D5359F" w:rsidRDefault="008F7C33" w:rsidP="00D5359F">
      <w:pPr>
        <w:spacing w:after="0" w:line="360" w:lineRule="auto"/>
        <w:ind w:firstLine="709"/>
        <w:jc w:val="both"/>
        <w:rPr>
          <w:rFonts w:ascii="Times New Roman" w:hAnsi="Times New Roman"/>
          <w:i/>
          <w:iCs/>
          <w:sz w:val="28"/>
          <w:szCs w:val="28"/>
        </w:rPr>
      </w:pPr>
      <w:r w:rsidRPr="00D40FBF">
        <w:rPr>
          <w:rFonts w:ascii="Times New Roman" w:hAnsi="Times New Roman"/>
          <w:iCs/>
          <w:sz w:val="28"/>
          <w:szCs w:val="28"/>
        </w:rPr>
        <w:t xml:space="preserve">.Пенсія у зв’язку з втратою годувальника призначається непрацездатним членам сім’ї померлого годувальника, які були на його утриманні, за наявності в годувальника на день смерті страхового стажу, який був би необхідний йому для призначення пенсії по </w:t>
      </w:r>
      <w:r w:rsidRPr="00D40FBF">
        <w:rPr>
          <w:rFonts w:ascii="Times New Roman" w:hAnsi="Times New Roman"/>
          <w:iCs/>
          <w:sz w:val="28"/>
          <w:szCs w:val="28"/>
          <w:lang w:val="en-US"/>
        </w:rPr>
        <w:t>III</w:t>
      </w:r>
      <w:r w:rsidRPr="00D40FBF">
        <w:rPr>
          <w:rFonts w:ascii="Times New Roman" w:hAnsi="Times New Roman"/>
          <w:iCs/>
          <w:sz w:val="28"/>
          <w:szCs w:val="28"/>
        </w:rPr>
        <w:t xml:space="preserve"> групі інвалідності, а в разі смерті пенсіонера або осіб, зазначених у частині другій статті 32 цього Закону, а також у разі смерті (загибелі) особи внаслідок поранення, каліцтва чи інших ушкоджень здоров’я, одержаних під час участі у масових акціях громадського протесту в Україні з 21 листопада 2013 року по 21 лютого 2014 року за євроінтеграцію та проти режиму Януковича (Революції гідності), - </w:t>
      </w:r>
      <w:r w:rsidR="00BE12AE" w:rsidRPr="00D40FBF">
        <w:rPr>
          <w:rFonts w:ascii="Times New Roman" w:hAnsi="Times New Roman"/>
          <w:iCs/>
          <w:sz w:val="28"/>
          <w:szCs w:val="28"/>
        </w:rPr>
        <w:t>незалежно від тривалості страхового стажу. При цьому дітям пенсія у зв’язку з втратою годувальника призначається незалежно від того, чи були вони на утриманні годувальника.</w:t>
      </w:r>
      <w:r w:rsidR="00D5359F">
        <w:rPr>
          <w:rFonts w:ascii="Times New Roman" w:hAnsi="Times New Roman"/>
          <w:i/>
          <w:iCs/>
          <w:sz w:val="28"/>
          <w:szCs w:val="28"/>
        </w:rPr>
        <w:t xml:space="preserve"> </w:t>
      </w:r>
      <w:r w:rsidR="00BE12AE" w:rsidRPr="00D40FBF">
        <w:rPr>
          <w:rFonts w:ascii="Times New Roman" w:hAnsi="Times New Roman"/>
          <w:iCs/>
          <w:sz w:val="28"/>
          <w:szCs w:val="28"/>
        </w:rPr>
        <w:t>Батьки</w:t>
      </w:r>
      <w:r w:rsidR="0044393E" w:rsidRPr="00D40FBF">
        <w:rPr>
          <w:rFonts w:ascii="Times New Roman" w:hAnsi="Times New Roman"/>
          <w:iCs/>
          <w:sz w:val="28"/>
          <w:szCs w:val="28"/>
        </w:rPr>
        <w:t xml:space="preserve"> і чоловік (дружина) померлого, які не були на його утриманні, мають право на пенсію у зв’язку з втратою годувальника якщо втратили джерело засобів до існування.</w:t>
      </w:r>
    </w:p>
    <w:p w:rsidR="0044393E" w:rsidRPr="00D5359F" w:rsidRDefault="0044393E"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lastRenderedPageBreak/>
        <w:t>2. Непрацездатними членами сім’ї вважаються:</w:t>
      </w:r>
    </w:p>
    <w:p w:rsidR="0044393E" w:rsidRPr="00D5359F" w:rsidRDefault="0044393E"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1) чоловік (дружина), батько, мати, якщо вони є інвалідами або досягли пенсійного віку, передбаченого статтею 26 цього Закону;</w:t>
      </w:r>
    </w:p>
    <w:p w:rsidR="00541995" w:rsidRPr="00D5359F" w:rsidRDefault="00541995"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2) діти ( утому числі діти, які народилися до спливу 10 місяців з дня смерті годувальника) померлого годувальника, які не досягли 18 років або старші цього віку, якщо вони стали інвалідами до досягнення 18 років.</w:t>
      </w:r>
    </w:p>
    <w:p w:rsidR="00541995" w:rsidRPr="00D5359F" w:rsidRDefault="00541995"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 xml:space="preserve">Діти, які навчаються за денною формою навчання у загальноосвітніх навчальних закладах системи загальної середньої освіти, а також професійно-технічних, вищих навчальних закладах (у тому числі у період між завершенням навчання в одному із зазначених навчальних закладів та вступом до іншого навчального закладу або у період між </w:t>
      </w:r>
      <w:r w:rsidR="00134BCB" w:rsidRPr="00D5359F">
        <w:rPr>
          <w:rFonts w:ascii="Times New Roman" w:hAnsi="Times New Roman"/>
          <w:iCs/>
          <w:sz w:val="28"/>
          <w:szCs w:val="28"/>
          <w:highlight w:val="yellow"/>
        </w:rPr>
        <w:t>завершенням навчання за одним освітньо-кваліфікаційним рівнем та продовженням навчання за іншим за умови, що такий період не перевищує чотирьох місяців), - до закінчення такими дітьми навчальних закладів, але не довше ніж до досягнення ними 23 років, та діти-сироти – до досягнення ними 23 років незалежно від того, навчаються вони чи ні;</w:t>
      </w:r>
    </w:p>
    <w:p w:rsidR="00E0225A" w:rsidRPr="00D5359F" w:rsidRDefault="00E0225A"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3) чоловік (дружина), а в разі їх відсутності – один з батьків або брат чи сестра, дідусь чи бабуся померлого годувальника незалежно від віку і працездатності, якщо він (вона) не працюють і зайняті доглядом за дитиною (дітьми) померлого годувальника до досягнення нею (ними) 8 років.</w:t>
      </w:r>
    </w:p>
    <w:p w:rsidR="003A353B" w:rsidRPr="00D5359F" w:rsidRDefault="003A353B"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3. До членів сім’ї, які вважаються такими, що були на утриманні померлого годувальника, відносяться особи, зазначені в частині другій цієї статті, якщо вони:</w:t>
      </w:r>
    </w:p>
    <w:p w:rsidR="003A353B" w:rsidRPr="00D5359F" w:rsidRDefault="003A353B"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1) були на повному утриманні померлого годувальника;</w:t>
      </w:r>
    </w:p>
    <w:p w:rsidR="003A353B" w:rsidRPr="00D5359F" w:rsidRDefault="003A353B"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2) одержували від померлого годувальника допомогу, що була для них постійним і основним джерелом засобів до існування.</w:t>
      </w:r>
    </w:p>
    <w:p w:rsidR="003A353B" w:rsidRPr="00D5359F" w:rsidRDefault="003A353B"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Члени сім’ї померлого годувальника, для яких його допомога була постійним і основним джерелом засобів до існування, але які й самі одержували пенсію, мають право, за бажанням, перейти на пенсію у зв’язку з втратою годувальника.</w:t>
      </w:r>
    </w:p>
    <w:p w:rsidR="00223616" w:rsidRPr="00D5359F" w:rsidRDefault="00223616"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lastRenderedPageBreak/>
        <w:t>4. Усиновлені діти мають право на пенсію у зв’язку з втратою годувальника нарівні з рідними дітьми.</w:t>
      </w:r>
    </w:p>
    <w:p w:rsidR="00223616" w:rsidRPr="00D5359F" w:rsidRDefault="00223616"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5. Пасинок і падчерка мають право на пенсію у зв’язку з втратою годувальника нарівні з рідними дітьми, якщо вони не одержували аліментів від батьків.</w:t>
      </w:r>
    </w:p>
    <w:p w:rsidR="00223616" w:rsidRPr="00D5359F" w:rsidRDefault="00223616" w:rsidP="00D40FBF">
      <w:pPr>
        <w:spacing w:after="0" w:line="360" w:lineRule="auto"/>
        <w:ind w:firstLine="709"/>
        <w:jc w:val="both"/>
        <w:rPr>
          <w:rFonts w:ascii="Times New Roman" w:hAnsi="Times New Roman"/>
          <w:iCs/>
          <w:sz w:val="28"/>
          <w:szCs w:val="28"/>
          <w:highlight w:val="yellow"/>
        </w:rPr>
      </w:pPr>
      <w:r w:rsidRPr="00D5359F">
        <w:rPr>
          <w:rFonts w:ascii="Times New Roman" w:hAnsi="Times New Roman"/>
          <w:iCs/>
          <w:sz w:val="28"/>
          <w:szCs w:val="28"/>
          <w:highlight w:val="yellow"/>
        </w:rPr>
        <w:t>6. Неповнолітні діти, які мають  право на пенсію у зв’язку з втратою годувальника, зберігають це право і в разі їх усиновлення.</w:t>
      </w:r>
    </w:p>
    <w:p w:rsidR="00223616" w:rsidRPr="00D40FBF" w:rsidRDefault="00223616" w:rsidP="00D40FBF">
      <w:pPr>
        <w:spacing w:after="0" w:line="360" w:lineRule="auto"/>
        <w:ind w:firstLine="709"/>
        <w:jc w:val="both"/>
        <w:rPr>
          <w:rFonts w:ascii="Times New Roman" w:hAnsi="Times New Roman"/>
          <w:iCs/>
          <w:sz w:val="28"/>
          <w:szCs w:val="28"/>
        </w:rPr>
      </w:pPr>
      <w:r w:rsidRPr="00D5359F">
        <w:rPr>
          <w:rFonts w:ascii="Times New Roman" w:hAnsi="Times New Roman"/>
          <w:iCs/>
          <w:sz w:val="28"/>
          <w:szCs w:val="28"/>
          <w:highlight w:val="yellow"/>
        </w:rPr>
        <w:t>7. Положення цього Закону, що стосується сім’ї померлого, відповідно поширюється і на сім’ю особи, визнаної безвісно відсутньою або оголошеною померлою у встановленому законом порядку.</w:t>
      </w:r>
    </w:p>
    <w:p w:rsidR="00C41A43" w:rsidRPr="00D40FBF" w:rsidRDefault="00C41A43"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Пенсія призначається довічно або на період, протягом якого пенсіонер має право на виплату пенсії відповідно до цього Закону.</w:t>
      </w:r>
    </w:p>
    <w:p w:rsidR="00C41A43" w:rsidRPr="00D40FBF" w:rsidRDefault="00C41A43"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Переведення з одного виду пенсії на інший здійснюється з дня подання заяви на підставі документів про страховий стаж, заробітну плату (дохід) та інших документів, що знаходяться на час переведення з одного виду пенсії на інший в пенсійній справі, а також додаткових документів, одержаних органами Пенсійного фонду.</w:t>
      </w:r>
    </w:p>
    <w:p w:rsidR="00F44BDA" w:rsidRDefault="00D5359F" w:rsidP="00F44BDA">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Відповідно до статті 52 Закону України Про пенсійне забезпечення від 05.11.1991 року № 1788 - XII </w:t>
      </w:r>
      <w:r w:rsidRPr="00F36953">
        <w:rPr>
          <w:rFonts w:ascii="Times New Roman" w:hAnsi="Times New Roman"/>
          <w:iCs/>
          <w:sz w:val="28"/>
          <w:szCs w:val="28"/>
        </w:rPr>
        <w:t>[46]</w:t>
      </w:r>
      <w:r w:rsidR="00F36953" w:rsidRPr="00F36953">
        <w:rPr>
          <w:rFonts w:ascii="Times New Roman" w:hAnsi="Times New Roman"/>
          <w:iCs/>
          <w:sz w:val="28"/>
          <w:szCs w:val="28"/>
        </w:rPr>
        <w:t xml:space="preserve"> </w:t>
      </w:r>
      <w:r w:rsidR="007F0062" w:rsidRPr="00D5359F">
        <w:rPr>
          <w:rFonts w:ascii="Times New Roman" w:hAnsi="Times New Roman"/>
          <w:sz w:val="28"/>
          <w:szCs w:val="28"/>
        </w:rPr>
        <w:t>Пенсія за вислугу років</w:t>
      </w:r>
      <w:r w:rsidR="007F0062" w:rsidRPr="00D40FBF">
        <w:rPr>
          <w:rFonts w:ascii="Times New Roman" w:hAnsi="Times New Roman"/>
          <w:iCs/>
          <w:sz w:val="28"/>
          <w:szCs w:val="28"/>
        </w:rPr>
        <w:t xml:space="preserve"> призначається для окремих категорій працівників, зайнятих на роботах, що потребують підвищеної інтенсивності, значних емоційних фізичних навантажень, в наслідок чого людський організм зношується значно швидше, законодавством передбачено пенсійне забезпечення у зв'язку з утратою професійної працездатності, тобто вихід на пенсію до настання віку, який дає право на пенсію за віком. При цьому враховується тривалість такої роботи, тобто наявність певного спеціального стажу – вислуги років</w:t>
      </w:r>
      <w:r w:rsidR="007F0062" w:rsidRPr="00F44BDA">
        <w:rPr>
          <w:rFonts w:ascii="Times New Roman" w:hAnsi="Times New Roman"/>
          <w:iCs/>
          <w:sz w:val="28"/>
          <w:szCs w:val="28"/>
        </w:rPr>
        <w:t>.</w:t>
      </w:r>
      <w:r w:rsidR="00F44BDA" w:rsidRPr="00F44BDA">
        <w:rPr>
          <w:rFonts w:ascii="Times New Roman" w:hAnsi="Times New Roman"/>
          <w:iCs/>
          <w:sz w:val="28"/>
          <w:szCs w:val="28"/>
        </w:rPr>
        <w:t xml:space="preserve"> </w:t>
      </w:r>
    </w:p>
    <w:p w:rsidR="00F44BDA" w:rsidRPr="00D40FBF" w:rsidRDefault="00F44BDA" w:rsidP="00F44BDA">
      <w:pPr>
        <w:spacing w:after="0" w:line="360" w:lineRule="auto"/>
        <w:ind w:firstLine="709"/>
        <w:jc w:val="both"/>
        <w:rPr>
          <w:rFonts w:ascii="Times New Roman" w:hAnsi="Times New Roman"/>
          <w:iCs/>
          <w:sz w:val="28"/>
          <w:szCs w:val="28"/>
        </w:rPr>
      </w:pPr>
      <w:r w:rsidRPr="00F44BDA">
        <w:rPr>
          <w:rFonts w:ascii="Times New Roman" w:hAnsi="Times New Roman"/>
          <w:iCs/>
          <w:sz w:val="28"/>
          <w:szCs w:val="28"/>
        </w:rPr>
        <w:t>У разі смерті пенсіонера особам, які здійснили його поховання, виплачується допомога на поховання пенсіонера в розмірі двомісячної пенсії, яку отримував пенсіонер на момент смерті.</w:t>
      </w:r>
    </w:p>
    <w:p w:rsidR="006E61F2" w:rsidRPr="00D40FBF" w:rsidRDefault="00E71405" w:rsidP="00D40FBF">
      <w:pPr>
        <w:spacing w:after="0" w:line="360" w:lineRule="auto"/>
        <w:ind w:firstLine="709"/>
        <w:jc w:val="both"/>
        <w:rPr>
          <w:rFonts w:ascii="Times New Roman" w:hAnsi="Times New Roman"/>
          <w:iCs/>
          <w:sz w:val="28"/>
          <w:szCs w:val="28"/>
        </w:rPr>
      </w:pPr>
      <w:bookmarkStart w:id="38" w:name="n699"/>
      <w:bookmarkStart w:id="39" w:name="n700"/>
      <w:bookmarkStart w:id="40" w:name="n702"/>
      <w:bookmarkStart w:id="41" w:name="n703"/>
      <w:bookmarkStart w:id="42" w:name="n707"/>
      <w:bookmarkStart w:id="43" w:name="n708"/>
      <w:bookmarkStart w:id="44" w:name="n709"/>
      <w:bookmarkEnd w:id="38"/>
      <w:bookmarkEnd w:id="39"/>
      <w:bookmarkEnd w:id="40"/>
      <w:bookmarkEnd w:id="41"/>
      <w:bookmarkEnd w:id="42"/>
      <w:bookmarkEnd w:id="43"/>
      <w:bookmarkEnd w:id="44"/>
      <w:r w:rsidRPr="00D40FBF">
        <w:rPr>
          <w:rFonts w:ascii="Times New Roman" w:hAnsi="Times New Roman"/>
          <w:iCs/>
          <w:sz w:val="28"/>
          <w:szCs w:val="28"/>
        </w:rPr>
        <w:lastRenderedPageBreak/>
        <w:t>Отже, н</w:t>
      </w:r>
      <w:r w:rsidR="006E61F2" w:rsidRPr="00D40FBF">
        <w:rPr>
          <w:rFonts w:ascii="Times New Roman" w:hAnsi="Times New Roman"/>
          <w:iCs/>
          <w:sz w:val="28"/>
          <w:szCs w:val="28"/>
        </w:rPr>
        <w:t xml:space="preserve">е зважаючи на певні зміни в пенсійному забезпеченні, ряд невідкладних проблем потребують свого вирішення. Так, потрібно привести у відповідність цілу низку законодавчих актів з питань пенсійного забезпечення, скоротити кількість осіб, які отримують підвищену пенсію, тобто усунути диспропорцію у розмірах пенсій, пенсії повинні призначатися відповідно </w:t>
      </w:r>
      <w:r w:rsidR="00DA5795" w:rsidRPr="00D40FBF">
        <w:rPr>
          <w:rFonts w:ascii="Times New Roman" w:hAnsi="Times New Roman"/>
          <w:iCs/>
          <w:sz w:val="28"/>
          <w:szCs w:val="28"/>
        </w:rPr>
        <w:t xml:space="preserve">до </w:t>
      </w:r>
      <w:r w:rsidR="006E61F2" w:rsidRPr="00D40FBF">
        <w:rPr>
          <w:rFonts w:ascii="Times New Roman" w:hAnsi="Times New Roman"/>
          <w:iCs/>
          <w:sz w:val="28"/>
          <w:szCs w:val="28"/>
        </w:rPr>
        <w:t>єдин</w:t>
      </w:r>
      <w:r w:rsidR="00DA5795" w:rsidRPr="00D40FBF">
        <w:rPr>
          <w:rFonts w:ascii="Times New Roman" w:hAnsi="Times New Roman"/>
          <w:iCs/>
          <w:sz w:val="28"/>
          <w:szCs w:val="28"/>
        </w:rPr>
        <w:t>ого</w:t>
      </w:r>
      <w:r w:rsidR="006E61F2" w:rsidRPr="00D40FBF">
        <w:rPr>
          <w:rFonts w:ascii="Times New Roman" w:hAnsi="Times New Roman"/>
          <w:iCs/>
          <w:sz w:val="28"/>
          <w:szCs w:val="28"/>
        </w:rPr>
        <w:t xml:space="preserve"> закон</w:t>
      </w:r>
      <w:r w:rsidR="00DA5795" w:rsidRPr="00D40FBF">
        <w:rPr>
          <w:rFonts w:ascii="Times New Roman" w:hAnsi="Times New Roman"/>
          <w:iCs/>
          <w:sz w:val="28"/>
          <w:szCs w:val="28"/>
        </w:rPr>
        <w:t>у</w:t>
      </w:r>
      <w:r w:rsidR="006E61F2" w:rsidRPr="00D40FBF">
        <w:rPr>
          <w:rFonts w:ascii="Times New Roman" w:hAnsi="Times New Roman"/>
          <w:iCs/>
          <w:sz w:val="28"/>
          <w:szCs w:val="28"/>
        </w:rPr>
        <w:t>.</w:t>
      </w:r>
    </w:p>
    <w:p w:rsidR="006E61F2" w:rsidRPr="00D40FBF" w:rsidRDefault="006E61F2"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Для громадян України, які працюють за кордоном, у разі настання страхового випадку необхідно забезпечити соціальний захист</w:t>
      </w:r>
      <w:r w:rsidR="00DA5795" w:rsidRPr="00D40FBF">
        <w:rPr>
          <w:rFonts w:ascii="Times New Roman" w:hAnsi="Times New Roman"/>
          <w:iCs/>
          <w:sz w:val="28"/>
          <w:szCs w:val="28"/>
        </w:rPr>
        <w:t>, тобто заключити угоди з питань пенсійного забезпечення з усіма країнами, де працюють українці</w:t>
      </w:r>
      <w:r w:rsidRPr="00D40FBF">
        <w:rPr>
          <w:rFonts w:ascii="Times New Roman" w:hAnsi="Times New Roman"/>
          <w:iCs/>
          <w:sz w:val="28"/>
          <w:szCs w:val="28"/>
        </w:rPr>
        <w:t>.</w:t>
      </w:r>
    </w:p>
    <w:p w:rsidR="00E71405" w:rsidRPr="00D40FBF" w:rsidRDefault="00E71405" w:rsidP="00D40FBF">
      <w:pPr>
        <w:spacing w:after="0" w:line="360" w:lineRule="auto"/>
        <w:ind w:firstLine="709"/>
        <w:jc w:val="both"/>
        <w:rPr>
          <w:rFonts w:ascii="Times New Roman" w:hAnsi="Times New Roman"/>
          <w:iCs/>
          <w:sz w:val="28"/>
          <w:szCs w:val="28"/>
        </w:rPr>
      </w:pPr>
    </w:p>
    <w:p w:rsidR="004D0A86" w:rsidRDefault="004D0A86" w:rsidP="00D40FBF">
      <w:pPr>
        <w:spacing w:after="0" w:line="360" w:lineRule="auto"/>
        <w:ind w:firstLine="709"/>
        <w:jc w:val="both"/>
        <w:rPr>
          <w:rFonts w:ascii="Times New Roman" w:hAnsi="Times New Roman"/>
          <w:iCs/>
          <w:sz w:val="28"/>
          <w:szCs w:val="28"/>
        </w:rPr>
      </w:pPr>
    </w:p>
    <w:p w:rsidR="004D0A86" w:rsidRPr="00D40FBF" w:rsidRDefault="004D0A86" w:rsidP="00BA1622">
      <w:pPr>
        <w:spacing w:after="0" w:line="360" w:lineRule="auto"/>
        <w:jc w:val="both"/>
        <w:rPr>
          <w:rFonts w:ascii="Times New Roman" w:hAnsi="Times New Roman"/>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5F5C0E" w:rsidRDefault="005F5C0E" w:rsidP="00D40FBF">
      <w:pPr>
        <w:spacing w:after="0" w:line="360" w:lineRule="auto"/>
        <w:ind w:left="3545"/>
        <w:jc w:val="both"/>
        <w:rPr>
          <w:rFonts w:ascii="Times New Roman" w:hAnsi="Times New Roman"/>
          <w:b/>
          <w:iCs/>
          <w:sz w:val="28"/>
          <w:szCs w:val="28"/>
        </w:rPr>
      </w:pPr>
    </w:p>
    <w:p w:rsidR="00B0563A" w:rsidRPr="00D40FBF" w:rsidRDefault="00B0563A" w:rsidP="00D40FBF">
      <w:pPr>
        <w:spacing w:after="0" w:line="360" w:lineRule="auto"/>
        <w:ind w:left="3545"/>
        <w:jc w:val="both"/>
        <w:rPr>
          <w:rFonts w:ascii="Times New Roman" w:hAnsi="Times New Roman"/>
          <w:b/>
          <w:iCs/>
          <w:sz w:val="28"/>
          <w:szCs w:val="28"/>
          <w:lang w:val="ru-RU"/>
        </w:rPr>
      </w:pPr>
      <w:r w:rsidRPr="00D40FBF">
        <w:rPr>
          <w:rFonts w:ascii="Times New Roman" w:hAnsi="Times New Roman"/>
          <w:b/>
          <w:iCs/>
          <w:sz w:val="28"/>
          <w:szCs w:val="28"/>
        </w:rPr>
        <w:t>РОЗДІЛ 2</w:t>
      </w:r>
    </w:p>
    <w:p w:rsidR="00F236F2" w:rsidRPr="00D40FBF" w:rsidRDefault="00B0563A" w:rsidP="00D40FBF">
      <w:pPr>
        <w:spacing w:after="0" w:line="360" w:lineRule="auto"/>
        <w:ind w:firstLine="709"/>
        <w:jc w:val="both"/>
        <w:rPr>
          <w:rFonts w:ascii="Times New Roman" w:hAnsi="Times New Roman"/>
          <w:b/>
          <w:iCs/>
          <w:sz w:val="28"/>
          <w:szCs w:val="28"/>
        </w:rPr>
      </w:pPr>
      <w:r w:rsidRPr="00D40FBF">
        <w:rPr>
          <w:rFonts w:ascii="Times New Roman" w:hAnsi="Times New Roman"/>
          <w:b/>
          <w:iCs/>
          <w:sz w:val="28"/>
          <w:szCs w:val="28"/>
        </w:rPr>
        <w:t>СУЧАСНИЙ СТАН ФОРМУВАННЯ І ВИКОРИСТАННЯ</w:t>
      </w:r>
      <w:r w:rsidR="004E685E" w:rsidRPr="00D40FBF">
        <w:rPr>
          <w:rFonts w:ascii="Times New Roman" w:hAnsi="Times New Roman"/>
          <w:b/>
          <w:iCs/>
          <w:sz w:val="28"/>
          <w:szCs w:val="28"/>
        </w:rPr>
        <w:t xml:space="preserve"> </w:t>
      </w:r>
      <w:r w:rsidRPr="00D40FBF">
        <w:rPr>
          <w:rFonts w:ascii="Times New Roman" w:hAnsi="Times New Roman"/>
          <w:b/>
          <w:iCs/>
          <w:sz w:val="28"/>
          <w:szCs w:val="28"/>
        </w:rPr>
        <w:t>ФІНАНСОВИХ РЕСУРСІВ ПЕНСІЙНОГО ФОНДУ УКРАЇНИ</w:t>
      </w:r>
      <w:r w:rsidR="004E685E" w:rsidRPr="00D40FBF">
        <w:rPr>
          <w:rFonts w:ascii="Times New Roman" w:hAnsi="Times New Roman"/>
          <w:b/>
          <w:iCs/>
          <w:sz w:val="28"/>
          <w:szCs w:val="28"/>
        </w:rPr>
        <w:t xml:space="preserve"> </w:t>
      </w:r>
      <w:r w:rsidR="00C602C7" w:rsidRPr="00D40FBF">
        <w:rPr>
          <w:rFonts w:ascii="Times New Roman" w:hAnsi="Times New Roman"/>
          <w:b/>
          <w:iCs/>
          <w:sz w:val="28"/>
          <w:szCs w:val="28"/>
        </w:rPr>
        <w:t>НА РЕГІОНАЛЬНОМУ РІВНІ (</w:t>
      </w:r>
      <w:r w:rsidRPr="00D40FBF">
        <w:rPr>
          <w:rFonts w:ascii="Times New Roman" w:hAnsi="Times New Roman"/>
          <w:b/>
          <w:iCs/>
          <w:sz w:val="28"/>
          <w:szCs w:val="28"/>
        </w:rPr>
        <w:t xml:space="preserve">НА ПРИКЛАДІ </w:t>
      </w:r>
      <w:r w:rsidR="00F74DBC" w:rsidRPr="00D40FBF">
        <w:rPr>
          <w:rFonts w:ascii="Times New Roman" w:hAnsi="Times New Roman"/>
          <w:b/>
          <w:iCs/>
          <w:sz w:val="28"/>
          <w:szCs w:val="28"/>
        </w:rPr>
        <w:t>ІВАНО-ФРАНКІВСЬКОЇ ОБЛАСТІ</w:t>
      </w:r>
      <w:r w:rsidR="00C602C7" w:rsidRPr="00D40FBF">
        <w:rPr>
          <w:rFonts w:ascii="Times New Roman" w:hAnsi="Times New Roman"/>
          <w:b/>
          <w:iCs/>
          <w:sz w:val="28"/>
          <w:szCs w:val="28"/>
        </w:rPr>
        <w:t>)</w:t>
      </w:r>
    </w:p>
    <w:p w:rsidR="00C17BDB" w:rsidRDefault="00A75A81" w:rsidP="0062587F">
      <w:pPr>
        <w:spacing w:after="0" w:line="360" w:lineRule="auto"/>
        <w:ind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Щоріч</w:t>
      </w:r>
      <w:r w:rsidR="0093287A">
        <w:rPr>
          <w:rFonts w:ascii="Times New Roman" w:eastAsia="Times New Roman" w:hAnsi="Times New Roman"/>
          <w:sz w:val="28"/>
          <w:szCs w:val="28"/>
          <w:lang w:eastAsia="ru-RU"/>
        </w:rPr>
        <w:t xml:space="preserve">но </w:t>
      </w:r>
      <w:r>
        <w:rPr>
          <w:rFonts w:ascii="Times New Roman" w:eastAsia="Times New Roman" w:hAnsi="Times New Roman"/>
          <w:sz w:val="28"/>
          <w:szCs w:val="28"/>
          <w:lang w:eastAsia="ru-RU"/>
        </w:rPr>
        <w:t xml:space="preserve">при </w:t>
      </w:r>
      <w:r w:rsidR="00C17BDB" w:rsidRPr="00D40FBF">
        <w:rPr>
          <w:rFonts w:ascii="Times New Roman" w:eastAsia="Times New Roman" w:hAnsi="Times New Roman"/>
          <w:sz w:val="28"/>
          <w:szCs w:val="28"/>
          <w:lang w:eastAsia="ru-RU"/>
        </w:rPr>
        <w:t xml:space="preserve">презентації державного бюджету на наступний рік </w:t>
      </w:r>
      <w:r w:rsidR="0093287A">
        <w:rPr>
          <w:rFonts w:ascii="Times New Roman" w:eastAsia="Times New Roman" w:hAnsi="Times New Roman"/>
          <w:sz w:val="28"/>
          <w:szCs w:val="28"/>
          <w:lang w:eastAsia="ru-RU"/>
        </w:rPr>
        <w:t xml:space="preserve">урядовці декларують </w:t>
      </w:r>
      <w:r w:rsidR="00C17BDB" w:rsidRPr="00D40FBF">
        <w:rPr>
          <w:rFonts w:ascii="Times New Roman" w:eastAsia="Times New Roman" w:hAnsi="Times New Roman"/>
          <w:sz w:val="28"/>
          <w:szCs w:val="28"/>
          <w:lang w:eastAsia="ru-RU"/>
        </w:rPr>
        <w:t>пенсіонерам незначний ріст пенсій</w:t>
      </w:r>
      <w:r w:rsidR="0093287A">
        <w:rPr>
          <w:rFonts w:ascii="Times New Roman" w:eastAsia="Times New Roman" w:hAnsi="Times New Roman"/>
          <w:sz w:val="28"/>
          <w:szCs w:val="28"/>
          <w:lang w:eastAsia="ru-RU"/>
        </w:rPr>
        <w:t>,</w:t>
      </w:r>
      <w:r w:rsidR="00C17BDB" w:rsidRPr="00D40FBF">
        <w:rPr>
          <w:rFonts w:ascii="Times New Roman" w:eastAsia="Times New Roman" w:hAnsi="Times New Roman"/>
          <w:sz w:val="28"/>
          <w:szCs w:val="28"/>
          <w:lang w:eastAsia="ru-RU"/>
        </w:rPr>
        <w:t xml:space="preserve"> </w:t>
      </w:r>
      <w:r w:rsidR="0093287A">
        <w:rPr>
          <w:rFonts w:ascii="Times New Roman" w:eastAsia="Times New Roman" w:hAnsi="Times New Roman"/>
          <w:sz w:val="28"/>
          <w:szCs w:val="28"/>
          <w:lang w:eastAsia="ru-RU"/>
        </w:rPr>
        <w:t xml:space="preserve"> адже </w:t>
      </w:r>
      <w:r w:rsidR="0093287A">
        <w:rPr>
          <w:rFonts w:ascii="Times New Roman" w:eastAsia="Times New Roman" w:hAnsi="Times New Roman"/>
          <w:sz w:val="28"/>
          <w:szCs w:val="28"/>
          <w:lang w:val="ru-RU" w:eastAsia="ru-RU"/>
        </w:rPr>
        <w:t>н</w:t>
      </w:r>
      <w:r w:rsidR="00C17BDB" w:rsidRPr="00D40FBF">
        <w:rPr>
          <w:rFonts w:ascii="Times New Roman" w:eastAsia="Times New Roman" w:hAnsi="Times New Roman"/>
          <w:sz w:val="28"/>
          <w:szCs w:val="28"/>
          <w:lang w:val="ru-RU" w:eastAsia="ru-RU"/>
        </w:rPr>
        <w:t>а більше, просто немає ресурсів экономіки</w:t>
      </w:r>
      <w:r w:rsidR="0093287A">
        <w:rPr>
          <w:rFonts w:ascii="Times New Roman" w:eastAsia="Times New Roman" w:hAnsi="Times New Roman"/>
          <w:sz w:val="28"/>
          <w:szCs w:val="28"/>
          <w:lang w:val="ru-RU" w:eastAsia="ru-RU"/>
        </w:rPr>
        <w:t>,</w:t>
      </w:r>
      <w:r w:rsidR="00C17BDB" w:rsidRPr="00D40FBF">
        <w:rPr>
          <w:rFonts w:ascii="Times New Roman" w:eastAsia="Times New Roman" w:hAnsi="Times New Roman"/>
          <w:sz w:val="28"/>
          <w:szCs w:val="28"/>
          <w:lang w:val="ru-RU" w:eastAsia="ru-RU"/>
        </w:rPr>
        <w:t xml:space="preserve"> </w:t>
      </w:r>
      <w:r w:rsidR="0093287A">
        <w:rPr>
          <w:rFonts w:ascii="Times New Roman" w:eastAsia="Times New Roman" w:hAnsi="Times New Roman"/>
          <w:sz w:val="28"/>
          <w:szCs w:val="28"/>
          <w:lang w:val="ru-RU" w:eastAsia="ru-RU"/>
        </w:rPr>
        <w:t xml:space="preserve">оскільки </w:t>
      </w:r>
      <w:r w:rsidR="00C17BDB" w:rsidRPr="00D40FBF">
        <w:rPr>
          <w:rFonts w:ascii="Times New Roman" w:eastAsia="Times New Roman" w:hAnsi="Times New Roman"/>
          <w:sz w:val="28"/>
          <w:szCs w:val="28"/>
          <w:lang w:val="ru-RU" w:eastAsia="ru-RU"/>
        </w:rPr>
        <w:t>витрати держ</w:t>
      </w:r>
      <w:r w:rsidR="00D90B8B" w:rsidRPr="00D40FBF">
        <w:rPr>
          <w:rFonts w:ascii="Times New Roman" w:eastAsia="Times New Roman" w:hAnsi="Times New Roman"/>
          <w:sz w:val="28"/>
          <w:szCs w:val="28"/>
          <w:lang w:val="ru-RU" w:eastAsia="ru-RU"/>
        </w:rPr>
        <w:t>бюджету</w:t>
      </w:r>
      <w:r w:rsidR="00C17BDB" w:rsidRPr="00D40FBF">
        <w:rPr>
          <w:rFonts w:ascii="Times New Roman" w:eastAsia="Times New Roman" w:hAnsi="Times New Roman"/>
          <w:sz w:val="28"/>
          <w:szCs w:val="28"/>
          <w:lang w:val="ru-RU" w:eastAsia="ru-RU"/>
        </w:rPr>
        <w:t xml:space="preserve"> традиційно складають не менше 30% видатків Пенсійного фонду.</w:t>
      </w:r>
      <w:r w:rsidR="00D90B8B" w:rsidRPr="00D40FBF">
        <w:rPr>
          <w:rFonts w:ascii="Times New Roman" w:eastAsia="Times New Roman" w:hAnsi="Times New Roman"/>
          <w:sz w:val="28"/>
          <w:szCs w:val="28"/>
          <w:lang w:val="ru-RU" w:eastAsia="ru-RU"/>
        </w:rPr>
        <w:t xml:space="preserve"> </w:t>
      </w:r>
      <w:r w:rsidR="00A36C21" w:rsidRPr="00D40FBF">
        <w:rPr>
          <w:rFonts w:ascii="Times New Roman" w:eastAsia="Times New Roman" w:hAnsi="Times New Roman"/>
          <w:sz w:val="28"/>
          <w:szCs w:val="28"/>
          <w:lang w:val="ru-RU" w:eastAsia="ru-RU"/>
        </w:rPr>
        <w:t xml:space="preserve">При </w:t>
      </w:r>
      <w:r w:rsidR="00883FF1" w:rsidRPr="00D40FBF">
        <w:rPr>
          <w:rFonts w:ascii="Times New Roman" w:eastAsia="Times New Roman" w:hAnsi="Times New Roman"/>
          <w:sz w:val="28"/>
          <w:szCs w:val="28"/>
          <w:lang w:val="ru-RU" w:eastAsia="ru-RU"/>
        </w:rPr>
        <w:t>затвердженні  бюджет</w:t>
      </w:r>
      <w:r w:rsidR="0093287A">
        <w:rPr>
          <w:rFonts w:ascii="Times New Roman" w:eastAsia="Times New Roman" w:hAnsi="Times New Roman"/>
          <w:sz w:val="28"/>
          <w:szCs w:val="28"/>
          <w:lang w:val="ru-RU" w:eastAsia="ru-RU"/>
        </w:rPr>
        <w:t>ів</w:t>
      </w:r>
      <w:r w:rsidR="00883FF1" w:rsidRPr="00D40FBF">
        <w:rPr>
          <w:rFonts w:ascii="Times New Roman" w:eastAsia="Times New Roman" w:hAnsi="Times New Roman"/>
          <w:sz w:val="28"/>
          <w:szCs w:val="28"/>
          <w:lang w:val="ru-RU" w:eastAsia="ru-RU"/>
        </w:rPr>
        <w:t xml:space="preserve"> ПФУ на 20</w:t>
      </w:r>
      <w:r w:rsidR="0093287A">
        <w:rPr>
          <w:rFonts w:ascii="Times New Roman" w:eastAsia="Times New Roman" w:hAnsi="Times New Roman"/>
          <w:sz w:val="28"/>
          <w:szCs w:val="28"/>
          <w:lang w:val="ru-RU" w:eastAsia="ru-RU"/>
        </w:rPr>
        <w:t>19=2021</w:t>
      </w:r>
      <w:r w:rsidR="00883FF1" w:rsidRPr="00D40FBF">
        <w:rPr>
          <w:rFonts w:ascii="Times New Roman" w:eastAsia="Times New Roman" w:hAnsi="Times New Roman"/>
          <w:sz w:val="28"/>
          <w:szCs w:val="28"/>
          <w:lang w:val="ru-RU" w:eastAsia="ru-RU"/>
        </w:rPr>
        <w:t xml:space="preserve"> р</w:t>
      </w:r>
      <w:r w:rsidR="0093287A">
        <w:rPr>
          <w:rFonts w:ascii="Times New Roman" w:eastAsia="Times New Roman" w:hAnsi="Times New Roman"/>
          <w:sz w:val="28"/>
          <w:szCs w:val="28"/>
          <w:lang w:val="ru-RU" w:eastAsia="ru-RU"/>
        </w:rPr>
        <w:t>о</w:t>
      </w:r>
      <w:r w:rsidR="00883FF1" w:rsidRPr="00D40FBF">
        <w:rPr>
          <w:rFonts w:ascii="Times New Roman" w:eastAsia="Times New Roman" w:hAnsi="Times New Roman"/>
          <w:sz w:val="28"/>
          <w:szCs w:val="28"/>
          <w:lang w:val="ru-RU" w:eastAsia="ru-RU"/>
        </w:rPr>
        <w:t>к</w:t>
      </w:r>
      <w:r w:rsidR="0093287A">
        <w:rPr>
          <w:rFonts w:ascii="Times New Roman" w:eastAsia="Times New Roman" w:hAnsi="Times New Roman"/>
          <w:sz w:val="28"/>
          <w:szCs w:val="28"/>
          <w:lang w:val="ru-RU" w:eastAsia="ru-RU"/>
        </w:rPr>
        <w:t>и</w:t>
      </w:r>
      <w:r w:rsidR="00883FF1" w:rsidRPr="00D40FBF">
        <w:rPr>
          <w:rFonts w:ascii="Times New Roman" w:eastAsia="Times New Roman" w:hAnsi="Times New Roman"/>
          <w:sz w:val="28"/>
          <w:szCs w:val="28"/>
          <w:lang w:val="ru-RU" w:eastAsia="ru-RU"/>
        </w:rPr>
        <w:t xml:space="preserve">  чиновники уряду декларували поетапне  скорочення дефіциту  </w:t>
      </w:r>
      <w:r w:rsidR="00D67C3D" w:rsidRPr="00D40FBF">
        <w:rPr>
          <w:rFonts w:ascii="Times New Roman" w:eastAsia="Times New Roman" w:hAnsi="Times New Roman"/>
          <w:sz w:val="28"/>
          <w:szCs w:val="28"/>
          <w:lang w:val="ru-RU" w:eastAsia="ru-RU"/>
        </w:rPr>
        <w:t xml:space="preserve">бюджету </w:t>
      </w:r>
      <w:r w:rsidR="00883FF1" w:rsidRPr="00D40FBF">
        <w:rPr>
          <w:rFonts w:ascii="Times New Roman" w:eastAsia="Times New Roman" w:hAnsi="Times New Roman"/>
          <w:sz w:val="28"/>
          <w:szCs w:val="28"/>
          <w:lang w:val="ru-RU" w:eastAsia="ru-RU"/>
        </w:rPr>
        <w:t>ПФУ та суттєвого підвищення  розміру пенсій</w:t>
      </w:r>
      <w:r w:rsidR="00D90B8B" w:rsidRPr="00D40FBF">
        <w:rPr>
          <w:rFonts w:ascii="Times New Roman" w:eastAsia="Times New Roman" w:hAnsi="Times New Roman"/>
          <w:sz w:val="28"/>
          <w:szCs w:val="28"/>
          <w:lang w:val="ru-RU" w:eastAsia="ru-RU"/>
        </w:rPr>
        <w:t>,</w:t>
      </w:r>
      <w:r w:rsidR="00D67C3D" w:rsidRPr="00D40FBF">
        <w:rPr>
          <w:rFonts w:ascii="Times New Roman" w:eastAsia="Times New Roman" w:hAnsi="Times New Roman"/>
          <w:sz w:val="28"/>
          <w:szCs w:val="28"/>
          <w:lang w:val="ru-RU" w:eastAsia="ru-RU"/>
        </w:rPr>
        <w:t xml:space="preserve"> </w:t>
      </w:r>
      <w:r w:rsidR="00D67C3D" w:rsidRPr="00D40FBF">
        <w:rPr>
          <w:rFonts w:ascii="Times New Roman" w:eastAsia="Times New Roman" w:hAnsi="Times New Roman"/>
          <w:sz w:val="28"/>
          <w:szCs w:val="28"/>
          <w:lang w:val="ru-RU" w:eastAsia="ru-RU"/>
        </w:rPr>
        <w:lastRenderedPageBreak/>
        <w:t>а насправді  все навпаки. В чому річ і як</w:t>
      </w:r>
      <w:r w:rsidR="00CA784B" w:rsidRPr="00D40FBF">
        <w:rPr>
          <w:rFonts w:ascii="Times New Roman" w:eastAsia="Times New Roman" w:hAnsi="Times New Roman"/>
          <w:sz w:val="28"/>
          <w:szCs w:val="28"/>
          <w:lang w:val="ru-RU" w:eastAsia="ru-RU"/>
        </w:rPr>
        <w:t>а</w:t>
      </w:r>
      <w:r w:rsidR="00D67C3D" w:rsidRPr="00D40FBF">
        <w:rPr>
          <w:rFonts w:ascii="Times New Roman" w:eastAsia="Times New Roman" w:hAnsi="Times New Roman"/>
          <w:sz w:val="28"/>
          <w:szCs w:val="28"/>
          <w:lang w:val="ru-RU" w:eastAsia="ru-RU"/>
        </w:rPr>
        <w:t xml:space="preserve"> ситуація в Івано_Франківській області</w:t>
      </w:r>
      <w:r w:rsidR="00883FF1" w:rsidRPr="00D40FBF">
        <w:rPr>
          <w:rFonts w:ascii="Times New Roman" w:eastAsia="Times New Roman" w:hAnsi="Times New Roman"/>
          <w:sz w:val="28"/>
          <w:szCs w:val="28"/>
          <w:lang w:val="ru-RU" w:eastAsia="ru-RU"/>
        </w:rPr>
        <w:t>.</w:t>
      </w:r>
    </w:p>
    <w:p w:rsidR="00630196" w:rsidRPr="00630196" w:rsidRDefault="00630196" w:rsidP="005D1643">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630196">
        <w:rPr>
          <w:rFonts w:ascii="Times New Roman" w:hAnsi="Times New Roman"/>
          <w:color w:val="000000"/>
          <w:sz w:val="28"/>
          <w:szCs w:val="28"/>
          <w:lang w:eastAsia="uk-UA"/>
        </w:rPr>
        <w:t xml:space="preserve">Власні надходження коштів (включаючи суми ЄСВ за деякі категорії застрахованих осіб) за 9 місяців 2021 р. склали 5150,8 млн грн або 104,4 % запланованих </w:t>
      </w:r>
      <w:r w:rsidRPr="00630196">
        <w:rPr>
          <w:rFonts w:ascii="Times New Roman" w:hAnsi="Times New Roman"/>
          <w:i/>
          <w:iCs/>
          <w:color w:val="000000"/>
          <w:sz w:val="28"/>
          <w:szCs w:val="28"/>
          <w:lang w:eastAsia="uk-UA"/>
        </w:rPr>
        <w:t xml:space="preserve">(план 4934,6 млн грн). </w:t>
      </w:r>
      <w:r w:rsidRPr="00630196">
        <w:rPr>
          <w:rFonts w:ascii="Times New Roman" w:hAnsi="Times New Roman"/>
          <w:color w:val="000000"/>
          <w:sz w:val="28"/>
          <w:szCs w:val="28"/>
          <w:lang w:eastAsia="uk-UA"/>
        </w:rPr>
        <w:t xml:space="preserve">Додатково надійшло 216,1 млн гривень. </w:t>
      </w:r>
    </w:p>
    <w:p w:rsidR="00630196" w:rsidRPr="00630196" w:rsidRDefault="00630196" w:rsidP="005D1643">
      <w:pPr>
        <w:autoSpaceDE w:val="0"/>
        <w:autoSpaceDN w:val="0"/>
        <w:adjustRightInd w:val="0"/>
        <w:spacing w:after="0" w:line="360" w:lineRule="auto"/>
        <w:jc w:val="both"/>
        <w:rPr>
          <w:rFonts w:ascii="Times New Roman" w:hAnsi="Times New Roman"/>
          <w:sz w:val="28"/>
          <w:szCs w:val="28"/>
          <w:lang w:eastAsia="uk-UA"/>
        </w:rPr>
      </w:pPr>
      <w:r w:rsidRPr="00630196">
        <w:rPr>
          <w:rFonts w:ascii="Times New Roman" w:hAnsi="Times New Roman"/>
          <w:color w:val="000000"/>
          <w:sz w:val="28"/>
          <w:szCs w:val="28"/>
          <w:lang w:eastAsia="uk-UA"/>
        </w:rPr>
        <w:t xml:space="preserve">Показники з надходження власних коштів до бюджету Головного управління за січень-вересень 2021 р. виконано на 105,6%. Надійшло 4240,0 млн грн, при плані 4015,7 млн гривень. До відповідного періоду 2020 р. </w:t>
      </w:r>
      <w:r w:rsidR="005D1643">
        <w:rPr>
          <w:rFonts w:ascii="Times New Roman" w:hAnsi="Times New Roman"/>
          <w:color w:val="000000"/>
          <w:sz w:val="28"/>
          <w:szCs w:val="28"/>
          <w:lang w:eastAsia="uk-UA"/>
        </w:rPr>
        <w:t xml:space="preserve">поступлення </w:t>
      </w:r>
      <w:r w:rsidRPr="00630196">
        <w:rPr>
          <w:rFonts w:ascii="Times New Roman" w:hAnsi="Times New Roman"/>
          <w:color w:val="000000"/>
          <w:sz w:val="28"/>
          <w:szCs w:val="28"/>
          <w:lang w:eastAsia="uk-UA"/>
        </w:rPr>
        <w:t xml:space="preserve">зросли на 722,9 млн гривень. План власних надходжень, які адмініструють органи Пенсійного фонду України виконано на 119,5 %. При плані 60,8 млн грн, фактично надійшло 72,6 млн гривень. Додатково надійшло 11,8 млн гривень. Виконання плану вдалося забезпечити завдяки надходженням від погашення боргу, які становили 9,9 млн гривень. </w:t>
      </w:r>
      <w:r w:rsidRPr="00630196">
        <w:rPr>
          <w:rFonts w:ascii="Times New Roman" w:hAnsi="Times New Roman"/>
          <w:sz w:val="28"/>
          <w:szCs w:val="28"/>
          <w:lang w:eastAsia="uk-UA"/>
        </w:rPr>
        <w:t>Понад 87,2 % (</w:t>
      </w:r>
      <w:r w:rsidRPr="00630196">
        <w:rPr>
          <w:rFonts w:ascii="Times New Roman" w:hAnsi="Times New Roman"/>
          <w:i/>
          <w:iCs/>
          <w:sz w:val="28"/>
          <w:szCs w:val="28"/>
          <w:lang w:eastAsia="uk-UA"/>
        </w:rPr>
        <w:t xml:space="preserve">63,3 млн грн) </w:t>
      </w:r>
      <w:r w:rsidRPr="00630196">
        <w:rPr>
          <w:rFonts w:ascii="Times New Roman" w:hAnsi="Times New Roman"/>
          <w:sz w:val="28"/>
          <w:szCs w:val="28"/>
          <w:lang w:eastAsia="uk-UA"/>
        </w:rPr>
        <w:t xml:space="preserve">з цих платежів, це відшкодування фактичних витрат на виплату та доставку пільгових пенсій. До відповідного періоду 2020 р. надходження за цими платежами зменшилися на 0,2 млн грн або на 0,3 %. </w:t>
      </w:r>
    </w:p>
    <w:p w:rsidR="00121F15" w:rsidRDefault="00630196" w:rsidP="00121F15">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630196">
        <w:rPr>
          <w:rFonts w:ascii="Times New Roman" w:hAnsi="Times New Roman"/>
          <w:sz w:val="28"/>
          <w:szCs w:val="28"/>
          <w:lang w:eastAsia="uk-UA"/>
        </w:rPr>
        <w:t>Від розщеплення єдиного соціального внеску, адміністрування якого здійснюють органи Державної податкової служби, надійшло 4167,4 млн грн або 105,4 % до індикативного показника (</w:t>
      </w:r>
      <w:r w:rsidRPr="00630196">
        <w:rPr>
          <w:rFonts w:ascii="Times New Roman" w:hAnsi="Times New Roman"/>
          <w:i/>
          <w:iCs/>
          <w:sz w:val="28"/>
          <w:szCs w:val="28"/>
          <w:lang w:eastAsia="uk-UA"/>
        </w:rPr>
        <w:t>3954,9 млн грн</w:t>
      </w:r>
      <w:r w:rsidRPr="00630196">
        <w:rPr>
          <w:rFonts w:ascii="Times New Roman" w:hAnsi="Times New Roman"/>
          <w:sz w:val="28"/>
          <w:szCs w:val="28"/>
          <w:lang w:eastAsia="uk-UA"/>
        </w:rPr>
        <w:t>). Понад доведений показник надійшло 212,5 млн гривень. До відповідного періоду минулого року надходження від розподілу єдиного соціального внеску зросли на 722,3 млн грн або на 21,0 %.</w:t>
      </w:r>
      <w:r w:rsidR="00121F15">
        <w:rPr>
          <w:rFonts w:ascii="Times New Roman" w:hAnsi="Times New Roman"/>
          <w:sz w:val="28"/>
          <w:szCs w:val="28"/>
          <w:lang w:eastAsia="uk-UA"/>
        </w:rPr>
        <w:t xml:space="preserve"> </w:t>
      </w:r>
      <w:r w:rsidR="00121F15" w:rsidRPr="00121F15">
        <w:rPr>
          <w:rFonts w:ascii="Times New Roman" w:hAnsi="Times New Roman"/>
          <w:color w:val="000000"/>
          <w:sz w:val="28"/>
          <w:szCs w:val="28"/>
          <w:lang w:eastAsia="uk-UA"/>
        </w:rPr>
        <w:t xml:space="preserve">З Пенсійного фонду України по перерозподілу надійшло 1095,6 млн грн, з Державного бюджету на виплату пенсій та допомог – 4009,7 млн гривень. В цілому Бюджет Пенсійного фонду по доходах виконано на 100,5 %. </w:t>
      </w:r>
      <w:r w:rsidR="00121F15" w:rsidRPr="00121F15">
        <w:rPr>
          <w:rFonts w:ascii="Times New Roman" w:hAnsi="Times New Roman"/>
          <w:color w:val="000000"/>
          <w:sz w:val="28"/>
          <w:szCs w:val="28"/>
          <w:highlight w:val="yellow"/>
          <w:lang w:eastAsia="uk-UA"/>
        </w:rPr>
        <w:t>21</w:t>
      </w:r>
      <w:r w:rsidR="00121F15" w:rsidRPr="00AB3542">
        <w:rPr>
          <w:rFonts w:ascii="Times New Roman" w:hAnsi="Times New Roman"/>
          <w:color w:val="000000"/>
          <w:sz w:val="28"/>
          <w:szCs w:val="28"/>
          <w:lang w:eastAsia="uk-UA"/>
        </w:rPr>
        <w:t xml:space="preserve"> </w:t>
      </w:r>
    </w:p>
    <w:p w:rsidR="000A3136" w:rsidRPr="00121F15" w:rsidRDefault="00A552FF" w:rsidP="00121F15">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0A3136">
        <w:rPr>
          <w:sz w:val="28"/>
          <w:szCs w:val="28"/>
        </w:rPr>
        <w:t>Н</w:t>
      </w:r>
      <w:r w:rsidR="00EE72F1" w:rsidRPr="000A3136">
        <w:rPr>
          <w:sz w:val="28"/>
          <w:szCs w:val="28"/>
        </w:rPr>
        <w:t>а надходження</w:t>
      </w:r>
      <w:r w:rsidR="00EE72F1" w:rsidRPr="00D40FBF">
        <w:rPr>
          <w:sz w:val="28"/>
          <w:szCs w:val="28"/>
        </w:rPr>
        <w:t xml:space="preserve"> власних коштів вплинув незадовільний стан розрахунків окремих платників. Так,</w:t>
      </w:r>
      <w:r w:rsidR="000A3136">
        <w:rPr>
          <w:sz w:val="28"/>
          <w:szCs w:val="28"/>
        </w:rPr>
        <w:t xml:space="preserve"> </w:t>
      </w:r>
      <w:r w:rsidR="000A3136">
        <w:rPr>
          <w:sz w:val="28"/>
          <w:szCs w:val="28"/>
          <w:lang w:eastAsia="uk-UA"/>
        </w:rPr>
        <w:t>в</w:t>
      </w:r>
      <w:r w:rsidR="000A3136" w:rsidRPr="000A3136">
        <w:rPr>
          <w:sz w:val="28"/>
          <w:szCs w:val="28"/>
          <w:lang w:eastAsia="uk-UA"/>
        </w:rPr>
        <w:t xml:space="preserve"> результаті вжитих заходів протягом січня-вересня 2021 р. погашено боргу на суму на 9,9 млн гривень. Найбільше погашено боргу підприємствами: АТ «Оріана» - 3,5 млн грн, АТ «Локомотиво-</w:t>
      </w:r>
      <w:r w:rsidR="000A3136" w:rsidRPr="000A3136">
        <w:rPr>
          <w:sz w:val="28"/>
          <w:szCs w:val="28"/>
          <w:lang w:eastAsia="uk-UA"/>
        </w:rPr>
        <w:lastRenderedPageBreak/>
        <w:t>ремонтний завод» - 1,9 млн грн, ПАТ «Івано-Франківський арматурний завод» - 0,6 млн грн, ПАТ «Коломийський завод комплектних розподільчих пристроїв» - 0,6 млн грн, ПАТ «Івано-Франківський завод Промприлад» - 0,4 млн гривень. Загалом же платники області станом на 01.10.2021 р. заборгували до бюджету Фонду 332,2 млн грн, в т.ч. за страховими внесками – 12,0 млн грн</w:t>
      </w:r>
      <w:r w:rsidR="005C0FF6">
        <w:rPr>
          <w:sz w:val="28"/>
          <w:szCs w:val="28"/>
          <w:lang w:eastAsia="uk-UA"/>
        </w:rPr>
        <w:t>.</w:t>
      </w:r>
      <w:r w:rsidR="000A3136" w:rsidRPr="000A3136">
        <w:rPr>
          <w:sz w:val="28"/>
          <w:szCs w:val="28"/>
          <w:lang w:eastAsia="uk-UA"/>
        </w:rPr>
        <w:t xml:space="preserve"> </w:t>
      </w:r>
      <w:r w:rsidR="009F4CA6" w:rsidRPr="009F4CA6">
        <w:rPr>
          <w:sz w:val="28"/>
          <w:szCs w:val="28"/>
          <w:lang w:eastAsia="uk-UA"/>
        </w:rPr>
        <w:t xml:space="preserve">Найбільші суми заборгованості обліковуються за платниками Івано- Франківської (21,7 млн грн), Калуської (285,3 млн грн), Коломийської (10,3 млн грн) та Тисменицької (6,2 млн грн) територій. Близько 84 % (278,6 млн грн) від загальної суми становить заборгованість державних підприємств. Найбільші суми боргують підприємства, які перебувають в управлінні Фонду державного майна України – 267,7 млн грн та Міністерства захисту довкілля та природних ресурсів України – 2,8 млн гривень. В загальній сумі заборгованості борги підприємств-банкрутів та платників з безнадійним боргом складають 39,1 млн грн (11,8 %). Найбільші боржники-банкрути: ДП «Калійний завод», ВАТ «Оріана» (20,3 млн грн), ВАТ «Хутрофірма «Тисмениця» (5,7 млн грн), ВАТ «Івано-Франківське шкіряне підприємство «Плай» (5,3 млн грн), ПАТ «Родон» (3,4 млн грн). Розв’язання проблеми з погашення боргів цих платників може бути вирішене шляхом виведення їх на платоспроможність через реалізацію плану санації або повної їх ліквідації в процедурі банкрутства, або при внесенні змін до законодавства, яке визначає порядок відшкодування Пенсійному фонду України витрат на виплату пільгових пенсій. Економічно- активний борг станом на 01.10.2021 р. склав 293,1 млн грн, з якого понад 91 % або 268,4 млн грн становить борг 4 підприємств, відносно яких зупинено вчинення виконавчих дій. Зокрема, АТ «Оріана» заборгувало 260,5 млн грн (88,9 %), ВАТ «Коломийський завод сільськогосподарських машин» - 6,4 млн грн (2,2 %), ДП «Івано-Франківський котельно-зварювальний завод» </w:t>
      </w:r>
      <w:r w:rsidR="009F4CA6" w:rsidRPr="009F4CA6">
        <w:rPr>
          <w:i/>
          <w:iCs/>
          <w:sz w:val="28"/>
          <w:szCs w:val="28"/>
          <w:lang w:eastAsia="uk-UA"/>
        </w:rPr>
        <w:t xml:space="preserve">- </w:t>
      </w:r>
      <w:r w:rsidR="009F4CA6" w:rsidRPr="009F4CA6">
        <w:rPr>
          <w:sz w:val="28"/>
          <w:szCs w:val="28"/>
          <w:lang w:eastAsia="uk-UA"/>
        </w:rPr>
        <w:t xml:space="preserve">1,3 млн грн (0,4 %), ВК «Автоливмаш» ДП з питань поводження з відходами як вторинною сировиною — 0,2 млн гривень. Інші економічно- активні платники заборгували 24,7 млн </w:t>
      </w:r>
      <w:r w:rsidR="009F4CA6" w:rsidRPr="009F4CA6">
        <w:rPr>
          <w:sz w:val="28"/>
          <w:szCs w:val="28"/>
          <w:lang w:eastAsia="uk-UA"/>
        </w:rPr>
        <w:lastRenderedPageBreak/>
        <w:t>грн (8,4 %). Серед них: ПрАТ «Маріупольский графітовий комбінат», який у серпні 2020 р. із боргом 18 585,5 тис. грн переведено із Донецької області. На 01.10.2021 р. його борг уже становить 1,1 млн грн (+470,6 тис. грн) та Відокремлений підрозділ «Бурштинська ТЕС» ПАТ «ДТЕК Західенерго», який заборгував 4,2 млн гривень.</w:t>
      </w:r>
    </w:p>
    <w:p w:rsidR="005D1643" w:rsidRDefault="005D1643" w:rsidP="00D40FBF">
      <w:pPr>
        <w:pStyle w:val="aff1"/>
        <w:spacing w:line="360" w:lineRule="auto"/>
        <w:ind w:firstLine="708"/>
        <w:jc w:val="both"/>
        <w:rPr>
          <w:rFonts w:ascii="Times New Roman" w:hAnsi="Times New Roman"/>
          <w:sz w:val="28"/>
          <w:szCs w:val="28"/>
        </w:rPr>
      </w:pPr>
      <w:r>
        <w:rPr>
          <w:sz w:val="28"/>
          <w:szCs w:val="28"/>
        </w:rPr>
        <w:t xml:space="preserve">За 9 місяців 2021 р. завдання з надходження коштів за додатковими ставками виконано на 126,2 %, в рахунок доведеного завдання, в сумі 92,7 млн грн, надійшло 117,0 млн гривень. Додатково надійшло 24,3 млн гривень. До відповідного періоду минулого року надходження збільшились на 36,1млн грн або на 44,5 %. </w:t>
      </w:r>
    </w:p>
    <w:p w:rsidR="00200A6C" w:rsidRDefault="00EE72F1" w:rsidP="005C0FF6">
      <w:pPr>
        <w:spacing w:line="360" w:lineRule="auto"/>
        <w:ind w:firstLine="708"/>
        <w:jc w:val="both"/>
        <w:rPr>
          <w:rFonts w:ascii="Times New Roman" w:hAnsi="Times New Roman"/>
          <w:sz w:val="28"/>
          <w:szCs w:val="28"/>
        </w:rPr>
      </w:pPr>
      <w:r w:rsidRPr="00D40FBF">
        <w:rPr>
          <w:rFonts w:ascii="Times New Roman" w:hAnsi="Times New Roman"/>
          <w:sz w:val="28"/>
          <w:szCs w:val="28"/>
        </w:rPr>
        <w:t>Основною причиною зменшення надходження збору з операцій з набуття права власності на легкові автомобілі стало зменшення середньої вартості (155,3 тис.</w:t>
      </w:r>
      <w:r w:rsidR="009F30C6" w:rsidRPr="00D40FBF">
        <w:rPr>
          <w:rFonts w:ascii="Times New Roman" w:hAnsi="Times New Roman"/>
          <w:sz w:val="28"/>
          <w:szCs w:val="28"/>
        </w:rPr>
        <w:t xml:space="preserve"> </w:t>
      </w:r>
      <w:r w:rsidRPr="00D40FBF">
        <w:rPr>
          <w:rFonts w:ascii="Times New Roman" w:hAnsi="Times New Roman"/>
          <w:sz w:val="28"/>
          <w:szCs w:val="28"/>
        </w:rPr>
        <w:t xml:space="preserve">грн.) одного автомобіля на 57,3 тис. </w:t>
      </w:r>
      <w:r w:rsidR="00986AC2" w:rsidRPr="00D40FBF">
        <w:rPr>
          <w:rFonts w:ascii="Times New Roman" w:hAnsi="Times New Roman"/>
          <w:sz w:val="28"/>
          <w:szCs w:val="28"/>
          <w:highlight w:val="yellow"/>
        </w:rPr>
        <w:t>8</w:t>
      </w:r>
    </w:p>
    <w:p w:rsidR="005C78FC" w:rsidRPr="005C0FF6" w:rsidRDefault="005C78FC" w:rsidP="005C78FC">
      <w:pPr>
        <w:spacing w:line="360" w:lineRule="auto"/>
        <w:ind w:firstLine="708"/>
        <w:jc w:val="both"/>
        <w:rPr>
          <w:rFonts w:ascii="Times New Roman" w:hAnsi="Times New Roman"/>
          <w:sz w:val="28"/>
          <w:szCs w:val="28"/>
        </w:rPr>
      </w:pPr>
      <w:r w:rsidRPr="005C78FC">
        <w:rPr>
          <w:rFonts w:ascii="Times New Roman" w:hAnsi="Times New Roman"/>
          <w:color w:val="000000"/>
          <w:sz w:val="28"/>
          <w:szCs w:val="28"/>
          <w:lang w:eastAsia="uk-UA"/>
        </w:rPr>
        <w:t>Станом 01.10.2021 р. на обліку в органах Пенсійного фонду України перебували 80 підприємств, які мають умови праці, за якими пенсія призначається на пільгових умовах за списком № 1, та 258 платників - за списком № 2. За 9 місяців 2021 р. нараховано до відшкодування фактичних витрат на виплату та доставку пільгових пенсій на суму 83,1 млн грн, в рахунок яких спрямовано 63,3 млн гривень.</w:t>
      </w:r>
    </w:p>
    <w:p w:rsidR="007111C0" w:rsidRPr="00287B37" w:rsidRDefault="00D27020" w:rsidP="00287B37">
      <w:pPr>
        <w:pStyle w:val="Default"/>
        <w:spacing w:line="360" w:lineRule="auto"/>
        <w:ind w:firstLine="708"/>
        <w:jc w:val="both"/>
        <w:rPr>
          <w:rFonts w:eastAsia="Calibri"/>
          <w:sz w:val="28"/>
          <w:szCs w:val="28"/>
          <w:lang w:eastAsia="uk-UA"/>
        </w:rPr>
      </w:pPr>
      <w:r w:rsidRPr="00287B37">
        <w:rPr>
          <w:sz w:val="28"/>
          <w:szCs w:val="28"/>
        </w:rPr>
        <w:t>Для</w:t>
      </w:r>
      <w:r w:rsidRPr="00D40FBF">
        <w:rPr>
          <w:sz w:val="28"/>
          <w:szCs w:val="28"/>
        </w:rPr>
        <w:t xml:space="preserve"> забезпечення повноти надходження коштів до бюджету Пенсійного фонду України </w:t>
      </w:r>
      <w:r w:rsidR="00D22E29" w:rsidRPr="00D40FBF">
        <w:rPr>
          <w:sz w:val="28"/>
          <w:szCs w:val="28"/>
        </w:rPr>
        <w:t xml:space="preserve">до </w:t>
      </w:r>
      <w:r w:rsidR="00A444A5" w:rsidRPr="00D40FBF">
        <w:rPr>
          <w:sz w:val="28"/>
          <w:szCs w:val="28"/>
        </w:rPr>
        <w:t xml:space="preserve">боржників </w:t>
      </w:r>
      <w:r w:rsidR="00D22E29" w:rsidRPr="00D40FBF">
        <w:rPr>
          <w:sz w:val="28"/>
          <w:szCs w:val="28"/>
        </w:rPr>
        <w:t xml:space="preserve">було </w:t>
      </w:r>
      <w:r w:rsidR="00A444A5" w:rsidRPr="00D40FBF">
        <w:rPr>
          <w:sz w:val="28"/>
          <w:szCs w:val="28"/>
        </w:rPr>
        <w:t>вжито ряд заходів, зокрема</w:t>
      </w:r>
      <w:r w:rsidR="007111C0">
        <w:rPr>
          <w:sz w:val="28"/>
          <w:szCs w:val="28"/>
        </w:rPr>
        <w:t xml:space="preserve"> </w:t>
      </w:r>
      <w:r w:rsidR="007111C0">
        <w:rPr>
          <w:rFonts w:eastAsia="Calibri"/>
          <w:sz w:val="28"/>
          <w:szCs w:val="28"/>
          <w:lang w:eastAsia="uk-UA"/>
        </w:rPr>
        <w:t>у</w:t>
      </w:r>
      <w:r w:rsidR="007111C0" w:rsidRPr="007111C0">
        <w:rPr>
          <w:rFonts w:eastAsia="Calibri"/>
          <w:sz w:val="28"/>
          <w:szCs w:val="28"/>
          <w:lang w:eastAsia="uk-UA"/>
        </w:rPr>
        <w:t xml:space="preserve"> січні-вересні 2021 р. за результатами аналізу звітності страхувальників передано інформацію </w:t>
      </w:r>
      <w:r w:rsidR="007111C0" w:rsidRPr="007111C0">
        <w:rPr>
          <w:sz w:val="28"/>
          <w:szCs w:val="28"/>
          <w:lang w:eastAsia="uk-UA"/>
        </w:rPr>
        <w:t xml:space="preserve">територіальним органам Державної податкової служби по 140 випадках, коли роботодавці нараховували заробітну плату нижче законодавчо встановленого мінімального розміру за основним місцем роботи, по 275 випадках, коли у роботодавців були наявні ознаки порушення вимоги ч.5 ст.8 Закону України № 2464 «Про збір та облік єдиного внеску на загальнообов'язкове державне соціальне страхування». В результаті перевірок </w:t>
      </w:r>
      <w:r w:rsidR="00927E6E">
        <w:rPr>
          <w:sz w:val="28"/>
          <w:szCs w:val="28"/>
          <w:lang w:eastAsia="uk-UA"/>
        </w:rPr>
        <w:lastRenderedPageBreak/>
        <w:t xml:space="preserve">структурами </w:t>
      </w:r>
      <w:r w:rsidR="007111C0" w:rsidRPr="007111C0">
        <w:rPr>
          <w:sz w:val="28"/>
          <w:szCs w:val="28"/>
          <w:lang w:eastAsia="uk-UA"/>
        </w:rPr>
        <w:t>ДПС у 101 страхувальника щодо 184 застрахованих осіб виявлені порушення, донараховано єдиного внеску на суму 10,6 тис. грн</w:t>
      </w:r>
      <w:r w:rsidR="00927E6E">
        <w:rPr>
          <w:sz w:val="28"/>
          <w:szCs w:val="28"/>
          <w:lang w:eastAsia="uk-UA"/>
        </w:rPr>
        <w:t>.</w:t>
      </w:r>
      <w:r w:rsidR="007111C0" w:rsidRPr="007111C0">
        <w:rPr>
          <w:sz w:val="28"/>
          <w:szCs w:val="28"/>
          <w:lang w:eastAsia="uk-UA"/>
        </w:rPr>
        <w:t xml:space="preserve"> </w:t>
      </w:r>
    </w:p>
    <w:p w:rsidR="007111C0" w:rsidRPr="007111C0" w:rsidRDefault="007111C0" w:rsidP="00927E6E">
      <w:pPr>
        <w:pStyle w:val="Default"/>
        <w:spacing w:line="360" w:lineRule="auto"/>
        <w:ind w:firstLine="709"/>
        <w:jc w:val="both"/>
        <w:rPr>
          <w:rFonts w:eastAsia="Calibri"/>
          <w:sz w:val="28"/>
          <w:szCs w:val="28"/>
          <w:lang w:eastAsia="uk-UA"/>
        </w:rPr>
      </w:pPr>
      <w:r w:rsidRPr="007111C0">
        <w:rPr>
          <w:sz w:val="28"/>
          <w:szCs w:val="28"/>
          <w:lang w:eastAsia="uk-UA"/>
        </w:rPr>
        <w:t xml:space="preserve">Органи місцевого самоврядування поінформовані про 1711 суб’єктів господарювання щодо виплати ними найманим працівникам заробітної плати менше законодавчого мінімуму, соціальні партнери – 216. </w:t>
      </w:r>
      <w:r w:rsidRPr="007111C0">
        <w:rPr>
          <w:rFonts w:eastAsia="Calibri"/>
          <w:sz w:val="28"/>
          <w:szCs w:val="28"/>
          <w:lang w:eastAsia="uk-UA"/>
        </w:rPr>
        <w:t xml:space="preserve">У січні-вересні 2021 р. з метою детінізації доходів та відносин у сфері зайнятості в області проведено 10 засідань обласної та 14 засідань робочих груп райдержадміністрацій і виконкомів міських рад, де заслуховувалися звіти керівників платників, які виплачують заробітну плату менше законодавчо встановленого мінімального розміру. Протокольно визначені завдання та здійснюється моніторинг їх виконання. </w:t>
      </w:r>
    </w:p>
    <w:p w:rsidR="00AB3542" w:rsidRDefault="007111C0" w:rsidP="004C4EBB">
      <w:pPr>
        <w:pStyle w:val="Default"/>
        <w:spacing w:line="360" w:lineRule="auto"/>
        <w:ind w:firstLine="709"/>
        <w:jc w:val="both"/>
        <w:rPr>
          <w:rFonts w:eastAsia="Calibri"/>
          <w:sz w:val="28"/>
          <w:szCs w:val="28"/>
          <w:lang w:eastAsia="uk-UA"/>
        </w:rPr>
      </w:pPr>
      <w:r w:rsidRPr="007111C0">
        <w:rPr>
          <w:sz w:val="28"/>
          <w:szCs w:val="28"/>
          <w:lang w:eastAsia="uk-UA"/>
        </w:rPr>
        <w:t>За поданням Головного управління на комісіях з питань легалізації виплати заробітної плати та зайнятості населення розглянуто 31 суб’єкт господарювання стосовно виплати ними найманим працівникам низької заробітної плати.</w:t>
      </w:r>
      <w:r w:rsidR="00AB3542">
        <w:rPr>
          <w:sz w:val="28"/>
          <w:szCs w:val="28"/>
          <w:lang w:eastAsia="uk-UA"/>
        </w:rPr>
        <w:t xml:space="preserve">  Всього </w:t>
      </w:r>
      <w:r w:rsidR="00AB3542">
        <w:rPr>
          <w:rFonts w:eastAsia="Calibri"/>
          <w:sz w:val="28"/>
          <w:szCs w:val="28"/>
          <w:lang w:eastAsia="uk-UA"/>
        </w:rPr>
        <w:t>з</w:t>
      </w:r>
      <w:r w:rsidR="00AB3542" w:rsidRPr="00AB3542">
        <w:rPr>
          <w:rFonts w:eastAsia="Calibri"/>
          <w:sz w:val="28"/>
          <w:szCs w:val="28"/>
          <w:lang w:eastAsia="uk-UA"/>
        </w:rPr>
        <w:t xml:space="preserve">а 9 місяців 2021 р. до бюджету Пенсійного фонду України з усіх джерел фінансування надiйшло 10190,3 млн грн, з них власні надходження становлять 5150,8 млн грн або 104,4 %. від плану, що на 928,0 млн грн більше порівняно з відповідним періодом минулого року. </w:t>
      </w:r>
    </w:p>
    <w:p w:rsidR="004C4EBB" w:rsidRPr="004C4EBB" w:rsidRDefault="004C4EBB" w:rsidP="009945B4">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4C4EBB">
        <w:rPr>
          <w:rFonts w:ascii="Times New Roman" w:hAnsi="Times New Roman"/>
          <w:color w:val="000000"/>
          <w:sz w:val="28"/>
          <w:szCs w:val="28"/>
          <w:lang w:eastAsia="uk-UA"/>
        </w:rPr>
        <w:t xml:space="preserve">Роз’яснювальна робота проводиться шляхом безпосередніх відвідин суб’єктів господарювання, розповсюдження інформаційних матеріалів, масових заходів, проведення семінарів та інше. Надіслано листи 1190 роботодавцям із роз’ясненням щодо недопустимості допуску до роботи працівників без оформлення трудових відносин, поінформовано 75 суб’єктів господарювання в телефонному режимі. Для роз’яснення норм діючого законодавства щодо умов набуття страхового стажу та впливу на розмір пенсії величини офіційно нарахованої заробітної плати розповсюджено 1694 листівки та буклети. З цією метою відбулася 541 зустріч у трудових колективах. На вебресурсах розміщено 208 інформаційних матеріалів з цієї тематики. </w:t>
      </w:r>
    </w:p>
    <w:p w:rsidR="004C4EBB" w:rsidRDefault="004C4EBB" w:rsidP="004C4EBB">
      <w:pPr>
        <w:pStyle w:val="Default"/>
        <w:spacing w:line="360" w:lineRule="auto"/>
        <w:ind w:firstLine="709"/>
        <w:jc w:val="both"/>
        <w:rPr>
          <w:rFonts w:eastAsia="Calibri"/>
          <w:sz w:val="28"/>
          <w:szCs w:val="28"/>
          <w:lang w:eastAsia="uk-UA"/>
        </w:rPr>
      </w:pPr>
      <w:r w:rsidRPr="004C4EBB">
        <w:rPr>
          <w:rFonts w:eastAsia="Calibri"/>
          <w:sz w:val="28"/>
          <w:szCs w:val="28"/>
          <w:lang w:eastAsia="uk-UA"/>
        </w:rPr>
        <w:lastRenderedPageBreak/>
        <w:t>Проводиться робота і серед фізичних осіб-підприємців, осіб, які провадять незалежну професійну діяльність та членів фермерського господарства щодо впливу суми сплаченого єдиного внеску або наявності заборгованості за цим платежем на розмір майбутньої пенсії. У січні-вересні поточного року таку роботу проведено із 4,0 тис. фізичних осіб-підприємців. В результаті 2,1 тис. підприємців самостійно погасили борг на суму 8,6 млн гривень.</w:t>
      </w:r>
    </w:p>
    <w:p w:rsidR="009945B4" w:rsidRPr="009945B4" w:rsidRDefault="009945B4" w:rsidP="00266D00">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9945B4">
        <w:rPr>
          <w:rFonts w:ascii="Times New Roman" w:hAnsi="Times New Roman"/>
          <w:color w:val="000000"/>
          <w:sz w:val="28"/>
          <w:szCs w:val="28"/>
          <w:lang w:eastAsia="uk-UA"/>
        </w:rPr>
        <w:t>Заходи щодо забезпечення підвищення мінімальної заробітної плати, з легалізації зайнятості та заробітних плат, які вживалися в області щодо всіх категорій страхувальників, принесли певний результат. Кількість найманих працівників, які отримували заробітну плату менше мінімальної за умови відпрацювання повного місяця станом на 01.06.2021 р. (</w:t>
      </w:r>
      <w:r w:rsidRPr="009945B4">
        <w:rPr>
          <w:rFonts w:ascii="Times New Roman" w:hAnsi="Times New Roman"/>
          <w:i/>
          <w:iCs/>
          <w:color w:val="000000"/>
          <w:sz w:val="28"/>
          <w:szCs w:val="28"/>
          <w:lang w:eastAsia="uk-UA"/>
        </w:rPr>
        <w:t>за звітами платників за червень 2021 р.)</w:t>
      </w:r>
      <w:r w:rsidRPr="009945B4">
        <w:rPr>
          <w:rFonts w:ascii="Times New Roman" w:hAnsi="Times New Roman"/>
          <w:color w:val="000000"/>
          <w:sz w:val="28"/>
          <w:szCs w:val="28"/>
          <w:lang w:eastAsia="uk-UA"/>
        </w:rPr>
        <w:t>, зменшилась у порівнянні із січнем поточного року на 31,2 % або на 7,0 тис. осіб і становила 15,5 тис. осіб (</w:t>
      </w:r>
      <w:r w:rsidRPr="009945B4">
        <w:rPr>
          <w:rFonts w:ascii="Times New Roman" w:hAnsi="Times New Roman"/>
          <w:i/>
          <w:iCs/>
          <w:color w:val="000000"/>
          <w:sz w:val="28"/>
          <w:szCs w:val="28"/>
          <w:lang w:eastAsia="uk-UA"/>
        </w:rPr>
        <w:t>за січень 2021 р. –22,5 тис. осіб</w:t>
      </w:r>
      <w:r w:rsidRPr="009945B4">
        <w:rPr>
          <w:rFonts w:ascii="Times New Roman" w:hAnsi="Times New Roman"/>
          <w:color w:val="000000"/>
          <w:sz w:val="28"/>
          <w:szCs w:val="28"/>
          <w:lang w:eastAsia="uk-UA"/>
        </w:rPr>
        <w:t xml:space="preserve">), до червня минулого року, відповідно на 12,3 % або на 2,2 тис. осіб. У страхувальників за окремими видами економічної діяльності, де було проведено роз’яснювальну роботу відбулося зменшення таких працівників. У роботодавців: в сільському господарстві, мисливстві та наданні пов’язаних із ними послуг — на 145; лісовому господарстві та лісозаготівлі — на 347; будівництві споруд — на 459; оптовій та роздрібній торгівлі — на 2158 осіб та у страхувальників, які займаються тимчасовим розміщенням й організацією харчування — на 629. Збереглась тенденція до зменшення кількості застрахованих осіб, які виконували роботи на умовах неповного робочого дня </w:t>
      </w:r>
      <w:r w:rsidRPr="009945B4">
        <w:rPr>
          <w:rFonts w:ascii="Times New Roman" w:hAnsi="Times New Roman"/>
          <w:i/>
          <w:iCs/>
          <w:color w:val="000000"/>
          <w:sz w:val="28"/>
          <w:szCs w:val="28"/>
          <w:lang w:eastAsia="uk-UA"/>
        </w:rPr>
        <w:t xml:space="preserve">(січень 2021 р. - 20820 осіб, червень 2021 р. – 19524 особи, зменшено на 1296 осіб). </w:t>
      </w:r>
      <w:r w:rsidR="00800C9A">
        <w:rPr>
          <w:rFonts w:ascii="Times New Roman" w:hAnsi="Times New Roman"/>
          <w:color w:val="000000"/>
          <w:sz w:val="28"/>
          <w:szCs w:val="28"/>
          <w:lang w:eastAsia="uk-UA"/>
        </w:rPr>
        <w:t xml:space="preserve">Поряд </w:t>
      </w:r>
      <w:r w:rsidRPr="009945B4">
        <w:rPr>
          <w:rFonts w:ascii="Times New Roman" w:hAnsi="Times New Roman"/>
          <w:color w:val="000000"/>
          <w:sz w:val="28"/>
          <w:szCs w:val="28"/>
          <w:lang w:eastAsia="uk-UA"/>
        </w:rPr>
        <w:t xml:space="preserve">з </w:t>
      </w:r>
      <w:r w:rsidR="00800C9A">
        <w:rPr>
          <w:rFonts w:ascii="Times New Roman" w:hAnsi="Times New Roman"/>
          <w:color w:val="000000"/>
          <w:sz w:val="28"/>
          <w:szCs w:val="28"/>
          <w:lang w:eastAsia="uk-UA"/>
        </w:rPr>
        <w:t>ц</w:t>
      </w:r>
      <w:r w:rsidRPr="009945B4">
        <w:rPr>
          <w:rFonts w:ascii="Times New Roman" w:hAnsi="Times New Roman"/>
          <w:color w:val="000000"/>
          <w:sz w:val="28"/>
          <w:szCs w:val="28"/>
          <w:lang w:eastAsia="uk-UA"/>
        </w:rPr>
        <w:t xml:space="preserve">им, на 33,5 % відбулося зростання кількості застрахованих осіб, які виконували роботи за договорами цивільно-правового характеру </w:t>
      </w:r>
      <w:r w:rsidRPr="009945B4">
        <w:rPr>
          <w:rFonts w:ascii="Times New Roman" w:hAnsi="Times New Roman"/>
          <w:i/>
          <w:iCs/>
          <w:color w:val="000000"/>
          <w:sz w:val="28"/>
          <w:szCs w:val="28"/>
          <w:lang w:eastAsia="uk-UA"/>
        </w:rPr>
        <w:t xml:space="preserve">(січень 2021 р. - 1303 особи, червень 2021 р. – 1739 осіб, +436 осіб). </w:t>
      </w:r>
    </w:p>
    <w:p w:rsidR="00A84321" w:rsidRPr="00A84321" w:rsidRDefault="009945B4" w:rsidP="00A84321">
      <w:pPr>
        <w:pStyle w:val="Default"/>
        <w:spacing w:line="360" w:lineRule="auto"/>
        <w:ind w:firstLine="709"/>
        <w:jc w:val="both"/>
        <w:rPr>
          <w:rFonts w:eastAsia="Calibri"/>
          <w:sz w:val="28"/>
          <w:szCs w:val="28"/>
          <w:lang w:eastAsia="uk-UA"/>
        </w:rPr>
      </w:pPr>
      <w:r w:rsidRPr="009945B4">
        <w:rPr>
          <w:rFonts w:eastAsia="Calibri"/>
          <w:sz w:val="28"/>
          <w:szCs w:val="28"/>
          <w:lang w:eastAsia="uk-UA"/>
        </w:rPr>
        <w:t xml:space="preserve">Зростає питома вага застрахованих осіб, яким нараховано заробітну плату від двох і більше мінімальних заробітних плат </w:t>
      </w:r>
      <w:r w:rsidRPr="009945B4">
        <w:rPr>
          <w:rFonts w:eastAsia="Calibri"/>
          <w:i/>
          <w:iCs/>
          <w:sz w:val="28"/>
          <w:szCs w:val="28"/>
          <w:lang w:eastAsia="uk-UA"/>
        </w:rPr>
        <w:t xml:space="preserve">(за січень 2021 р. – 24,3 %, червень 2021 р. – 32,8 %). </w:t>
      </w:r>
      <w:r w:rsidRPr="009945B4">
        <w:rPr>
          <w:rFonts w:eastAsia="Calibri"/>
          <w:sz w:val="28"/>
          <w:szCs w:val="28"/>
          <w:lang w:eastAsia="uk-UA"/>
        </w:rPr>
        <w:t xml:space="preserve">Намітилась тенденція до зменшення частки </w:t>
      </w:r>
      <w:r w:rsidRPr="009945B4">
        <w:rPr>
          <w:rFonts w:eastAsia="Calibri"/>
          <w:sz w:val="28"/>
          <w:szCs w:val="28"/>
          <w:lang w:eastAsia="uk-UA"/>
        </w:rPr>
        <w:lastRenderedPageBreak/>
        <w:t xml:space="preserve">працівників, які отримують заробітну плату менше мінімальної в загальній кількості застрахованих осіб по підприємствах, які нараховували таку заробітну плату </w:t>
      </w:r>
      <w:r w:rsidRPr="009945B4">
        <w:rPr>
          <w:rFonts w:eastAsia="Calibri"/>
          <w:i/>
          <w:iCs/>
          <w:sz w:val="28"/>
          <w:szCs w:val="28"/>
          <w:lang w:eastAsia="uk-UA"/>
        </w:rPr>
        <w:t>(січень 2021 р. – 16,2 % , червень 2021 р. – 11,7 %)</w:t>
      </w:r>
      <w:r w:rsidRPr="009945B4">
        <w:rPr>
          <w:rFonts w:eastAsia="Calibri"/>
          <w:sz w:val="28"/>
          <w:szCs w:val="28"/>
          <w:lang w:eastAsia="uk-UA"/>
        </w:rPr>
        <w:t>.</w:t>
      </w:r>
      <w:r w:rsidR="004D63C3" w:rsidRPr="004D63C3">
        <w:rPr>
          <w:sz w:val="28"/>
          <w:szCs w:val="28"/>
          <w:lang w:eastAsia="uk-UA"/>
        </w:rPr>
        <w:t xml:space="preserve">Впродовж 9 місяців 2021 р. </w:t>
      </w:r>
      <w:r w:rsidR="0067320D">
        <w:rPr>
          <w:sz w:val="28"/>
          <w:szCs w:val="28"/>
          <w:lang w:eastAsia="uk-UA"/>
        </w:rPr>
        <w:t xml:space="preserve">в області </w:t>
      </w:r>
      <w:r w:rsidR="004D63C3" w:rsidRPr="004D63C3">
        <w:rPr>
          <w:sz w:val="28"/>
          <w:szCs w:val="28"/>
          <w:lang w:eastAsia="uk-UA"/>
        </w:rPr>
        <w:t xml:space="preserve">продовжувалась робота щодо опрацювання в судовому порядку заборгованості перед бюджетом Фонду. </w:t>
      </w:r>
      <w:r w:rsidR="0067320D">
        <w:rPr>
          <w:sz w:val="28"/>
          <w:szCs w:val="28"/>
          <w:lang w:eastAsia="uk-UA"/>
        </w:rPr>
        <w:t>З</w:t>
      </w:r>
      <w:r w:rsidR="004D63C3" w:rsidRPr="004D63C3">
        <w:rPr>
          <w:sz w:val="28"/>
          <w:szCs w:val="28"/>
          <w:lang w:eastAsia="uk-UA"/>
        </w:rPr>
        <w:t xml:space="preserve"> початку року подано 164 позовних заяви про стягнення заборгованості на загальну суму 25768,5 тис. грн або 8,8 % до загальної суми боргу (294319,8 тис. грн), що виникла на 01.10.2021 р. </w:t>
      </w:r>
      <w:r w:rsidR="0067320D">
        <w:rPr>
          <w:sz w:val="28"/>
          <w:szCs w:val="28"/>
          <w:lang w:eastAsia="uk-UA"/>
        </w:rPr>
        <w:t xml:space="preserve">За наслідками розгляду </w:t>
      </w:r>
      <w:r w:rsidR="004D63C3" w:rsidRPr="004D63C3">
        <w:rPr>
          <w:sz w:val="28"/>
          <w:szCs w:val="28"/>
          <w:lang w:eastAsia="uk-UA"/>
        </w:rPr>
        <w:t xml:space="preserve">судами задоволено 44 позовні заяви (в т. ч. незакінчених проваджень на початок звітного року) на загальну суму 65189,3 тис. грн щодо відшкодування фактичних витрат на виплату і доставку пільгових пенсій. У зв’язку з несплатою судового збору судами І інстанції залишено без розгляду 145 позовних заяв на суму 15350,7 тис. гривень. </w:t>
      </w:r>
      <w:r w:rsidR="003B3F59">
        <w:rPr>
          <w:sz w:val="28"/>
          <w:szCs w:val="28"/>
        </w:rPr>
        <w:t>За наслідками проведеної позовної роботи за 9 місяців 2021 р. на рахунки Головного управління надійшло 3971,7 тис. гривень, що втричі менше минулого року.</w:t>
      </w:r>
      <w:r w:rsidR="00A84321" w:rsidRPr="00A84321">
        <w:rPr>
          <w:rFonts w:eastAsia="Calibri"/>
          <w:sz w:val="28"/>
          <w:szCs w:val="28"/>
        </w:rPr>
        <w:t xml:space="preserve"> </w:t>
      </w:r>
      <w:r w:rsidR="00A84321">
        <w:rPr>
          <w:rFonts w:eastAsia="Calibri"/>
          <w:sz w:val="28"/>
          <w:szCs w:val="28"/>
          <w:lang w:eastAsia="uk-UA"/>
        </w:rPr>
        <w:t>Д</w:t>
      </w:r>
      <w:r w:rsidR="00A84321" w:rsidRPr="00A84321">
        <w:rPr>
          <w:rFonts w:eastAsia="Calibri"/>
          <w:sz w:val="28"/>
          <w:szCs w:val="28"/>
          <w:lang w:eastAsia="uk-UA"/>
        </w:rPr>
        <w:t xml:space="preserve">ля примусового виконання передано 51 виконавчий документ (з врахуванням тих рішень, які прийняті у минулому році) на суму 63535,4 тис. гривень. </w:t>
      </w:r>
      <w:r w:rsidR="00A84321" w:rsidRPr="00A84321">
        <w:rPr>
          <w:sz w:val="28"/>
          <w:szCs w:val="28"/>
          <w:lang w:eastAsia="uk-UA"/>
        </w:rPr>
        <w:t xml:space="preserve">Станом на 01.10.2021 р. Головним управлінням опрацьовано 100 % боргу, що підлягає відшкодуванню в судовому порядку, а саме: за страховими внесками, за сумами з відшкодування фактичних витрат на виплату та доставку пенсій, призначених на пільгових умовах, з відшкодування витрат на виплату пенсій науковим працівникам, з відшкодування переплат пенсій та стягнення заборгованості з єдиного внеску. </w:t>
      </w:r>
    </w:p>
    <w:p w:rsidR="00A84321" w:rsidRPr="00A84321" w:rsidRDefault="00A84321" w:rsidP="00A84321">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A84321">
        <w:rPr>
          <w:rFonts w:ascii="Times New Roman" w:hAnsi="Times New Roman"/>
          <w:color w:val="000000"/>
          <w:sz w:val="28"/>
          <w:szCs w:val="28"/>
          <w:lang w:eastAsia="uk-UA"/>
        </w:rPr>
        <w:t xml:space="preserve">За даними звірки виконавчих документів про стягнення коштів на користь держави, в особі Головного управління станом на 01.10.2021 р. підлягало примусовому виконанню 5455 документів на загальну суму 85764,3 тис. гривень. З початку року фактично виконано 186 виконавчих документів, стягнуто до бюджету Пенсійного фонду 3761,6 тис. гривень. </w:t>
      </w:r>
    </w:p>
    <w:p w:rsidR="003B7890" w:rsidRPr="00266D00" w:rsidRDefault="00A84321" w:rsidP="00266D00">
      <w:pPr>
        <w:autoSpaceDE w:val="0"/>
        <w:autoSpaceDN w:val="0"/>
        <w:adjustRightInd w:val="0"/>
        <w:spacing w:after="0" w:line="360" w:lineRule="auto"/>
        <w:ind w:firstLine="709"/>
        <w:jc w:val="both"/>
        <w:rPr>
          <w:rFonts w:ascii="Times New Roman" w:hAnsi="Times New Roman"/>
          <w:sz w:val="28"/>
          <w:szCs w:val="28"/>
          <w:lang w:eastAsia="uk-UA"/>
        </w:rPr>
      </w:pPr>
      <w:r w:rsidRPr="00A84321">
        <w:rPr>
          <w:rFonts w:ascii="Times New Roman" w:hAnsi="Times New Roman"/>
          <w:color w:val="000000"/>
          <w:sz w:val="28"/>
          <w:szCs w:val="28"/>
          <w:lang w:eastAsia="uk-UA"/>
        </w:rPr>
        <w:t xml:space="preserve">Всього стягнуто у звітному періоді 3845,7 тис. грн, з них: за рішеннями судів 3646,3 тис. грн, за вимогами про сплату недоїмки із єдиного внеску 143,3 тис. грн, за рішеннями органів Пенсійного Фонду України 24,3 тис. грн, за </w:t>
      </w:r>
      <w:r w:rsidRPr="00A84321">
        <w:rPr>
          <w:rFonts w:ascii="Times New Roman" w:hAnsi="Times New Roman"/>
          <w:color w:val="000000"/>
          <w:sz w:val="28"/>
          <w:szCs w:val="28"/>
          <w:lang w:eastAsia="uk-UA"/>
        </w:rPr>
        <w:lastRenderedPageBreak/>
        <w:t xml:space="preserve">постановами про адміністративне правопорушення 11,8 тис. гривень. 42 </w:t>
      </w:r>
      <w:r w:rsidRPr="00A84321">
        <w:rPr>
          <w:rFonts w:ascii="Times New Roman" w:hAnsi="Times New Roman"/>
          <w:sz w:val="28"/>
          <w:szCs w:val="28"/>
          <w:lang w:eastAsia="uk-UA"/>
        </w:rPr>
        <w:t>Станом на 01.10.2021 р. на виконанні в органах державної виконавчої служби перебуває 2753 виконавчих документів на суму 297 250,1 тис. грн, з них: 1225 судових рішень про стягнення коштів на суму 285574,3 тис. грн, 1093 вимоги про сплату недоїмки із єдиного внеску на суму 7852,3 тис. грн, 374 рішення про застосування фінансових санкцій на загальну суму 3723,1 тис. грн та 61 постанова про накладання адміністративних штрафів на загальну суму 100,4 тис. гривень. В порівнянні з попереднім періодом 2020 р. на виконанні в органах державної виконавчої служби Івано-Франківської області перебувало 2066 виконавчих документів н</w:t>
      </w:r>
      <w:r w:rsidR="00121F15">
        <w:rPr>
          <w:rFonts w:ascii="Times New Roman" w:hAnsi="Times New Roman"/>
          <w:sz w:val="28"/>
          <w:szCs w:val="28"/>
          <w:lang w:eastAsia="uk-UA"/>
        </w:rPr>
        <w:t>а</w:t>
      </w:r>
      <w:r w:rsidRPr="00A84321">
        <w:rPr>
          <w:rFonts w:ascii="Times New Roman" w:hAnsi="Times New Roman"/>
          <w:sz w:val="28"/>
          <w:szCs w:val="28"/>
          <w:lang w:eastAsia="uk-UA"/>
        </w:rPr>
        <w:t xml:space="preserve"> суму 180532,1 тис. грн, з них: 935 судових рішень про стягнення коштів на суму 168 403,1 тис. грн, 784 вимог про сплату боргу на суму 8331,3 тис. грн, 277 рішень про застосування фінансових санкцій на загальну суму 3697,8 тис. грн та 70 постанов про накладання адміністративних штрафів на загальну суму 99,9 тис. гривень. </w:t>
      </w:r>
    </w:p>
    <w:p w:rsidR="00F317F4" w:rsidRPr="00D40FBF" w:rsidRDefault="00F317F4" w:rsidP="00D40FBF">
      <w:pPr>
        <w:pStyle w:val="a3"/>
        <w:spacing w:before="0" w:beforeAutospacing="0" w:after="0" w:afterAutospacing="0" w:line="360" w:lineRule="auto"/>
        <w:ind w:firstLine="708"/>
        <w:jc w:val="both"/>
        <w:rPr>
          <w:sz w:val="28"/>
          <w:szCs w:val="28"/>
        </w:rPr>
      </w:pPr>
      <w:r w:rsidRPr="00D40FBF">
        <w:rPr>
          <w:sz w:val="28"/>
          <w:szCs w:val="28"/>
        </w:rPr>
        <w:t>Проведеною 1651 позаплановою перевіркою платників (за їх заявами) щодо правильності нарахування, обчислення та сплати внесків на загальнообов’язкове державне пенсійне страхування та інших платежів до Пенсійного фонду, а також достовірності відомостей, поданих до реєстру застрахованих осіб, в т.ч. у зв’язку з їх ліквідацією (340 перевірок) виявлені порушення у 1344 випадках або у 81,4 відс.</w:t>
      </w:r>
      <w:r w:rsidRPr="00D40FBF">
        <w:rPr>
          <w:color w:val="FF0000"/>
          <w:sz w:val="28"/>
          <w:szCs w:val="28"/>
        </w:rPr>
        <w:t xml:space="preserve"> </w:t>
      </w:r>
      <w:r w:rsidRPr="00D40FBF">
        <w:rPr>
          <w:sz w:val="28"/>
          <w:szCs w:val="28"/>
        </w:rPr>
        <w:t>За наслідками перевірок донараховано страхових внесків: з позитивним значенням – 13,8 тис. грн., з негативним значенням – 0,1 тис. грн., застосовано штрафних санкцій на суму 57,5 тис. грн. та один адміністративний штраф на 0,5 тис. грн. Суми донарахованих внесків, застосовані штрафні санкції та адміністративний штраф сплачені в повному обсязі.</w:t>
      </w:r>
      <w:r w:rsidRPr="00D40FBF">
        <w:rPr>
          <w:color w:val="FF0000"/>
          <w:sz w:val="28"/>
          <w:szCs w:val="28"/>
        </w:rPr>
        <w:t xml:space="preserve"> </w:t>
      </w:r>
      <w:r w:rsidRPr="00D40FBF">
        <w:rPr>
          <w:sz w:val="28"/>
          <w:szCs w:val="28"/>
        </w:rPr>
        <w:t>Внесено 1344 приписи про усунення порушень для забезпечення достовірності відомостей, поданих до реєстру застрахованих осіб.</w:t>
      </w:r>
    </w:p>
    <w:p w:rsidR="00F317F4" w:rsidRPr="00D40FBF" w:rsidRDefault="00F317F4" w:rsidP="00D40FBF">
      <w:pPr>
        <w:pStyle w:val="a3"/>
        <w:spacing w:before="0" w:beforeAutospacing="0" w:after="0" w:afterAutospacing="0" w:line="360" w:lineRule="auto"/>
        <w:ind w:firstLine="708"/>
        <w:jc w:val="both"/>
        <w:rPr>
          <w:sz w:val="28"/>
          <w:szCs w:val="28"/>
        </w:rPr>
      </w:pPr>
      <w:r w:rsidRPr="00D40FBF">
        <w:rPr>
          <w:sz w:val="28"/>
          <w:szCs w:val="28"/>
        </w:rPr>
        <w:t xml:space="preserve">За результатами перевірок достовірності відомостей, поданих до реєстру застрахованих осіб виявлено 1316 осіб, по яких відображені недостовірні відомості про нарахування заробітної плати. Сума відображеної заробітної </w:t>
      </w:r>
      <w:r w:rsidRPr="00D40FBF">
        <w:rPr>
          <w:sz w:val="28"/>
          <w:szCs w:val="28"/>
        </w:rPr>
        <w:lastRenderedPageBreak/>
        <w:t>плати, яка не відповідає даним бухгалтерського обліку, складає 11321,1 тис. грн., з них завищено заробітну плату на суму 2933,2 тис. грн., занижено – на 8387,9 тис. грн.</w:t>
      </w:r>
      <w:r w:rsidR="00B22128" w:rsidRPr="00D40FBF">
        <w:rPr>
          <w:sz w:val="28"/>
          <w:szCs w:val="28"/>
          <w:highlight w:val="yellow"/>
        </w:rPr>
        <w:t>8</w:t>
      </w:r>
    </w:p>
    <w:p w:rsidR="00307973" w:rsidRPr="00D40FBF" w:rsidRDefault="00F61ABE" w:rsidP="00266D00">
      <w:pPr>
        <w:tabs>
          <w:tab w:val="left" w:pos="0"/>
        </w:tabs>
        <w:spacing w:after="0" w:line="360" w:lineRule="auto"/>
        <w:jc w:val="both"/>
        <w:rPr>
          <w:rFonts w:ascii="Times New Roman" w:eastAsia="Arial Unicode MS" w:hAnsi="Times New Roman"/>
          <w:bCs/>
          <w:spacing w:val="-14"/>
          <w:sz w:val="28"/>
          <w:szCs w:val="28"/>
          <w:lang w:eastAsia="ru-RU"/>
        </w:rPr>
      </w:pPr>
      <w:r w:rsidRPr="00D40FBF">
        <w:rPr>
          <w:rFonts w:ascii="Times New Roman" w:hAnsi="Times New Roman"/>
          <w:sz w:val="28"/>
          <w:szCs w:val="28"/>
        </w:rPr>
        <w:tab/>
      </w:r>
      <w:r w:rsidR="00F317F4" w:rsidRPr="00D40FBF">
        <w:rPr>
          <w:rFonts w:ascii="Times New Roman" w:hAnsi="Times New Roman"/>
          <w:sz w:val="28"/>
          <w:szCs w:val="28"/>
        </w:rPr>
        <w:t>У платників збору на обов′язкове державне пенсійне страхування з окремих видів господарських операцій</w:t>
      </w:r>
      <w:r w:rsidR="00F317F4" w:rsidRPr="00D40FBF">
        <w:rPr>
          <w:rFonts w:ascii="Times New Roman" w:hAnsi="Times New Roman"/>
          <w:b/>
          <w:sz w:val="28"/>
          <w:szCs w:val="28"/>
        </w:rPr>
        <w:t xml:space="preserve"> </w:t>
      </w:r>
      <w:r w:rsidR="00F317F4" w:rsidRPr="00D40FBF">
        <w:rPr>
          <w:rFonts w:ascii="Times New Roman" w:hAnsi="Times New Roman"/>
          <w:sz w:val="28"/>
          <w:szCs w:val="28"/>
        </w:rPr>
        <w:t>проведено 235 перевірок. З них: 32 перевірки щодо повноти нарахування та своєчасності сплати збору з операцій відчуження легкових автомобілів та 203 перевірки нотаріусів - з операцій купівлі-продажу нерухомого майна</w:t>
      </w:r>
      <w:r w:rsidR="00F317F4" w:rsidRPr="00D40FBF">
        <w:rPr>
          <w:rFonts w:ascii="Times New Roman" w:hAnsi="Times New Roman"/>
          <w:i/>
          <w:color w:val="FF0000"/>
          <w:sz w:val="28"/>
          <w:szCs w:val="28"/>
        </w:rPr>
        <w:t>.</w:t>
      </w:r>
      <w:r w:rsidR="005B4527" w:rsidRPr="00D40FBF">
        <w:rPr>
          <w:rFonts w:ascii="Times New Roman" w:hAnsi="Times New Roman"/>
          <w:sz w:val="28"/>
          <w:szCs w:val="28"/>
        </w:rPr>
        <w:t xml:space="preserve"> </w:t>
      </w:r>
    </w:p>
    <w:p w:rsidR="00307973" w:rsidRPr="00D40FBF" w:rsidRDefault="00307973" w:rsidP="00D40FBF">
      <w:pPr>
        <w:tabs>
          <w:tab w:val="left" w:pos="0"/>
        </w:tabs>
        <w:spacing w:after="0" w:line="360" w:lineRule="auto"/>
        <w:ind w:firstLine="709"/>
        <w:jc w:val="both"/>
        <w:rPr>
          <w:rFonts w:ascii="Times New Roman" w:eastAsia="Arial Unicode MS" w:hAnsi="Times New Roman"/>
          <w:bCs/>
          <w:sz w:val="28"/>
          <w:szCs w:val="28"/>
          <w:lang w:eastAsia="ru-RU"/>
        </w:rPr>
      </w:pPr>
      <w:r w:rsidRPr="00D40FBF">
        <w:rPr>
          <w:rFonts w:ascii="Times New Roman" w:eastAsia="Arial Unicode MS" w:hAnsi="Times New Roman"/>
          <w:bCs/>
          <w:sz w:val="28"/>
          <w:szCs w:val="28"/>
          <w:lang w:eastAsia="ru-RU"/>
        </w:rPr>
        <w:t>Щоб запобігти штучному затягуванню процедур банкрутства, погашення кредиторських вимог, посилення контролю за діяльністю арбітражних керуючих, звіти арбітражних керуючих заслуховуються на комісіях, утворених при органах виконавчої влади. В результаті проведеної роботи завершено ліквідаційні процедури щодо 12 боржників – банкрутів.</w:t>
      </w:r>
    </w:p>
    <w:p w:rsidR="00266D00" w:rsidRPr="00D40FBF" w:rsidRDefault="005B4527" w:rsidP="00266D00">
      <w:pPr>
        <w:pStyle w:val="a3"/>
        <w:spacing w:before="0" w:beforeAutospacing="0" w:after="0" w:afterAutospacing="0" w:line="360" w:lineRule="auto"/>
        <w:ind w:firstLine="709"/>
        <w:jc w:val="both"/>
        <w:rPr>
          <w:sz w:val="28"/>
          <w:szCs w:val="28"/>
        </w:rPr>
      </w:pPr>
      <w:r w:rsidRPr="00266D00">
        <w:rPr>
          <w:color w:val="FF0000"/>
          <w:sz w:val="28"/>
          <w:szCs w:val="28"/>
        </w:rPr>
        <w:t xml:space="preserve">Ужиті заходи </w:t>
      </w:r>
      <w:r w:rsidRPr="00D40FBF">
        <w:rPr>
          <w:sz w:val="28"/>
          <w:szCs w:val="28"/>
        </w:rPr>
        <w:t>значно вплинули на  фінансові показники  головного управління. Так, якщо з</w:t>
      </w:r>
      <w:r w:rsidR="00F511D4" w:rsidRPr="00D40FBF">
        <w:rPr>
          <w:sz w:val="28"/>
          <w:szCs w:val="28"/>
        </w:rPr>
        <w:t>абезпеченість власними надходженнями головного управління Пенсійного фонду України в Іван</w:t>
      </w:r>
      <w:r w:rsidR="00B22128" w:rsidRPr="00D40FBF">
        <w:rPr>
          <w:sz w:val="28"/>
          <w:szCs w:val="28"/>
        </w:rPr>
        <w:t>о – Франківській області за 2016</w:t>
      </w:r>
      <w:r w:rsidR="00BF2CC6" w:rsidRPr="00D40FBF">
        <w:rPr>
          <w:sz w:val="28"/>
          <w:szCs w:val="28"/>
        </w:rPr>
        <w:t xml:space="preserve"> рік становила</w:t>
      </w:r>
      <w:r w:rsidR="00F511D4" w:rsidRPr="00D40FBF">
        <w:rPr>
          <w:sz w:val="28"/>
          <w:szCs w:val="28"/>
        </w:rPr>
        <w:t xml:space="preserve"> 37,4 %, </w:t>
      </w:r>
      <w:r w:rsidR="00BF2CC6" w:rsidRPr="00D40FBF">
        <w:rPr>
          <w:sz w:val="28"/>
          <w:szCs w:val="28"/>
        </w:rPr>
        <w:t>то у</w:t>
      </w:r>
      <w:r w:rsidR="00B22128" w:rsidRPr="00D40FBF">
        <w:rPr>
          <w:sz w:val="28"/>
          <w:szCs w:val="28"/>
        </w:rPr>
        <w:t xml:space="preserve"> </w:t>
      </w:r>
      <w:r w:rsidR="00BF2CC6" w:rsidRPr="00D40FBF">
        <w:rPr>
          <w:sz w:val="28"/>
          <w:szCs w:val="28"/>
        </w:rPr>
        <w:t>2018 р</w:t>
      </w:r>
      <w:r w:rsidR="00B22128" w:rsidRPr="00D40FBF">
        <w:rPr>
          <w:sz w:val="28"/>
          <w:szCs w:val="28"/>
        </w:rPr>
        <w:t>.-</w:t>
      </w:r>
      <w:r w:rsidRPr="00D40FBF">
        <w:rPr>
          <w:sz w:val="28"/>
          <w:szCs w:val="28"/>
        </w:rPr>
        <w:t xml:space="preserve"> </w:t>
      </w:r>
      <w:r w:rsidR="00B22128" w:rsidRPr="00D40FBF">
        <w:rPr>
          <w:sz w:val="28"/>
          <w:szCs w:val="28"/>
        </w:rPr>
        <w:t>63.9% оскільки</w:t>
      </w:r>
      <w:r w:rsidR="00F511D4" w:rsidRPr="00D40FBF">
        <w:rPr>
          <w:sz w:val="28"/>
          <w:szCs w:val="28"/>
        </w:rPr>
        <w:t xml:space="preserve"> власні надходження складали </w:t>
      </w:r>
      <w:r w:rsidR="00B22128" w:rsidRPr="00D40FBF">
        <w:rPr>
          <w:sz w:val="28"/>
          <w:szCs w:val="28"/>
        </w:rPr>
        <w:t>3991.1</w:t>
      </w:r>
      <w:r w:rsidRPr="00D40FBF">
        <w:rPr>
          <w:sz w:val="28"/>
          <w:szCs w:val="28"/>
        </w:rPr>
        <w:t>млн. грн.,</w:t>
      </w:r>
      <w:r w:rsidR="00F61ABE" w:rsidRPr="00D40FBF">
        <w:rPr>
          <w:sz w:val="28"/>
          <w:szCs w:val="28"/>
        </w:rPr>
        <w:t xml:space="preserve"> </w:t>
      </w:r>
      <w:r w:rsidR="00F511D4" w:rsidRPr="00D40FBF">
        <w:rPr>
          <w:sz w:val="28"/>
          <w:szCs w:val="28"/>
        </w:rPr>
        <w:t xml:space="preserve">а фактичні видатки становили </w:t>
      </w:r>
      <w:r w:rsidR="00B22128" w:rsidRPr="00D40FBF">
        <w:rPr>
          <w:sz w:val="28"/>
          <w:szCs w:val="28"/>
        </w:rPr>
        <w:t xml:space="preserve">6244.5 </w:t>
      </w:r>
      <w:r w:rsidR="00F511D4" w:rsidRPr="00D40FBF">
        <w:rPr>
          <w:sz w:val="28"/>
          <w:szCs w:val="28"/>
        </w:rPr>
        <w:t>млн. грн</w:t>
      </w:r>
    </w:p>
    <w:p w:rsidR="00E653F4" w:rsidRPr="00D40FBF" w:rsidRDefault="00E653F4" w:rsidP="00D40FBF">
      <w:pPr>
        <w:shd w:val="clear" w:color="auto" w:fill="FFFFFF"/>
        <w:tabs>
          <w:tab w:val="left" w:pos="0"/>
        </w:tabs>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З метою посилення методичного керівництва правовою роботою у системі органів Пенсійного фонду України в області здійснюється постійний аналіз її результатів, у тому числі кількісних показників, стилю та методів організації роботи, практики застосування законодавства. </w:t>
      </w:r>
      <w:r w:rsidR="00B271E0" w:rsidRPr="00D40FBF">
        <w:rPr>
          <w:rFonts w:ascii="Times New Roman" w:hAnsi="Times New Roman"/>
          <w:sz w:val="28"/>
          <w:szCs w:val="28"/>
        </w:rPr>
        <w:t>У 20</w:t>
      </w:r>
      <w:r w:rsidR="00266D00">
        <w:rPr>
          <w:rFonts w:ascii="Times New Roman" w:hAnsi="Times New Roman"/>
          <w:sz w:val="28"/>
          <w:szCs w:val="28"/>
        </w:rPr>
        <w:t>21</w:t>
      </w:r>
      <w:r w:rsidRPr="00D40FBF">
        <w:rPr>
          <w:rFonts w:ascii="Times New Roman" w:hAnsi="Times New Roman"/>
          <w:sz w:val="28"/>
          <w:szCs w:val="28"/>
        </w:rPr>
        <w:t xml:space="preserve"> році надано</w:t>
      </w:r>
      <w:r w:rsidR="00B271E0" w:rsidRPr="00D40FBF">
        <w:rPr>
          <w:rFonts w:ascii="Times New Roman" w:hAnsi="Times New Roman"/>
          <w:sz w:val="28"/>
          <w:szCs w:val="28"/>
        </w:rPr>
        <w:t xml:space="preserve"> понад 230</w:t>
      </w:r>
      <w:r w:rsidRPr="00D40FBF">
        <w:rPr>
          <w:rFonts w:ascii="Times New Roman" w:hAnsi="Times New Roman"/>
          <w:sz w:val="28"/>
          <w:szCs w:val="28"/>
        </w:rPr>
        <w:t xml:space="preserve"> роз'яснень у застосуванні чинного законодавства. Забезпечено підготовку 117 відповідей на звернення, скарги та запити, що надходили на «гарячу» Урядову лінію, з Пенсійного фонду України, прокуратури, інших органів та від громадян. На базі юридичного відділу створено громадську приймальню та надано безоплатну первинну правову допомогу  заявникам</w:t>
      </w:r>
      <w:r w:rsidR="00443F3B" w:rsidRPr="00D40FBF">
        <w:rPr>
          <w:rFonts w:ascii="Times New Roman" w:hAnsi="Times New Roman"/>
          <w:sz w:val="28"/>
          <w:szCs w:val="28"/>
          <w:lang w:val="ru-RU"/>
        </w:rPr>
        <w:t xml:space="preserve"> [54]</w:t>
      </w:r>
      <w:r w:rsidRPr="00D40FBF">
        <w:rPr>
          <w:rFonts w:ascii="Times New Roman" w:hAnsi="Times New Roman"/>
          <w:sz w:val="28"/>
          <w:szCs w:val="28"/>
        </w:rPr>
        <w:t>.</w:t>
      </w:r>
    </w:p>
    <w:p w:rsidR="00AA23CA" w:rsidRPr="00AA23CA" w:rsidRDefault="00DA16CA" w:rsidP="002A08E1">
      <w:pPr>
        <w:pStyle w:val="Default"/>
        <w:spacing w:line="360" w:lineRule="auto"/>
        <w:ind w:firstLine="709"/>
        <w:jc w:val="both"/>
        <w:rPr>
          <w:sz w:val="28"/>
          <w:szCs w:val="28"/>
          <w:lang w:eastAsia="uk-UA"/>
        </w:rPr>
      </w:pPr>
      <w:r w:rsidRPr="002615DC">
        <w:rPr>
          <w:color w:val="auto"/>
          <w:sz w:val="28"/>
          <w:szCs w:val="28"/>
        </w:rPr>
        <w:t xml:space="preserve">Однією із </w:t>
      </w:r>
      <w:r w:rsidR="00CD4A29" w:rsidRPr="002615DC">
        <w:rPr>
          <w:color w:val="auto"/>
          <w:sz w:val="28"/>
          <w:szCs w:val="28"/>
        </w:rPr>
        <w:t xml:space="preserve">функцій </w:t>
      </w:r>
      <w:r w:rsidR="00ED7C80">
        <w:rPr>
          <w:sz w:val="28"/>
          <w:szCs w:val="28"/>
        </w:rPr>
        <w:t xml:space="preserve">регіональних структур </w:t>
      </w:r>
      <w:r w:rsidR="00CD4A29" w:rsidRPr="00D40FBF">
        <w:rPr>
          <w:sz w:val="28"/>
          <w:szCs w:val="28"/>
        </w:rPr>
        <w:t>Пенсійного фонду є веденя</w:t>
      </w:r>
      <w:r w:rsidRPr="00D40FBF">
        <w:rPr>
          <w:sz w:val="28"/>
          <w:szCs w:val="28"/>
        </w:rPr>
        <w:t xml:space="preserve"> к</w:t>
      </w:r>
      <w:r w:rsidR="00BC2307" w:rsidRPr="00D40FBF">
        <w:rPr>
          <w:sz w:val="28"/>
          <w:szCs w:val="28"/>
        </w:rPr>
        <w:t>онтрольно-перевірочн</w:t>
      </w:r>
      <w:r w:rsidR="00CD4A29" w:rsidRPr="00D40FBF">
        <w:rPr>
          <w:sz w:val="28"/>
          <w:szCs w:val="28"/>
        </w:rPr>
        <w:t xml:space="preserve">ої </w:t>
      </w:r>
      <w:r w:rsidR="00D10EA7" w:rsidRPr="00D40FBF">
        <w:rPr>
          <w:sz w:val="28"/>
          <w:szCs w:val="28"/>
        </w:rPr>
        <w:t>р</w:t>
      </w:r>
      <w:r w:rsidR="00BC2307" w:rsidRPr="00D40FBF">
        <w:rPr>
          <w:sz w:val="28"/>
          <w:szCs w:val="28"/>
        </w:rPr>
        <w:t>обот</w:t>
      </w:r>
      <w:r w:rsidR="00CD4A29" w:rsidRPr="00D40FBF">
        <w:rPr>
          <w:sz w:val="28"/>
          <w:szCs w:val="28"/>
        </w:rPr>
        <w:t>и</w:t>
      </w:r>
      <w:r w:rsidR="00D10EA7" w:rsidRPr="00D40FBF">
        <w:rPr>
          <w:sz w:val="28"/>
          <w:szCs w:val="28"/>
        </w:rPr>
        <w:t xml:space="preserve">, щодо підтвердження стажу, поданої </w:t>
      </w:r>
      <w:r w:rsidR="00D10EA7" w:rsidRPr="00D40FBF">
        <w:rPr>
          <w:sz w:val="28"/>
          <w:szCs w:val="28"/>
        </w:rPr>
        <w:lastRenderedPageBreak/>
        <w:t>нарахованої заробітної плати для призначення пенсії</w:t>
      </w:r>
      <w:r w:rsidR="00CD4A29" w:rsidRPr="00D40FBF">
        <w:rPr>
          <w:sz w:val="28"/>
          <w:szCs w:val="28"/>
        </w:rPr>
        <w:t xml:space="preserve"> та інших напрямках</w:t>
      </w:r>
      <w:r w:rsidRPr="00D40FBF">
        <w:rPr>
          <w:sz w:val="28"/>
          <w:szCs w:val="28"/>
        </w:rPr>
        <w:t>.</w:t>
      </w:r>
      <w:r w:rsidR="00387034" w:rsidRPr="00D40FBF">
        <w:rPr>
          <w:sz w:val="28"/>
          <w:szCs w:val="28"/>
        </w:rPr>
        <w:t xml:space="preserve"> </w:t>
      </w:r>
      <w:r w:rsidR="00CD4A29" w:rsidRPr="00D40FBF">
        <w:rPr>
          <w:sz w:val="28"/>
          <w:szCs w:val="28"/>
        </w:rPr>
        <w:t>Так,</w:t>
      </w:r>
      <w:r w:rsidR="00387034" w:rsidRPr="00D40FBF">
        <w:rPr>
          <w:sz w:val="28"/>
          <w:szCs w:val="28"/>
        </w:rPr>
        <w:t xml:space="preserve"> </w:t>
      </w:r>
      <w:r w:rsidR="00CD4A29" w:rsidRPr="00D40FBF">
        <w:rPr>
          <w:rFonts w:eastAsia="Arial Unicode MS"/>
          <w:sz w:val="28"/>
          <w:szCs w:val="28"/>
          <w:lang w:eastAsia="ru-RU"/>
        </w:rPr>
        <w:t>протягом 20</w:t>
      </w:r>
      <w:r w:rsidR="00ED7C80">
        <w:rPr>
          <w:rFonts w:eastAsia="Arial Unicode MS"/>
          <w:sz w:val="28"/>
          <w:szCs w:val="28"/>
          <w:lang w:eastAsia="ru-RU"/>
        </w:rPr>
        <w:t>20</w:t>
      </w:r>
      <w:r w:rsidR="00CD4A29" w:rsidRPr="00D40FBF">
        <w:rPr>
          <w:rFonts w:eastAsia="Arial Unicode MS"/>
          <w:sz w:val="28"/>
          <w:szCs w:val="28"/>
          <w:lang w:eastAsia="ru-RU"/>
        </w:rPr>
        <w:t xml:space="preserve"> року спеціалістами підрозділів контрольно – перевірочної роботи здійснено 10031 перевірку обґрунтованості видачі та достовірності документів, поданих для оформлення пенсій. За результатами цих перевірок виявлено 1550 порушень, з них у 1537 випадках упереджено призначення (перерахунок) пенсій за недостовірними даними. Питома вага перевірок, по яких виявлені порушення, становить 15,5 %.</w:t>
      </w:r>
      <w:r w:rsidR="00AA23CA" w:rsidRPr="00AA23CA">
        <w:rPr>
          <w:sz w:val="28"/>
          <w:szCs w:val="28"/>
        </w:rPr>
        <w:t xml:space="preserve"> </w:t>
      </w:r>
      <w:r w:rsidR="00AA23CA">
        <w:rPr>
          <w:sz w:val="28"/>
          <w:szCs w:val="28"/>
        </w:rPr>
        <w:t>Протягом 9 місяців 2021 р. управлінням контрольно-перевірочної роботи Головного управління проведено 5293 перевірки суб’єктів системи загальнообов’язкового державного пенсійного страхування.</w:t>
      </w:r>
      <w:r w:rsidR="00AA23CA" w:rsidRPr="00AA23CA">
        <w:rPr>
          <w:rFonts w:eastAsia="Calibri"/>
          <w:sz w:val="28"/>
          <w:szCs w:val="28"/>
        </w:rPr>
        <w:t xml:space="preserve"> </w:t>
      </w:r>
      <w:r w:rsidR="00AA23CA" w:rsidRPr="00AA23CA">
        <w:rPr>
          <w:rFonts w:eastAsia="Calibri"/>
          <w:sz w:val="28"/>
          <w:szCs w:val="28"/>
          <w:lang w:eastAsia="uk-UA"/>
        </w:rPr>
        <w:t xml:space="preserve">Контрольними заходами виявлено 1514 порушень або у 28,6 % проведених перевірок. Усунуто 100 % суми виявлених порушень. </w:t>
      </w:r>
      <w:r w:rsidR="00AA23CA" w:rsidRPr="00AA23CA">
        <w:rPr>
          <w:sz w:val="28"/>
          <w:szCs w:val="28"/>
          <w:lang w:eastAsia="uk-UA"/>
        </w:rPr>
        <w:t xml:space="preserve">Найбільшу питому вагу (82,3 %) у контрольних заходах займають перевірки обгрунтованості документів, які подані для визначення права на пенсію або впливають на її розмір. Із проведених 4354 таких перевірок порушення виявлено 1031 перевіркою або у 23,7 %, довідок, поданих для призначення (перерахунку) пенсії. Основним видом порушення є подання недостовірних відомостей для призначення (перерахунку) пенсій. Проведено 19 планових та 769 позапланових перевірок суб’єктів господарської діяльності з питань правильності нарахування, обчислення та сплати внесків на загальнообов’язкове державне пенсійне страхування та інших платежів до Пенсійного фонду України, а також достовірності відомостей поданих до РЗО, в т. ч. у зв’язку з їх ліквідацією. Питома вага перевірок, по яких виявлені порушення, становить 61,2 % (482 перевірки). За наслідками проведених перевірок внесено 482 приписи про усунення порушень достовірності відомостей, поданих до РЗО. За результатами перевірок достовірності поданих відомостей до РЗО Державного реєстру загальнообов’язкового державного соціального страхування виявлено недостовірні відомості про нарахування заробітної плати щодо 1369 осіб. Сума відображеної заробітної плати, яка не відповідає даним бухгалтерського обліку склала 6396,2 тис. грн, з них завищено заробітну плату в сумі 1530,6 тис. грн, занижено – 4865,6 тис. </w:t>
      </w:r>
      <w:r w:rsidR="00AA23CA" w:rsidRPr="00AA23CA">
        <w:rPr>
          <w:sz w:val="28"/>
          <w:szCs w:val="28"/>
          <w:lang w:eastAsia="uk-UA"/>
        </w:rPr>
        <w:lastRenderedPageBreak/>
        <w:t xml:space="preserve">гривень. Встановлено неправильних відображень РНОКПП при поданні звідності щодо 764 осіб. Протягом 9 місяців 2021 р. із 75 запланованих контрольних заходів проведено 75 перевірок (100 %), </w:t>
      </w:r>
      <w:r w:rsidR="002A08E1">
        <w:rPr>
          <w:sz w:val="28"/>
          <w:szCs w:val="28"/>
          <w:lang w:eastAsia="uk-UA"/>
        </w:rPr>
        <w:t>у</w:t>
      </w:r>
      <w:r w:rsidR="00AA23CA" w:rsidRPr="00AA23CA">
        <w:rPr>
          <w:sz w:val="28"/>
          <w:szCs w:val="28"/>
          <w:lang w:eastAsia="uk-UA"/>
        </w:rPr>
        <w:t xml:space="preserve"> т.ч.: </w:t>
      </w:r>
    </w:p>
    <w:p w:rsidR="00AA23CA" w:rsidRPr="00AA23CA" w:rsidRDefault="00AA23CA" w:rsidP="002A08E1">
      <w:pPr>
        <w:autoSpaceDE w:val="0"/>
        <w:autoSpaceDN w:val="0"/>
        <w:adjustRightInd w:val="0"/>
        <w:spacing w:after="0" w:line="360" w:lineRule="auto"/>
        <w:jc w:val="both"/>
        <w:rPr>
          <w:rFonts w:ascii="Times New Roman" w:hAnsi="Times New Roman"/>
          <w:sz w:val="28"/>
          <w:szCs w:val="28"/>
          <w:lang w:eastAsia="uk-UA"/>
        </w:rPr>
      </w:pPr>
      <w:r w:rsidRPr="00AA23CA">
        <w:rPr>
          <w:rFonts w:ascii="Times New Roman" w:hAnsi="Times New Roman"/>
          <w:sz w:val="28"/>
          <w:szCs w:val="28"/>
          <w:lang w:eastAsia="uk-UA"/>
        </w:rPr>
        <w:t xml:space="preserve">- 9 перевірок з питань цільового використання коштів Пенсійного фонду України структурними підрозділами національного оператора поштового зв’язку АТ «Укрпошта» (або 100 % від запланованих). За результатами проведених контрольних заходів, згідно графіку перевірок, встановлено порушення термінів повернення невиплачених поштових переказів на загальну суму 1,9 тис. гривень. Кошти відшкодовано бюджету Фонду повністю. Також додатково проведено 9 позапланових перевірок за зверненнями управління з виплати пенсій. У ході перевірок встановлено 9 порушень цільового використання коштів, зокрема 6 випадків виплати пенсій стороннім особам на агальну суму 42,4 тис. грн та 3 випадки виплати пенсій при недійсних паспортах. Безпідставно виплачені кошти відшкодовано бюджету Фонду повністю. </w:t>
      </w:r>
      <w:r w:rsidR="00080C59">
        <w:rPr>
          <w:rFonts w:ascii="Times New Roman" w:hAnsi="Times New Roman"/>
          <w:sz w:val="28"/>
          <w:szCs w:val="28"/>
          <w:lang w:eastAsia="uk-UA"/>
        </w:rPr>
        <w:t xml:space="preserve">Здійснено </w:t>
      </w:r>
      <w:r w:rsidRPr="00AA23CA">
        <w:rPr>
          <w:rFonts w:ascii="Times New Roman" w:hAnsi="Times New Roman"/>
          <w:sz w:val="28"/>
          <w:szCs w:val="28"/>
          <w:lang w:eastAsia="uk-UA"/>
        </w:rPr>
        <w:t xml:space="preserve">18 (100 %) перевірок банківських установ з питань цільового використання коштів, призначених для виплати пенсії, грошової допомоги та житлових субсидій. За результатами проведених контрольних заходів встановлено 95 порушень нефінансового характеру, зокрема: 83 випадки несвоєчасного повернення завірених других примірників списків на зарахування пенсій, грошової допомоги та описів до них та 12 випадків несвоєчасного подання інформації про одержувачів пенсій, якими суми пенсій та грошової допомоги одержуються за довіреністю більше як один рік або не одержуються з рахунку більше одного року. Крім того, під час проведення перевірок в Івано-Франківській філії АТ КБ «ПриватБанк» та АТ «Державний ощадний банк України» встановлено 5 випадків несвоєчасного повернення на рахунок Головного управління сум пенсій, зарахованих на поточні рахунки пенсіонерів після їх смерті. </w:t>
      </w:r>
      <w:r w:rsidR="007343F8">
        <w:rPr>
          <w:rFonts w:ascii="Times New Roman" w:hAnsi="Times New Roman"/>
          <w:sz w:val="28"/>
          <w:szCs w:val="28"/>
          <w:lang w:eastAsia="uk-UA"/>
        </w:rPr>
        <w:t xml:space="preserve">Здійснено </w:t>
      </w:r>
      <w:r w:rsidRPr="00AA23CA">
        <w:rPr>
          <w:rFonts w:ascii="Times New Roman" w:hAnsi="Times New Roman"/>
          <w:sz w:val="28"/>
          <w:szCs w:val="28"/>
          <w:lang w:eastAsia="uk-UA"/>
        </w:rPr>
        <w:t xml:space="preserve">48 перевірок в установах (закладах), де особи перебувають на повному державному утриманні (або 100 % від запланованих). За результатами проведених перевірок встановлено 6 порушень. Сума порушень склала 40,0 тис. гривень. </w:t>
      </w:r>
    </w:p>
    <w:p w:rsidR="00AA23CA" w:rsidRPr="00AA23CA" w:rsidRDefault="00AA23CA" w:rsidP="002A08E1">
      <w:pPr>
        <w:autoSpaceDE w:val="0"/>
        <w:autoSpaceDN w:val="0"/>
        <w:adjustRightInd w:val="0"/>
        <w:spacing w:after="0" w:line="360" w:lineRule="auto"/>
        <w:jc w:val="both"/>
        <w:rPr>
          <w:rFonts w:ascii="Times New Roman" w:hAnsi="Times New Roman"/>
          <w:sz w:val="28"/>
          <w:szCs w:val="28"/>
          <w:lang w:eastAsia="uk-UA"/>
        </w:rPr>
      </w:pPr>
      <w:r w:rsidRPr="00AA23CA">
        <w:rPr>
          <w:rFonts w:ascii="Times New Roman" w:hAnsi="Times New Roman"/>
          <w:sz w:val="28"/>
          <w:szCs w:val="28"/>
          <w:lang w:eastAsia="uk-UA"/>
        </w:rPr>
        <w:lastRenderedPageBreak/>
        <w:t xml:space="preserve">Здійснюється контроль за платниками збору на обов’язкове державне пенсійне страхування з окремих видів господарських операцій. Зокрема, проведено 67 перевірок за додатковими ставками, в т. ч.: 38 перевірок територіальних сервісних центрів регіонального сервісного центру МВС України в Івано-Франківській області щодо повноти нарахування та своєчасності сплати збору з операцій відчуження легкових автомобілів та 29 перевірок приватних нотаріусів та державних нотаріальних установ області щодо операцій купівлі-продажу нерухомого майна. За результатами проведених перевірок порушень не встановлено. </w:t>
      </w:r>
    </w:p>
    <w:p w:rsidR="00CD4A29" w:rsidRPr="00D40FBF" w:rsidRDefault="00AA23CA" w:rsidP="007343F8">
      <w:pPr>
        <w:autoSpaceDE w:val="0"/>
        <w:autoSpaceDN w:val="0"/>
        <w:adjustRightInd w:val="0"/>
        <w:spacing w:after="0" w:line="360" w:lineRule="auto"/>
        <w:ind w:firstLine="709"/>
        <w:jc w:val="both"/>
        <w:rPr>
          <w:rFonts w:ascii="Times New Roman" w:hAnsi="Times New Roman"/>
          <w:sz w:val="28"/>
          <w:szCs w:val="28"/>
        </w:rPr>
      </w:pPr>
      <w:r w:rsidRPr="00AA23CA">
        <w:rPr>
          <w:rFonts w:ascii="Times New Roman" w:hAnsi="Times New Roman"/>
          <w:sz w:val="28"/>
          <w:szCs w:val="28"/>
          <w:lang w:eastAsia="uk-UA"/>
        </w:rPr>
        <w:t>За наслідками проведених усіх контрольних заходів винесено 9 рішень про застосування штрафних санкцій та пені на загальну суму 39,8 тис. грн, з них 5 рішень на суму 2,7 тис. грн погашені повністю, 2 рішення про накладення штрафів до установ уповноважених банків на загальну суму 17,3 тис. грн – оскаржені до Пенсійного фонду України та скасовані. Залишок несплачених коштів за винесеними рішеннями про застосування фінансових санкцій складає 19,8 тис. грн (перебуває на примусовому виконанні в органах ДВС). Оформлено 9 протоколів про адміністративне правопорушення, за результатами розгляду яких прийнято 6 постанов про притягнення посадових осіб до адміністративної відповідальності у вигляді штрафу на загальну суму 4,8 тис. грн (погашено 100 %).</w:t>
      </w:r>
    </w:p>
    <w:p w:rsidR="00BC78A2" w:rsidRPr="00D40FBF" w:rsidRDefault="0001679A" w:rsidP="00D40FBF">
      <w:pPr>
        <w:spacing w:after="0" w:line="360" w:lineRule="auto"/>
        <w:ind w:firstLine="720"/>
        <w:jc w:val="both"/>
        <w:rPr>
          <w:rFonts w:ascii="Times New Roman" w:eastAsia="Arial Unicode MS" w:hAnsi="Times New Roman"/>
          <w:sz w:val="28"/>
          <w:szCs w:val="28"/>
          <w:lang w:eastAsia="ru-RU"/>
        </w:rPr>
      </w:pPr>
      <w:r w:rsidRPr="007343F8">
        <w:rPr>
          <w:rFonts w:ascii="Times New Roman" w:hAnsi="Times New Roman"/>
          <w:sz w:val="28"/>
          <w:szCs w:val="28"/>
        </w:rPr>
        <w:t>Органи</w:t>
      </w:r>
      <w:r w:rsidRPr="00D40FBF">
        <w:rPr>
          <w:rFonts w:ascii="Times New Roman" w:hAnsi="Times New Roman"/>
          <w:sz w:val="28"/>
          <w:szCs w:val="28"/>
        </w:rPr>
        <w:t xml:space="preserve"> Пенсійного фонду також контролюють с</w:t>
      </w:r>
      <w:r w:rsidR="00BC78A2" w:rsidRPr="00D40FBF">
        <w:rPr>
          <w:rFonts w:ascii="Times New Roman" w:hAnsi="Times New Roman"/>
          <w:sz w:val="28"/>
          <w:szCs w:val="28"/>
        </w:rPr>
        <w:t>тан звітування страхувальників та внесення даних до реєстру</w:t>
      </w:r>
      <w:r w:rsidRPr="00D40FBF">
        <w:rPr>
          <w:rFonts w:ascii="Times New Roman" w:hAnsi="Times New Roman"/>
          <w:sz w:val="28"/>
          <w:szCs w:val="28"/>
        </w:rPr>
        <w:t xml:space="preserve"> </w:t>
      </w:r>
      <w:r w:rsidR="00BC78A2" w:rsidRPr="00D40FBF">
        <w:rPr>
          <w:rFonts w:ascii="Times New Roman" w:hAnsi="Times New Roman"/>
          <w:sz w:val="28"/>
          <w:szCs w:val="28"/>
        </w:rPr>
        <w:t>застрахованих осіб</w:t>
      </w:r>
    </w:p>
    <w:p w:rsidR="00BC78A2" w:rsidRPr="00D40FBF" w:rsidRDefault="00E00AF7" w:rsidP="00D40FBF">
      <w:pPr>
        <w:shd w:val="clear" w:color="auto" w:fill="FFFFFF"/>
        <w:tabs>
          <w:tab w:val="left" w:pos="142"/>
          <w:tab w:val="left" w:pos="540"/>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textAlignment w:val="baseline"/>
        <w:rPr>
          <w:rFonts w:ascii="Times New Roman" w:hAnsi="Times New Roman"/>
          <w:spacing w:val="-14"/>
          <w:sz w:val="28"/>
          <w:szCs w:val="28"/>
          <w:lang w:val="ru-RU"/>
        </w:rPr>
      </w:pPr>
      <w:r w:rsidRPr="00152B6A">
        <w:rPr>
          <w:rFonts w:ascii="Times New Roman" w:hAnsi="Times New Roman"/>
          <w:spacing w:val="-14"/>
          <w:sz w:val="28"/>
          <w:szCs w:val="28"/>
        </w:rPr>
        <w:t>Отже вся робота  ПФУ і його територіальних органів сконцентрована на ліквідацію його дефіцитності.</w:t>
      </w:r>
      <w:r w:rsidR="00ED7C80">
        <w:rPr>
          <w:rFonts w:ascii="Times New Roman" w:hAnsi="Times New Roman"/>
          <w:spacing w:val="-14"/>
          <w:sz w:val="28"/>
          <w:szCs w:val="28"/>
        </w:rPr>
        <w:t xml:space="preserve"> </w:t>
      </w:r>
      <w:r w:rsidRPr="00152B6A">
        <w:rPr>
          <w:rFonts w:ascii="Times New Roman" w:hAnsi="Times New Roman"/>
          <w:spacing w:val="-14"/>
          <w:sz w:val="28"/>
          <w:szCs w:val="28"/>
        </w:rPr>
        <w:t>яка щорічно  зростає.</w:t>
      </w:r>
      <w:r w:rsidR="00ED7C80">
        <w:rPr>
          <w:rFonts w:ascii="Times New Roman" w:hAnsi="Times New Roman"/>
          <w:spacing w:val="-14"/>
          <w:sz w:val="28"/>
          <w:szCs w:val="28"/>
        </w:rPr>
        <w:t xml:space="preserve"> </w:t>
      </w:r>
      <w:r w:rsidRPr="00152B6A">
        <w:rPr>
          <w:rFonts w:ascii="Times New Roman" w:hAnsi="Times New Roman"/>
          <w:spacing w:val="-14"/>
          <w:sz w:val="28"/>
          <w:szCs w:val="28"/>
        </w:rPr>
        <w:t xml:space="preserve">Урядовці  вбачають два шляхи збереження солідарної системи та  збільшення розміру сплати  ЄСВ, що веде до тітізації економіки. </w:t>
      </w:r>
      <w:r w:rsidRPr="00D40FBF">
        <w:rPr>
          <w:rFonts w:ascii="Times New Roman" w:hAnsi="Times New Roman"/>
          <w:spacing w:val="-14"/>
          <w:sz w:val="28"/>
          <w:szCs w:val="28"/>
          <w:lang w:val="ru-RU"/>
        </w:rPr>
        <w:t>Другий –впровадження накопичувальної системи але вона на думку багатьох експертів запрацює не скоро.</w:t>
      </w:r>
      <w:r w:rsidR="00243887" w:rsidRPr="00D40FBF">
        <w:rPr>
          <w:rFonts w:ascii="Times New Roman" w:hAnsi="Times New Roman"/>
          <w:spacing w:val="-14"/>
          <w:sz w:val="28"/>
          <w:szCs w:val="28"/>
          <w:lang w:val="ru-RU"/>
        </w:rPr>
        <w:t xml:space="preserve"> Існують пропозиції щодо  ліквідації ПФУ,запровадження нового податку та переходу  до виплат пенсфї з державного бюджету.</w:t>
      </w:r>
    </w:p>
    <w:p w:rsidR="008E1265" w:rsidRPr="00D40FBF" w:rsidRDefault="008E1265" w:rsidP="007343F8">
      <w:pPr>
        <w:spacing w:after="0" w:line="360" w:lineRule="auto"/>
        <w:jc w:val="both"/>
        <w:rPr>
          <w:rFonts w:ascii="Times New Roman" w:hAnsi="Times New Roman"/>
          <w:b/>
          <w:iCs/>
          <w:sz w:val="28"/>
          <w:szCs w:val="28"/>
        </w:rPr>
      </w:pPr>
    </w:p>
    <w:p w:rsidR="00B0563A" w:rsidRPr="00D40FBF" w:rsidRDefault="00B0563A" w:rsidP="00D40FBF">
      <w:pPr>
        <w:spacing w:after="0" w:line="360" w:lineRule="auto"/>
        <w:ind w:left="709" w:firstLine="709"/>
        <w:jc w:val="both"/>
        <w:rPr>
          <w:rFonts w:ascii="Times New Roman" w:hAnsi="Times New Roman"/>
          <w:b/>
          <w:iCs/>
          <w:sz w:val="28"/>
          <w:szCs w:val="28"/>
        </w:rPr>
      </w:pPr>
      <w:r w:rsidRPr="00D40FBF">
        <w:rPr>
          <w:rFonts w:ascii="Times New Roman" w:hAnsi="Times New Roman"/>
          <w:b/>
          <w:iCs/>
          <w:sz w:val="28"/>
          <w:szCs w:val="28"/>
        </w:rPr>
        <w:lastRenderedPageBreak/>
        <w:t>2.2 Використання фінансових ресурсів</w:t>
      </w:r>
    </w:p>
    <w:p w:rsidR="00A73AE3" w:rsidRPr="00A73AE3" w:rsidRDefault="00A73AE3" w:rsidP="00A73AE3">
      <w:pPr>
        <w:pStyle w:val="afe"/>
        <w:shd w:val="clear" w:color="auto" w:fill="auto"/>
        <w:spacing w:before="0" w:line="360" w:lineRule="auto"/>
        <w:ind w:left="20" w:right="20" w:firstLine="688"/>
        <w:rPr>
          <w:rFonts w:ascii="Times New Roman" w:hAnsi="Times New Roman" w:cs="Times New Roman"/>
          <w:color w:val="000000"/>
          <w:sz w:val="28"/>
          <w:szCs w:val="28"/>
          <w:lang w:eastAsia="uk-UA"/>
        </w:rPr>
      </w:pPr>
      <w:r w:rsidRPr="00A73AE3">
        <w:rPr>
          <w:rFonts w:ascii="Times New Roman" w:hAnsi="Times New Roman" w:cs="Times New Roman"/>
          <w:color w:val="000000"/>
          <w:sz w:val="28"/>
          <w:szCs w:val="28"/>
          <w:lang w:val="uk-UA" w:eastAsia="uk-UA"/>
        </w:rPr>
        <w:t xml:space="preserve">Основними завданнями Пенсійного фонду України були і є: участь у формуванні й реалізації державної політики у сфері пенсійного забезпечення та </w:t>
      </w:r>
      <w:r w:rsidRPr="00A73AE3">
        <w:rPr>
          <w:rFonts w:ascii="Times New Roman" w:hAnsi="Times New Roman" w:cs="Times New Roman"/>
          <w:b/>
          <w:bCs/>
          <w:color w:val="000000"/>
          <w:sz w:val="28"/>
          <w:szCs w:val="28"/>
          <w:lang w:val="uk-UA" w:eastAsia="uk-UA"/>
        </w:rPr>
        <w:t>соціального страхування</w:t>
      </w:r>
      <w:r w:rsidRPr="00A73AE3">
        <w:rPr>
          <w:rFonts w:ascii="Times New Roman" w:hAnsi="Times New Roman" w:cs="Times New Roman"/>
          <w:color w:val="000000"/>
          <w:sz w:val="28"/>
          <w:szCs w:val="28"/>
          <w:lang w:val="uk-UA" w:eastAsia="uk-UA"/>
        </w:rPr>
        <w:t xml:space="preserve">; керівництво та управління солідарною системою загальнообов’язкового державного пенсійного страхування; збір, облік та акумулювання коштів; призначення (перерахунок) пенсій та забезпечення своєчасного і в повному обсязі фінансування й виплати пенсій понад 11 мільйонам пенсіонерам яким призначаються (перераховуються) виплати в межах системи загальнообов’язкового пенсійного страхування, а також пенсії, які призначаються відповідно до спеціальних Законів України. Щороку в країні досягають пенсійного віку понад 600 тис. громадян. Майже 2,3 мільйони ветеранів війни та 4,6 мільйонів дітей війни щомісяця отримують пенсії і додаткові державні доплати. </w:t>
      </w:r>
      <w:r w:rsidRPr="00A73AE3">
        <w:rPr>
          <w:rFonts w:ascii="Times New Roman" w:hAnsi="Times New Roman" w:cs="Times New Roman"/>
          <w:color w:val="000000"/>
          <w:sz w:val="28"/>
          <w:szCs w:val="28"/>
          <w:lang w:eastAsia="uk-UA"/>
        </w:rPr>
        <w:t>Фонд регулярно проводить перерахунки пенсій у зв’язку зі зростанням середньої заробітної плати та підвищенням прожиткового мінімуму для непрацездатних осіб.</w:t>
      </w:r>
    </w:p>
    <w:p w:rsidR="00FC2F75" w:rsidRPr="00A73AE3" w:rsidRDefault="00A73AE3" w:rsidP="00A73AE3">
      <w:pPr>
        <w:pStyle w:val="af8"/>
        <w:spacing w:line="360" w:lineRule="auto"/>
        <w:ind w:firstLine="709"/>
        <w:jc w:val="both"/>
        <w:rPr>
          <w:rFonts w:ascii="Times New Roman" w:hAnsi="Times New Roman"/>
          <w:sz w:val="28"/>
          <w:szCs w:val="28"/>
        </w:rPr>
      </w:pPr>
      <w:r w:rsidRPr="00A73AE3">
        <w:rPr>
          <w:rFonts w:ascii="Times New Roman" w:eastAsia="Times New Roman" w:hAnsi="Times New Roman"/>
          <w:color w:val="000000"/>
          <w:sz w:val="28"/>
          <w:szCs w:val="28"/>
          <w:lang w:eastAsia="uk-UA"/>
        </w:rPr>
        <w:t xml:space="preserve">Порівняно з 2000 роком видатки на пенсійні виплати 2010 року зросли в 13,5 разів, а  їх обсяг до 192,3 млрд гривень. На 2021 рік видатки затверджені в обсязі </w:t>
      </w:r>
      <w:r w:rsidRPr="00A73AE3">
        <w:rPr>
          <w:rFonts w:ascii="Times New Roman" w:hAnsi="Times New Roman"/>
          <w:color w:val="333333"/>
          <w:sz w:val="28"/>
          <w:szCs w:val="28"/>
          <w:shd w:val="clear" w:color="auto" w:fill="FFFFFF"/>
        </w:rPr>
        <w:t>498.3 млрд</w:t>
      </w:r>
      <w:r w:rsidRPr="00A73AE3">
        <w:rPr>
          <w:rFonts w:ascii="Times New Roman" w:eastAsia="Times New Roman" w:hAnsi="Times New Roman"/>
          <w:color w:val="000000"/>
          <w:sz w:val="28"/>
          <w:szCs w:val="28"/>
          <w:lang w:eastAsia="uk-UA"/>
        </w:rPr>
        <w:t>.</w:t>
      </w:r>
    </w:p>
    <w:p w:rsidR="000D5335" w:rsidRPr="000D5335" w:rsidRDefault="000D5335" w:rsidP="000D5335">
      <w:pPr>
        <w:pStyle w:val="Default"/>
        <w:spacing w:line="360" w:lineRule="auto"/>
        <w:ind w:firstLine="709"/>
        <w:jc w:val="both"/>
        <w:rPr>
          <w:rFonts w:eastAsia="Calibri"/>
          <w:sz w:val="28"/>
          <w:szCs w:val="28"/>
          <w:lang w:eastAsia="uk-UA"/>
        </w:rPr>
      </w:pPr>
      <w:r w:rsidRPr="000D5335">
        <w:rPr>
          <w:rFonts w:eastAsia="Calibri"/>
          <w:sz w:val="28"/>
          <w:szCs w:val="28"/>
          <w:lang w:eastAsia="uk-UA"/>
        </w:rPr>
        <w:t xml:space="preserve">За 9 місяців 2021 р. до </w:t>
      </w:r>
      <w:r w:rsidR="004F2213">
        <w:rPr>
          <w:rFonts w:eastAsia="Calibri"/>
          <w:sz w:val="28"/>
          <w:szCs w:val="28"/>
          <w:lang w:eastAsia="uk-UA"/>
        </w:rPr>
        <w:t xml:space="preserve">регіонального </w:t>
      </w:r>
      <w:r w:rsidRPr="000D5335">
        <w:rPr>
          <w:rFonts w:eastAsia="Calibri"/>
          <w:sz w:val="28"/>
          <w:szCs w:val="28"/>
          <w:lang w:eastAsia="uk-UA"/>
        </w:rPr>
        <w:t xml:space="preserve">бюджету Пенсійного фонду України з усіх джерел фінансування надiйшло 10190,3 млн грн, з них власні надходження становлять 5150,8 млн грн або 104,4 %. від плану, що на 928,0 млн грн більше порівняно з відповідним періодом минулого року. </w:t>
      </w:r>
    </w:p>
    <w:p w:rsidR="000D5335" w:rsidRPr="000D5335" w:rsidRDefault="000D5335" w:rsidP="000D5335">
      <w:pPr>
        <w:autoSpaceDE w:val="0"/>
        <w:autoSpaceDN w:val="0"/>
        <w:adjustRightInd w:val="0"/>
        <w:spacing w:after="0" w:line="360" w:lineRule="auto"/>
        <w:jc w:val="both"/>
        <w:rPr>
          <w:rFonts w:ascii="Times New Roman" w:hAnsi="Times New Roman"/>
          <w:color w:val="000000"/>
          <w:sz w:val="28"/>
          <w:szCs w:val="28"/>
          <w:lang w:eastAsia="uk-UA"/>
        </w:rPr>
      </w:pPr>
      <w:r w:rsidRPr="000D5335">
        <w:rPr>
          <w:rFonts w:ascii="Times New Roman" w:hAnsi="Times New Roman"/>
          <w:color w:val="000000"/>
          <w:sz w:val="28"/>
          <w:szCs w:val="28"/>
          <w:lang w:eastAsia="uk-UA"/>
        </w:rPr>
        <w:t xml:space="preserve">З Пенсійного фонду України по перерозподілу надійшло 1095,6 млн грн, з Державного бюджету на виплату пенсій та допомог – 4009,7 млн гривень. </w:t>
      </w:r>
    </w:p>
    <w:p w:rsidR="000D5335" w:rsidRPr="000D5335" w:rsidRDefault="000D5335" w:rsidP="008058DD">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0D5335">
        <w:rPr>
          <w:rFonts w:ascii="Times New Roman" w:hAnsi="Times New Roman"/>
          <w:color w:val="000000"/>
          <w:sz w:val="28"/>
          <w:szCs w:val="28"/>
          <w:lang w:eastAsia="uk-UA"/>
        </w:rPr>
        <w:t xml:space="preserve">Видатки за звітний період склали 10220,2 млн грн, в т. ч.: </w:t>
      </w:r>
    </w:p>
    <w:p w:rsidR="000D5335" w:rsidRPr="000D5335" w:rsidRDefault="000D5335" w:rsidP="000D5335">
      <w:pPr>
        <w:autoSpaceDE w:val="0"/>
        <w:autoSpaceDN w:val="0"/>
        <w:adjustRightInd w:val="0"/>
        <w:spacing w:after="0" w:line="360" w:lineRule="auto"/>
        <w:jc w:val="both"/>
        <w:rPr>
          <w:rFonts w:ascii="Times New Roman" w:hAnsi="Times New Roman"/>
          <w:color w:val="000000"/>
          <w:sz w:val="28"/>
          <w:szCs w:val="28"/>
          <w:lang w:eastAsia="uk-UA"/>
        </w:rPr>
      </w:pPr>
      <w:r w:rsidRPr="000D5335">
        <w:rPr>
          <w:rFonts w:ascii="Times New Roman" w:hAnsi="Times New Roman"/>
          <w:color w:val="000000"/>
          <w:sz w:val="28"/>
          <w:szCs w:val="28"/>
          <w:lang w:eastAsia="uk-UA"/>
        </w:rPr>
        <w:t xml:space="preserve">- за рахунок збору на державне пенсійне страхування – 6708,7 млн грн; </w:t>
      </w:r>
    </w:p>
    <w:p w:rsidR="000D5335" w:rsidRPr="000D5335" w:rsidRDefault="000D5335" w:rsidP="000D5335">
      <w:pPr>
        <w:autoSpaceDE w:val="0"/>
        <w:autoSpaceDN w:val="0"/>
        <w:adjustRightInd w:val="0"/>
        <w:spacing w:after="0" w:line="360" w:lineRule="auto"/>
        <w:jc w:val="both"/>
        <w:rPr>
          <w:rFonts w:ascii="Times New Roman" w:hAnsi="Times New Roman"/>
          <w:color w:val="000000"/>
          <w:sz w:val="28"/>
          <w:szCs w:val="28"/>
          <w:lang w:eastAsia="uk-UA"/>
        </w:rPr>
      </w:pPr>
      <w:r w:rsidRPr="000D5335">
        <w:rPr>
          <w:rFonts w:ascii="Times New Roman" w:hAnsi="Times New Roman"/>
          <w:color w:val="000000"/>
          <w:sz w:val="28"/>
          <w:szCs w:val="28"/>
          <w:lang w:eastAsia="uk-UA"/>
        </w:rPr>
        <w:t xml:space="preserve">- за рахунок коштів Державного бюджету на виплату пенсій та грошової допомоги – 3511,5 млн гривень. </w:t>
      </w:r>
    </w:p>
    <w:p w:rsidR="000D5335" w:rsidRPr="000D5335" w:rsidRDefault="000D5335" w:rsidP="008058DD">
      <w:pPr>
        <w:autoSpaceDE w:val="0"/>
        <w:autoSpaceDN w:val="0"/>
        <w:adjustRightInd w:val="0"/>
        <w:spacing w:after="0" w:line="360" w:lineRule="auto"/>
        <w:ind w:firstLine="709"/>
        <w:jc w:val="both"/>
        <w:rPr>
          <w:rFonts w:ascii="Times New Roman" w:hAnsi="Times New Roman"/>
          <w:color w:val="000000"/>
          <w:sz w:val="28"/>
          <w:szCs w:val="28"/>
          <w:lang w:eastAsia="uk-UA"/>
        </w:rPr>
      </w:pPr>
      <w:r w:rsidRPr="000D5335">
        <w:rPr>
          <w:rFonts w:ascii="Times New Roman" w:hAnsi="Times New Roman"/>
          <w:color w:val="000000"/>
          <w:sz w:val="28"/>
          <w:szCs w:val="28"/>
          <w:lang w:eastAsia="uk-UA"/>
        </w:rPr>
        <w:t xml:space="preserve">Станом на 01.10.2021 р. через вкладні рахунки в установах банків пенсію отримували 219164 особи (65,3 % від загальної чисельності). Зокрема, у </w:t>
      </w:r>
      <w:r w:rsidRPr="000D5335">
        <w:rPr>
          <w:rFonts w:ascii="Times New Roman" w:hAnsi="Times New Roman"/>
          <w:color w:val="000000"/>
          <w:sz w:val="28"/>
          <w:szCs w:val="28"/>
          <w:lang w:eastAsia="uk-UA"/>
        </w:rPr>
        <w:lastRenderedPageBreak/>
        <w:t xml:space="preserve">відділеннях ПАТ «Приватбанк» – 129772, ВАТ «Державний ощадний банк України» – 69131, ПАТ «Райффайзен Банк Аваль» – 12438, ПАТ «Ідея Банк» - 4117, ПАТ «Альфа Банк» – 879, ПАТ «Укрсиббанк»- 757 осіб. За 9 місяців 2021 р. перераховано на вкладні рахунки пенсій на суму 6671,2 млн грн, зекономлено 66,7 млн гривень. </w:t>
      </w:r>
    </w:p>
    <w:p w:rsidR="00B76C8D" w:rsidRPr="00D40FBF" w:rsidRDefault="008058DD" w:rsidP="000D5335">
      <w:pPr>
        <w:pStyle w:val="aff"/>
        <w:spacing w:line="360" w:lineRule="auto"/>
        <w:ind w:firstLine="540"/>
        <w:jc w:val="both"/>
        <w:rPr>
          <w:rFonts w:ascii="Times New Roman" w:hAnsi="Times New Roman"/>
          <w:sz w:val="28"/>
          <w:szCs w:val="28"/>
        </w:rPr>
      </w:pPr>
      <w:r>
        <w:rPr>
          <w:rFonts w:ascii="Times New Roman" w:hAnsi="Times New Roman"/>
          <w:color w:val="000000"/>
          <w:sz w:val="28"/>
          <w:szCs w:val="28"/>
          <w:lang w:eastAsia="uk-UA"/>
        </w:rPr>
        <w:t>З</w:t>
      </w:r>
      <w:r w:rsidR="000D5335" w:rsidRPr="000D5335">
        <w:rPr>
          <w:rFonts w:ascii="Times New Roman" w:hAnsi="Times New Roman"/>
          <w:color w:val="000000"/>
          <w:sz w:val="28"/>
          <w:szCs w:val="28"/>
          <w:lang w:eastAsia="uk-UA"/>
        </w:rPr>
        <w:t xml:space="preserve">агальна чисельність одержувачів пенсій </w:t>
      </w:r>
      <w:r w:rsidR="004F2213">
        <w:rPr>
          <w:rFonts w:ascii="Times New Roman" w:hAnsi="Times New Roman"/>
          <w:color w:val="000000"/>
          <w:sz w:val="28"/>
          <w:szCs w:val="28"/>
          <w:lang w:eastAsia="uk-UA"/>
        </w:rPr>
        <w:t xml:space="preserve">в області </w:t>
      </w:r>
      <w:r w:rsidR="000D5335" w:rsidRPr="000D5335">
        <w:rPr>
          <w:rFonts w:ascii="Times New Roman" w:hAnsi="Times New Roman"/>
          <w:color w:val="000000"/>
          <w:sz w:val="28"/>
          <w:szCs w:val="28"/>
          <w:lang w:eastAsia="uk-UA"/>
        </w:rPr>
        <w:t xml:space="preserve">становила 335766 осіб. У </w:t>
      </w:r>
      <w:r w:rsidR="004F2213">
        <w:rPr>
          <w:rFonts w:ascii="Times New Roman" w:hAnsi="Times New Roman"/>
          <w:color w:val="000000"/>
          <w:sz w:val="28"/>
          <w:szCs w:val="28"/>
          <w:lang w:eastAsia="uk-UA"/>
        </w:rPr>
        <w:t xml:space="preserve">їх </w:t>
      </w:r>
      <w:r w:rsidR="000D5335" w:rsidRPr="000D5335">
        <w:rPr>
          <w:rFonts w:ascii="Times New Roman" w:hAnsi="Times New Roman"/>
          <w:color w:val="000000"/>
          <w:sz w:val="28"/>
          <w:szCs w:val="28"/>
          <w:lang w:eastAsia="uk-UA"/>
        </w:rPr>
        <w:t>чисельності пенсіонерів одержувачі пенсій відповідно до Закону України «Про загальнообов’язкове державне пенсійне страхування» становлять 91,2 % (306242</w:t>
      </w:r>
      <w:r w:rsidR="004F2213">
        <w:rPr>
          <w:rFonts w:ascii="Times New Roman" w:hAnsi="Times New Roman"/>
          <w:color w:val="000000"/>
          <w:sz w:val="28"/>
          <w:szCs w:val="28"/>
          <w:lang w:eastAsia="uk-UA"/>
        </w:rPr>
        <w:t xml:space="preserve"> </w:t>
      </w:r>
      <w:r w:rsidR="000D5335" w:rsidRPr="000D5335">
        <w:rPr>
          <w:rFonts w:ascii="Times New Roman" w:hAnsi="Times New Roman"/>
          <w:color w:val="000000"/>
          <w:sz w:val="28"/>
          <w:szCs w:val="28"/>
          <w:lang w:eastAsia="uk-UA"/>
        </w:rPr>
        <w:t>ос</w:t>
      </w:r>
      <w:r w:rsidR="004F2213">
        <w:rPr>
          <w:rFonts w:ascii="Times New Roman" w:hAnsi="Times New Roman"/>
          <w:color w:val="000000"/>
          <w:sz w:val="28"/>
          <w:szCs w:val="28"/>
          <w:lang w:eastAsia="uk-UA"/>
        </w:rPr>
        <w:t>іб</w:t>
      </w:r>
      <w:r w:rsidR="000D5335" w:rsidRPr="000D5335">
        <w:rPr>
          <w:rFonts w:ascii="Times New Roman" w:hAnsi="Times New Roman"/>
          <w:color w:val="000000"/>
          <w:sz w:val="28"/>
          <w:szCs w:val="28"/>
          <w:lang w:eastAsia="uk-UA"/>
        </w:rPr>
        <w:t>), Закону України «Про пенсійне забезпечення військовослужбовців рядового, сержантського та старшинського складу строкової служби» – 0,5 % (1757 ос.), Закону України «Про статус і соціальний захист громадян, які постраждали внаслідок Чорнобильської катастрофи» – 0,5 % (1540 ос.), Закону України «Про пенсійне забезпечення осіб, звільнених з військової служби, та деяких інших осіб» (вислуга років) – 3,3 % (11141 ос.), одержувачі соціальних пенсій – 1,0 % (3475 осіб).</w:t>
      </w:r>
    </w:p>
    <w:p w:rsidR="000D5335" w:rsidRDefault="000D5335" w:rsidP="00D40FBF">
      <w:pPr>
        <w:pStyle w:val="aff"/>
        <w:spacing w:line="360" w:lineRule="auto"/>
        <w:ind w:firstLine="540"/>
        <w:jc w:val="both"/>
        <w:rPr>
          <w:rFonts w:ascii="Times New Roman" w:hAnsi="Times New Roman"/>
          <w:sz w:val="28"/>
          <w:szCs w:val="28"/>
        </w:rPr>
      </w:pPr>
    </w:p>
    <w:p w:rsidR="00455CB1" w:rsidRPr="00D40FBF" w:rsidRDefault="00455CB1" w:rsidP="00D40FBF">
      <w:pPr>
        <w:pStyle w:val="3"/>
        <w:spacing w:after="0" w:line="360" w:lineRule="auto"/>
        <w:ind w:left="0" w:firstLine="540"/>
        <w:jc w:val="both"/>
        <w:rPr>
          <w:rFonts w:ascii="Times New Roman" w:hAnsi="Times New Roman"/>
          <w:sz w:val="28"/>
          <w:szCs w:val="28"/>
        </w:rPr>
      </w:pPr>
      <w:r w:rsidRPr="004F2213">
        <w:rPr>
          <w:rFonts w:ascii="Times New Roman" w:hAnsi="Times New Roman"/>
          <w:color w:val="FF0000"/>
          <w:sz w:val="28"/>
          <w:szCs w:val="28"/>
        </w:rPr>
        <w:t xml:space="preserve">Кошти </w:t>
      </w:r>
      <w:r w:rsidRPr="00D40FBF">
        <w:rPr>
          <w:rFonts w:ascii="Times New Roman" w:hAnsi="Times New Roman"/>
          <w:sz w:val="28"/>
          <w:szCs w:val="28"/>
        </w:rPr>
        <w:t>Державного бюджету України спрямовувались на фінансування пенсійної програми “Дотація на виплату пенсій, надбавок та підвищень до пенсій, призначених за різними пенсійними програмами”, а також виплат, фінансування яких нормами чинного законодавства визначено проводити за рахунок коштів держбюджету.</w:t>
      </w:r>
    </w:p>
    <w:p w:rsidR="007D4D20" w:rsidRPr="00D40FBF" w:rsidRDefault="00281106" w:rsidP="00D40FBF">
      <w:pPr>
        <w:pStyle w:val="af8"/>
        <w:spacing w:line="360" w:lineRule="auto"/>
        <w:ind w:firstLine="709"/>
        <w:jc w:val="both"/>
        <w:rPr>
          <w:rFonts w:ascii="Times New Roman" w:hAnsi="Times New Roman"/>
          <w:sz w:val="28"/>
          <w:szCs w:val="28"/>
        </w:rPr>
      </w:pPr>
      <w:r w:rsidRPr="00D40FBF">
        <w:rPr>
          <w:rFonts w:ascii="Times New Roman" w:hAnsi="Times New Roman"/>
          <w:sz w:val="28"/>
          <w:szCs w:val="28"/>
        </w:rPr>
        <w:t>Видатк</w:t>
      </w:r>
      <w:r w:rsidR="007D4D20" w:rsidRPr="00D40FBF">
        <w:rPr>
          <w:rFonts w:ascii="Times New Roman" w:hAnsi="Times New Roman"/>
          <w:sz w:val="28"/>
          <w:szCs w:val="28"/>
        </w:rPr>
        <w:t xml:space="preserve">и за рахунок власних надходжень </w:t>
      </w:r>
      <w:r w:rsidR="007D4D20" w:rsidRPr="00D40FBF">
        <w:rPr>
          <w:rFonts w:ascii="Times New Roman" w:hAnsi="Times New Roman"/>
          <w:sz w:val="28"/>
          <w:szCs w:val="28"/>
          <w:lang w:val="uk-UA"/>
        </w:rPr>
        <w:t>в</w:t>
      </w:r>
      <w:r w:rsidRPr="00D40FBF">
        <w:rPr>
          <w:rFonts w:ascii="Times New Roman" w:hAnsi="Times New Roman"/>
          <w:sz w:val="28"/>
          <w:szCs w:val="28"/>
        </w:rPr>
        <w:t xml:space="preserve"> загальній сумі </w:t>
      </w:r>
      <w:r w:rsidR="007D4D20" w:rsidRPr="00D40FBF">
        <w:rPr>
          <w:rFonts w:ascii="Times New Roman" w:hAnsi="Times New Roman"/>
          <w:sz w:val="28"/>
          <w:szCs w:val="28"/>
        </w:rPr>
        <w:t>витрат</w:t>
      </w:r>
      <w:r w:rsidRPr="00D40FBF">
        <w:rPr>
          <w:rFonts w:ascii="Times New Roman" w:hAnsi="Times New Roman"/>
          <w:sz w:val="28"/>
          <w:szCs w:val="28"/>
        </w:rPr>
        <w:t xml:space="preserve"> на пенсійні виплати та інші видатки, пов'язані із виконанням Фондом своїх функцій, що передбачено проводити за рахунок власних коштів, складають </w:t>
      </w:r>
      <w:r w:rsidR="00E00542" w:rsidRPr="00D40FBF">
        <w:rPr>
          <w:rFonts w:ascii="Times New Roman" w:hAnsi="Times New Roman"/>
          <w:sz w:val="28"/>
          <w:szCs w:val="28"/>
          <w:lang w:val="uk-UA"/>
        </w:rPr>
        <w:t>6243.6</w:t>
      </w:r>
      <w:r w:rsidRPr="00D40FBF">
        <w:rPr>
          <w:rFonts w:ascii="Times New Roman" w:hAnsi="Times New Roman"/>
          <w:sz w:val="28"/>
          <w:szCs w:val="28"/>
        </w:rPr>
        <w:t xml:space="preserve">млн. грн. з яких, зокрема: </w:t>
      </w:r>
    </w:p>
    <w:p w:rsidR="00281106" w:rsidRPr="00D40FBF" w:rsidRDefault="00281106" w:rsidP="00D40FBF">
      <w:pPr>
        <w:pStyle w:val="af8"/>
        <w:spacing w:line="360" w:lineRule="auto"/>
        <w:ind w:firstLine="709"/>
        <w:jc w:val="both"/>
        <w:rPr>
          <w:rFonts w:ascii="Times New Roman" w:hAnsi="Times New Roman"/>
          <w:sz w:val="28"/>
          <w:szCs w:val="28"/>
        </w:rPr>
      </w:pPr>
      <w:r w:rsidRPr="00D40FBF">
        <w:rPr>
          <w:rFonts w:ascii="Times New Roman" w:hAnsi="Times New Roman"/>
          <w:sz w:val="28"/>
          <w:szCs w:val="28"/>
        </w:rPr>
        <w:t>- на пенсійне забезпечення осіб, пенсія яким призначена згідно із Законом України «Про загальнообов'язкове державне пенсійне страхування» - 5</w:t>
      </w:r>
      <w:r w:rsidR="000F0977" w:rsidRPr="00D40FBF">
        <w:rPr>
          <w:rFonts w:ascii="Times New Roman" w:hAnsi="Times New Roman"/>
          <w:sz w:val="28"/>
          <w:szCs w:val="28"/>
          <w:lang w:val="uk-UA"/>
        </w:rPr>
        <w:t>900</w:t>
      </w:r>
      <w:r w:rsidR="000F0977" w:rsidRPr="00D40FBF">
        <w:rPr>
          <w:rFonts w:ascii="Times New Roman" w:hAnsi="Times New Roman"/>
          <w:sz w:val="28"/>
          <w:szCs w:val="28"/>
        </w:rPr>
        <w:t>,6</w:t>
      </w:r>
      <w:r w:rsidRPr="00D40FBF">
        <w:rPr>
          <w:rFonts w:ascii="Times New Roman" w:hAnsi="Times New Roman"/>
          <w:sz w:val="28"/>
          <w:szCs w:val="28"/>
        </w:rPr>
        <w:t xml:space="preserve"> млн. грн.;</w:t>
      </w:r>
    </w:p>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lastRenderedPageBreak/>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r>
      <w:r w:rsidRPr="00D40FBF">
        <w:rPr>
          <w:rFonts w:ascii="Times New Roman" w:hAnsi="Times New Roman"/>
          <w:sz w:val="28"/>
          <w:szCs w:val="28"/>
        </w:rPr>
        <w:tab/>
        <w:t>Таблиця 2.2</w:t>
      </w:r>
      <w:r w:rsidR="00465CD6" w:rsidRPr="00D40FBF">
        <w:rPr>
          <w:rFonts w:ascii="Times New Roman" w:hAnsi="Times New Roman"/>
          <w:sz w:val="28"/>
          <w:szCs w:val="28"/>
        </w:rPr>
        <w:t>-1</w:t>
      </w:r>
    </w:p>
    <w:p w:rsidR="00AD76FD" w:rsidRPr="00D40FBF" w:rsidRDefault="00AD76FD" w:rsidP="00D40FBF">
      <w:pPr>
        <w:tabs>
          <w:tab w:val="left" w:pos="3225"/>
        </w:tabs>
        <w:spacing w:after="0" w:line="360" w:lineRule="auto"/>
        <w:jc w:val="both"/>
        <w:rPr>
          <w:rFonts w:ascii="Times New Roman" w:hAnsi="Times New Roman"/>
          <w:sz w:val="28"/>
          <w:szCs w:val="28"/>
        </w:rPr>
      </w:pPr>
      <w:r w:rsidRPr="004F2213">
        <w:rPr>
          <w:rFonts w:ascii="Times New Roman" w:hAnsi="Times New Roman"/>
          <w:sz w:val="28"/>
          <w:szCs w:val="28"/>
          <w:highlight w:val="yellow"/>
        </w:rPr>
        <w:t>Дані про надходження коштів та видатки за 2</w:t>
      </w:r>
      <w:r w:rsidR="004F2213" w:rsidRPr="004F2213">
        <w:rPr>
          <w:rFonts w:ascii="Times New Roman" w:hAnsi="Times New Roman"/>
          <w:sz w:val="28"/>
          <w:szCs w:val="28"/>
          <w:highlight w:val="yellow"/>
        </w:rPr>
        <w:t>021</w:t>
      </w:r>
      <w:r w:rsidRPr="004F2213">
        <w:rPr>
          <w:rFonts w:ascii="Times New Roman" w:hAnsi="Times New Roman"/>
          <w:sz w:val="28"/>
          <w:szCs w:val="28"/>
          <w:highlight w:val="yellow"/>
        </w:rPr>
        <w:t xml:space="preserve"> рік</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40"/>
        <w:gridCol w:w="1620"/>
        <w:gridCol w:w="1800"/>
        <w:gridCol w:w="1800"/>
        <w:gridCol w:w="1080"/>
      </w:tblGrid>
      <w:tr w:rsidR="00AD76FD" w:rsidRPr="00D40FBF">
        <w:trPr>
          <w:trHeight w:val="1463"/>
        </w:trPr>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Передбаче-но бюджетом</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Фактичне виконання</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 до плану</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Вико-нан-ня, %</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Залишок коштів на початок року</w:t>
            </w:r>
          </w:p>
        </w:tc>
        <w:tc>
          <w:tcPr>
            <w:tcW w:w="162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40488.6</w:t>
            </w:r>
          </w:p>
        </w:tc>
        <w:tc>
          <w:tcPr>
            <w:tcW w:w="180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40488.6</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ДОХОДИ</w:t>
            </w:r>
          </w:p>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 xml:space="preserve"> Власні доходи (єдиний внесок, інші влас.надх.)</w:t>
            </w:r>
          </w:p>
        </w:tc>
        <w:tc>
          <w:tcPr>
            <w:tcW w:w="162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105136.0</w:t>
            </w:r>
          </w:p>
        </w:tc>
        <w:tc>
          <w:tcPr>
            <w:tcW w:w="180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91289.7</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116,2</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Надходження коштів</w:t>
            </w:r>
          </w:p>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-з ПФУ по перерозподілу</w:t>
            </w:r>
          </w:p>
        </w:tc>
        <w:tc>
          <w:tcPr>
            <w:tcW w:w="162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4459802.5</w:t>
            </w:r>
          </w:p>
        </w:tc>
        <w:tc>
          <w:tcPr>
            <w:tcW w:w="180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4489665.9</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+2895804,80</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-з Державного бюджету</w:t>
            </w:r>
          </w:p>
        </w:tc>
        <w:tc>
          <w:tcPr>
            <w:tcW w:w="162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5035203.4</w:t>
            </w:r>
          </w:p>
        </w:tc>
        <w:tc>
          <w:tcPr>
            <w:tcW w:w="1800" w:type="dxa"/>
            <w:shd w:val="clear" w:color="auto" w:fill="auto"/>
          </w:tcPr>
          <w:p w:rsidR="00AD76FD" w:rsidRPr="00D40FBF" w:rsidRDefault="0042658B"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5035203.1</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114622,05</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102,8</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-з Фонду зайнятості населення</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800" w:type="dxa"/>
            <w:shd w:val="clear" w:color="auto" w:fill="auto"/>
          </w:tcPr>
          <w:p w:rsidR="00AD76FD" w:rsidRPr="00D40FBF" w:rsidRDefault="00814AB3"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50.3</w:t>
            </w:r>
          </w:p>
        </w:tc>
        <w:tc>
          <w:tcPr>
            <w:tcW w:w="1800" w:type="dxa"/>
            <w:shd w:val="clear" w:color="auto" w:fill="auto"/>
          </w:tcPr>
          <w:p w:rsidR="00AD76FD" w:rsidRPr="00D40FBF" w:rsidRDefault="00814AB3"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+50.3</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71,4</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-з Фонду соцстрахування від нещасних випадків</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Перераховано д</w:t>
            </w:r>
            <w:r w:rsidR="001F711A" w:rsidRPr="00D40FBF">
              <w:rPr>
                <w:rFonts w:ascii="Times New Roman" w:hAnsi="Times New Roman"/>
                <w:sz w:val="28"/>
                <w:szCs w:val="28"/>
              </w:rPr>
              <w:t>ля акумуляції на казначейс. рахунок</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800" w:type="dxa"/>
            <w:shd w:val="clear" w:color="auto" w:fill="auto"/>
          </w:tcPr>
          <w:p w:rsidR="00AD76FD" w:rsidRPr="00D40FBF" w:rsidRDefault="00814AB3"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85296.9</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p>
        </w:tc>
      </w:tr>
      <w:tr w:rsidR="00AD76FD" w:rsidRPr="00D40FBF">
        <w:tc>
          <w:tcPr>
            <w:tcW w:w="3240" w:type="dxa"/>
            <w:shd w:val="clear" w:color="auto" w:fill="auto"/>
          </w:tcPr>
          <w:p w:rsidR="00AD76FD" w:rsidRPr="00D40FBF" w:rsidRDefault="00AC1DFF"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У</w:t>
            </w:r>
            <w:r w:rsidR="00AD76FD" w:rsidRPr="00D40FBF">
              <w:rPr>
                <w:rFonts w:ascii="Times New Roman" w:hAnsi="Times New Roman"/>
                <w:sz w:val="28"/>
                <w:szCs w:val="28"/>
              </w:rPr>
              <w:t>сього доходів (без зал.)</w:t>
            </w:r>
          </w:p>
        </w:tc>
        <w:tc>
          <w:tcPr>
            <w:tcW w:w="1620" w:type="dxa"/>
            <w:shd w:val="clear" w:color="auto" w:fill="auto"/>
          </w:tcPr>
          <w:p w:rsidR="00AD76FD" w:rsidRPr="00D40FBF" w:rsidRDefault="00AC1DFF"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9640630.2</w:t>
            </w:r>
          </w:p>
        </w:tc>
        <w:tc>
          <w:tcPr>
            <w:tcW w:w="1800" w:type="dxa"/>
            <w:shd w:val="clear" w:color="auto" w:fill="auto"/>
          </w:tcPr>
          <w:p w:rsidR="00AD76FD" w:rsidRPr="00D40FBF" w:rsidRDefault="00AC1DFF"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9656647.4</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+1219318,38</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120,7</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ВИДАТКИ</w:t>
            </w:r>
          </w:p>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Видатки за рахунок збору на державне пенс. страх.</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5290674,93</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5582945,08</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+292270,15</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105,5</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Видатки на виплату пенсій за рахунок Державного бюджету</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1615171,99</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1522663,11</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-92508,88</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94,3</w:t>
            </w:r>
          </w:p>
        </w:tc>
      </w:tr>
      <w:tr w:rsidR="00AD76FD"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lang w:val="ru-RU"/>
              </w:rPr>
            </w:pPr>
            <w:r w:rsidRPr="00D40FBF">
              <w:rPr>
                <w:rFonts w:ascii="Times New Roman" w:hAnsi="Times New Roman"/>
                <w:sz w:val="28"/>
                <w:szCs w:val="28"/>
              </w:rPr>
              <w:lastRenderedPageBreak/>
              <w:t xml:space="preserve">Видатки на виплату пенсій згідно із ЗУ </w:t>
            </w:r>
            <w:r w:rsidRPr="00D40FBF">
              <w:rPr>
                <w:rFonts w:ascii="Times New Roman" w:hAnsi="Times New Roman"/>
                <w:sz w:val="28"/>
                <w:szCs w:val="28"/>
                <w:lang w:val="ru-RU"/>
              </w:rPr>
              <w:t>“</w:t>
            </w:r>
            <w:r w:rsidRPr="00D40FBF">
              <w:rPr>
                <w:rFonts w:ascii="Times New Roman" w:hAnsi="Times New Roman"/>
                <w:sz w:val="28"/>
                <w:szCs w:val="28"/>
              </w:rPr>
              <w:t>Про зайнятість населення</w:t>
            </w:r>
            <w:r w:rsidRPr="00D40FBF">
              <w:rPr>
                <w:rFonts w:ascii="Times New Roman" w:hAnsi="Times New Roman"/>
                <w:sz w:val="28"/>
                <w:szCs w:val="28"/>
                <w:lang w:val="ru-RU"/>
              </w:rPr>
              <w:t>”</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125,02</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89,30</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-35,72</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71,4</w:t>
            </w:r>
          </w:p>
        </w:tc>
      </w:tr>
      <w:tr w:rsidR="001A7D93" w:rsidRPr="00D40FBF">
        <w:tc>
          <w:tcPr>
            <w:tcW w:w="324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Всього видатків</w:t>
            </w:r>
          </w:p>
        </w:tc>
        <w:tc>
          <w:tcPr>
            <w:tcW w:w="162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6905971,94</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7105697,49</w:t>
            </w:r>
          </w:p>
        </w:tc>
        <w:tc>
          <w:tcPr>
            <w:tcW w:w="180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+199725,55</w:t>
            </w:r>
          </w:p>
        </w:tc>
        <w:tc>
          <w:tcPr>
            <w:tcW w:w="1080" w:type="dxa"/>
            <w:shd w:val="clear" w:color="auto" w:fill="auto"/>
          </w:tcPr>
          <w:p w:rsidR="00AD76FD" w:rsidRPr="00D40FBF" w:rsidRDefault="00AD76FD" w:rsidP="00D40FBF">
            <w:pPr>
              <w:tabs>
                <w:tab w:val="left" w:pos="3225"/>
              </w:tabs>
              <w:spacing w:after="0" w:line="360" w:lineRule="auto"/>
              <w:jc w:val="both"/>
              <w:rPr>
                <w:rFonts w:ascii="Times New Roman" w:hAnsi="Times New Roman"/>
                <w:sz w:val="28"/>
                <w:szCs w:val="28"/>
              </w:rPr>
            </w:pPr>
            <w:r w:rsidRPr="00D40FBF">
              <w:rPr>
                <w:rFonts w:ascii="Times New Roman" w:hAnsi="Times New Roman"/>
                <w:sz w:val="28"/>
                <w:szCs w:val="28"/>
              </w:rPr>
              <w:t>102,9</w:t>
            </w:r>
          </w:p>
        </w:tc>
      </w:tr>
    </w:tbl>
    <w:p w:rsidR="002374E5" w:rsidRPr="00D40FBF" w:rsidRDefault="002374E5" w:rsidP="00D40FBF">
      <w:pPr>
        <w:spacing w:after="0" w:line="360" w:lineRule="auto"/>
        <w:ind w:firstLine="709"/>
        <w:jc w:val="both"/>
        <w:rPr>
          <w:rFonts w:ascii="Times New Roman" w:eastAsia="Times New Roman" w:hAnsi="Times New Roman"/>
          <w:sz w:val="28"/>
          <w:szCs w:val="28"/>
          <w:lang w:val="x-none" w:eastAsia="ru-RU"/>
        </w:rPr>
      </w:pPr>
    </w:p>
    <w:p w:rsidR="00AD76FD" w:rsidRPr="00D40FBF" w:rsidRDefault="00AD76FD" w:rsidP="00D40FBF">
      <w:pPr>
        <w:spacing w:after="0" w:line="360" w:lineRule="auto"/>
        <w:ind w:firstLine="709"/>
        <w:jc w:val="both"/>
        <w:rPr>
          <w:rFonts w:ascii="Times New Roman" w:eastAsia="Times New Roman" w:hAnsi="Times New Roman"/>
          <w:sz w:val="28"/>
          <w:szCs w:val="28"/>
          <w:lang w:val="x-none" w:eastAsia="ru-RU"/>
        </w:rPr>
      </w:pPr>
      <w:r w:rsidRPr="00D40FBF">
        <w:rPr>
          <w:rFonts w:ascii="Times New Roman" w:eastAsia="Times New Roman" w:hAnsi="Times New Roman"/>
          <w:sz w:val="28"/>
          <w:szCs w:val="28"/>
          <w:lang w:val="x-none" w:eastAsia="ru-RU"/>
        </w:rPr>
        <w:t>- на пенсійне забезпечення осіб, пенсія яким призначена згідно з іншими законодавчими актами в частині, що не перевищує розміру трудової пенсії за віком відповідно до Закону України “Про загальнообов'язкове державне пенсійне страхування” - 76,9 млн. грн.;</w:t>
      </w:r>
    </w:p>
    <w:p w:rsidR="00455CB1" w:rsidRPr="00D40FBF" w:rsidRDefault="00455CB1" w:rsidP="00D40FBF">
      <w:pPr>
        <w:pStyle w:val="afa"/>
        <w:spacing w:line="360" w:lineRule="auto"/>
        <w:ind w:left="0" w:firstLine="709"/>
        <w:jc w:val="both"/>
        <w:rPr>
          <w:szCs w:val="28"/>
        </w:rPr>
      </w:pPr>
      <w:r w:rsidRPr="00D40FBF">
        <w:rPr>
          <w:szCs w:val="28"/>
        </w:rPr>
        <w:t xml:space="preserve">- на пенсійне забезпечення військовослужбовців, осіб начальницького і рядового складу в частині, що не перевищує розмір трудової пенсії </w:t>
      </w:r>
      <w:r w:rsidR="00C67842" w:rsidRPr="00D40FBF">
        <w:rPr>
          <w:szCs w:val="28"/>
        </w:rPr>
        <w:t>–</w:t>
      </w:r>
      <w:r w:rsidR="00596096" w:rsidRPr="00D40FBF">
        <w:rPr>
          <w:szCs w:val="28"/>
          <w:lang w:val="uk-UA"/>
        </w:rPr>
        <w:t>100.7</w:t>
      </w:r>
      <w:r w:rsidR="001F711A" w:rsidRPr="00D40FBF">
        <w:rPr>
          <w:szCs w:val="28"/>
          <w:lang w:val="uk-UA"/>
        </w:rPr>
        <w:t xml:space="preserve"> </w:t>
      </w:r>
      <w:r w:rsidRPr="00D40FBF">
        <w:rPr>
          <w:szCs w:val="28"/>
        </w:rPr>
        <w:t>млн. грн.;</w:t>
      </w:r>
    </w:p>
    <w:p w:rsidR="00C67842" w:rsidRPr="00D40FBF" w:rsidRDefault="00C67842" w:rsidP="00D40FBF">
      <w:pPr>
        <w:pStyle w:val="afa"/>
        <w:spacing w:line="360" w:lineRule="auto"/>
        <w:ind w:left="0" w:firstLine="709"/>
        <w:jc w:val="both"/>
        <w:rPr>
          <w:szCs w:val="28"/>
        </w:rPr>
      </w:pPr>
      <w:r w:rsidRPr="00D40FBF">
        <w:rPr>
          <w:szCs w:val="28"/>
        </w:rPr>
        <w:t>- на пенсійне забезпечення науков</w:t>
      </w:r>
      <w:r w:rsidR="0095209B" w:rsidRPr="00D40FBF">
        <w:rPr>
          <w:szCs w:val="28"/>
        </w:rPr>
        <w:t>их працівників</w:t>
      </w:r>
      <w:r w:rsidRPr="00D40FBF">
        <w:rPr>
          <w:szCs w:val="28"/>
        </w:rPr>
        <w:t xml:space="preserve"> в частині, що не перевищує розмір трудової пенсії –</w:t>
      </w:r>
      <w:r w:rsidR="00923AB8" w:rsidRPr="00D40FBF">
        <w:rPr>
          <w:szCs w:val="28"/>
          <w:lang w:val="uk-UA"/>
        </w:rPr>
        <w:t>3</w:t>
      </w:r>
      <w:r w:rsidRPr="00D40FBF">
        <w:rPr>
          <w:szCs w:val="28"/>
        </w:rPr>
        <w:t>,</w:t>
      </w:r>
      <w:r w:rsidR="00923AB8" w:rsidRPr="00D40FBF">
        <w:rPr>
          <w:szCs w:val="28"/>
        </w:rPr>
        <w:t>4</w:t>
      </w:r>
      <w:r w:rsidRPr="00D40FBF">
        <w:rPr>
          <w:szCs w:val="28"/>
        </w:rPr>
        <w:t xml:space="preserve"> млн. грн.;</w:t>
      </w:r>
    </w:p>
    <w:p w:rsidR="00C67842" w:rsidRPr="00D40FBF" w:rsidRDefault="002C5F3E" w:rsidP="00D40FBF">
      <w:pPr>
        <w:pStyle w:val="afa"/>
        <w:spacing w:line="360" w:lineRule="auto"/>
        <w:ind w:left="0" w:firstLine="709"/>
        <w:jc w:val="both"/>
        <w:rPr>
          <w:szCs w:val="28"/>
        </w:rPr>
      </w:pPr>
      <w:r w:rsidRPr="00D40FBF">
        <w:rPr>
          <w:szCs w:val="28"/>
        </w:rPr>
        <w:t xml:space="preserve">- на виплату доплати згідно із ЗУ </w:t>
      </w:r>
      <w:r w:rsidRPr="00D40FBF">
        <w:rPr>
          <w:szCs w:val="28"/>
          <w:lang w:val="ru-RU"/>
        </w:rPr>
        <w:t>“</w:t>
      </w:r>
      <w:r w:rsidRPr="00D40FBF">
        <w:rPr>
          <w:szCs w:val="28"/>
        </w:rPr>
        <w:t xml:space="preserve">Про поліпшення матеріального становища </w:t>
      </w:r>
      <w:r w:rsidR="0058181B" w:rsidRPr="00D40FBF">
        <w:rPr>
          <w:szCs w:val="28"/>
        </w:rPr>
        <w:t xml:space="preserve">учасників бойових дій та </w:t>
      </w:r>
      <w:r w:rsidRPr="00D40FBF">
        <w:rPr>
          <w:szCs w:val="28"/>
        </w:rPr>
        <w:t>інвалідів війни</w:t>
      </w:r>
      <w:r w:rsidRPr="00D40FBF">
        <w:rPr>
          <w:szCs w:val="28"/>
          <w:lang w:val="ru-RU"/>
        </w:rPr>
        <w:t>”</w:t>
      </w:r>
      <w:r w:rsidR="00923AB8" w:rsidRPr="00D40FBF">
        <w:rPr>
          <w:szCs w:val="28"/>
        </w:rPr>
        <w:t>– 1,6</w:t>
      </w:r>
      <w:r w:rsidRPr="00D40FBF">
        <w:rPr>
          <w:szCs w:val="28"/>
        </w:rPr>
        <w:t xml:space="preserve"> млн. грн.;</w:t>
      </w:r>
    </w:p>
    <w:p w:rsidR="002C5F3E" w:rsidRPr="00D40FBF" w:rsidRDefault="002C5F3E" w:rsidP="00D40FBF">
      <w:pPr>
        <w:pStyle w:val="afa"/>
        <w:spacing w:line="360" w:lineRule="auto"/>
        <w:ind w:left="0" w:firstLine="709"/>
        <w:jc w:val="both"/>
        <w:rPr>
          <w:szCs w:val="28"/>
        </w:rPr>
      </w:pPr>
      <w:r w:rsidRPr="00D40FBF">
        <w:rPr>
          <w:szCs w:val="28"/>
          <w:lang w:val="ru-RU"/>
        </w:rPr>
        <w:t xml:space="preserve">- </w:t>
      </w:r>
      <w:r w:rsidRPr="00D40FBF">
        <w:rPr>
          <w:szCs w:val="28"/>
        </w:rPr>
        <w:t>за розрахунково-касове обслуговування та оплату за підкріплення - готівкою виплати пенсії – 2,1 млн. грн.;</w:t>
      </w:r>
    </w:p>
    <w:p w:rsidR="00455CB1" w:rsidRPr="00D40FBF" w:rsidRDefault="00455CB1" w:rsidP="00D40FBF">
      <w:pPr>
        <w:pStyle w:val="afa"/>
        <w:spacing w:line="360" w:lineRule="auto"/>
        <w:ind w:left="0" w:firstLine="709"/>
        <w:jc w:val="both"/>
        <w:rPr>
          <w:szCs w:val="28"/>
        </w:rPr>
      </w:pPr>
      <w:r w:rsidRPr="00D40FBF">
        <w:rPr>
          <w:szCs w:val="28"/>
        </w:rPr>
        <w:t xml:space="preserve">- на адміністративні витрати, пов'язані з виконання функцій покладених на органи Пенсійного фонду </w:t>
      </w:r>
      <w:r w:rsidR="002C5F3E" w:rsidRPr="00D40FBF">
        <w:rPr>
          <w:szCs w:val="28"/>
        </w:rPr>
        <w:t>–</w:t>
      </w:r>
      <w:r w:rsidR="00830705" w:rsidRPr="00D40FBF">
        <w:rPr>
          <w:szCs w:val="28"/>
          <w:lang w:val="uk-UA"/>
        </w:rPr>
        <w:t xml:space="preserve">124.8 </w:t>
      </w:r>
      <w:r w:rsidRPr="00D40FBF">
        <w:rPr>
          <w:szCs w:val="28"/>
        </w:rPr>
        <w:t>млн. грн.</w:t>
      </w:r>
      <w:r w:rsidR="002C5F3E" w:rsidRPr="00D40FBF">
        <w:rPr>
          <w:szCs w:val="28"/>
        </w:rPr>
        <w:t>;</w:t>
      </w:r>
    </w:p>
    <w:p w:rsidR="002C5F3E" w:rsidRPr="00D40FBF" w:rsidRDefault="002C5F3E" w:rsidP="00D40FBF">
      <w:pPr>
        <w:pStyle w:val="afa"/>
        <w:spacing w:line="360" w:lineRule="auto"/>
        <w:ind w:left="0" w:firstLine="709"/>
        <w:jc w:val="both"/>
        <w:rPr>
          <w:szCs w:val="28"/>
        </w:rPr>
      </w:pPr>
      <w:r w:rsidRPr="00D40FBF">
        <w:rPr>
          <w:szCs w:val="28"/>
        </w:rPr>
        <w:t>- на виплату пенсії пенсіонерам іноземних держав, що проживають на території України –</w:t>
      </w:r>
      <w:r w:rsidR="00974F63" w:rsidRPr="00D40FBF">
        <w:rPr>
          <w:szCs w:val="28"/>
          <w:lang w:val="uk-UA"/>
        </w:rPr>
        <w:t>6.0</w:t>
      </w:r>
      <w:r w:rsidR="001F711A" w:rsidRPr="00D40FBF">
        <w:rPr>
          <w:szCs w:val="28"/>
          <w:lang w:val="uk-UA"/>
        </w:rPr>
        <w:t xml:space="preserve"> </w:t>
      </w:r>
      <w:r w:rsidRPr="00D40FBF">
        <w:rPr>
          <w:szCs w:val="28"/>
        </w:rPr>
        <w:t>млн.</w:t>
      </w:r>
      <w:r w:rsidR="00630E56" w:rsidRPr="00D40FBF">
        <w:rPr>
          <w:szCs w:val="28"/>
        </w:rPr>
        <w:t xml:space="preserve"> </w:t>
      </w:r>
      <w:r w:rsidRPr="00D40FBF">
        <w:rPr>
          <w:szCs w:val="28"/>
        </w:rPr>
        <w:t xml:space="preserve">грн. </w:t>
      </w:r>
    </w:p>
    <w:p w:rsidR="00455CB1" w:rsidRPr="00D40FBF" w:rsidRDefault="00455CB1" w:rsidP="00D40FBF">
      <w:pPr>
        <w:pStyle w:val="afa"/>
        <w:spacing w:line="360" w:lineRule="auto"/>
        <w:ind w:left="0" w:firstLine="709"/>
        <w:jc w:val="both"/>
        <w:rPr>
          <w:szCs w:val="28"/>
        </w:rPr>
      </w:pPr>
      <w:r w:rsidRPr="00D40FBF">
        <w:rPr>
          <w:szCs w:val="28"/>
        </w:rPr>
        <w:t xml:space="preserve">Видатки за рахунок коштів Державного бюджету України становили </w:t>
      </w:r>
      <w:r w:rsidR="00370747" w:rsidRPr="00D40FBF">
        <w:rPr>
          <w:szCs w:val="28"/>
          <w:lang w:val="uk-UA"/>
        </w:rPr>
        <w:t>3409.0</w:t>
      </w:r>
      <w:r w:rsidR="007B4F1E" w:rsidRPr="00D40FBF">
        <w:rPr>
          <w:szCs w:val="28"/>
          <w:lang w:val="uk-UA"/>
        </w:rPr>
        <w:t xml:space="preserve">  </w:t>
      </w:r>
      <w:r w:rsidRPr="00D40FBF">
        <w:rPr>
          <w:szCs w:val="28"/>
        </w:rPr>
        <w:t>млн. гривень</w:t>
      </w:r>
      <w:r w:rsidR="00D45E47" w:rsidRPr="00D40FBF">
        <w:rPr>
          <w:szCs w:val="28"/>
          <w:lang w:val="uk-UA"/>
        </w:rPr>
        <w:t xml:space="preserve"> </w:t>
      </w:r>
      <w:r w:rsidR="00D45E47" w:rsidRPr="00D40FBF">
        <w:rPr>
          <w:szCs w:val="28"/>
        </w:rPr>
        <w:t>[</w:t>
      </w:r>
      <w:r w:rsidR="00D45E47" w:rsidRPr="00D40FBF">
        <w:rPr>
          <w:szCs w:val="28"/>
          <w:lang w:val="uk-UA"/>
        </w:rPr>
        <w:t>8</w:t>
      </w:r>
      <w:r w:rsidR="00D45E47" w:rsidRPr="00D40FBF">
        <w:rPr>
          <w:szCs w:val="28"/>
        </w:rPr>
        <w:t>]</w:t>
      </w:r>
      <w:r w:rsidRPr="00D40FBF">
        <w:rPr>
          <w:szCs w:val="28"/>
        </w:rPr>
        <w:t xml:space="preserve">. Зокрема, на: </w:t>
      </w:r>
    </w:p>
    <w:p w:rsidR="00455CB1" w:rsidRPr="00D40FBF" w:rsidRDefault="00455CB1" w:rsidP="00D40FBF">
      <w:pPr>
        <w:pStyle w:val="afa"/>
        <w:spacing w:line="360" w:lineRule="auto"/>
        <w:ind w:left="0" w:firstLine="709"/>
        <w:jc w:val="both"/>
        <w:rPr>
          <w:szCs w:val="28"/>
        </w:rPr>
      </w:pPr>
      <w:r w:rsidRPr="00D40FBF">
        <w:rPr>
          <w:szCs w:val="28"/>
        </w:rPr>
        <w:t xml:space="preserve">- пенсійне забезпечення працівників, зайнятих </w:t>
      </w:r>
      <w:r w:rsidR="00D42E91" w:rsidRPr="00D40FBF">
        <w:rPr>
          <w:szCs w:val="28"/>
        </w:rPr>
        <w:t xml:space="preserve">повний робочий день </w:t>
      </w:r>
      <w:r w:rsidRPr="00D40FBF">
        <w:rPr>
          <w:szCs w:val="28"/>
        </w:rPr>
        <w:t xml:space="preserve">на підземних роботах </w:t>
      </w:r>
      <w:r w:rsidR="0095209B" w:rsidRPr="00D40FBF">
        <w:rPr>
          <w:szCs w:val="28"/>
        </w:rPr>
        <w:t>–</w:t>
      </w:r>
      <w:r w:rsidRPr="00D40FBF">
        <w:rPr>
          <w:szCs w:val="28"/>
        </w:rPr>
        <w:t xml:space="preserve"> </w:t>
      </w:r>
      <w:r w:rsidR="008F332E" w:rsidRPr="00D40FBF">
        <w:rPr>
          <w:szCs w:val="28"/>
        </w:rPr>
        <w:t>15,2</w:t>
      </w:r>
      <w:r w:rsidRPr="00D40FBF">
        <w:rPr>
          <w:szCs w:val="28"/>
        </w:rPr>
        <w:t xml:space="preserve"> млн. грн.;</w:t>
      </w:r>
    </w:p>
    <w:p w:rsidR="00D42E91" w:rsidRPr="00D40FBF" w:rsidRDefault="00D42E91" w:rsidP="00D40FBF">
      <w:pPr>
        <w:pStyle w:val="afa"/>
        <w:spacing w:line="360" w:lineRule="auto"/>
        <w:ind w:left="0" w:firstLine="709"/>
        <w:jc w:val="both"/>
        <w:rPr>
          <w:szCs w:val="28"/>
        </w:rPr>
      </w:pPr>
      <w:r w:rsidRPr="00D40FBF">
        <w:rPr>
          <w:szCs w:val="28"/>
        </w:rPr>
        <w:t>- пенсійне забезпечення працівників, зайнятих повний робочий день з особливо шкідливими та важкими умовами праці в сільсь</w:t>
      </w:r>
      <w:r w:rsidR="00391292" w:rsidRPr="00D40FBF">
        <w:rPr>
          <w:szCs w:val="28"/>
        </w:rPr>
        <w:t>когосподарському виробництві – 3</w:t>
      </w:r>
      <w:r w:rsidRPr="00D40FBF">
        <w:rPr>
          <w:szCs w:val="28"/>
        </w:rPr>
        <w:t>,7 млн. грн.;</w:t>
      </w:r>
    </w:p>
    <w:p w:rsidR="00455CB1" w:rsidRPr="00D40FBF" w:rsidRDefault="00455CB1" w:rsidP="00D40FBF">
      <w:pPr>
        <w:pStyle w:val="afa"/>
        <w:spacing w:line="360" w:lineRule="auto"/>
        <w:ind w:left="0" w:firstLine="709"/>
        <w:jc w:val="both"/>
        <w:rPr>
          <w:szCs w:val="28"/>
        </w:rPr>
      </w:pPr>
      <w:r w:rsidRPr="00D40FBF">
        <w:rPr>
          <w:szCs w:val="28"/>
        </w:rPr>
        <w:lastRenderedPageBreak/>
        <w:t xml:space="preserve">- виплату пенсій відповідно </w:t>
      </w:r>
      <w:r w:rsidR="00D42E91" w:rsidRPr="00D40FBF">
        <w:rPr>
          <w:szCs w:val="28"/>
        </w:rPr>
        <w:t>згідно із</w:t>
      </w:r>
      <w:r w:rsidRPr="00D40FBF">
        <w:rPr>
          <w:szCs w:val="28"/>
        </w:rPr>
        <w:t xml:space="preserve"> Закон</w:t>
      </w:r>
      <w:r w:rsidR="00D42E91" w:rsidRPr="00D40FBF">
        <w:rPr>
          <w:szCs w:val="28"/>
        </w:rPr>
        <w:t>ом</w:t>
      </w:r>
      <w:r w:rsidRPr="00D40FBF">
        <w:rPr>
          <w:szCs w:val="28"/>
        </w:rPr>
        <w:t xml:space="preserve"> України </w:t>
      </w:r>
      <w:r w:rsidR="00D42E91" w:rsidRPr="00D40FBF">
        <w:rPr>
          <w:szCs w:val="28"/>
        </w:rPr>
        <w:t>“</w:t>
      </w:r>
      <w:r w:rsidRPr="00D40FBF">
        <w:rPr>
          <w:szCs w:val="28"/>
        </w:rPr>
        <w:t>Про пенсійне забезпечення</w:t>
      </w:r>
      <w:r w:rsidR="0058181B" w:rsidRPr="00D40FBF">
        <w:rPr>
          <w:szCs w:val="28"/>
        </w:rPr>
        <w:t xml:space="preserve"> осіб, звільнених з</w:t>
      </w:r>
      <w:r w:rsidR="00D42E91" w:rsidRPr="00D40FBF">
        <w:rPr>
          <w:szCs w:val="28"/>
        </w:rPr>
        <w:t xml:space="preserve"> військово</w:t>
      </w:r>
      <w:r w:rsidR="0058181B" w:rsidRPr="00D40FBF">
        <w:rPr>
          <w:szCs w:val="28"/>
        </w:rPr>
        <w:t xml:space="preserve">ї </w:t>
      </w:r>
      <w:r w:rsidR="00D42E91" w:rsidRPr="00D40FBF">
        <w:rPr>
          <w:szCs w:val="28"/>
        </w:rPr>
        <w:t>служб</w:t>
      </w:r>
      <w:r w:rsidR="0058181B" w:rsidRPr="00D40FBF">
        <w:rPr>
          <w:szCs w:val="28"/>
        </w:rPr>
        <w:t>и та деяких інших осіб</w:t>
      </w:r>
      <w:r w:rsidR="00D42E91" w:rsidRPr="00D40FBF">
        <w:rPr>
          <w:szCs w:val="28"/>
        </w:rPr>
        <w:t>”–</w:t>
      </w:r>
      <w:r w:rsidR="00391292" w:rsidRPr="00D40FBF">
        <w:rPr>
          <w:szCs w:val="28"/>
          <w:lang w:val="uk-UA"/>
        </w:rPr>
        <w:t>82</w:t>
      </w:r>
      <w:r w:rsidR="00D42E91" w:rsidRPr="00D40FBF">
        <w:rPr>
          <w:szCs w:val="28"/>
        </w:rPr>
        <w:t>,</w:t>
      </w:r>
      <w:r w:rsidR="00391292" w:rsidRPr="00D40FBF">
        <w:rPr>
          <w:szCs w:val="28"/>
        </w:rPr>
        <w:t>9</w:t>
      </w:r>
      <w:r w:rsidRPr="00D40FBF">
        <w:rPr>
          <w:szCs w:val="28"/>
        </w:rPr>
        <w:t xml:space="preserve"> млн. грн.; </w:t>
      </w:r>
    </w:p>
    <w:p w:rsidR="00455CB1" w:rsidRPr="00D40FBF" w:rsidRDefault="00455CB1" w:rsidP="00D40FBF">
      <w:pPr>
        <w:pStyle w:val="afa"/>
        <w:spacing w:line="360" w:lineRule="auto"/>
        <w:ind w:left="0" w:firstLine="709"/>
        <w:jc w:val="both"/>
        <w:rPr>
          <w:szCs w:val="28"/>
        </w:rPr>
      </w:pPr>
      <w:r w:rsidRPr="00D40FBF">
        <w:rPr>
          <w:szCs w:val="28"/>
        </w:rPr>
        <w:t xml:space="preserve">- виплату пенсій, надбавок та підвищень до пенсій, призначених за різними пенсійними програмами, державної соціальної допомоги особам, які не мають права на пенсію </w:t>
      </w:r>
      <w:r w:rsidR="00D42E91" w:rsidRPr="00D40FBF">
        <w:rPr>
          <w:szCs w:val="28"/>
        </w:rPr>
        <w:t>–</w:t>
      </w:r>
      <w:r w:rsidRPr="00D40FBF">
        <w:rPr>
          <w:szCs w:val="28"/>
        </w:rPr>
        <w:t xml:space="preserve"> </w:t>
      </w:r>
      <w:r w:rsidR="00D42E91" w:rsidRPr="00D40FBF">
        <w:rPr>
          <w:szCs w:val="28"/>
        </w:rPr>
        <w:t>1</w:t>
      </w:r>
      <w:r w:rsidR="00391292" w:rsidRPr="00D40FBF">
        <w:rPr>
          <w:szCs w:val="28"/>
          <w:lang w:val="uk-UA"/>
        </w:rPr>
        <w:t>301</w:t>
      </w:r>
      <w:r w:rsidR="00391292" w:rsidRPr="00D40FBF">
        <w:rPr>
          <w:szCs w:val="28"/>
        </w:rPr>
        <w:t>,7</w:t>
      </w:r>
      <w:r w:rsidRPr="00D40FBF">
        <w:rPr>
          <w:szCs w:val="28"/>
        </w:rPr>
        <w:t xml:space="preserve"> млн. грн.; </w:t>
      </w:r>
    </w:p>
    <w:p w:rsidR="00455CB1" w:rsidRPr="00D40FBF" w:rsidRDefault="00455CB1" w:rsidP="00D40FBF">
      <w:pPr>
        <w:pStyle w:val="afa"/>
        <w:spacing w:line="360" w:lineRule="auto"/>
        <w:ind w:left="0" w:firstLine="709"/>
        <w:jc w:val="both"/>
        <w:rPr>
          <w:szCs w:val="28"/>
        </w:rPr>
      </w:pPr>
      <w:r w:rsidRPr="00D40FBF">
        <w:rPr>
          <w:szCs w:val="28"/>
        </w:rPr>
        <w:t xml:space="preserve">- виплату різниці у пенсійному забезпеченні наукових працівників державних бюджетних </w:t>
      </w:r>
      <w:r w:rsidR="00D42E91" w:rsidRPr="00D40FBF">
        <w:rPr>
          <w:szCs w:val="28"/>
        </w:rPr>
        <w:t>підприємств і</w:t>
      </w:r>
      <w:r w:rsidRPr="00D40FBF">
        <w:rPr>
          <w:szCs w:val="28"/>
        </w:rPr>
        <w:t xml:space="preserve"> організацій </w:t>
      </w:r>
      <w:r w:rsidR="00D42E91" w:rsidRPr="00D40FBF">
        <w:rPr>
          <w:szCs w:val="28"/>
        </w:rPr>
        <w:t>–</w:t>
      </w:r>
      <w:r w:rsidR="00F92FE0" w:rsidRPr="00D40FBF">
        <w:rPr>
          <w:szCs w:val="28"/>
        </w:rPr>
        <w:t xml:space="preserve"> 0</w:t>
      </w:r>
      <w:r w:rsidR="00D42E91" w:rsidRPr="00D40FBF">
        <w:rPr>
          <w:szCs w:val="28"/>
        </w:rPr>
        <w:t>,2</w:t>
      </w:r>
      <w:r w:rsidRPr="00D40FBF">
        <w:rPr>
          <w:szCs w:val="28"/>
        </w:rPr>
        <w:t xml:space="preserve"> млн. грн.; </w:t>
      </w:r>
    </w:p>
    <w:p w:rsidR="00455CB1" w:rsidRPr="00D40FBF" w:rsidRDefault="00455CB1" w:rsidP="00D40FBF">
      <w:pPr>
        <w:pStyle w:val="afa"/>
        <w:spacing w:line="360" w:lineRule="auto"/>
        <w:ind w:left="0" w:firstLine="709"/>
        <w:jc w:val="both"/>
        <w:rPr>
          <w:szCs w:val="28"/>
        </w:rPr>
      </w:pPr>
      <w:r w:rsidRPr="00D40FBF">
        <w:rPr>
          <w:szCs w:val="28"/>
        </w:rPr>
        <w:t xml:space="preserve">- виплату </w:t>
      </w:r>
      <w:r w:rsidR="00EB2920" w:rsidRPr="00D40FBF">
        <w:rPr>
          <w:szCs w:val="28"/>
        </w:rPr>
        <w:t xml:space="preserve">щомісячної державної адресної допомоги до пенсії інвалідам війни та учасникам бойових дій </w:t>
      </w:r>
      <w:r w:rsidR="00CA3C58" w:rsidRPr="00D40FBF">
        <w:rPr>
          <w:szCs w:val="28"/>
        </w:rPr>
        <w:t>–</w:t>
      </w:r>
      <w:r w:rsidRPr="00D40FBF">
        <w:rPr>
          <w:szCs w:val="28"/>
        </w:rPr>
        <w:t xml:space="preserve"> </w:t>
      </w:r>
      <w:r w:rsidR="00F92FE0" w:rsidRPr="00D40FBF">
        <w:rPr>
          <w:szCs w:val="28"/>
        </w:rPr>
        <w:t>21,0</w:t>
      </w:r>
      <w:r w:rsidRPr="00D40FBF">
        <w:rPr>
          <w:szCs w:val="28"/>
        </w:rPr>
        <w:t xml:space="preserve"> млн. грн</w:t>
      </w:r>
      <w:r w:rsidR="00CA3C58" w:rsidRPr="00D40FBF">
        <w:rPr>
          <w:szCs w:val="28"/>
        </w:rPr>
        <w:t>.;</w:t>
      </w:r>
      <w:r w:rsidRPr="00D40FBF">
        <w:rPr>
          <w:szCs w:val="28"/>
        </w:rPr>
        <w:t xml:space="preserve"> </w:t>
      </w:r>
    </w:p>
    <w:p w:rsidR="00455CB1" w:rsidRPr="00D40FBF" w:rsidRDefault="00EB2920" w:rsidP="00D40FBF">
      <w:pPr>
        <w:pStyle w:val="afa"/>
        <w:spacing w:line="360" w:lineRule="auto"/>
        <w:ind w:left="0" w:firstLine="709"/>
        <w:jc w:val="both"/>
        <w:rPr>
          <w:szCs w:val="28"/>
        </w:rPr>
      </w:pPr>
      <w:r w:rsidRPr="00D40FBF">
        <w:rPr>
          <w:szCs w:val="28"/>
        </w:rPr>
        <w:t>- виплату пенсій, доплат та компенсацій до них, призначених відповідно із Законами України “Про статус і соціальний захист громадян,</w:t>
      </w:r>
      <w:r w:rsidR="00455CB1" w:rsidRPr="00D40FBF">
        <w:rPr>
          <w:szCs w:val="28"/>
        </w:rPr>
        <w:t xml:space="preserve"> які постраждали внаслідок Чорнобильської катастрофи</w:t>
      </w:r>
      <w:r w:rsidRPr="00D40FBF">
        <w:rPr>
          <w:szCs w:val="28"/>
        </w:rPr>
        <w:t>”</w:t>
      </w:r>
      <w:r w:rsidR="00600A75" w:rsidRPr="00D40FBF">
        <w:rPr>
          <w:szCs w:val="28"/>
        </w:rPr>
        <w:t xml:space="preserve"> </w:t>
      </w:r>
      <w:r w:rsidRPr="00D40FBF">
        <w:rPr>
          <w:szCs w:val="28"/>
        </w:rPr>
        <w:t>та “Про внесення змін до деяких законів України у зв’язку із закриттям ЧАЕС”–</w:t>
      </w:r>
      <w:r w:rsidR="00455CB1" w:rsidRPr="00D40FBF">
        <w:rPr>
          <w:szCs w:val="28"/>
        </w:rPr>
        <w:t xml:space="preserve"> </w:t>
      </w:r>
      <w:r w:rsidRPr="00D40FBF">
        <w:rPr>
          <w:szCs w:val="28"/>
        </w:rPr>
        <w:t>5</w:t>
      </w:r>
      <w:r w:rsidR="00F92FE0" w:rsidRPr="00D40FBF">
        <w:rPr>
          <w:szCs w:val="28"/>
        </w:rPr>
        <w:t>5,9</w:t>
      </w:r>
      <w:r w:rsidR="00455CB1" w:rsidRPr="00D40FBF">
        <w:rPr>
          <w:szCs w:val="28"/>
        </w:rPr>
        <w:t xml:space="preserve"> млн. грн.;</w:t>
      </w:r>
    </w:p>
    <w:p w:rsidR="00455CB1" w:rsidRPr="00D40FBF" w:rsidRDefault="00455CB1" w:rsidP="00D40FBF">
      <w:pPr>
        <w:pStyle w:val="afa"/>
        <w:spacing w:line="360" w:lineRule="auto"/>
        <w:ind w:left="0" w:firstLine="709"/>
        <w:jc w:val="both"/>
        <w:rPr>
          <w:szCs w:val="28"/>
          <w:lang w:val="uk-UA"/>
        </w:rPr>
      </w:pPr>
      <w:r w:rsidRPr="00D40FBF">
        <w:rPr>
          <w:szCs w:val="28"/>
        </w:rPr>
        <w:t xml:space="preserve">- пенсійне забезпечення військовослужбовців, осіб начальницького і рядового складу </w:t>
      </w:r>
      <w:r w:rsidR="00EB2920" w:rsidRPr="00D40FBF">
        <w:rPr>
          <w:szCs w:val="28"/>
        </w:rPr>
        <w:t>та суддів у відставці –</w:t>
      </w:r>
      <w:r w:rsidR="00F92FE0" w:rsidRPr="00D40FBF">
        <w:rPr>
          <w:szCs w:val="28"/>
          <w:lang w:val="uk-UA"/>
        </w:rPr>
        <w:t>457.6</w:t>
      </w:r>
      <w:r w:rsidRPr="00D40FBF">
        <w:rPr>
          <w:szCs w:val="28"/>
        </w:rPr>
        <w:t>млн. грн.</w:t>
      </w:r>
      <w:r w:rsidR="00D45E47" w:rsidRPr="00D40FBF">
        <w:rPr>
          <w:szCs w:val="28"/>
        </w:rPr>
        <w:t xml:space="preserve"> [</w:t>
      </w:r>
      <w:r w:rsidR="00D45E47" w:rsidRPr="00D40FBF">
        <w:rPr>
          <w:szCs w:val="28"/>
          <w:lang w:val="uk-UA"/>
        </w:rPr>
        <w:t>8</w:t>
      </w:r>
      <w:r w:rsidR="00D45E47" w:rsidRPr="00D40FBF">
        <w:rPr>
          <w:szCs w:val="28"/>
        </w:rPr>
        <w:t>]</w:t>
      </w:r>
      <w:r w:rsidR="00D45E47" w:rsidRPr="00D40FBF">
        <w:rPr>
          <w:szCs w:val="28"/>
          <w:lang w:val="uk-UA"/>
        </w:rPr>
        <w:t>.</w:t>
      </w:r>
    </w:p>
    <w:p w:rsidR="0095209B" w:rsidRPr="00D40FBF" w:rsidRDefault="00455CB1" w:rsidP="00D40FBF">
      <w:pPr>
        <w:pStyle w:val="afa"/>
        <w:spacing w:line="360" w:lineRule="auto"/>
        <w:ind w:left="0" w:firstLine="709"/>
        <w:jc w:val="both"/>
        <w:rPr>
          <w:szCs w:val="28"/>
          <w:lang w:val="uk-UA"/>
        </w:rPr>
      </w:pPr>
      <w:r w:rsidRPr="00D40FBF">
        <w:rPr>
          <w:szCs w:val="28"/>
        </w:rPr>
        <w:t xml:space="preserve">Витрати на пенсійні виплати: громадянам, які достроково вийшли на пенсію </w:t>
      </w:r>
      <w:r w:rsidR="006C3DE4" w:rsidRPr="00D40FBF">
        <w:rPr>
          <w:szCs w:val="28"/>
        </w:rPr>
        <w:t>–</w:t>
      </w:r>
      <w:r w:rsidRPr="00D40FBF">
        <w:rPr>
          <w:szCs w:val="28"/>
        </w:rPr>
        <w:t xml:space="preserve"> </w:t>
      </w:r>
      <w:r w:rsidR="006C3DE4" w:rsidRPr="00D40FBF">
        <w:rPr>
          <w:szCs w:val="28"/>
        </w:rPr>
        <w:t xml:space="preserve">89,3 </w:t>
      </w:r>
      <w:r w:rsidRPr="00D40FBF">
        <w:rPr>
          <w:szCs w:val="28"/>
        </w:rPr>
        <w:t>млн. грн</w:t>
      </w:r>
      <w:r w:rsidR="0095209B" w:rsidRPr="00D40FBF">
        <w:rPr>
          <w:szCs w:val="28"/>
        </w:rPr>
        <w:t>.</w:t>
      </w:r>
      <w:r w:rsidR="00171986" w:rsidRPr="00D40FBF">
        <w:rPr>
          <w:szCs w:val="28"/>
          <w:lang w:val="uk-UA"/>
        </w:rPr>
        <w:t>8</w:t>
      </w:r>
    </w:p>
    <w:p w:rsidR="00630E56" w:rsidRPr="00D40FBF" w:rsidRDefault="000C6438" w:rsidP="00D40FBF">
      <w:pPr>
        <w:pStyle w:val="afa"/>
        <w:spacing w:line="360" w:lineRule="auto"/>
        <w:ind w:left="0" w:firstLine="709"/>
        <w:jc w:val="both"/>
        <w:rPr>
          <w:szCs w:val="28"/>
        </w:rPr>
      </w:pPr>
      <w:r w:rsidRPr="008058DD">
        <w:rPr>
          <w:szCs w:val="28"/>
          <w:highlight w:val="yellow"/>
          <w:lang w:val="uk-UA"/>
        </w:rPr>
        <w:t>Позитивним</w:t>
      </w:r>
      <w:r w:rsidRPr="00D40FBF">
        <w:rPr>
          <w:szCs w:val="28"/>
          <w:lang w:val="uk-UA"/>
        </w:rPr>
        <w:t xml:space="preserve"> є  те</w:t>
      </w:r>
      <w:r w:rsidR="00455CB1" w:rsidRPr="00D40FBF">
        <w:rPr>
          <w:szCs w:val="28"/>
        </w:rPr>
        <w:t xml:space="preserve">, що </w:t>
      </w:r>
      <w:r w:rsidR="0095209B" w:rsidRPr="00D40FBF">
        <w:rPr>
          <w:szCs w:val="28"/>
        </w:rPr>
        <w:t xml:space="preserve">головним управлінням </w:t>
      </w:r>
      <w:r w:rsidR="00455CB1" w:rsidRPr="00D40FBF">
        <w:rPr>
          <w:szCs w:val="28"/>
        </w:rPr>
        <w:t>Пенсійн</w:t>
      </w:r>
      <w:r w:rsidR="0095209B" w:rsidRPr="00D40FBF">
        <w:rPr>
          <w:szCs w:val="28"/>
        </w:rPr>
        <w:t>ого</w:t>
      </w:r>
      <w:r w:rsidR="00455CB1" w:rsidRPr="00D40FBF">
        <w:rPr>
          <w:szCs w:val="28"/>
        </w:rPr>
        <w:t xml:space="preserve"> фонд</w:t>
      </w:r>
      <w:r w:rsidR="0095209B" w:rsidRPr="00D40FBF">
        <w:rPr>
          <w:szCs w:val="28"/>
        </w:rPr>
        <w:t>у</w:t>
      </w:r>
      <w:r w:rsidR="00455CB1" w:rsidRPr="00D40FBF">
        <w:rPr>
          <w:szCs w:val="28"/>
        </w:rPr>
        <w:t xml:space="preserve"> України </w:t>
      </w:r>
      <w:r w:rsidR="00171986" w:rsidRPr="00D40FBF">
        <w:rPr>
          <w:szCs w:val="28"/>
          <w:lang w:val="uk-UA"/>
        </w:rPr>
        <w:t xml:space="preserve">в </w:t>
      </w:r>
      <w:r w:rsidR="00171986" w:rsidRPr="00D40FBF">
        <w:rPr>
          <w:szCs w:val="28"/>
        </w:rPr>
        <w:t>Івано – Франківській</w:t>
      </w:r>
      <w:r w:rsidR="0095209B" w:rsidRPr="00D40FBF">
        <w:rPr>
          <w:szCs w:val="28"/>
        </w:rPr>
        <w:t xml:space="preserve"> області </w:t>
      </w:r>
      <w:r w:rsidR="00455CB1" w:rsidRPr="00D40FBF">
        <w:rPr>
          <w:szCs w:val="28"/>
        </w:rPr>
        <w:t>протягом 20</w:t>
      </w:r>
      <w:r w:rsidR="008058DD">
        <w:rPr>
          <w:szCs w:val="28"/>
          <w:lang w:val="uk-UA"/>
        </w:rPr>
        <w:t>20-2021 років</w:t>
      </w:r>
      <w:r w:rsidR="00455CB1" w:rsidRPr="00D40FBF">
        <w:rPr>
          <w:szCs w:val="28"/>
        </w:rPr>
        <w:t xml:space="preserve"> у повному обсязі забезпечено виконання обов'язків щодо виплати пенсії та грошової допомоги </w:t>
      </w:r>
      <w:r w:rsidR="0058455E" w:rsidRPr="00D40FBF">
        <w:rPr>
          <w:szCs w:val="28"/>
        </w:rPr>
        <w:t>3</w:t>
      </w:r>
      <w:r w:rsidR="00C21038" w:rsidRPr="00D40FBF">
        <w:rPr>
          <w:szCs w:val="28"/>
          <w:lang w:val="uk-UA"/>
        </w:rPr>
        <w:t>56.5 тис.</w:t>
      </w:r>
      <w:r w:rsidR="00455CB1" w:rsidRPr="00D40FBF">
        <w:rPr>
          <w:szCs w:val="28"/>
        </w:rPr>
        <w:t xml:space="preserve"> пенсіонер</w:t>
      </w:r>
      <w:r w:rsidR="00630E56" w:rsidRPr="00D40FBF">
        <w:rPr>
          <w:szCs w:val="28"/>
        </w:rPr>
        <w:t>ам</w:t>
      </w:r>
      <w:r w:rsidR="00455CB1" w:rsidRPr="00D40FBF">
        <w:rPr>
          <w:szCs w:val="28"/>
        </w:rPr>
        <w:t xml:space="preserve"> у встановлений законодавством терміни</w:t>
      </w:r>
      <w:r w:rsidR="00630E56" w:rsidRPr="00D40FBF">
        <w:rPr>
          <w:szCs w:val="28"/>
        </w:rPr>
        <w:t>.</w:t>
      </w:r>
    </w:p>
    <w:p w:rsidR="00455CB1" w:rsidRPr="00D40FBF" w:rsidRDefault="00455CB1" w:rsidP="00D40FBF">
      <w:pPr>
        <w:pStyle w:val="afa"/>
        <w:spacing w:line="360" w:lineRule="auto"/>
        <w:ind w:left="0" w:firstLine="709"/>
        <w:jc w:val="both"/>
        <w:rPr>
          <w:rFonts w:eastAsia="Arial Unicode MS"/>
          <w:szCs w:val="28"/>
        </w:rPr>
      </w:pPr>
      <w:r w:rsidRPr="00D40FBF">
        <w:rPr>
          <w:szCs w:val="28"/>
        </w:rPr>
        <w:t>Невластиві видатки, що проводяться Пенсійним фондом за рахунок власних надходжень на виплати, які не мають страхового характеру, негативно впливають на фінансовий стан Фонду. Це, зокрема, виплата пенсій за вислугу років, цільової грошової допомоги на прожиття інвалідам війни та учасникам бойових дій і, особливо видатки на доплату до розміру мінімальної пенсії</w:t>
      </w:r>
      <w:r w:rsidR="00171986" w:rsidRPr="00D40FBF">
        <w:rPr>
          <w:szCs w:val="28"/>
          <w:lang w:val="uk-UA"/>
        </w:rPr>
        <w:t>. Ці видатки як і все соціальне забезпечення належить до  функцій держави.</w:t>
      </w:r>
      <w:r w:rsidR="000C3664" w:rsidRPr="00D40FBF">
        <w:rPr>
          <w:szCs w:val="28"/>
          <w:lang w:val="ru-RU"/>
        </w:rPr>
        <w:t xml:space="preserve"> </w:t>
      </w:r>
    </w:p>
    <w:p w:rsidR="00190102" w:rsidRPr="00D40FBF" w:rsidRDefault="00A73F09" w:rsidP="00D40FBF">
      <w:pPr>
        <w:pStyle w:val="aff"/>
        <w:spacing w:line="360" w:lineRule="auto"/>
        <w:ind w:firstLine="709"/>
        <w:jc w:val="both"/>
        <w:rPr>
          <w:rFonts w:ascii="Times New Roman" w:hAnsi="Times New Roman"/>
          <w:sz w:val="28"/>
          <w:szCs w:val="28"/>
        </w:rPr>
      </w:pPr>
      <w:r w:rsidRPr="007E3A69">
        <w:rPr>
          <w:rFonts w:ascii="Times New Roman" w:hAnsi="Times New Roman"/>
          <w:sz w:val="28"/>
          <w:szCs w:val="28"/>
          <w:highlight w:val="yellow"/>
        </w:rPr>
        <w:t>Станом на 01.01.2017 року через вкладні рахунки в установах банків пенсію отримували 191</w:t>
      </w:r>
      <w:r w:rsidR="005016AB" w:rsidRPr="007E3A69">
        <w:rPr>
          <w:rFonts w:ascii="Times New Roman" w:hAnsi="Times New Roman"/>
          <w:sz w:val="28"/>
          <w:szCs w:val="28"/>
          <w:highlight w:val="yellow"/>
        </w:rPr>
        <w:t>.</w:t>
      </w:r>
      <w:r w:rsidRPr="007E3A69">
        <w:rPr>
          <w:rFonts w:ascii="Times New Roman" w:hAnsi="Times New Roman"/>
          <w:sz w:val="28"/>
          <w:szCs w:val="28"/>
          <w:highlight w:val="yellow"/>
        </w:rPr>
        <w:t>7</w:t>
      </w:r>
      <w:r w:rsidR="005016AB" w:rsidRPr="007E3A69">
        <w:rPr>
          <w:rFonts w:ascii="Times New Roman" w:hAnsi="Times New Roman"/>
          <w:sz w:val="28"/>
          <w:szCs w:val="28"/>
          <w:highlight w:val="yellow"/>
        </w:rPr>
        <w:t xml:space="preserve"> тис.</w:t>
      </w:r>
      <w:r w:rsidRPr="007E3A69">
        <w:rPr>
          <w:rFonts w:ascii="Times New Roman" w:hAnsi="Times New Roman"/>
          <w:sz w:val="28"/>
          <w:szCs w:val="28"/>
          <w:highlight w:val="yellow"/>
        </w:rPr>
        <w:t xml:space="preserve"> ос</w:t>
      </w:r>
      <w:r w:rsidR="005016AB" w:rsidRPr="007E3A69">
        <w:rPr>
          <w:rFonts w:ascii="Times New Roman" w:hAnsi="Times New Roman"/>
          <w:sz w:val="28"/>
          <w:szCs w:val="28"/>
          <w:highlight w:val="yellow"/>
        </w:rPr>
        <w:t>іб</w:t>
      </w:r>
      <w:r w:rsidRPr="007E3A69">
        <w:rPr>
          <w:rFonts w:ascii="Times New Roman" w:hAnsi="Times New Roman"/>
          <w:sz w:val="28"/>
          <w:szCs w:val="28"/>
          <w:highlight w:val="yellow"/>
        </w:rPr>
        <w:t xml:space="preserve"> (54</w:t>
      </w:r>
      <w:r w:rsidRPr="007E3A69">
        <w:rPr>
          <w:rFonts w:ascii="Times New Roman" w:hAnsi="Times New Roman"/>
          <w:sz w:val="28"/>
          <w:szCs w:val="28"/>
          <w:highlight w:val="yellow"/>
          <w:lang w:val="ru-RU"/>
        </w:rPr>
        <w:t>,</w:t>
      </w:r>
      <w:r w:rsidRPr="007E3A69">
        <w:rPr>
          <w:rFonts w:ascii="Times New Roman" w:hAnsi="Times New Roman"/>
          <w:sz w:val="28"/>
          <w:szCs w:val="28"/>
          <w:highlight w:val="yellow"/>
        </w:rPr>
        <w:t xml:space="preserve">7 </w:t>
      </w:r>
      <w:r w:rsidR="00CC7420" w:rsidRPr="007E3A69">
        <w:rPr>
          <w:rFonts w:ascii="Times New Roman" w:hAnsi="Times New Roman"/>
          <w:sz w:val="28"/>
          <w:szCs w:val="28"/>
          <w:highlight w:val="yellow"/>
        </w:rPr>
        <w:t>%</w:t>
      </w:r>
      <w:r w:rsidRPr="007E3A69">
        <w:rPr>
          <w:rFonts w:ascii="Times New Roman" w:hAnsi="Times New Roman"/>
          <w:sz w:val="28"/>
          <w:szCs w:val="28"/>
          <w:highlight w:val="yellow"/>
          <w:lang w:val="ru-RU"/>
        </w:rPr>
        <w:t xml:space="preserve"> від </w:t>
      </w:r>
      <w:r w:rsidRPr="007E3A69">
        <w:rPr>
          <w:rFonts w:ascii="Times New Roman" w:hAnsi="Times New Roman"/>
          <w:sz w:val="28"/>
          <w:szCs w:val="28"/>
          <w:highlight w:val="yellow"/>
        </w:rPr>
        <w:t>загальної чисельності).</w:t>
      </w:r>
      <w:r w:rsidR="00190102" w:rsidRPr="007E3A69">
        <w:rPr>
          <w:rFonts w:ascii="Times New Roman" w:hAnsi="Times New Roman"/>
          <w:sz w:val="28"/>
          <w:szCs w:val="28"/>
          <w:highlight w:val="yellow"/>
        </w:rPr>
        <w:t xml:space="preserve"> </w:t>
      </w:r>
      <w:r w:rsidR="00190102" w:rsidRPr="007E3A69">
        <w:rPr>
          <w:rFonts w:ascii="Times New Roman" w:hAnsi="Times New Roman"/>
          <w:sz w:val="28"/>
          <w:szCs w:val="28"/>
          <w:highlight w:val="yellow"/>
        </w:rPr>
        <w:lastRenderedPageBreak/>
        <w:t xml:space="preserve">Чисельність одержувачів пенсій через банківські установи на 1.01.2019 року з урахуванням військовослужбовців та деяких інших категорій громадян </w:t>
      </w:r>
      <w:r w:rsidR="00CC0CEE" w:rsidRPr="007E3A69">
        <w:rPr>
          <w:rFonts w:ascii="Times New Roman" w:hAnsi="Times New Roman"/>
          <w:sz w:val="28"/>
          <w:szCs w:val="28"/>
          <w:highlight w:val="yellow"/>
        </w:rPr>
        <w:t xml:space="preserve">зросла до </w:t>
      </w:r>
      <w:r w:rsidR="00190102" w:rsidRPr="007E3A69">
        <w:rPr>
          <w:rFonts w:ascii="Times New Roman" w:hAnsi="Times New Roman"/>
          <w:sz w:val="28"/>
          <w:szCs w:val="28"/>
          <w:highlight w:val="yellow"/>
        </w:rPr>
        <w:t>205,8 тис. осіб, а їх питома вага в загальній чисельності пенсіонерів становить 58,1 відс</w:t>
      </w:r>
      <w:r w:rsidR="00190102" w:rsidRPr="00D40FBF">
        <w:rPr>
          <w:rFonts w:ascii="Times New Roman" w:hAnsi="Times New Roman"/>
          <w:sz w:val="28"/>
          <w:szCs w:val="28"/>
        </w:rPr>
        <w:t>.</w:t>
      </w:r>
      <w:r w:rsidR="000D639B" w:rsidRPr="00D40FBF">
        <w:rPr>
          <w:rFonts w:ascii="Times New Roman" w:hAnsi="Times New Roman"/>
          <w:sz w:val="28"/>
          <w:szCs w:val="28"/>
          <w:highlight w:val="yellow"/>
        </w:rPr>
        <w:t>8</w:t>
      </w:r>
    </w:p>
    <w:p w:rsidR="00190102" w:rsidRPr="00D40FBF" w:rsidRDefault="00190102" w:rsidP="00D40FBF">
      <w:pPr>
        <w:pStyle w:val="aff"/>
        <w:spacing w:line="360" w:lineRule="auto"/>
        <w:ind w:firstLine="709"/>
        <w:jc w:val="both"/>
        <w:rPr>
          <w:rFonts w:ascii="Times New Roman" w:hAnsi="Times New Roman"/>
          <w:sz w:val="28"/>
          <w:szCs w:val="28"/>
        </w:rPr>
      </w:pPr>
      <w:r w:rsidRPr="00D40FBF">
        <w:rPr>
          <w:rFonts w:ascii="Times New Roman" w:hAnsi="Times New Roman"/>
          <w:sz w:val="28"/>
          <w:szCs w:val="28"/>
        </w:rPr>
        <w:t>Всі новопризначені пенсії починають виплачуватися через банківські установи, але згодом деяка частина пенсіонерів переходить на обслуговування пошти, зокрема через закриття банківських відділень та банкоматів у населених пунктах. У 2018 році закрито 20 банківських відділень та 3 банкомати, половина з яких у населених пунктах Тисменицького об’єднаного управління. Із 2232 пенсіонерів, що отримували пенсії в цих населених пунктах, на обслуговування в інші банки переведено 1837 ос</w:t>
      </w:r>
      <w:r w:rsidR="00B963C6" w:rsidRPr="00D40FBF">
        <w:rPr>
          <w:rFonts w:ascii="Times New Roman" w:hAnsi="Times New Roman"/>
          <w:sz w:val="28"/>
          <w:szCs w:val="28"/>
        </w:rPr>
        <w:t>іб</w:t>
      </w:r>
      <w:r w:rsidRPr="00D40FBF">
        <w:rPr>
          <w:rFonts w:ascii="Times New Roman" w:hAnsi="Times New Roman"/>
          <w:sz w:val="28"/>
          <w:szCs w:val="28"/>
        </w:rPr>
        <w:t>. або 82,3 відс. Менше 50 відс. пенсій виплачується через банки в Надвірнянському (49), Тисменицькому (49), Тлумацькому (44) об’єднаних управліннях. Середній відсоток виплати пенсій через банки в містах становить 76,7 відс., зокрема в Галичі (75,3), Городенці (72,0), Косові (62,5), Надвірні (70,9), Рогатині (74,9), Рожнятові (73,7), Снятині (65,7), Тисмениці (68,2), Болехові (71,1), м. Івано-Франківську (77,2), Яремчі (66,4). Із 58,2 тис. працюючих осіб через банки отримують пенсії 51,3 тис., або 87,9 відс.</w:t>
      </w:r>
    </w:p>
    <w:p w:rsidR="00A73F09" w:rsidRPr="00D40FBF" w:rsidRDefault="00E74C28" w:rsidP="00D40FBF">
      <w:pPr>
        <w:pStyle w:val="af8"/>
        <w:spacing w:line="360" w:lineRule="auto"/>
        <w:ind w:firstLine="709"/>
        <w:jc w:val="both"/>
        <w:rPr>
          <w:rFonts w:ascii="Times New Roman" w:hAnsi="Times New Roman"/>
          <w:sz w:val="28"/>
          <w:szCs w:val="28"/>
        </w:rPr>
      </w:pPr>
      <w:r w:rsidRPr="00D40FBF">
        <w:rPr>
          <w:rFonts w:ascii="Times New Roman" w:hAnsi="Times New Roman"/>
          <w:sz w:val="28"/>
          <w:szCs w:val="28"/>
        </w:rPr>
        <w:t>О</w:t>
      </w:r>
      <w:r w:rsidR="00C01C8C" w:rsidRPr="00D40FBF">
        <w:rPr>
          <w:rFonts w:ascii="Times New Roman" w:hAnsi="Times New Roman"/>
          <w:sz w:val="28"/>
          <w:szCs w:val="28"/>
        </w:rPr>
        <w:t>трим</w:t>
      </w:r>
      <w:r w:rsidRPr="00D40FBF">
        <w:rPr>
          <w:rFonts w:ascii="Times New Roman" w:hAnsi="Times New Roman"/>
          <w:sz w:val="28"/>
          <w:szCs w:val="28"/>
          <w:lang w:val="uk-UA"/>
        </w:rPr>
        <w:t>ання</w:t>
      </w:r>
      <w:r w:rsidRPr="00D40FBF">
        <w:rPr>
          <w:rFonts w:ascii="Times New Roman" w:hAnsi="Times New Roman"/>
          <w:sz w:val="28"/>
          <w:szCs w:val="28"/>
        </w:rPr>
        <w:t xml:space="preserve"> пенсій</w:t>
      </w:r>
      <w:r w:rsidR="00C01C8C" w:rsidRPr="00D40FBF">
        <w:rPr>
          <w:rFonts w:ascii="Times New Roman" w:hAnsi="Times New Roman"/>
          <w:sz w:val="28"/>
          <w:szCs w:val="28"/>
        </w:rPr>
        <w:t xml:space="preserve"> через установи банків</w:t>
      </w:r>
      <w:r w:rsidR="000D639B" w:rsidRPr="00D40FBF">
        <w:rPr>
          <w:rFonts w:ascii="Times New Roman" w:hAnsi="Times New Roman"/>
          <w:sz w:val="28"/>
          <w:szCs w:val="28"/>
          <w:lang w:val="uk-UA"/>
        </w:rPr>
        <w:t xml:space="preserve"> </w:t>
      </w:r>
      <w:r w:rsidRPr="00D40FBF">
        <w:rPr>
          <w:rFonts w:ascii="Times New Roman" w:hAnsi="Times New Roman"/>
          <w:sz w:val="28"/>
          <w:szCs w:val="28"/>
          <w:lang w:val="uk-UA"/>
        </w:rPr>
        <w:t>призводить до економії коштів</w:t>
      </w:r>
      <w:r w:rsidRPr="00D40FBF">
        <w:rPr>
          <w:rFonts w:ascii="Times New Roman" w:hAnsi="Times New Roman"/>
          <w:sz w:val="28"/>
          <w:szCs w:val="28"/>
        </w:rPr>
        <w:t xml:space="preserve"> Пенсійного фонд</w:t>
      </w:r>
      <w:r w:rsidRPr="00D40FBF">
        <w:rPr>
          <w:rFonts w:ascii="Times New Roman" w:hAnsi="Times New Roman"/>
          <w:sz w:val="28"/>
          <w:szCs w:val="28"/>
          <w:lang w:val="uk-UA"/>
        </w:rPr>
        <w:t>у</w:t>
      </w:r>
      <w:r w:rsidRPr="00D40FBF">
        <w:rPr>
          <w:rFonts w:ascii="Times New Roman" w:hAnsi="Times New Roman"/>
          <w:sz w:val="28"/>
          <w:szCs w:val="28"/>
        </w:rPr>
        <w:t xml:space="preserve"> </w:t>
      </w:r>
      <w:r w:rsidRPr="00D40FBF">
        <w:rPr>
          <w:rFonts w:ascii="Times New Roman" w:hAnsi="Times New Roman"/>
          <w:sz w:val="28"/>
          <w:szCs w:val="28"/>
          <w:lang w:val="uk-UA"/>
        </w:rPr>
        <w:t xml:space="preserve">оскільки </w:t>
      </w:r>
      <w:r w:rsidR="00C01C8C" w:rsidRPr="00D40FBF">
        <w:rPr>
          <w:rFonts w:ascii="Times New Roman" w:hAnsi="Times New Roman"/>
          <w:sz w:val="28"/>
          <w:szCs w:val="28"/>
        </w:rPr>
        <w:t xml:space="preserve">банківські установи беруть менші відсотки за доставку пенсій, ніж поштові відділення. </w:t>
      </w:r>
    </w:p>
    <w:p w:rsidR="00A73F09" w:rsidRPr="00D40FBF" w:rsidRDefault="00A73F09" w:rsidP="00D40FBF">
      <w:pPr>
        <w:pStyle w:val="af8"/>
        <w:spacing w:line="360" w:lineRule="auto"/>
        <w:ind w:firstLine="709"/>
        <w:jc w:val="both"/>
        <w:rPr>
          <w:rFonts w:ascii="Times New Roman" w:hAnsi="Times New Roman"/>
          <w:sz w:val="28"/>
          <w:szCs w:val="28"/>
        </w:rPr>
      </w:pPr>
      <w:r w:rsidRPr="007E3A69">
        <w:rPr>
          <w:rFonts w:ascii="Times New Roman" w:hAnsi="Times New Roman"/>
          <w:sz w:val="28"/>
          <w:szCs w:val="28"/>
          <w:highlight w:val="yellow"/>
        </w:rPr>
        <w:t>Станом на 01.01.201</w:t>
      </w:r>
      <w:r w:rsidR="00B963C6" w:rsidRPr="007E3A69">
        <w:rPr>
          <w:rFonts w:ascii="Times New Roman" w:hAnsi="Times New Roman"/>
          <w:sz w:val="28"/>
          <w:szCs w:val="28"/>
          <w:highlight w:val="yellow"/>
          <w:lang w:val="uk-UA"/>
        </w:rPr>
        <w:t>9</w:t>
      </w:r>
      <w:r w:rsidRPr="00D40FBF">
        <w:rPr>
          <w:rFonts w:ascii="Times New Roman" w:hAnsi="Times New Roman"/>
          <w:sz w:val="28"/>
          <w:szCs w:val="28"/>
        </w:rPr>
        <w:t xml:space="preserve"> року загальна чисельність одержувачів пенсій становила 3</w:t>
      </w:r>
      <w:r w:rsidR="00D25057" w:rsidRPr="00D40FBF">
        <w:rPr>
          <w:rFonts w:ascii="Times New Roman" w:hAnsi="Times New Roman"/>
          <w:sz w:val="28"/>
          <w:szCs w:val="28"/>
          <w:lang w:val="uk-UA"/>
        </w:rPr>
        <w:t>56.5 тис.</w:t>
      </w:r>
      <w:r w:rsidR="00D25057" w:rsidRPr="00D40FBF">
        <w:rPr>
          <w:rFonts w:ascii="Times New Roman" w:hAnsi="Times New Roman"/>
          <w:sz w:val="28"/>
          <w:szCs w:val="28"/>
        </w:rPr>
        <w:t xml:space="preserve"> осіб</w:t>
      </w:r>
      <w:r w:rsidRPr="00D40FBF">
        <w:rPr>
          <w:rFonts w:ascii="Times New Roman" w:hAnsi="Times New Roman"/>
          <w:sz w:val="28"/>
          <w:szCs w:val="28"/>
        </w:rPr>
        <w:t xml:space="preserve">. В загальній чисельності пенсіонерів одержувачі пенсій відповідно до Закону України </w:t>
      </w:r>
      <w:r w:rsidR="00573E77" w:rsidRPr="00D40FBF">
        <w:rPr>
          <w:rFonts w:ascii="Times New Roman" w:hAnsi="Times New Roman"/>
          <w:sz w:val="28"/>
          <w:szCs w:val="28"/>
        </w:rPr>
        <w:t>“</w:t>
      </w:r>
      <w:r w:rsidRPr="00D40FBF">
        <w:rPr>
          <w:rFonts w:ascii="Times New Roman" w:hAnsi="Times New Roman"/>
          <w:sz w:val="28"/>
          <w:szCs w:val="28"/>
        </w:rPr>
        <w:t>Про загальнообов’язкове державне пенсійне страхування</w:t>
      </w:r>
      <w:r w:rsidR="00573E77" w:rsidRPr="00D40FBF">
        <w:rPr>
          <w:rFonts w:ascii="Times New Roman" w:hAnsi="Times New Roman"/>
          <w:sz w:val="28"/>
          <w:szCs w:val="28"/>
        </w:rPr>
        <w:t>”</w:t>
      </w:r>
      <w:r w:rsidRPr="00D40FBF">
        <w:rPr>
          <w:rFonts w:ascii="Times New Roman" w:hAnsi="Times New Roman"/>
          <w:sz w:val="28"/>
          <w:szCs w:val="28"/>
        </w:rPr>
        <w:t xml:space="preserve"> становлять 9</w:t>
      </w:r>
      <w:r w:rsidR="00D25057" w:rsidRPr="00D40FBF">
        <w:rPr>
          <w:rFonts w:ascii="Times New Roman" w:hAnsi="Times New Roman"/>
          <w:sz w:val="28"/>
          <w:szCs w:val="28"/>
          <w:lang w:val="uk-UA"/>
        </w:rPr>
        <w:t xml:space="preserve">4 </w:t>
      </w:r>
      <w:r w:rsidR="00CC7420" w:rsidRPr="00D40FBF">
        <w:rPr>
          <w:rFonts w:ascii="Times New Roman" w:hAnsi="Times New Roman"/>
          <w:sz w:val="28"/>
          <w:szCs w:val="28"/>
        </w:rPr>
        <w:t>%</w:t>
      </w:r>
      <w:r w:rsidRPr="00D40FBF">
        <w:rPr>
          <w:rFonts w:ascii="Times New Roman" w:hAnsi="Times New Roman"/>
          <w:sz w:val="28"/>
          <w:szCs w:val="28"/>
        </w:rPr>
        <w:t xml:space="preserve"> (</w:t>
      </w:r>
      <w:r w:rsidR="00A41407" w:rsidRPr="00D40FBF">
        <w:rPr>
          <w:rFonts w:ascii="Times New Roman" w:hAnsi="Times New Roman"/>
          <w:sz w:val="28"/>
          <w:szCs w:val="28"/>
          <w:lang w:val="uk-UA"/>
        </w:rPr>
        <w:t xml:space="preserve">321.9 </w:t>
      </w:r>
      <w:r w:rsidR="00D25057" w:rsidRPr="00D40FBF">
        <w:rPr>
          <w:rFonts w:ascii="Times New Roman" w:hAnsi="Times New Roman"/>
          <w:sz w:val="28"/>
          <w:szCs w:val="28"/>
          <w:lang w:val="uk-UA"/>
        </w:rPr>
        <w:t>тис.</w:t>
      </w:r>
      <w:r w:rsidRPr="00D40FBF">
        <w:rPr>
          <w:rFonts w:ascii="Times New Roman" w:hAnsi="Times New Roman"/>
          <w:sz w:val="28"/>
          <w:szCs w:val="28"/>
        </w:rPr>
        <w:t xml:space="preserve"> ос</w:t>
      </w:r>
      <w:r w:rsidR="00D25057" w:rsidRPr="00D40FBF">
        <w:rPr>
          <w:rFonts w:ascii="Times New Roman" w:hAnsi="Times New Roman"/>
          <w:sz w:val="28"/>
          <w:szCs w:val="28"/>
          <w:lang w:val="uk-UA"/>
        </w:rPr>
        <w:t>іб</w:t>
      </w:r>
      <w:r w:rsidRPr="00D40FBF">
        <w:rPr>
          <w:rFonts w:ascii="Times New Roman" w:hAnsi="Times New Roman"/>
          <w:sz w:val="28"/>
          <w:szCs w:val="28"/>
        </w:rPr>
        <w:t xml:space="preserve">), Закону України </w:t>
      </w:r>
      <w:r w:rsidR="00573E77" w:rsidRPr="00D40FBF">
        <w:rPr>
          <w:rFonts w:ascii="Times New Roman" w:hAnsi="Times New Roman"/>
          <w:sz w:val="28"/>
          <w:szCs w:val="28"/>
        </w:rPr>
        <w:t>“</w:t>
      </w:r>
      <w:r w:rsidRPr="00D40FBF">
        <w:rPr>
          <w:rFonts w:ascii="Times New Roman" w:hAnsi="Times New Roman"/>
          <w:sz w:val="28"/>
          <w:szCs w:val="28"/>
        </w:rPr>
        <w:t>Про пенсійне забезпечення військовослужбовців рядового, сержантського та старшинського складу строкової служби</w:t>
      </w:r>
      <w:r w:rsidR="00573E77" w:rsidRPr="00D40FBF">
        <w:rPr>
          <w:rFonts w:ascii="Times New Roman" w:hAnsi="Times New Roman"/>
          <w:sz w:val="28"/>
          <w:szCs w:val="28"/>
        </w:rPr>
        <w:t>”</w:t>
      </w:r>
      <w:r w:rsidRPr="00D40FBF">
        <w:rPr>
          <w:rFonts w:ascii="Times New Roman" w:hAnsi="Times New Roman"/>
          <w:sz w:val="28"/>
          <w:szCs w:val="28"/>
        </w:rPr>
        <w:t xml:space="preserve">– 0,6 </w:t>
      </w:r>
      <w:r w:rsidR="00CC7420" w:rsidRPr="00D40FBF">
        <w:rPr>
          <w:rFonts w:ascii="Times New Roman" w:hAnsi="Times New Roman"/>
          <w:sz w:val="28"/>
          <w:szCs w:val="28"/>
        </w:rPr>
        <w:t>%</w:t>
      </w:r>
      <w:r w:rsidRPr="00D40FBF">
        <w:rPr>
          <w:rFonts w:ascii="Times New Roman" w:hAnsi="Times New Roman"/>
          <w:sz w:val="28"/>
          <w:szCs w:val="28"/>
        </w:rPr>
        <w:t xml:space="preserve"> (20</w:t>
      </w:r>
      <w:r w:rsidR="001C2D2F" w:rsidRPr="00D40FBF">
        <w:rPr>
          <w:rFonts w:ascii="Times New Roman" w:hAnsi="Times New Roman"/>
          <w:sz w:val="28"/>
          <w:szCs w:val="28"/>
          <w:lang w:val="uk-UA"/>
        </w:rPr>
        <w:t>55</w:t>
      </w:r>
      <w:r w:rsidRPr="00D40FBF">
        <w:rPr>
          <w:rFonts w:ascii="Times New Roman" w:hAnsi="Times New Roman"/>
          <w:sz w:val="28"/>
          <w:szCs w:val="28"/>
        </w:rPr>
        <w:t xml:space="preserve"> ос</w:t>
      </w:r>
      <w:r w:rsidR="004C05E2" w:rsidRPr="00D40FBF">
        <w:rPr>
          <w:rFonts w:ascii="Times New Roman" w:hAnsi="Times New Roman"/>
          <w:sz w:val="28"/>
          <w:szCs w:val="28"/>
        </w:rPr>
        <w:t>іб</w:t>
      </w:r>
      <w:r w:rsidRPr="00D40FBF">
        <w:rPr>
          <w:rFonts w:ascii="Times New Roman" w:hAnsi="Times New Roman"/>
          <w:sz w:val="28"/>
          <w:szCs w:val="28"/>
        </w:rPr>
        <w:t xml:space="preserve">), Закону України </w:t>
      </w:r>
      <w:r w:rsidR="00573E77" w:rsidRPr="00D40FBF">
        <w:rPr>
          <w:rFonts w:ascii="Times New Roman" w:hAnsi="Times New Roman"/>
          <w:sz w:val="28"/>
          <w:szCs w:val="28"/>
        </w:rPr>
        <w:t>“</w:t>
      </w:r>
      <w:r w:rsidRPr="00D40FBF">
        <w:rPr>
          <w:rFonts w:ascii="Times New Roman" w:hAnsi="Times New Roman"/>
          <w:sz w:val="28"/>
          <w:szCs w:val="28"/>
        </w:rPr>
        <w:t>Про статус і соціальний захист громадян, які постраждали внаслідок Чорнобильської катастрофи</w:t>
      </w:r>
      <w:r w:rsidR="00573E77" w:rsidRPr="00D40FBF">
        <w:rPr>
          <w:rFonts w:ascii="Times New Roman" w:hAnsi="Times New Roman"/>
          <w:sz w:val="28"/>
          <w:szCs w:val="28"/>
        </w:rPr>
        <w:t>”</w:t>
      </w:r>
      <w:r w:rsidRPr="00D40FBF">
        <w:rPr>
          <w:rFonts w:ascii="Times New Roman" w:hAnsi="Times New Roman"/>
          <w:sz w:val="28"/>
          <w:szCs w:val="28"/>
        </w:rPr>
        <w:t xml:space="preserve">– 0,5 </w:t>
      </w:r>
      <w:r w:rsidR="00CC7420" w:rsidRPr="00D40FBF">
        <w:rPr>
          <w:rFonts w:ascii="Times New Roman" w:hAnsi="Times New Roman"/>
          <w:sz w:val="28"/>
          <w:szCs w:val="28"/>
        </w:rPr>
        <w:t>%</w:t>
      </w:r>
      <w:r w:rsidRPr="00D40FBF">
        <w:rPr>
          <w:rFonts w:ascii="Times New Roman" w:hAnsi="Times New Roman"/>
          <w:sz w:val="28"/>
          <w:szCs w:val="28"/>
        </w:rPr>
        <w:t xml:space="preserve"> (1</w:t>
      </w:r>
      <w:r w:rsidR="001C2D2F" w:rsidRPr="00D40FBF">
        <w:rPr>
          <w:rFonts w:ascii="Times New Roman" w:hAnsi="Times New Roman"/>
          <w:sz w:val="28"/>
          <w:szCs w:val="28"/>
        </w:rPr>
        <w:t> </w:t>
      </w:r>
      <w:r w:rsidR="001C2D2F" w:rsidRPr="00D40FBF">
        <w:rPr>
          <w:rFonts w:ascii="Times New Roman" w:hAnsi="Times New Roman"/>
          <w:sz w:val="28"/>
          <w:szCs w:val="28"/>
          <w:lang w:val="uk-UA"/>
        </w:rPr>
        <w:t xml:space="preserve">814 </w:t>
      </w:r>
      <w:r w:rsidRPr="00D40FBF">
        <w:rPr>
          <w:rFonts w:ascii="Times New Roman" w:hAnsi="Times New Roman"/>
          <w:sz w:val="28"/>
          <w:szCs w:val="28"/>
        </w:rPr>
        <w:t>ос</w:t>
      </w:r>
      <w:r w:rsidR="004C05E2" w:rsidRPr="00D40FBF">
        <w:rPr>
          <w:rFonts w:ascii="Times New Roman" w:hAnsi="Times New Roman"/>
          <w:sz w:val="28"/>
          <w:szCs w:val="28"/>
        </w:rPr>
        <w:t>оби</w:t>
      </w:r>
      <w:r w:rsidRPr="00D40FBF">
        <w:rPr>
          <w:rFonts w:ascii="Times New Roman" w:hAnsi="Times New Roman"/>
          <w:sz w:val="28"/>
          <w:szCs w:val="28"/>
        </w:rPr>
        <w:t xml:space="preserve">), Закону України </w:t>
      </w:r>
      <w:r w:rsidR="00573E77" w:rsidRPr="00D40FBF">
        <w:rPr>
          <w:rFonts w:ascii="Times New Roman" w:hAnsi="Times New Roman"/>
          <w:sz w:val="28"/>
          <w:szCs w:val="28"/>
        </w:rPr>
        <w:t>“</w:t>
      </w:r>
      <w:r w:rsidRPr="00D40FBF">
        <w:rPr>
          <w:rFonts w:ascii="Times New Roman" w:hAnsi="Times New Roman"/>
          <w:sz w:val="28"/>
          <w:szCs w:val="28"/>
        </w:rPr>
        <w:t xml:space="preserve">Про </w:t>
      </w:r>
      <w:r w:rsidRPr="00D40FBF">
        <w:rPr>
          <w:rFonts w:ascii="Times New Roman" w:hAnsi="Times New Roman"/>
          <w:sz w:val="28"/>
          <w:szCs w:val="28"/>
        </w:rPr>
        <w:lastRenderedPageBreak/>
        <w:t>пенсійне забезпечення осіб, звільнених з військової служби, та деяких інших осіб</w:t>
      </w:r>
      <w:r w:rsidR="00573E77" w:rsidRPr="00D40FBF">
        <w:rPr>
          <w:rFonts w:ascii="Times New Roman" w:hAnsi="Times New Roman"/>
          <w:sz w:val="28"/>
          <w:szCs w:val="28"/>
        </w:rPr>
        <w:t>”</w:t>
      </w:r>
      <w:r w:rsidRPr="00D40FBF">
        <w:rPr>
          <w:rFonts w:ascii="Times New Roman" w:hAnsi="Times New Roman"/>
          <w:sz w:val="28"/>
          <w:szCs w:val="28"/>
        </w:rPr>
        <w:t xml:space="preserve"> (вислуга років)</w:t>
      </w:r>
      <w:r w:rsidR="002D6162" w:rsidRPr="00D40FBF">
        <w:rPr>
          <w:rFonts w:ascii="Times New Roman" w:hAnsi="Times New Roman"/>
          <w:sz w:val="28"/>
          <w:szCs w:val="28"/>
        </w:rPr>
        <w:t xml:space="preserve"> та судді у відставці</w:t>
      </w:r>
      <w:r w:rsidRPr="00D40FBF">
        <w:rPr>
          <w:rFonts w:ascii="Times New Roman" w:hAnsi="Times New Roman"/>
          <w:sz w:val="28"/>
          <w:szCs w:val="28"/>
        </w:rPr>
        <w:t xml:space="preserve"> – 3,0</w:t>
      </w:r>
      <w:r w:rsidR="00CC7420" w:rsidRPr="00D40FBF">
        <w:rPr>
          <w:rFonts w:ascii="Times New Roman" w:hAnsi="Times New Roman"/>
          <w:sz w:val="28"/>
          <w:szCs w:val="28"/>
        </w:rPr>
        <w:t xml:space="preserve"> %</w:t>
      </w:r>
      <w:r w:rsidRPr="00D40FBF">
        <w:rPr>
          <w:rFonts w:ascii="Times New Roman" w:hAnsi="Times New Roman"/>
          <w:sz w:val="28"/>
          <w:szCs w:val="28"/>
        </w:rPr>
        <w:t xml:space="preserve"> (</w:t>
      </w:r>
      <w:r w:rsidR="001C2D2F" w:rsidRPr="00D40FBF">
        <w:rPr>
          <w:rFonts w:ascii="Times New Roman" w:hAnsi="Times New Roman"/>
          <w:sz w:val="28"/>
          <w:szCs w:val="28"/>
          <w:lang w:val="uk-UA"/>
        </w:rPr>
        <w:t>11197</w:t>
      </w:r>
      <w:r w:rsidRPr="00D40FBF">
        <w:rPr>
          <w:rFonts w:ascii="Times New Roman" w:hAnsi="Times New Roman"/>
          <w:sz w:val="28"/>
          <w:szCs w:val="28"/>
        </w:rPr>
        <w:t>ос</w:t>
      </w:r>
      <w:r w:rsidR="004C05E2" w:rsidRPr="00D40FBF">
        <w:rPr>
          <w:rFonts w:ascii="Times New Roman" w:hAnsi="Times New Roman"/>
          <w:sz w:val="28"/>
          <w:szCs w:val="28"/>
        </w:rPr>
        <w:t>оби</w:t>
      </w:r>
      <w:r w:rsidRPr="00D40FBF">
        <w:rPr>
          <w:rFonts w:ascii="Times New Roman" w:hAnsi="Times New Roman"/>
          <w:sz w:val="28"/>
          <w:szCs w:val="28"/>
        </w:rPr>
        <w:t xml:space="preserve">), одержувачі соціальних пенсій – 1,3 </w:t>
      </w:r>
      <w:r w:rsidR="00CC7420" w:rsidRPr="00D40FBF">
        <w:rPr>
          <w:rFonts w:ascii="Times New Roman" w:hAnsi="Times New Roman"/>
          <w:sz w:val="28"/>
          <w:szCs w:val="28"/>
        </w:rPr>
        <w:t>%</w:t>
      </w:r>
      <w:r w:rsidRPr="00D40FBF">
        <w:rPr>
          <w:rFonts w:ascii="Times New Roman" w:hAnsi="Times New Roman"/>
          <w:sz w:val="28"/>
          <w:szCs w:val="28"/>
        </w:rPr>
        <w:t xml:space="preserve"> (</w:t>
      </w:r>
      <w:r w:rsidR="001C2D2F" w:rsidRPr="00D40FBF">
        <w:rPr>
          <w:rFonts w:ascii="Times New Roman" w:hAnsi="Times New Roman"/>
          <w:sz w:val="28"/>
          <w:szCs w:val="28"/>
          <w:lang w:val="uk-UA"/>
        </w:rPr>
        <w:t>4237</w:t>
      </w:r>
      <w:r w:rsidRPr="00D40FBF">
        <w:rPr>
          <w:rFonts w:ascii="Times New Roman" w:hAnsi="Times New Roman"/>
          <w:sz w:val="28"/>
          <w:szCs w:val="28"/>
        </w:rPr>
        <w:t>ос</w:t>
      </w:r>
      <w:r w:rsidR="004C05E2" w:rsidRPr="00D40FBF">
        <w:rPr>
          <w:rFonts w:ascii="Times New Roman" w:hAnsi="Times New Roman"/>
          <w:sz w:val="28"/>
          <w:szCs w:val="28"/>
        </w:rPr>
        <w:t>оби</w:t>
      </w:r>
      <w:r w:rsidRPr="00D40FBF">
        <w:rPr>
          <w:rFonts w:ascii="Times New Roman" w:hAnsi="Times New Roman"/>
          <w:sz w:val="28"/>
          <w:szCs w:val="28"/>
        </w:rPr>
        <w:t>)</w:t>
      </w:r>
      <w:r w:rsidR="00144C1F" w:rsidRPr="00D40FBF">
        <w:rPr>
          <w:rFonts w:ascii="Times New Roman" w:hAnsi="Times New Roman"/>
          <w:sz w:val="28"/>
          <w:szCs w:val="28"/>
        </w:rPr>
        <w:t xml:space="preserve"> </w:t>
      </w:r>
      <w:r w:rsidR="00144C1F" w:rsidRPr="00D40FBF">
        <w:rPr>
          <w:rFonts w:ascii="Times New Roman" w:hAnsi="Times New Roman"/>
          <w:sz w:val="28"/>
          <w:szCs w:val="28"/>
          <w:highlight w:val="yellow"/>
        </w:rPr>
        <w:t>(Таблиця 2.</w:t>
      </w:r>
      <w:r w:rsidR="007D2AED" w:rsidRPr="00D40FBF">
        <w:rPr>
          <w:rFonts w:ascii="Times New Roman" w:hAnsi="Times New Roman"/>
          <w:sz w:val="28"/>
          <w:szCs w:val="28"/>
          <w:highlight w:val="yellow"/>
        </w:rPr>
        <w:t>3</w:t>
      </w:r>
      <w:r w:rsidR="00144C1F" w:rsidRPr="00D40FBF">
        <w:rPr>
          <w:rFonts w:ascii="Times New Roman" w:hAnsi="Times New Roman"/>
          <w:sz w:val="28"/>
          <w:szCs w:val="28"/>
        </w:rPr>
        <w:t>)</w:t>
      </w:r>
      <w:r w:rsidRPr="00D40FBF">
        <w:rPr>
          <w:rFonts w:ascii="Times New Roman" w:hAnsi="Times New Roman"/>
          <w:sz w:val="28"/>
          <w:szCs w:val="28"/>
        </w:rPr>
        <w:t>.</w:t>
      </w:r>
    </w:p>
    <w:p w:rsidR="00190102" w:rsidRPr="00D40FBF" w:rsidRDefault="00190102" w:rsidP="00D40FBF">
      <w:pPr>
        <w:spacing w:line="360" w:lineRule="auto"/>
        <w:ind w:firstLine="708"/>
        <w:jc w:val="both"/>
        <w:rPr>
          <w:rFonts w:ascii="Times New Roman" w:hAnsi="Times New Roman"/>
          <w:sz w:val="28"/>
          <w:szCs w:val="28"/>
        </w:rPr>
      </w:pPr>
      <w:r w:rsidRPr="00D40FBF">
        <w:rPr>
          <w:rFonts w:ascii="Times New Roman" w:hAnsi="Times New Roman"/>
          <w:bCs/>
          <w:sz w:val="28"/>
          <w:szCs w:val="28"/>
        </w:rPr>
        <w:t>Середній розмір</w:t>
      </w:r>
      <w:r w:rsidR="00B963C6" w:rsidRPr="00D40FBF">
        <w:rPr>
          <w:rFonts w:ascii="Times New Roman" w:hAnsi="Times New Roman"/>
          <w:bCs/>
          <w:sz w:val="28"/>
          <w:szCs w:val="28"/>
        </w:rPr>
        <w:t xml:space="preserve"> пенсій</w:t>
      </w:r>
      <w:r w:rsidRPr="00D40FBF">
        <w:rPr>
          <w:rFonts w:ascii="Times New Roman" w:hAnsi="Times New Roman"/>
          <w:bCs/>
          <w:sz w:val="28"/>
          <w:szCs w:val="28"/>
        </w:rPr>
        <w:t xml:space="preserve"> склав 2287,42 грн., що є більшим на 6,5 відс. від середнього розміру пенсії на 01.01.2018 року (2148,60 грн.). </w:t>
      </w:r>
      <w:r w:rsidRPr="00D40FBF">
        <w:rPr>
          <w:rFonts w:ascii="Times New Roman" w:hAnsi="Times New Roman"/>
          <w:sz w:val="28"/>
          <w:szCs w:val="28"/>
        </w:rPr>
        <w:t>При цьому розмір "цивільних" пенсій складає 2214,57 грн., а військових - 4538,77 грн.</w:t>
      </w:r>
    </w:p>
    <w:p w:rsidR="00190102" w:rsidRPr="00D40FBF" w:rsidRDefault="00E53E77" w:rsidP="00D40FBF">
      <w:pPr>
        <w:spacing w:line="360" w:lineRule="auto"/>
        <w:ind w:firstLine="708"/>
        <w:jc w:val="both"/>
        <w:rPr>
          <w:rFonts w:ascii="Times New Roman" w:hAnsi="Times New Roman"/>
          <w:bCs/>
          <w:sz w:val="28"/>
          <w:szCs w:val="28"/>
        </w:rPr>
      </w:pPr>
      <w:r>
        <w:rPr>
          <w:rFonts w:ascii="Times New Roman" w:hAnsi="Times New Roman"/>
          <w:bCs/>
          <w:noProof/>
          <w:sz w:val="28"/>
          <w:szCs w:val="2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92" type="#_x0000_t75" style="position:absolute;left:0;text-align:left;margin-left:5.05pt;margin-top:19.3pt;width:227.3pt;height:157.3pt;z-index:251670016">
            <v:imagedata r:id="rId14" o:title=""/>
            <w10:wrap type="square"/>
          </v:shape>
          <o:OLEObject Type="Embed" ProgID="PowerPoint.Slide.12" ShapeID="_x0000_s1692" DrawAspect="Content" ObjectID="_1699018943" r:id="rId15"/>
        </w:object>
      </w:r>
      <w:r>
        <w:rPr>
          <w:rFonts w:ascii="Times New Roman" w:hAnsi="Times New Roman"/>
          <w:noProof/>
          <w:sz w:val="28"/>
          <w:szCs w:val="28"/>
        </w:rPr>
        <w:object w:dxaOrig="1440" w:dyaOrig="1440">
          <v:shape id="_x0000_s1693" type="#_x0000_t75" style="position:absolute;left:0;text-align:left;margin-left:254.4pt;margin-top:19.3pt;width:228.35pt;height:158.05pt;z-index:251671040">
            <v:imagedata r:id="rId16" o:title=""/>
            <w10:wrap type="square"/>
          </v:shape>
          <o:OLEObject Type="Embed" ProgID="PowerPoint.Slide.12" ShapeID="_x0000_s1693" DrawAspect="Content" ObjectID="_1699018944" r:id="rId17"/>
        </w:object>
      </w:r>
    </w:p>
    <w:p w:rsidR="00190102" w:rsidRPr="00D40FBF" w:rsidRDefault="00190102" w:rsidP="00D40FBF">
      <w:pPr>
        <w:spacing w:line="360" w:lineRule="auto"/>
        <w:ind w:firstLine="708"/>
        <w:jc w:val="both"/>
        <w:rPr>
          <w:rFonts w:ascii="Times New Roman" w:hAnsi="Times New Roman"/>
          <w:bCs/>
          <w:sz w:val="28"/>
          <w:szCs w:val="28"/>
        </w:rPr>
      </w:pPr>
    </w:p>
    <w:p w:rsidR="00190102" w:rsidRPr="00D40FBF" w:rsidRDefault="00190102" w:rsidP="00D40FBF">
      <w:pPr>
        <w:spacing w:line="360" w:lineRule="auto"/>
        <w:ind w:firstLine="708"/>
        <w:jc w:val="both"/>
        <w:rPr>
          <w:rFonts w:ascii="Times New Roman" w:hAnsi="Times New Roman"/>
          <w:bCs/>
          <w:sz w:val="28"/>
          <w:szCs w:val="28"/>
        </w:rPr>
      </w:pPr>
      <w:r w:rsidRPr="00D40FBF">
        <w:rPr>
          <w:rFonts w:ascii="Times New Roman" w:hAnsi="Times New Roman"/>
          <w:bCs/>
          <w:sz w:val="28"/>
          <w:szCs w:val="28"/>
        </w:rPr>
        <w:t>Станом на 01.01.2019 року працювали 58.2 тис</w:t>
      </w:r>
      <w:r w:rsidR="005F2C1B" w:rsidRPr="00D40FBF">
        <w:rPr>
          <w:rFonts w:ascii="Times New Roman" w:hAnsi="Times New Roman"/>
          <w:bCs/>
          <w:sz w:val="28"/>
          <w:szCs w:val="28"/>
        </w:rPr>
        <w:t>.пенсіонерів</w:t>
      </w:r>
      <w:r w:rsidRPr="00D40FBF">
        <w:rPr>
          <w:rFonts w:ascii="Times New Roman" w:hAnsi="Times New Roman"/>
          <w:bCs/>
          <w:sz w:val="28"/>
          <w:szCs w:val="28"/>
        </w:rPr>
        <w:t xml:space="preserve">, що на 8.6 відс. більше, ніж на 01.01.2018 року (53,6 тис. осіб). Середній розмір пенсій працюючих пенсіонерів склав на 01.01.2019 року 2478,76 грн., на 01.01 2018 року – 2250,52 </w:t>
      </w:r>
    </w:p>
    <w:p w:rsidR="00190102" w:rsidRPr="00D40FBF" w:rsidRDefault="00E53E77" w:rsidP="00D40FBF">
      <w:pPr>
        <w:spacing w:line="360" w:lineRule="auto"/>
        <w:ind w:firstLine="708"/>
        <w:jc w:val="both"/>
        <w:rPr>
          <w:rFonts w:ascii="Times New Roman" w:hAnsi="Times New Roman"/>
          <w:sz w:val="28"/>
          <w:szCs w:val="28"/>
        </w:rPr>
      </w:pPr>
      <w:r>
        <w:rPr>
          <w:rFonts w:ascii="Times New Roman" w:hAnsi="Times New Roman"/>
          <w:noProof/>
          <w:sz w:val="28"/>
          <w:szCs w:val="28"/>
        </w:rPr>
        <w:object w:dxaOrig="1440" w:dyaOrig="1440">
          <v:shape id="_x0000_s1695" type="#_x0000_t75" style="position:absolute;left:0;text-align:left;margin-left:254.4pt;margin-top:19.55pt;width:224.25pt;height:139.75pt;z-index:251673088">
            <v:imagedata r:id="rId18" o:title=""/>
            <w10:wrap type="square"/>
          </v:shape>
          <o:OLEObject Type="Embed" ProgID="PowerPoint.Slide.12" ShapeID="_x0000_s1695" DrawAspect="Content" ObjectID="_1699018945" r:id="rId19"/>
        </w:object>
      </w:r>
      <w:r>
        <w:rPr>
          <w:rFonts w:ascii="Times New Roman" w:hAnsi="Times New Roman"/>
          <w:noProof/>
          <w:sz w:val="28"/>
          <w:szCs w:val="28"/>
        </w:rPr>
        <w:object w:dxaOrig="1440" w:dyaOrig="1440">
          <v:shape id="_x0000_s1694" type="#_x0000_t75" style="position:absolute;left:0;text-align:left;margin-left:13.25pt;margin-top:19.55pt;width:213.35pt;height:149.2pt;z-index:251672064">
            <v:imagedata r:id="rId20" o:title=""/>
            <w10:wrap type="square"/>
          </v:shape>
          <o:OLEObject Type="Embed" ProgID="PowerPoint.Slide.12" ShapeID="_x0000_s1694" DrawAspect="Content" ObjectID="_1699018946" r:id="rId21"/>
        </w:object>
      </w:r>
    </w:p>
    <w:p w:rsidR="00190102" w:rsidRPr="00D40FBF" w:rsidRDefault="00190102" w:rsidP="00D40FBF">
      <w:pPr>
        <w:spacing w:line="360" w:lineRule="auto"/>
        <w:ind w:firstLine="708"/>
        <w:jc w:val="both"/>
        <w:rPr>
          <w:rFonts w:ascii="Times New Roman" w:hAnsi="Times New Roman"/>
          <w:bCs/>
          <w:sz w:val="28"/>
          <w:szCs w:val="28"/>
        </w:rPr>
      </w:pPr>
    </w:p>
    <w:p w:rsidR="00190102" w:rsidRPr="00D40FBF" w:rsidRDefault="00190102" w:rsidP="00D40FBF">
      <w:pPr>
        <w:spacing w:line="360" w:lineRule="auto"/>
        <w:ind w:firstLine="708"/>
        <w:jc w:val="both"/>
        <w:rPr>
          <w:rFonts w:ascii="Times New Roman" w:hAnsi="Times New Roman"/>
          <w:bCs/>
          <w:sz w:val="28"/>
          <w:szCs w:val="28"/>
        </w:rPr>
      </w:pPr>
      <w:r w:rsidRPr="00D40FBF">
        <w:rPr>
          <w:rFonts w:ascii="Times New Roman" w:hAnsi="Times New Roman"/>
          <w:bCs/>
          <w:sz w:val="28"/>
          <w:szCs w:val="28"/>
        </w:rPr>
        <w:t>Збільшення середнього розміру відбулося завдяки зростанню соціальних стандартів, перерахунку пенсій у зв’язку з осучасненням заробітної плати з 01.10.2017 року та вищих розмірів новопризначених пенсій.</w:t>
      </w:r>
    </w:p>
    <w:p w:rsidR="00B963C6" w:rsidRPr="00D40FBF" w:rsidRDefault="00B963C6" w:rsidP="00D40FBF">
      <w:pPr>
        <w:pStyle w:val="aff"/>
        <w:spacing w:line="360" w:lineRule="auto"/>
        <w:ind w:firstLine="709"/>
        <w:jc w:val="both"/>
        <w:rPr>
          <w:rFonts w:ascii="Times New Roman" w:hAnsi="Times New Roman"/>
          <w:b/>
          <w:i/>
          <w:sz w:val="28"/>
          <w:szCs w:val="28"/>
        </w:rPr>
      </w:pPr>
      <w:r w:rsidRPr="007E3A69">
        <w:rPr>
          <w:rFonts w:ascii="Times New Roman" w:hAnsi="Times New Roman"/>
          <w:sz w:val="28"/>
          <w:szCs w:val="28"/>
          <w:highlight w:val="yellow"/>
        </w:rPr>
        <w:lastRenderedPageBreak/>
        <w:t>Протягом</w:t>
      </w:r>
      <w:r w:rsidRPr="00D40FBF">
        <w:rPr>
          <w:rFonts w:ascii="Times New Roman" w:hAnsi="Times New Roman"/>
          <w:sz w:val="28"/>
          <w:szCs w:val="28"/>
        </w:rPr>
        <w:t xml:space="preserve"> 20</w:t>
      </w:r>
      <w:r w:rsidR="007E3A69">
        <w:rPr>
          <w:rFonts w:ascii="Times New Roman" w:hAnsi="Times New Roman"/>
          <w:sz w:val="28"/>
          <w:szCs w:val="28"/>
        </w:rPr>
        <w:t>21</w:t>
      </w:r>
      <w:r w:rsidRPr="00D40FBF">
        <w:rPr>
          <w:rFonts w:ascii="Times New Roman" w:hAnsi="Times New Roman"/>
          <w:sz w:val="28"/>
          <w:szCs w:val="28"/>
        </w:rPr>
        <w:t xml:space="preserve"> року в області призначено 11,0 тис. нових пенсій (цивільних), що на 3,0 тис. менше, ніж у 20</w:t>
      </w:r>
      <w:r w:rsidR="007E3A69">
        <w:rPr>
          <w:rFonts w:ascii="Times New Roman" w:hAnsi="Times New Roman"/>
          <w:sz w:val="28"/>
          <w:szCs w:val="28"/>
        </w:rPr>
        <w:t>20</w:t>
      </w:r>
      <w:r w:rsidRPr="00D40FBF">
        <w:rPr>
          <w:rFonts w:ascii="Times New Roman" w:hAnsi="Times New Roman"/>
          <w:sz w:val="28"/>
          <w:szCs w:val="28"/>
        </w:rPr>
        <w:t xml:space="preserve"> році</w:t>
      </w:r>
      <w:r w:rsidR="00BF4093" w:rsidRPr="00D40FBF">
        <w:rPr>
          <w:rFonts w:ascii="Times New Roman" w:hAnsi="Times New Roman"/>
          <w:sz w:val="28"/>
          <w:szCs w:val="28"/>
        </w:rPr>
        <w:t>. П</w:t>
      </w:r>
      <w:r w:rsidRPr="00D40FBF">
        <w:rPr>
          <w:rFonts w:ascii="Times New Roman" w:hAnsi="Times New Roman"/>
          <w:sz w:val="28"/>
          <w:szCs w:val="28"/>
        </w:rPr>
        <w:t>роведено 23,5 тис. перерахунків (у 2017 р.–27,0 тис.)</w:t>
      </w:r>
      <w:r w:rsidRPr="00D40FBF">
        <w:rPr>
          <w:rFonts w:ascii="Times New Roman" w:hAnsi="Times New Roman"/>
          <w:sz w:val="28"/>
          <w:szCs w:val="28"/>
          <w:lang w:val="ru-RU"/>
        </w:rPr>
        <w:t>, в т.ч.</w:t>
      </w:r>
      <w:r w:rsidRPr="00D40FBF">
        <w:rPr>
          <w:rFonts w:ascii="Times New Roman" w:hAnsi="Times New Roman"/>
          <w:sz w:val="28"/>
          <w:szCs w:val="28"/>
        </w:rPr>
        <w:t xml:space="preserve"> 13,7 тис. відповідно до ч. 4 ст. 42 Закону України «Про загальнообов’язкове державне пенсійне страхування»</w:t>
      </w:r>
      <w:r w:rsidR="00BF4093" w:rsidRPr="00D40FBF">
        <w:rPr>
          <w:rFonts w:ascii="Times New Roman" w:hAnsi="Times New Roman"/>
          <w:sz w:val="28"/>
          <w:szCs w:val="28"/>
        </w:rPr>
        <w:t>. П</w:t>
      </w:r>
      <w:r w:rsidRPr="00D40FBF">
        <w:rPr>
          <w:rFonts w:ascii="Times New Roman" w:hAnsi="Times New Roman"/>
          <w:sz w:val="28"/>
          <w:szCs w:val="28"/>
        </w:rPr>
        <w:t>ризначено 515</w:t>
      </w:r>
      <w:r w:rsidRPr="00D40FBF">
        <w:rPr>
          <w:rFonts w:ascii="Times New Roman" w:hAnsi="Times New Roman"/>
          <w:sz w:val="28"/>
          <w:szCs w:val="28"/>
          <w:lang w:val="ru-RU"/>
        </w:rPr>
        <w:t xml:space="preserve"> </w:t>
      </w:r>
      <w:r w:rsidRPr="00D40FBF">
        <w:rPr>
          <w:rFonts w:ascii="Times New Roman" w:hAnsi="Times New Roman"/>
          <w:sz w:val="28"/>
          <w:szCs w:val="28"/>
        </w:rPr>
        <w:t>та перераховано 1570 пенсій силовикам</w:t>
      </w:r>
      <w:r w:rsidR="00BF4093" w:rsidRPr="00D40FBF">
        <w:rPr>
          <w:rFonts w:ascii="Times New Roman" w:hAnsi="Times New Roman"/>
          <w:sz w:val="28"/>
          <w:szCs w:val="28"/>
        </w:rPr>
        <w:t xml:space="preserve"> та</w:t>
      </w:r>
      <w:r w:rsidRPr="00D40FBF">
        <w:rPr>
          <w:rFonts w:ascii="Times New Roman" w:hAnsi="Times New Roman"/>
          <w:sz w:val="28"/>
          <w:szCs w:val="28"/>
        </w:rPr>
        <w:t xml:space="preserve"> 331 пенсію за особливі заслуги перед Україною (всього на обліку 15,3 тис.</w:t>
      </w:r>
      <w:r w:rsidR="00BF4093" w:rsidRPr="00D40FBF">
        <w:rPr>
          <w:rFonts w:ascii="Times New Roman" w:hAnsi="Times New Roman"/>
          <w:sz w:val="28"/>
          <w:szCs w:val="28"/>
        </w:rPr>
        <w:t>). П</w:t>
      </w:r>
      <w:r w:rsidRPr="00D40FBF">
        <w:rPr>
          <w:rFonts w:ascii="Times New Roman" w:hAnsi="Times New Roman"/>
          <w:sz w:val="28"/>
          <w:szCs w:val="28"/>
        </w:rPr>
        <w:t xml:space="preserve">ідготовлено 432 формуляри для призначення частини пенсії за міжнародними угодами (у 2017 р. – 325, а у 2016 -  266). На 19 засіданнях комісії з питань підтвердження пільгового стажу роботи розглянуто 186 заяв, з яких 175 особам підтверджено стаж роботи, 11 – відмовлено. </w:t>
      </w:r>
    </w:p>
    <w:p w:rsidR="00B963C6" w:rsidRPr="00D40FBF" w:rsidRDefault="00B963C6" w:rsidP="00D40FBF">
      <w:pPr>
        <w:spacing w:line="360" w:lineRule="auto"/>
        <w:ind w:firstLine="851"/>
        <w:jc w:val="both"/>
        <w:rPr>
          <w:rFonts w:ascii="Times New Roman" w:hAnsi="Times New Roman"/>
          <w:sz w:val="28"/>
          <w:szCs w:val="28"/>
        </w:rPr>
      </w:pPr>
      <w:r w:rsidRPr="00D40FBF">
        <w:rPr>
          <w:rFonts w:ascii="Times New Roman" w:hAnsi="Times New Roman"/>
          <w:sz w:val="28"/>
          <w:szCs w:val="28"/>
        </w:rPr>
        <w:t>В області 284 учасники АТО отримують пенсії по інвалідності, 172 члени сімей - пенсії у разі втрати годувальника-учасника АТО, 8 членам сімей загиблих та 47 учасникам бойових дій призначені пенсії за віком із зменшенням віку та 520 особам до призначених пенсій встановлено підвищення і надбавки.</w:t>
      </w:r>
    </w:p>
    <w:p w:rsidR="00B963C6" w:rsidRPr="00D40FBF" w:rsidRDefault="00B963C6" w:rsidP="00D40FBF">
      <w:pPr>
        <w:spacing w:line="360" w:lineRule="auto"/>
        <w:ind w:firstLine="851"/>
        <w:jc w:val="both"/>
        <w:rPr>
          <w:rFonts w:ascii="Times New Roman" w:hAnsi="Times New Roman"/>
          <w:sz w:val="28"/>
          <w:szCs w:val="28"/>
        </w:rPr>
      </w:pPr>
      <w:r w:rsidRPr="00D40FBF">
        <w:rPr>
          <w:rFonts w:ascii="Times New Roman" w:hAnsi="Times New Roman"/>
          <w:sz w:val="28"/>
          <w:szCs w:val="28"/>
        </w:rPr>
        <w:t>На січень 2019 року нараховано пенсії 842 особам з числа внутрішньо переміщених осіб (ВПО), в т.ч. 39 пенсіонерам військовослужбовцям, 219 особам нараховано поточний борг в сумі 1495,59 тис. грн, який не виплачується до прийняття урядом окремого Порядку та 32 особам – «відкладена доплата».</w:t>
      </w:r>
    </w:p>
    <w:p w:rsidR="00B963C6" w:rsidRPr="00D40FBF" w:rsidRDefault="00B963C6" w:rsidP="00D40FBF">
      <w:pPr>
        <w:spacing w:line="360" w:lineRule="auto"/>
        <w:ind w:firstLine="851"/>
        <w:jc w:val="both"/>
        <w:rPr>
          <w:rFonts w:ascii="Times New Roman" w:hAnsi="Times New Roman"/>
          <w:sz w:val="28"/>
          <w:szCs w:val="28"/>
        </w:rPr>
      </w:pPr>
      <w:r w:rsidRPr="00D40FBF">
        <w:rPr>
          <w:rFonts w:ascii="Times New Roman" w:hAnsi="Times New Roman"/>
          <w:sz w:val="28"/>
          <w:szCs w:val="28"/>
        </w:rPr>
        <w:t xml:space="preserve">Впродовж року зареєстровано 35,3 тис. заяв про призначення/перерахунок пенсій, з яких 34,5 тис. або 97,7 відс. розглянуто. У термін до 10 днів прийнято 25,8 тис. рішень про призначення/перерахунок  пенсій, або 74,8 відс. Найменше заяв у 10-денний термін опрацьовано в Тисменицькому (64,8) та Івано-Франківському (56,6) відділах, а найбільше – Косівським (88,8 ), та Галицьким (83,5). Крім того, підрозділами обслуговування громадян оформлено 18,7 тис. допомог на поховання, видано 20,4 тис. посвідчень, 31,6 тис. довідок, опрацьовано 13,2 тис. заяв про виплату </w:t>
      </w:r>
      <w:r w:rsidRPr="00D40FBF">
        <w:rPr>
          <w:rFonts w:ascii="Times New Roman" w:hAnsi="Times New Roman"/>
          <w:sz w:val="28"/>
          <w:szCs w:val="28"/>
        </w:rPr>
        <w:lastRenderedPageBreak/>
        <w:t>пенсій через установи банків, надано 74,3 тис. консультацій і роз’яснень чинного пенсійного законодавства та близько 66 тис. інших послуг.</w:t>
      </w:r>
    </w:p>
    <w:p w:rsidR="00B963C6" w:rsidRPr="00D40FBF" w:rsidRDefault="00B963C6" w:rsidP="00D40FBF">
      <w:pPr>
        <w:spacing w:line="360" w:lineRule="auto"/>
        <w:ind w:firstLine="709"/>
        <w:jc w:val="both"/>
        <w:rPr>
          <w:rFonts w:ascii="Times New Roman" w:hAnsi="Times New Roman"/>
          <w:sz w:val="28"/>
          <w:szCs w:val="28"/>
        </w:rPr>
      </w:pPr>
      <w:r w:rsidRPr="00D40FBF">
        <w:rPr>
          <w:rFonts w:ascii="Times New Roman" w:hAnsi="Times New Roman"/>
          <w:sz w:val="28"/>
          <w:szCs w:val="28"/>
        </w:rPr>
        <w:t>Своєчасно і якісно проведено масові перерахунки пенсій:</w:t>
      </w:r>
    </w:p>
    <w:p w:rsidR="00B963C6" w:rsidRPr="00D40FBF" w:rsidRDefault="00B963C6" w:rsidP="000C371B">
      <w:pPr>
        <w:numPr>
          <w:ilvl w:val="0"/>
          <w:numId w:val="6"/>
        </w:numPr>
        <w:spacing w:after="0" w:line="360" w:lineRule="auto"/>
        <w:ind w:left="426" w:firstLine="0"/>
        <w:jc w:val="both"/>
        <w:rPr>
          <w:rFonts w:ascii="Times New Roman" w:hAnsi="Times New Roman"/>
          <w:sz w:val="28"/>
          <w:szCs w:val="28"/>
        </w:rPr>
      </w:pPr>
      <w:r w:rsidRPr="00D40FBF">
        <w:rPr>
          <w:rFonts w:ascii="Times New Roman" w:hAnsi="Times New Roman"/>
          <w:sz w:val="28"/>
          <w:szCs w:val="28"/>
        </w:rPr>
        <w:t>з 01.01.2018 р. – згідно п.2 ст.28 ЗУ №1058 - 52,7 тис. ос. (середній розмір підвищення–37 грн., 295 ос. збільшено максимальний розмір до 13730,00 грн.</w:t>
      </w:r>
    </w:p>
    <w:p w:rsidR="00B963C6" w:rsidRPr="00D40FBF" w:rsidRDefault="00B963C6" w:rsidP="000C371B">
      <w:pPr>
        <w:numPr>
          <w:ilvl w:val="0"/>
          <w:numId w:val="6"/>
        </w:numPr>
        <w:spacing w:after="0" w:line="360" w:lineRule="auto"/>
        <w:ind w:left="426" w:right="74" w:firstLine="0"/>
        <w:jc w:val="both"/>
        <w:rPr>
          <w:rFonts w:ascii="Times New Roman" w:hAnsi="Times New Roman"/>
          <w:sz w:val="28"/>
          <w:szCs w:val="28"/>
        </w:rPr>
      </w:pPr>
      <w:r w:rsidRPr="00D40FBF">
        <w:rPr>
          <w:rFonts w:ascii="Times New Roman" w:hAnsi="Times New Roman"/>
          <w:sz w:val="28"/>
          <w:szCs w:val="28"/>
        </w:rPr>
        <w:t>з 01.01.2018 р.- згідно постанови КМУ №103 – 10,9 тис. осіб- військовослужбовцям та ДКГ.Середній розмір підвищення - 1225,21 грн.</w:t>
      </w:r>
    </w:p>
    <w:p w:rsidR="00B963C6" w:rsidRPr="00D40FBF" w:rsidRDefault="00B963C6" w:rsidP="000C371B">
      <w:pPr>
        <w:numPr>
          <w:ilvl w:val="0"/>
          <w:numId w:val="6"/>
        </w:numPr>
        <w:spacing w:after="0" w:line="360" w:lineRule="auto"/>
        <w:ind w:left="426" w:right="74" w:firstLine="0"/>
        <w:jc w:val="both"/>
        <w:rPr>
          <w:rFonts w:ascii="Times New Roman" w:hAnsi="Times New Roman"/>
          <w:sz w:val="28"/>
          <w:szCs w:val="28"/>
        </w:rPr>
      </w:pPr>
      <w:r w:rsidRPr="00D40FBF">
        <w:rPr>
          <w:rFonts w:ascii="Times New Roman" w:hAnsi="Times New Roman"/>
          <w:sz w:val="28"/>
          <w:szCs w:val="28"/>
        </w:rPr>
        <w:t>з 01.03.2018 р. - 53 особам з числа льотно-випробного складу цивільної авіації, середній розмір підвищення - 1961,16 грн.</w:t>
      </w:r>
    </w:p>
    <w:p w:rsidR="00B963C6" w:rsidRPr="00D40FBF" w:rsidRDefault="00B963C6" w:rsidP="000C371B">
      <w:pPr>
        <w:numPr>
          <w:ilvl w:val="0"/>
          <w:numId w:val="6"/>
        </w:numPr>
        <w:spacing w:after="0" w:line="360" w:lineRule="auto"/>
        <w:ind w:left="426" w:right="74" w:firstLine="0"/>
        <w:jc w:val="both"/>
        <w:rPr>
          <w:rFonts w:ascii="Times New Roman" w:hAnsi="Times New Roman"/>
          <w:sz w:val="28"/>
          <w:szCs w:val="28"/>
        </w:rPr>
      </w:pPr>
      <w:r w:rsidRPr="00D40FBF">
        <w:rPr>
          <w:rFonts w:ascii="Times New Roman" w:hAnsi="Times New Roman"/>
          <w:sz w:val="28"/>
          <w:szCs w:val="28"/>
        </w:rPr>
        <w:t xml:space="preserve">з 01.04.2018 р. – згідно ст.42 ЗУ №1058 (дорахування стажу без звернення) - 72,1 тис. ос. </w:t>
      </w:r>
    </w:p>
    <w:p w:rsidR="00B963C6" w:rsidRPr="00D40FBF" w:rsidRDefault="00B963C6" w:rsidP="000C371B">
      <w:pPr>
        <w:numPr>
          <w:ilvl w:val="0"/>
          <w:numId w:val="6"/>
        </w:numPr>
        <w:spacing w:after="0" w:line="360" w:lineRule="auto"/>
        <w:ind w:left="426" w:right="74" w:firstLine="0"/>
        <w:jc w:val="both"/>
        <w:rPr>
          <w:rFonts w:ascii="Times New Roman" w:hAnsi="Times New Roman"/>
          <w:sz w:val="28"/>
          <w:szCs w:val="28"/>
        </w:rPr>
      </w:pPr>
      <w:r w:rsidRPr="00D40FBF">
        <w:rPr>
          <w:rFonts w:ascii="Times New Roman" w:hAnsi="Times New Roman"/>
          <w:sz w:val="28"/>
          <w:szCs w:val="28"/>
        </w:rPr>
        <w:t xml:space="preserve">з 01.07.2018 р. – (підвищення прожиткового мінімуму) - 53,6 тис. ос. (середній розмір підвищення–60 грн.), 132 ос. збільшено максимальний розмір до 14350,00 грн </w:t>
      </w:r>
    </w:p>
    <w:p w:rsidR="00B963C6" w:rsidRPr="00D40FBF" w:rsidRDefault="00B963C6" w:rsidP="000C371B">
      <w:pPr>
        <w:numPr>
          <w:ilvl w:val="0"/>
          <w:numId w:val="6"/>
        </w:numPr>
        <w:spacing w:after="0" w:line="360" w:lineRule="auto"/>
        <w:ind w:left="426" w:right="74" w:firstLine="0"/>
        <w:jc w:val="both"/>
        <w:rPr>
          <w:rFonts w:ascii="Times New Roman" w:hAnsi="Times New Roman"/>
          <w:sz w:val="28"/>
          <w:szCs w:val="28"/>
        </w:rPr>
      </w:pPr>
      <w:r w:rsidRPr="00D40FBF">
        <w:rPr>
          <w:rFonts w:ascii="Times New Roman" w:hAnsi="Times New Roman"/>
          <w:sz w:val="28"/>
          <w:szCs w:val="28"/>
        </w:rPr>
        <w:t>з 01.12.2018р. - (підвищення прожиткового мінімуму) – 304,9 тис.ос., середнє підвищеня -34,10 грн. З числа військовослужбовців перераховано 4700 справ, середній розмір підвищення 48,86 грн.</w:t>
      </w:r>
    </w:p>
    <w:p w:rsidR="00A73F09" w:rsidRPr="00D40FBF" w:rsidRDefault="007376BE" w:rsidP="00D40FBF">
      <w:pPr>
        <w:spacing w:after="0" w:line="360" w:lineRule="auto"/>
        <w:ind w:left="7090" w:firstLine="709"/>
        <w:jc w:val="both"/>
        <w:rPr>
          <w:rFonts w:ascii="Times New Roman" w:hAnsi="Times New Roman"/>
          <w:iCs/>
          <w:sz w:val="28"/>
          <w:szCs w:val="28"/>
        </w:rPr>
      </w:pPr>
      <w:r w:rsidRPr="00D40FBF">
        <w:rPr>
          <w:rFonts w:ascii="Times New Roman" w:hAnsi="Times New Roman"/>
          <w:iCs/>
          <w:sz w:val="28"/>
          <w:szCs w:val="28"/>
        </w:rPr>
        <w:t>Таблиця 2.</w:t>
      </w:r>
      <w:r w:rsidR="007D2AED" w:rsidRPr="00D40FBF">
        <w:rPr>
          <w:rFonts w:ascii="Times New Roman" w:hAnsi="Times New Roman"/>
          <w:iCs/>
          <w:sz w:val="28"/>
          <w:szCs w:val="28"/>
        </w:rPr>
        <w:t>3</w:t>
      </w:r>
    </w:p>
    <w:p w:rsidR="00B35512" w:rsidRPr="00D40FBF" w:rsidRDefault="00B35512" w:rsidP="00D40FBF">
      <w:pPr>
        <w:spacing w:after="0" w:line="360" w:lineRule="auto"/>
        <w:ind w:firstLine="720"/>
        <w:jc w:val="both"/>
        <w:rPr>
          <w:rFonts w:ascii="Times New Roman" w:eastAsia="Arial Unicode MS" w:hAnsi="Times New Roman"/>
          <w:sz w:val="28"/>
          <w:szCs w:val="28"/>
          <w:lang w:eastAsia="ru-RU"/>
        </w:rPr>
      </w:pPr>
      <w:r w:rsidRPr="007C10E2">
        <w:rPr>
          <w:rFonts w:ascii="Times New Roman" w:eastAsia="Arial Unicode MS" w:hAnsi="Times New Roman"/>
          <w:sz w:val="28"/>
          <w:szCs w:val="28"/>
          <w:highlight w:val="yellow"/>
          <w:lang w:eastAsia="ru-RU"/>
        </w:rPr>
        <w:t>Контингент</w:t>
      </w:r>
    </w:p>
    <w:p w:rsidR="00B35512" w:rsidRPr="00D40FBF" w:rsidRDefault="00B35512" w:rsidP="00D40FBF">
      <w:pPr>
        <w:spacing w:after="0" w:line="360" w:lineRule="auto"/>
        <w:ind w:firstLine="720"/>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одержувачів пенсій і допомог та середні розміри</w:t>
      </w:r>
    </w:p>
    <w:p w:rsidR="00B35512" w:rsidRPr="00D40FBF" w:rsidRDefault="00B35512" w:rsidP="00D40FBF">
      <w:pPr>
        <w:spacing w:after="0" w:line="360" w:lineRule="auto"/>
        <w:ind w:firstLine="720"/>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val="ru-RU" w:eastAsia="ru-RU"/>
        </w:rPr>
        <w:t>основних видів пенсій за 20</w:t>
      </w:r>
      <w:r w:rsidR="007E3A69">
        <w:rPr>
          <w:rFonts w:ascii="Times New Roman" w:eastAsia="Arial Unicode MS" w:hAnsi="Times New Roman"/>
          <w:sz w:val="28"/>
          <w:szCs w:val="28"/>
          <w:lang w:val="ru-RU" w:eastAsia="ru-RU"/>
        </w:rPr>
        <w:t>20</w:t>
      </w:r>
      <w:r w:rsidRPr="00D40FBF">
        <w:rPr>
          <w:rFonts w:ascii="Times New Roman" w:eastAsia="Arial Unicode MS" w:hAnsi="Times New Roman"/>
          <w:sz w:val="28"/>
          <w:szCs w:val="28"/>
          <w:lang w:val="ru-RU" w:eastAsia="ru-RU"/>
        </w:rPr>
        <w:t xml:space="preserve"> р</w:t>
      </w:r>
      <w:r w:rsidRPr="00D40FBF">
        <w:rPr>
          <w:rFonts w:ascii="Times New Roman" w:eastAsia="Arial Unicode MS" w:hAnsi="Times New Roman"/>
          <w:sz w:val="28"/>
          <w:szCs w:val="28"/>
          <w:lang w:eastAsia="ru-RU"/>
        </w:rPr>
        <w:t>і</w:t>
      </w:r>
      <w:r w:rsidRPr="00D40FBF">
        <w:rPr>
          <w:rFonts w:ascii="Times New Roman" w:eastAsia="Arial Unicode MS" w:hAnsi="Times New Roman"/>
          <w:sz w:val="28"/>
          <w:szCs w:val="28"/>
          <w:lang w:val="ru-RU" w:eastAsia="ru-RU"/>
        </w:rPr>
        <w:t>к</w:t>
      </w:r>
    </w:p>
    <w:p w:rsidR="00B35512" w:rsidRPr="00D40FBF" w:rsidRDefault="00B35512" w:rsidP="00D40FBF">
      <w:pPr>
        <w:spacing w:after="0" w:line="360" w:lineRule="auto"/>
        <w:ind w:firstLine="720"/>
        <w:jc w:val="both"/>
        <w:rPr>
          <w:rFonts w:ascii="Times New Roman" w:eastAsia="Arial Unicode MS" w:hAnsi="Times New Roman"/>
          <w:b/>
          <w:sz w:val="28"/>
          <w:szCs w:val="28"/>
          <w:lang w:eastAsia="ru-RU"/>
        </w:rPr>
      </w:pPr>
    </w:p>
    <w:tbl>
      <w:tblPr>
        <w:tblW w:w="10706"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08"/>
        <w:gridCol w:w="1546"/>
        <w:gridCol w:w="1984"/>
        <w:gridCol w:w="2568"/>
      </w:tblGrid>
      <w:tr w:rsidR="00B35512" w:rsidRPr="00D40FBF" w:rsidTr="00D952EC">
        <w:trPr>
          <w:trHeight w:val="2127"/>
        </w:trPr>
        <w:tc>
          <w:tcPr>
            <w:tcW w:w="4608" w:type="dxa"/>
          </w:tcPr>
          <w:p w:rsidR="00B35512" w:rsidRPr="00D40FBF" w:rsidRDefault="00B35512" w:rsidP="00D40FBF">
            <w:pPr>
              <w:keepNext/>
              <w:spacing w:after="0" w:line="360" w:lineRule="auto"/>
              <w:jc w:val="both"/>
              <w:outlineLvl w:val="0"/>
              <w:rPr>
                <w:rFonts w:ascii="Times New Roman" w:eastAsia="Arial Unicode MS" w:hAnsi="Times New Roman"/>
                <w:sz w:val="28"/>
                <w:szCs w:val="28"/>
                <w:lang w:eastAsia="ru-RU"/>
              </w:rPr>
            </w:pPr>
          </w:p>
        </w:tc>
        <w:tc>
          <w:tcPr>
            <w:tcW w:w="1546" w:type="dxa"/>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 xml:space="preserve">Фактична </w:t>
            </w: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к-сть одер.пенсій і допомог на 01.01.2019</w:t>
            </w: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(осіб)</w:t>
            </w:r>
          </w:p>
        </w:tc>
        <w:tc>
          <w:tcPr>
            <w:tcW w:w="1984" w:type="dxa"/>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Середній розмір пенсії на 1-го пенсіонера (грн.)</w:t>
            </w:r>
          </w:p>
        </w:tc>
        <w:tc>
          <w:tcPr>
            <w:tcW w:w="2568" w:type="dxa"/>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 - порівняно  з минулим роком</w:t>
            </w: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(грн.)</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703"/>
        </w:trPr>
        <w:tc>
          <w:tcPr>
            <w:tcW w:w="4608" w:type="dxa"/>
            <w:tcBorders>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Загальна чисельність</w:t>
            </w: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 xml:space="preserve">одержувачів пенсій і  грошової допомоги     </w:t>
            </w:r>
          </w:p>
          <w:p w:rsidR="00B35512" w:rsidRPr="00D40FBF" w:rsidRDefault="00B35512" w:rsidP="00D40FBF">
            <w:pPr>
              <w:spacing w:after="0" w:line="360" w:lineRule="auto"/>
              <w:jc w:val="both"/>
              <w:rPr>
                <w:rFonts w:ascii="Times New Roman" w:eastAsia="Arial Unicode MS" w:hAnsi="Times New Roman"/>
                <w:b/>
                <w:sz w:val="28"/>
                <w:szCs w:val="28"/>
                <w:lang w:val="ru-RU" w:eastAsia="ru-RU"/>
              </w:rPr>
            </w:pPr>
            <w:r w:rsidRPr="00D40FBF">
              <w:rPr>
                <w:rFonts w:ascii="Times New Roman" w:eastAsia="Arial Unicode MS" w:hAnsi="Times New Roman"/>
                <w:sz w:val="28"/>
                <w:szCs w:val="28"/>
                <w:lang w:val="ru-RU" w:eastAsia="ru-RU"/>
              </w:rPr>
              <w:t>в тому числі:</w:t>
            </w:r>
          </w:p>
        </w:tc>
        <w:tc>
          <w:tcPr>
            <w:tcW w:w="1546" w:type="dxa"/>
            <w:tcBorders>
              <w:bottom w:val="single" w:sz="4" w:space="0" w:color="auto"/>
            </w:tcBorders>
          </w:tcPr>
          <w:p w:rsidR="00B35512" w:rsidRPr="00D40FBF" w:rsidRDefault="00B35512" w:rsidP="00D40FBF">
            <w:pPr>
              <w:spacing w:after="0" w:line="360" w:lineRule="auto"/>
              <w:jc w:val="both"/>
              <w:rPr>
                <w:rFonts w:ascii="Times New Roman" w:eastAsia="Arial Unicode MS" w:hAnsi="Times New Roman"/>
                <w:b/>
                <w:sz w:val="28"/>
                <w:szCs w:val="28"/>
                <w:lang w:val="ru-RU" w:eastAsia="ru-RU"/>
              </w:rPr>
            </w:pPr>
            <w:r w:rsidRPr="00D40FBF">
              <w:rPr>
                <w:rFonts w:ascii="Times New Roman" w:eastAsia="Arial Unicode MS" w:hAnsi="Times New Roman"/>
                <w:b/>
                <w:sz w:val="28"/>
                <w:szCs w:val="28"/>
                <w:lang w:val="ru-RU" w:eastAsia="ru-RU"/>
              </w:rPr>
              <w:t>354087</w:t>
            </w:r>
          </w:p>
        </w:tc>
        <w:tc>
          <w:tcPr>
            <w:tcW w:w="1984" w:type="dxa"/>
            <w:tcBorders>
              <w:bottom w:val="single" w:sz="4" w:space="0" w:color="auto"/>
            </w:tcBorders>
          </w:tcPr>
          <w:p w:rsidR="00B35512" w:rsidRPr="00D40FBF" w:rsidRDefault="00B35512" w:rsidP="00D40FBF">
            <w:pPr>
              <w:spacing w:after="0" w:line="360" w:lineRule="auto"/>
              <w:jc w:val="both"/>
              <w:rPr>
                <w:rFonts w:ascii="Times New Roman" w:eastAsia="Arial Unicode MS" w:hAnsi="Times New Roman"/>
                <w:b/>
                <w:sz w:val="28"/>
                <w:szCs w:val="28"/>
                <w:lang w:val="ru-RU" w:eastAsia="ru-RU"/>
              </w:rPr>
            </w:pPr>
            <w:r w:rsidRPr="00D40FBF">
              <w:rPr>
                <w:rFonts w:ascii="Times New Roman" w:eastAsia="Arial Unicode MS" w:hAnsi="Times New Roman"/>
                <w:b/>
                <w:sz w:val="28"/>
                <w:szCs w:val="28"/>
                <w:lang w:val="ru-RU" w:eastAsia="ru-RU"/>
              </w:rPr>
              <w:t>2212,04</w:t>
            </w:r>
          </w:p>
        </w:tc>
        <w:tc>
          <w:tcPr>
            <w:tcW w:w="2568" w:type="dxa"/>
            <w:tcBorders>
              <w:bottom w:val="single" w:sz="4" w:space="0" w:color="auto"/>
            </w:tcBorders>
          </w:tcPr>
          <w:p w:rsidR="00B35512" w:rsidRPr="00D40FBF" w:rsidRDefault="00B35512" w:rsidP="00D40FBF">
            <w:pPr>
              <w:spacing w:after="0" w:line="360" w:lineRule="auto"/>
              <w:jc w:val="both"/>
              <w:rPr>
                <w:rFonts w:ascii="Times New Roman" w:eastAsia="Arial Unicode MS" w:hAnsi="Times New Roman"/>
                <w:b/>
                <w:sz w:val="28"/>
                <w:szCs w:val="28"/>
                <w:lang w:val="ru-RU" w:eastAsia="ru-RU"/>
              </w:rPr>
            </w:pPr>
            <w:r w:rsidRPr="00D40FBF">
              <w:rPr>
                <w:rFonts w:ascii="Times New Roman" w:eastAsia="Arial Unicode MS" w:hAnsi="Times New Roman"/>
                <w:b/>
                <w:sz w:val="28"/>
                <w:szCs w:val="28"/>
                <w:lang w:val="ru-RU" w:eastAsia="ru-RU"/>
              </w:rPr>
              <w:t>+339,34</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1204"/>
        </w:trPr>
        <w:tc>
          <w:tcPr>
            <w:tcW w:w="4608"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 xml:space="preserve">1 Одержувачі пенсій згідно </w:t>
            </w:r>
            <w:r w:rsidRPr="00D40FBF">
              <w:rPr>
                <w:rFonts w:ascii="Times New Roman" w:eastAsia="Arial Unicode MS" w:hAnsi="Times New Roman"/>
                <w:sz w:val="28"/>
                <w:szCs w:val="28"/>
                <w:lang w:val="en-US" w:eastAsia="ru-RU"/>
              </w:rPr>
              <w:t>i</w:t>
            </w:r>
            <w:r w:rsidRPr="00D40FBF">
              <w:rPr>
                <w:rFonts w:ascii="Times New Roman" w:eastAsia="Arial Unicode MS" w:hAnsi="Times New Roman"/>
                <w:sz w:val="28"/>
                <w:szCs w:val="28"/>
                <w:lang w:val="ru-RU" w:eastAsia="ru-RU"/>
              </w:rPr>
              <w:t>з Законом України “Про загальнообов’язкове державне пенсійне страхування”</w:t>
            </w:r>
          </w:p>
        </w:tc>
        <w:tc>
          <w:tcPr>
            <w:tcW w:w="1546"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322266</w:t>
            </w:r>
          </w:p>
        </w:tc>
        <w:tc>
          <w:tcPr>
            <w:tcW w:w="1984"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1481,15</w:t>
            </w:r>
          </w:p>
        </w:tc>
        <w:tc>
          <w:tcPr>
            <w:tcW w:w="2568"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-49,05</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1316"/>
        </w:trPr>
        <w:tc>
          <w:tcPr>
            <w:tcW w:w="4608" w:type="dxa"/>
            <w:tcBorders>
              <w:top w:val="single" w:sz="4" w:space="0" w:color="auto"/>
              <w:bottom w:val="single" w:sz="4" w:space="0" w:color="auto"/>
            </w:tcBorders>
          </w:tcPr>
          <w:p w:rsidR="00B35512" w:rsidRPr="00152B6A" w:rsidRDefault="00B35512" w:rsidP="00D40FBF">
            <w:pPr>
              <w:spacing w:after="0" w:line="360" w:lineRule="auto"/>
              <w:jc w:val="both"/>
              <w:rPr>
                <w:rFonts w:ascii="Times New Roman" w:eastAsia="Arial Unicode MS" w:hAnsi="Times New Roman"/>
                <w:sz w:val="28"/>
                <w:szCs w:val="28"/>
                <w:lang w:eastAsia="ru-RU"/>
              </w:rPr>
            </w:pPr>
            <w:r w:rsidRPr="00152B6A">
              <w:rPr>
                <w:rFonts w:ascii="Times New Roman" w:eastAsia="Arial Unicode MS" w:hAnsi="Times New Roman"/>
                <w:sz w:val="28"/>
                <w:szCs w:val="28"/>
                <w:lang w:eastAsia="ru-RU"/>
              </w:rPr>
              <w:t>2 Одержувачі пенсій та допомог згідно із  Законом України “Про пенсійне забезпечення  осіб, звільнених з військової служби, та деяких інших осіб” (в/с строкової служби)</w:t>
            </w:r>
          </w:p>
        </w:tc>
        <w:tc>
          <w:tcPr>
            <w:tcW w:w="1546" w:type="dxa"/>
            <w:tcBorders>
              <w:top w:val="single" w:sz="4" w:space="0" w:color="auto"/>
              <w:bottom w:val="single" w:sz="4" w:space="0" w:color="auto"/>
            </w:tcBorders>
            <w:vAlign w:val="bottom"/>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2055</w:t>
            </w:r>
          </w:p>
        </w:tc>
        <w:tc>
          <w:tcPr>
            <w:tcW w:w="1984" w:type="dxa"/>
            <w:tcBorders>
              <w:top w:val="single" w:sz="4" w:space="0" w:color="auto"/>
              <w:bottom w:val="single" w:sz="4" w:space="0" w:color="auto"/>
            </w:tcBorders>
            <w:vAlign w:val="bottom"/>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3247,89</w:t>
            </w:r>
          </w:p>
        </w:tc>
        <w:tc>
          <w:tcPr>
            <w:tcW w:w="2568"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+471,17</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810"/>
        </w:trPr>
        <w:tc>
          <w:tcPr>
            <w:tcW w:w="4608"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3. Одержувачі пенсій та допомоги згідно із Законом України “Про державну службу”, “Про дипломатичну службу”</w:t>
            </w:r>
          </w:p>
        </w:tc>
        <w:tc>
          <w:tcPr>
            <w:tcW w:w="1546" w:type="dxa"/>
            <w:tcBorders>
              <w:top w:val="single" w:sz="4" w:space="0" w:color="auto"/>
              <w:bottom w:val="single" w:sz="4" w:space="0" w:color="auto"/>
            </w:tcBorders>
            <w:vAlign w:val="bottom"/>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1613</w:t>
            </w:r>
          </w:p>
        </w:tc>
        <w:tc>
          <w:tcPr>
            <w:tcW w:w="1984" w:type="dxa"/>
            <w:tcBorders>
              <w:top w:val="single" w:sz="4" w:space="0" w:color="auto"/>
              <w:bottom w:val="single" w:sz="4" w:space="0" w:color="auto"/>
            </w:tcBorders>
            <w:vAlign w:val="bottom"/>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3248,71</w:t>
            </w:r>
          </w:p>
        </w:tc>
        <w:tc>
          <w:tcPr>
            <w:tcW w:w="2568" w:type="dxa"/>
            <w:tcBorders>
              <w:top w:val="single" w:sz="4" w:space="0" w:color="auto"/>
              <w:bottom w:val="single" w:sz="4" w:space="0" w:color="auto"/>
            </w:tcBorders>
            <w:vAlign w:val="bottom"/>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-5,10</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1355"/>
        </w:trPr>
        <w:tc>
          <w:tcPr>
            <w:tcW w:w="4608" w:type="dxa"/>
            <w:tcBorders>
              <w:top w:val="single" w:sz="4" w:space="0" w:color="auto"/>
              <w:bottom w:val="single" w:sz="4" w:space="0" w:color="auto"/>
            </w:tcBorders>
          </w:tcPr>
          <w:p w:rsidR="00B35512" w:rsidRPr="00152B6A" w:rsidRDefault="00B35512" w:rsidP="00D40FBF">
            <w:pPr>
              <w:spacing w:after="0" w:line="360" w:lineRule="auto"/>
              <w:jc w:val="both"/>
              <w:rPr>
                <w:rFonts w:ascii="Times New Roman" w:eastAsia="Arial Unicode MS" w:hAnsi="Times New Roman"/>
                <w:sz w:val="28"/>
                <w:szCs w:val="28"/>
                <w:lang w:eastAsia="ru-RU"/>
              </w:rPr>
            </w:pPr>
            <w:r w:rsidRPr="00152B6A">
              <w:rPr>
                <w:rFonts w:ascii="Times New Roman" w:eastAsia="Arial Unicode MS" w:hAnsi="Times New Roman"/>
                <w:sz w:val="28"/>
                <w:szCs w:val="28"/>
                <w:lang w:eastAsia="ru-RU"/>
              </w:rPr>
              <w:t xml:space="preserve">4. Одержувачі пенсій та допомоги згідно із Законом України “Про статус і соціальний захист громадян, </w:t>
            </w:r>
            <w:r w:rsidRPr="00152B6A">
              <w:rPr>
                <w:rFonts w:ascii="Times New Roman" w:eastAsia="Arial Unicode MS" w:hAnsi="Times New Roman"/>
                <w:sz w:val="28"/>
                <w:szCs w:val="28"/>
                <w:lang w:eastAsia="ru-RU"/>
              </w:rPr>
              <w:lastRenderedPageBreak/>
              <w:t>які постраждали внаслідок Чорнобильської катастрофи”</w:t>
            </w:r>
          </w:p>
        </w:tc>
        <w:tc>
          <w:tcPr>
            <w:tcW w:w="1546" w:type="dxa"/>
            <w:tcBorders>
              <w:top w:val="single" w:sz="4" w:space="0" w:color="auto"/>
              <w:bottom w:val="single" w:sz="4" w:space="0" w:color="auto"/>
            </w:tcBorders>
          </w:tcPr>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1814</w:t>
            </w:r>
          </w:p>
        </w:tc>
        <w:tc>
          <w:tcPr>
            <w:tcW w:w="1984"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2546,86</w:t>
            </w:r>
          </w:p>
        </w:tc>
        <w:tc>
          <w:tcPr>
            <w:tcW w:w="2568" w:type="dxa"/>
            <w:tcBorders>
              <w:top w:val="single" w:sz="4" w:space="0" w:color="auto"/>
              <w:bottom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p>
          <w:p w:rsidR="00B35512" w:rsidRPr="00D40FBF" w:rsidRDefault="00B35512" w:rsidP="00D40FBF">
            <w:pPr>
              <w:spacing w:after="0" w:line="360" w:lineRule="auto"/>
              <w:jc w:val="both"/>
              <w:rPr>
                <w:rFonts w:ascii="Times New Roman" w:eastAsia="Arial Unicode MS" w:hAnsi="Times New Roman"/>
                <w:sz w:val="28"/>
                <w:szCs w:val="28"/>
                <w:lang w:val="en-US" w:eastAsia="ru-RU"/>
              </w:rPr>
            </w:pPr>
            <w:r w:rsidRPr="00D40FBF">
              <w:rPr>
                <w:rFonts w:ascii="Times New Roman" w:eastAsia="Arial Unicode MS" w:hAnsi="Times New Roman"/>
                <w:sz w:val="28"/>
                <w:szCs w:val="28"/>
                <w:lang w:val="en-US" w:eastAsia="ru-RU"/>
              </w:rPr>
              <w:t>+56,78</w:t>
            </w:r>
          </w:p>
        </w:tc>
      </w:tr>
      <w:tr w:rsidR="00B35512" w:rsidRPr="00D40FBF" w:rsidTr="00D952EC">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Ex>
        <w:trPr>
          <w:trHeight w:val="1693"/>
        </w:trPr>
        <w:tc>
          <w:tcPr>
            <w:tcW w:w="4608" w:type="dxa"/>
            <w:tcBorders>
              <w:top w:val="single" w:sz="4" w:space="0" w:color="auto"/>
            </w:tcBorders>
          </w:tcPr>
          <w:p w:rsidR="00B35512" w:rsidRPr="00152B6A" w:rsidRDefault="00B35512" w:rsidP="00D40FBF">
            <w:pPr>
              <w:spacing w:after="0" w:line="360" w:lineRule="auto"/>
              <w:jc w:val="both"/>
              <w:rPr>
                <w:rFonts w:ascii="Times New Roman" w:eastAsia="Arial Unicode MS" w:hAnsi="Times New Roman"/>
                <w:sz w:val="28"/>
                <w:szCs w:val="28"/>
                <w:lang w:eastAsia="ru-RU"/>
              </w:rPr>
            </w:pPr>
            <w:r w:rsidRPr="00152B6A">
              <w:rPr>
                <w:rFonts w:ascii="Times New Roman" w:eastAsia="Arial Unicode MS" w:hAnsi="Times New Roman"/>
                <w:sz w:val="28"/>
                <w:szCs w:val="28"/>
                <w:lang w:eastAsia="ru-RU"/>
              </w:rPr>
              <w:lastRenderedPageBreak/>
              <w:t xml:space="preserve">5. Одержувачі   пенсій  із числа   згідно із Законом України «Про пенсійне забезпечення осіб, звільнених з військової служби,  та деяких інших осіб» (за вислугу років) </w:t>
            </w:r>
          </w:p>
        </w:tc>
        <w:tc>
          <w:tcPr>
            <w:tcW w:w="1546" w:type="dxa"/>
            <w:tcBorders>
              <w:top w:val="single" w:sz="4" w:space="0" w:color="auto"/>
            </w:tcBorders>
          </w:tcPr>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152B6A" w:rsidRDefault="00B35512" w:rsidP="00D40FBF">
            <w:pPr>
              <w:spacing w:after="0" w:line="360" w:lineRule="auto"/>
              <w:jc w:val="both"/>
              <w:rPr>
                <w:rFonts w:ascii="Times New Roman" w:eastAsia="Arial Unicode MS" w:hAnsi="Times New Roman"/>
                <w:sz w:val="28"/>
                <w:szCs w:val="28"/>
                <w:lang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11118</w:t>
            </w:r>
          </w:p>
        </w:tc>
        <w:tc>
          <w:tcPr>
            <w:tcW w:w="1984" w:type="dxa"/>
            <w:tcBorders>
              <w:top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4600,81</w:t>
            </w:r>
          </w:p>
        </w:tc>
        <w:tc>
          <w:tcPr>
            <w:tcW w:w="2568" w:type="dxa"/>
            <w:tcBorders>
              <w:top w:val="single" w:sz="4" w:space="0" w:color="auto"/>
            </w:tcBorders>
          </w:tcPr>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p>
          <w:p w:rsidR="00B35512" w:rsidRPr="00D40FBF" w:rsidRDefault="00B35512" w:rsidP="00D40FBF">
            <w:pPr>
              <w:spacing w:after="0" w:line="360" w:lineRule="auto"/>
              <w:jc w:val="both"/>
              <w:rPr>
                <w:rFonts w:ascii="Times New Roman" w:eastAsia="Arial Unicode MS" w:hAnsi="Times New Roman"/>
                <w:sz w:val="28"/>
                <w:szCs w:val="28"/>
                <w:lang w:val="ru-RU" w:eastAsia="ru-RU"/>
              </w:rPr>
            </w:pPr>
            <w:r w:rsidRPr="00D40FBF">
              <w:rPr>
                <w:rFonts w:ascii="Times New Roman" w:eastAsia="Arial Unicode MS" w:hAnsi="Times New Roman"/>
                <w:sz w:val="28"/>
                <w:szCs w:val="28"/>
                <w:lang w:val="ru-RU" w:eastAsia="ru-RU"/>
              </w:rPr>
              <w:t>+1078,45</w:t>
            </w:r>
          </w:p>
        </w:tc>
      </w:tr>
    </w:tbl>
    <w:p w:rsidR="00B35512" w:rsidRPr="00D40FBF" w:rsidRDefault="00B35512" w:rsidP="00D40FBF">
      <w:pPr>
        <w:spacing w:after="0" w:line="360" w:lineRule="auto"/>
        <w:ind w:firstLine="720"/>
        <w:jc w:val="both"/>
        <w:rPr>
          <w:rFonts w:ascii="Times New Roman" w:eastAsia="Arial Unicode MS" w:hAnsi="Times New Roman"/>
          <w:b/>
          <w:color w:val="FF0000"/>
          <w:sz w:val="28"/>
          <w:szCs w:val="28"/>
          <w:lang w:val="en-US" w:eastAsia="ru-RU"/>
        </w:rPr>
      </w:pPr>
    </w:p>
    <w:p w:rsidR="00B35512" w:rsidRPr="00D40FBF" w:rsidRDefault="00B35512" w:rsidP="00D40FBF">
      <w:pPr>
        <w:spacing w:after="0" w:line="360" w:lineRule="auto"/>
        <w:ind w:left="7090" w:firstLine="709"/>
        <w:jc w:val="both"/>
        <w:rPr>
          <w:rFonts w:ascii="Times New Roman" w:hAnsi="Times New Roman"/>
          <w:iCs/>
          <w:sz w:val="28"/>
          <w:szCs w:val="28"/>
        </w:rPr>
      </w:pPr>
    </w:p>
    <w:p w:rsidR="006F46D6" w:rsidRPr="00D40FBF" w:rsidRDefault="006F46D6" w:rsidP="00D40FBF">
      <w:pPr>
        <w:spacing w:after="0" w:line="360" w:lineRule="auto"/>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t xml:space="preserve">Проведено </w:t>
      </w:r>
      <w:r w:rsidR="00A56E2F" w:rsidRPr="00D40FBF">
        <w:rPr>
          <w:rFonts w:ascii="Times New Roman" w:eastAsia="Arial Unicode MS" w:hAnsi="Times New Roman"/>
          <w:sz w:val="28"/>
          <w:szCs w:val="28"/>
          <w:lang w:eastAsia="ru-RU"/>
        </w:rPr>
        <w:t>19</w:t>
      </w:r>
      <w:r w:rsidRPr="00D40FBF">
        <w:rPr>
          <w:rFonts w:ascii="Times New Roman" w:eastAsia="Arial Unicode MS" w:hAnsi="Times New Roman"/>
          <w:sz w:val="28"/>
          <w:szCs w:val="28"/>
          <w:lang w:eastAsia="ru-RU"/>
        </w:rPr>
        <w:t xml:space="preserve"> засідання комісії з питань підтвердження пільгового</w:t>
      </w:r>
      <w:r w:rsidR="008D52DD" w:rsidRPr="00D40FBF">
        <w:rPr>
          <w:rFonts w:ascii="Times New Roman" w:eastAsia="Arial Unicode MS" w:hAnsi="Times New Roman"/>
          <w:sz w:val="28"/>
          <w:szCs w:val="28"/>
          <w:lang w:eastAsia="ru-RU"/>
        </w:rPr>
        <w:t xml:space="preserve"> (</w:t>
      </w:r>
      <w:r w:rsidRPr="00D40FBF">
        <w:rPr>
          <w:rFonts w:ascii="Times New Roman" w:eastAsia="Arial Unicode MS" w:hAnsi="Times New Roman"/>
          <w:sz w:val="28"/>
          <w:szCs w:val="28"/>
          <w:lang w:eastAsia="ru-RU"/>
        </w:rPr>
        <w:t>за вислугу років</w:t>
      </w:r>
      <w:r w:rsidR="008D52DD" w:rsidRPr="00D40FBF">
        <w:rPr>
          <w:rFonts w:ascii="Times New Roman" w:eastAsia="Arial Unicode MS" w:hAnsi="Times New Roman"/>
          <w:sz w:val="28"/>
          <w:szCs w:val="28"/>
          <w:lang w:eastAsia="ru-RU"/>
        </w:rPr>
        <w:t>)</w:t>
      </w:r>
      <w:r w:rsidRPr="00D40FBF">
        <w:rPr>
          <w:rFonts w:ascii="Times New Roman" w:eastAsia="Arial Unicode MS" w:hAnsi="Times New Roman"/>
          <w:sz w:val="28"/>
          <w:szCs w:val="28"/>
          <w:lang w:eastAsia="ru-RU"/>
        </w:rPr>
        <w:t xml:space="preserve"> ст</w:t>
      </w:r>
      <w:r w:rsidR="00A56E2F" w:rsidRPr="00D40FBF">
        <w:rPr>
          <w:rFonts w:ascii="Times New Roman" w:eastAsia="Arial Unicode MS" w:hAnsi="Times New Roman"/>
          <w:sz w:val="28"/>
          <w:szCs w:val="28"/>
          <w:lang w:eastAsia="ru-RU"/>
        </w:rPr>
        <w:t>ажу роботи, на яких розглянуто 186</w:t>
      </w:r>
      <w:r w:rsidRPr="00D40FBF">
        <w:rPr>
          <w:rFonts w:ascii="Times New Roman" w:eastAsia="Arial Unicode MS" w:hAnsi="Times New Roman"/>
          <w:sz w:val="28"/>
          <w:szCs w:val="28"/>
          <w:lang w:eastAsia="ru-RU"/>
        </w:rPr>
        <w:t xml:space="preserve"> заяв та 2 засідання комісії з питань розгляду скарг громадян на рішення органів Пенсійного фонду України щодо пенсійного забезпечення, на яких розглянуто 2 скарги.</w:t>
      </w:r>
    </w:p>
    <w:p w:rsidR="00B51494" w:rsidRPr="00D40FBF" w:rsidRDefault="00B51494" w:rsidP="00D40FBF">
      <w:pPr>
        <w:pStyle w:val="Style4"/>
        <w:widowControl/>
        <w:spacing w:line="360" w:lineRule="auto"/>
        <w:rPr>
          <w:sz w:val="28"/>
          <w:szCs w:val="28"/>
          <w:lang w:val="uk-UA"/>
        </w:rPr>
      </w:pPr>
      <w:r w:rsidRPr="00D40FBF">
        <w:rPr>
          <w:sz w:val="28"/>
          <w:szCs w:val="28"/>
          <w:lang w:val="uk-UA"/>
        </w:rPr>
        <w:t xml:space="preserve">Друге півріччя минулого року стало часом інтенсивного впровадження в роботу органів Пенсійного фонду області нових централізованих технологій. З серпня 2018 року розпочата робота щодо виготовлення електронних пенсійних посвідчень, які містять цифровий підпис та є одночасно платіжною карткою і до кінця року прийнято 3111 заяв. </w:t>
      </w:r>
      <w:r w:rsidRPr="00D40FBF">
        <w:rPr>
          <w:color w:val="000000"/>
          <w:sz w:val="28"/>
          <w:szCs w:val="28"/>
          <w:lang w:val="uk-UA"/>
        </w:rPr>
        <w:t xml:space="preserve">Протягом вересня-жовтня 2018 року проведено міграцію даних з АСОПД/КОМТЕХ до ІКІС ППВП (понад 15 тис. записів довідників та 364,4 тис електронних особових рахунків) та коригування довідників і виправлення помилок в 4 тис. електронних особових рахунках, у </w:t>
      </w:r>
      <w:r w:rsidRPr="00D40FBF">
        <w:rPr>
          <w:sz w:val="28"/>
          <w:szCs w:val="28"/>
          <w:lang w:val="uk-UA"/>
        </w:rPr>
        <w:t xml:space="preserve">вересні розпочато промислове використання підсистеми «Призначення </w:t>
      </w:r>
      <w:r w:rsidRPr="00D40FBF">
        <w:rPr>
          <w:sz w:val="28"/>
          <w:szCs w:val="28"/>
        </w:rPr>
        <w:t>та виплата пенсій на базі електронної пенсійної справи» з одночасним призначенням і виплатою пенсій в програмному середовищі АСОПД/КОМТЕХ-W для контролю за правильністю проведених призначень і перерахунків у ППВП. А уже з жовтня 2018 року нарахування пенсій проводиться виключно засобами ППВП</w:t>
      </w:r>
      <w:r w:rsidRPr="00D40FBF">
        <w:rPr>
          <w:sz w:val="28"/>
          <w:szCs w:val="28"/>
          <w:lang w:val="uk-UA"/>
        </w:rPr>
        <w:t>.</w:t>
      </w:r>
    </w:p>
    <w:p w:rsidR="00B51494" w:rsidRPr="00D40FBF" w:rsidRDefault="00B51494" w:rsidP="00D40FBF">
      <w:pPr>
        <w:spacing w:line="360" w:lineRule="auto"/>
        <w:ind w:firstLine="696"/>
        <w:jc w:val="both"/>
        <w:rPr>
          <w:rFonts w:ascii="Times New Roman" w:hAnsi="Times New Roman"/>
          <w:sz w:val="28"/>
          <w:szCs w:val="28"/>
        </w:rPr>
      </w:pPr>
      <w:r w:rsidRPr="007C10E2">
        <w:rPr>
          <w:rFonts w:ascii="Times New Roman" w:hAnsi="Times New Roman"/>
          <w:sz w:val="28"/>
          <w:szCs w:val="28"/>
          <w:highlight w:val="yellow"/>
        </w:rPr>
        <w:lastRenderedPageBreak/>
        <w:t>Розпочата інвентаризація</w:t>
      </w:r>
      <w:r w:rsidRPr="00D40FBF">
        <w:rPr>
          <w:rFonts w:ascii="Times New Roman" w:hAnsi="Times New Roman"/>
          <w:sz w:val="28"/>
          <w:szCs w:val="28"/>
        </w:rPr>
        <w:t xml:space="preserve"> пенсійних справ і на 01.01.2019 року проінвентаризовано 30,6 тис.</w:t>
      </w:r>
      <w:r w:rsidRPr="00D40FBF">
        <w:rPr>
          <w:rFonts w:ascii="Times New Roman" w:hAnsi="Times New Roman"/>
          <w:color w:val="FF0000"/>
          <w:sz w:val="28"/>
          <w:szCs w:val="28"/>
        </w:rPr>
        <w:t xml:space="preserve"> </w:t>
      </w:r>
      <w:r w:rsidRPr="00D40FBF">
        <w:rPr>
          <w:rFonts w:ascii="Times New Roman" w:hAnsi="Times New Roman"/>
          <w:sz w:val="28"/>
          <w:szCs w:val="28"/>
        </w:rPr>
        <w:t>пенсійних справ.</w:t>
      </w:r>
    </w:p>
    <w:p w:rsidR="00B51494" w:rsidRPr="00D40FBF" w:rsidRDefault="00B51494" w:rsidP="00D40FBF">
      <w:pPr>
        <w:spacing w:line="360" w:lineRule="auto"/>
        <w:ind w:right="74"/>
        <w:jc w:val="both"/>
        <w:rPr>
          <w:rFonts w:ascii="Times New Roman" w:hAnsi="Times New Roman"/>
          <w:sz w:val="28"/>
          <w:szCs w:val="28"/>
        </w:rPr>
      </w:pPr>
      <w:r w:rsidRPr="00D40FBF">
        <w:rPr>
          <w:rFonts w:ascii="Times New Roman" w:hAnsi="Times New Roman"/>
          <w:sz w:val="28"/>
          <w:szCs w:val="28"/>
        </w:rPr>
        <w:tab/>
        <w:t>Проводились заходи внутрішнього контролю за дотриманням законодавства при призначенні та виплаті пенсій територіальними управліннями. Перевірками охоплено 2159 пенсійних справ та особових рахунків (у 2017-2916). Встановлено 103 порушення (у 2017 - 94), 11 з яких призвели до переплат пенсій на суму 1,6 тис. грн.(у 2017 – 18 на суму 6,5 тис.) та 48 недоплат на суму 19,8 тис. грн. (у 2017 – 34 на суму 27,3 тис.). Також встановлено 5 безпідставних відмов у призначенні пенсій, по яких недоплата склала 60,5 тис. грн.</w:t>
      </w:r>
    </w:p>
    <w:p w:rsidR="00B51494" w:rsidRPr="00D40FBF" w:rsidRDefault="00B51494" w:rsidP="00D40FBF">
      <w:pPr>
        <w:pStyle w:val="Style4"/>
        <w:widowControl/>
        <w:spacing w:line="360" w:lineRule="auto"/>
        <w:ind w:firstLine="851"/>
        <w:rPr>
          <w:rStyle w:val="FontStyle15"/>
          <w:rFonts w:eastAsia="Batang"/>
          <w:sz w:val="28"/>
          <w:szCs w:val="28"/>
          <w:lang w:val="uk-UA" w:eastAsia="uk-UA"/>
        </w:rPr>
      </w:pPr>
      <w:r w:rsidRPr="00D40FBF">
        <w:rPr>
          <w:rStyle w:val="FontStyle15"/>
          <w:rFonts w:eastAsia="Batang"/>
          <w:sz w:val="28"/>
          <w:szCs w:val="28"/>
          <w:lang w:val="uk-UA" w:eastAsia="uk-UA"/>
        </w:rPr>
        <w:t xml:space="preserve">Всього у 2018 році взято на облік </w:t>
      </w:r>
      <w:r w:rsidRPr="00D40FBF">
        <w:rPr>
          <w:rStyle w:val="FontStyle15"/>
          <w:rFonts w:eastAsia="Batang"/>
          <w:sz w:val="28"/>
          <w:szCs w:val="28"/>
          <w:lang w:eastAsia="uk-UA"/>
        </w:rPr>
        <w:t>126</w:t>
      </w:r>
      <w:r w:rsidRPr="00D40FBF">
        <w:rPr>
          <w:rStyle w:val="FontStyle15"/>
          <w:rFonts w:eastAsia="Batang"/>
          <w:sz w:val="28"/>
          <w:szCs w:val="28"/>
          <w:lang w:val="uk-UA" w:eastAsia="uk-UA"/>
        </w:rPr>
        <w:t xml:space="preserve">1 переплату пенсій на суму 2,3 млн. грн., що на 0,5 млн. менше, ніж у 2017 році. З них 942,8 тис. грн. або 40,8 відс. складають переплати з вини пенсіонерів, 133,0 тис. грн. або 5,8 відс. з вини спеціалістів, що майже вдвічі менше, ніж у 2017 роцці (249,3 тис.). Різко скорочується кількість переплат внаслідок видачі підприємствами, установами та організаціями недостовірних документів про стаж роботи та заробітну плату. У 2018 році їх виявлено на суму 67,9 тис. грн. або 3 відс. від виявлених, що майже у 2 рази менше, ніж у 2017 (134,8 тис) та у 13,7 раза, ніж у 2016 (930,2 тис.) роках. </w:t>
      </w:r>
    </w:p>
    <w:p w:rsidR="00B51494" w:rsidRPr="00D40FBF" w:rsidRDefault="00B51494" w:rsidP="00D40FBF">
      <w:pPr>
        <w:pStyle w:val="Style4"/>
        <w:widowControl/>
        <w:spacing w:line="360" w:lineRule="auto"/>
        <w:ind w:firstLine="851"/>
        <w:rPr>
          <w:rStyle w:val="FontStyle15"/>
          <w:rFonts w:eastAsia="Batang"/>
          <w:sz w:val="28"/>
          <w:szCs w:val="28"/>
          <w:lang w:val="uk-UA" w:eastAsia="uk-UA"/>
        </w:rPr>
      </w:pPr>
      <w:r w:rsidRPr="00D40FBF">
        <w:rPr>
          <w:rStyle w:val="FontStyle15"/>
          <w:rFonts w:eastAsia="Batang"/>
          <w:sz w:val="28"/>
          <w:szCs w:val="28"/>
          <w:lang w:val="uk-UA" w:eastAsia="uk-UA"/>
        </w:rPr>
        <w:t>Із 7,2 млн. залишку невідшкодованих переплат 4,3 млн. грн. (59,7 відс.) продовжує залишатися на розгляді у правоохоронних органах та судах.</w:t>
      </w:r>
    </w:p>
    <w:p w:rsidR="00B51494" w:rsidRPr="00D40FBF" w:rsidRDefault="00B51494" w:rsidP="00D40FBF">
      <w:pPr>
        <w:spacing w:line="360" w:lineRule="auto"/>
        <w:ind w:firstLine="709"/>
        <w:jc w:val="both"/>
        <w:rPr>
          <w:rFonts w:ascii="Times New Roman" w:hAnsi="Times New Roman"/>
          <w:sz w:val="28"/>
          <w:szCs w:val="28"/>
        </w:rPr>
      </w:pPr>
      <w:r w:rsidRPr="00D40FBF">
        <w:rPr>
          <w:rFonts w:ascii="Times New Roman" w:hAnsi="Times New Roman"/>
          <w:sz w:val="28"/>
          <w:szCs w:val="28"/>
        </w:rPr>
        <w:t xml:space="preserve">За 2018 рік відділом пенсійного забезпечення військовослужбовців та деяких інших категорій осіб встановлено 152 факти переплат пенсій з вини пенсіонерів на загальну суму 469,4 тис. грн., відшкодовано станом на 01.01.2019 року 239,4 тис. грн., що становить 32,1 відс. </w:t>
      </w:r>
    </w:p>
    <w:p w:rsidR="009C5B9F" w:rsidRPr="00D40FBF" w:rsidRDefault="00B51494" w:rsidP="00D40FBF">
      <w:pPr>
        <w:spacing w:line="360" w:lineRule="auto"/>
        <w:ind w:firstLine="708"/>
        <w:jc w:val="both"/>
        <w:rPr>
          <w:rFonts w:ascii="Times New Roman" w:hAnsi="Times New Roman"/>
          <w:sz w:val="28"/>
          <w:szCs w:val="28"/>
        </w:rPr>
      </w:pPr>
      <w:r w:rsidRPr="00D40FBF">
        <w:rPr>
          <w:rFonts w:ascii="Times New Roman" w:hAnsi="Times New Roman"/>
          <w:sz w:val="28"/>
          <w:szCs w:val="28"/>
        </w:rPr>
        <w:t>Головним управлінням підготовлено 208 комплектів документів для прийняття відповідного рішення відповідно до постанови КМУ від 22.08.2018 №649, які надіслані на виконання протягом 2013 року. В грудні 2018 р. 161 пенсіонеру виплачено суми заборгованості, визначені</w:t>
      </w:r>
      <w:r w:rsidR="009C5B9F" w:rsidRPr="00D40FBF">
        <w:rPr>
          <w:rFonts w:ascii="Times New Roman" w:hAnsi="Times New Roman"/>
          <w:sz w:val="28"/>
          <w:szCs w:val="28"/>
        </w:rPr>
        <w:t xml:space="preserve"> рішеннями судів.</w:t>
      </w:r>
    </w:p>
    <w:p w:rsidR="00B51494" w:rsidRPr="00D40FBF" w:rsidRDefault="00B51494" w:rsidP="00D40FBF">
      <w:pPr>
        <w:spacing w:line="360" w:lineRule="auto"/>
        <w:ind w:firstLine="708"/>
        <w:jc w:val="both"/>
        <w:rPr>
          <w:rFonts w:ascii="Times New Roman" w:hAnsi="Times New Roman"/>
          <w:sz w:val="28"/>
          <w:szCs w:val="28"/>
        </w:rPr>
      </w:pPr>
      <w:r w:rsidRPr="00D40FBF">
        <w:rPr>
          <w:rFonts w:ascii="Times New Roman" w:hAnsi="Times New Roman"/>
          <w:sz w:val="28"/>
          <w:szCs w:val="28"/>
        </w:rPr>
        <w:lastRenderedPageBreak/>
        <w:t xml:space="preserve">Аналіз звернень до суду з питань пенсійного забезпечення свідчить, що за 2018 рік до судових інстанцій звернулося 884 особи, що на 25,2% менше, ніж за 2017 рік (1181). З них щодо: </w:t>
      </w:r>
    </w:p>
    <w:p w:rsidR="00B51494" w:rsidRPr="00D40FBF" w:rsidRDefault="00B51494" w:rsidP="00D40FBF">
      <w:pPr>
        <w:pStyle w:val="afa"/>
        <w:spacing w:line="360" w:lineRule="auto"/>
        <w:ind w:left="0"/>
        <w:jc w:val="both"/>
        <w:rPr>
          <w:szCs w:val="28"/>
        </w:rPr>
      </w:pPr>
      <w:r w:rsidRPr="00D40FBF">
        <w:rPr>
          <w:szCs w:val="28"/>
        </w:rPr>
        <w:t xml:space="preserve">- встановлення фактів, що мають юридичне значення - 175 заяв; </w:t>
      </w:r>
    </w:p>
    <w:p w:rsidR="00B51494" w:rsidRPr="00D40FBF" w:rsidRDefault="00B51494" w:rsidP="00D40FBF">
      <w:pPr>
        <w:pStyle w:val="afa"/>
        <w:spacing w:line="360" w:lineRule="auto"/>
        <w:ind w:left="0"/>
        <w:jc w:val="both"/>
        <w:rPr>
          <w:szCs w:val="28"/>
        </w:rPr>
      </w:pPr>
      <w:r w:rsidRPr="00D40FBF">
        <w:rPr>
          <w:szCs w:val="28"/>
        </w:rPr>
        <w:t>- пенсійного забезпечення відповідно до Закону України «Про загальнообов</w:t>
      </w:r>
      <w:r w:rsidRPr="00D40FBF">
        <w:rPr>
          <w:szCs w:val="28"/>
          <w:lang w:val="ru-RU"/>
        </w:rPr>
        <w:t>’</w:t>
      </w:r>
      <w:r w:rsidRPr="00D40FBF">
        <w:rPr>
          <w:szCs w:val="28"/>
        </w:rPr>
        <w:t xml:space="preserve">яз-кове державне пенсійне страхування” - 85 позовів; </w:t>
      </w:r>
    </w:p>
    <w:p w:rsidR="00B51494" w:rsidRPr="00D40FBF" w:rsidRDefault="00B51494" w:rsidP="00D40FBF">
      <w:pPr>
        <w:spacing w:line="360" w:lineRule="auto"/>
        <w:ind w:firstLine="284"/>
        <w:jc w:val="both"/>
        <w:rPr>
          <w:rFonts w:ascii="Times New Roman" w:hAnsi="Times New Roman"/>
          <w:bCs/>
          <w:sz w:val="28"/>
          <w:szCs w:val="28"/>
        </w:rPr>
      </w:pPr>
      <w:r w:rsidRPr="00D40FBF">
        <w:rPr>
          <w:rFonts w:ascii="Times New Roman" w:hAnsi="Times New Roman"/>
          <w:bCs/>
          <w:sz w:val="28"/>
          <w:szCs w:val="28"/>
        </w:rPr>
        <w:t xml:space="preserve">- призначення (перерахунку) та виплати пенсій прокурорам – 11 позовів; </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пенсійного забезпечення державним службовцям – 31 позов;</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пенсійного забезпечення на пільгових умовах – 58 позовів;</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пенсійного забезпечення військовослужбовцям – 387 позови;</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пенсійного забезпечення ліквідаторам аварії на ЧАЕС – 55 позовів;</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xml:space="preserve">- пенсійного забезпечення суддям у відставці 22 позови; </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поновлення і виплата пенсій особам, які виїхали на п.м.ж. за межі України – 6 позовів;</w:t>
      </w:r>
    </w:p>
    <w:p w:rsidR="00B51494" w:rsidRPr="00D40FBF" w:rsidRDefault="00B51494" w:rsidP="00D40FBF">
      <w:pPr>
        <w:spacing w:line="360" w:lineRule="auto"/>
        <w:ind w:firstLine="284"/>
        <w:jc w:val="both"/>
        <w:rPr>
          <w:rFonts w:ascii="Times New Roman" w:hAnsi="Times New Roman"/>
          <w:sz w:val="28"/>
          <w:szCs w:val="28"/>
        </w:rPr>
      </w:pPr>
      <w:r w:rsidRPr="00D40FBF">
        <w:rPr>
          <w:rFonts w:ascii="Times New Roman" w:hAnsi="Times New Roman"/>
          <w:sz w:val="28"/>
          <w:szCs w:val="28"/>
        </w:rPr>
        <w:t>- інші види позовів - 51, (ЗУ «Про престижність шахтарської праці»; Крайня Північ; внутрішньо-переміщені особи).</w:t>
      </w:r>
    </w:p>
    <w:p w:rsidR="00B51494" w:rsidRPr="00D40FBF" w:rsidRDefault="00B51494" w:rsidP="00D40FBF">
      <w:pPr>
        <w:spacing w:line="360" w:lineRule="auto"/>
        <w:ind w:firstLine="708"/>
        <w:jc w:val="both"/>
        <w:rPr>
          <w:rFonts w:ascii="Times New Roman" w:hAnsi="Times New Roman"/>
          <w:sz w:val="28"/>
          <w:szCs w:val="28"/>
        </w:rPr>
      </w:pPr>
      <w:r w:rsidRPr="00D40FBF">
        <w:rPr>
          <w:rFonts w:ascii="Times New Roman" w:hAnsi="Times New Roman"/>
          <w:sz w:val="28"/>
          <w:szCs w:val="28"/>
        </w:rPr>
        <w:t>За 2018 рік судами першої інстанції розглянуто 1100 справ, що на 9,9% більше, ніж у2017 році. З них, 895 справ задоволено повністю або частково, 185 – відмовлено в задоволенні, 20 - залишено без розгляду.</w:t>
      </w:r>
    </w:p>
    <w:p w:rsidR="00B51494" w:rsidRPr="00D40FBF" w:rsidRDefault="00B51494" w:rsidP="00D40FBF">
      <w:pPr>
        <w:spacing w:line="360" w:lineRule="auto"/>
        <w:ind w:firstLine="708"/>
        <w:jc w:val="both"/>
        <w:rPr>
          <w:rFonts w:ascii="Times New Roman" w:hAnsi="Times New Roman"/>
          <w:sz w:val="28"/>
          <w:szCs w:val="28"/>
        </w:rPr>
      </w:pPr>
      <w:r w:rsidRPr="00D40FBF">
        <w:rPr>
          <w:rFonts w:ascii="Times New Roman" w:hAnsi="Times New Roman"/>
          <w:sz w:val="28"/>
          <w:szCs w:val="28"/>
        </w:rPr>
        <w:t>Станом на 01.01.2019 на розгляді в місцевих судах перебуває 292 справи щодо пенсійного забезпечення; у апеляційних судах – 16532 справи. З початку року апеляційним судом задоволено (т.ч. частково) 153 скарги; відмовлено - 210, повернуто у зв'язку з несплатою судового збору – 337 справ. У касаційній інстанції перебуває на розгляді 100 справ. За 2018 рік касаційним судом задоволено (в т.ч. частково) 23 скарги; відмовлено в задоволенні - 137, повернуто у зв'язку з несплатою судового збору – 94.</w:t>
      </w:r>
    </w:p>
    <w:p w:rsidR="00B51494" w:rsidRPr="00D40FBF" w:rsidRDefault="00B51494" w:rsidP="00D40FBF">
      <w:pPr>
        <w:pStyle w:val="aff"/>
        <w:spacing w:line="360" w:lineRule="auto"/>
        <w:ind w:firstLine="708"/>
        <w:jc w:val="both"/>
        <w:rPr>
          <w:rFonts w:ascii="Times New Roman" w:hAnsi="Times New Roman"/>
          <w:snapToGrid w:val="0"/>
          <w:sz w:val="28"/>
          <w:szCs w:val="28"/>
        </w:rPr>
      </w:pPr>
      <w:r w:rsidRPr="00D40FBF">
        <w:rPr>
          <w:rFonts w:ascii="Times New Roman" w:hAnsi="Times New Roman"/>
          <w:sz w:val="28"/>
          <w:szCs w:val="28"/>
        </w:rPr>
        <w:lastRenderedPageBreak/>
        <w:t>Всього за 2018 до органів Пенсійного фонду України в області надійшло 5548</w:t>
      </w:r>
      <w:r w:rsidRPr="00D40FBF">
        <w:rPr>
          <w:rFonts w:ascii="Times New Roman" w:hAnsi="Times New Roman"/>
          <w:color w:val="FF0000"/>
          <w:sz w:val="28"/>
          <w:szCs w:val="28"/>
        </w:rPr>
        <w:t xml:space="preserve"> </w:t>
      </w:r>
      <w:r w:rsidRPr="00D40FBF">
        <w:rPr>
          <w:rFonts w:ascii="Times New Roman" w:hAnsi="Times New Roman"/>
          <w:sz w:val="28"/>
          <w:szCs w:val="28"/>
        </w:rPr>
        <w:t xml:space="preserve">звернень, з них – 2 871 письмових, 1581 усних та з Державної установи «Урядовий контактний центр» - 1096 звернень, що на 75 звернень менше, ніж у 2017 році. </w:t>
      </w:r>
      <w:r w:rsidRPr="00D40FBF">
        <w:rPr>
          <w:rFonts w:ascii="Times New Roman" w:hAnsi="Times New Roman"/>
          <w:snapToGrid w:val="0"/>
          <w:sz w:val="28"/>
          <w:szCs w:val="28"/>
        </w:rPr>
        <w:t>З вищих органів влади надійшло 489 звернень або на 12,4 відсо</w:t>
      </w:r>
      <w:r w:rsidR="00894B15" w:rsidRPr="00D40FBF">
        <w:rPr>
          <w:rFonts w:ascii="Times New Roman" w:hAnsi="Times New Roman"/>
          <w:snapToGrid w:val="0"/>
          <w:sz w:val="28"/>
          <w:szCs w:val="28"/>
        </w:rPr>
        <w:t>тка більше ніж у минулому році.</w:t>
      </w:r>
      <w:r w:rsidRPr="00D40FBF">
        <w:rPr>
          <w:rFonts w:ascii="Times New Roman" w:hAnsi="Times New Roman"/>
          <w:snapToGrid w:val="0"/>
          <w:sz w:val="28"/>
          <w:szCs w:val="28"/>
        </w:rPr>
        <w:t xml:space="preserve">Основна маса звернень стосується правильності призначення та перерахунку пенсій (2437 звернень або 43,9 відсотка), роз’яснення діючого пенсійного законодавства (1119 або 20,1 відсотка), підвищення розміру пенсій (826 або 14,9 відсотка). </w:t>
      </w:r>
    </w:p>
    <w:p w:rsidR="00B51494" w:rsidRPr="00D40FBF" w:rsidRDefault="00B51494" w:rsidP="00D40FBF">
      <w:pPr>
        <w:pStyle w:val="Style4"/>
        <w:widowControl/>
        <w:spacing w:line="360" w:lineRule="auto"/>
        <w:ind w:firstLine="709"/>
        <w:rPr>
          <w:sz w:val="28"/>
          <w:szCs w:val="28"/>
        </w:rPr>
      </w:pPr>
      <w:r w:rsidRPr="007C10E2">
        <w:rPr>
          <w:rStyle w:val="FontStyle15"/>
          <w:rFonts w:eastAsia="Batang"/>
          <w:sz w:val="28"/>
          <w:szCs w:val="28"/>
          <w:highlight w:val="yellow"/>
          <w:lang w:val="uk-UA" w:eastAsia="uk-UA"/>
        </w:rPr>
        <w:t>Окремої уваги</w:t>
      </w:r>
      <w:r w:rsidRPr="00D40FBF">
        <w:rPr>
          <w:rStyle w:val="FontStyle15"/>
          <w:rFonts w:eastAsia="Batang"/>
          <w:sz w:val="28"/>
          <w:szCs w:val="28"/>
          <w:lang w:val="uk-UA" w:eastAsia="uk-UA"/>
        </w:rPr>
        <w:t xml:space="preserve"> заслуговує співпраця з об’єднаними територіальними громадами. </w:t>
      </w:r>
      <w:r w:rsidRPr="00D40FBF">
        <w:rPr>
          <w:sz w:val="28"/>
          <w:szCs w:val="28"/>
          <w:lang w:val="uk-UA"/>
        </w:rPr>
        <w:t>Станом на 01.01.20</w:t>
      </w:r>
      <w:r w:rsidR="007C10E2">
        <w:rPr>
          <w:sz w:val="28"/>
          <w:szCs w:val="28"/>
          <w:lang w:val="uk-UA"/>
        </w:rPr>
        <w:t>21</w:t>
      </w:r>
      <w:r w:rsidRPr="00D40FBF">
        <w:rPr>
          <w:sz w:val="28"/>
          <w:szCs w:val="28"/>
          <w:lang w:val="uk-UA"/>
        </w:rPr>
        <w:t xml:space="preserve"> року в області створено </w:t>
      </w:r>
      <w:r w:rsidR="007C10E2">
        <w:rPr>
          <w:sz w:val="28"/>
          <w:szCs w:val="28"/>
          <w:lang w:val="uk-UA"/>
        </w:rPr>
        <w:t>61</w:t>
      </w:r>
      <w:r w:rsidRPr="00D40FBF">
        <w:rPr>
          <w:sz w:val="28"/>
          <w:szCs w:val="28"/>
          <w:lang w:val="uk-UA"/>
        </w:rPr>
        <w:t xml:space="preserve"> територіальних громад. Спеціалістами органів Пенсійного фонду уже надаються послуги жителям </w:t>
      </w:r>
      <w:r w:rsidR="007C10E2">
        <w:rPr>
          <w:sz w:val="28"/>
          <w:szCs w:val="28"/>
          <w:lang w:val="uk-UA"/>
        </w:rPr>
        <w:t>усіх</w:t>
      </w:r>
      <w:r w:rsidRPr="00D40FBF">
        <w:rPr>
          <w:sz w:val="28"/>
          <w:szCs w:val="28"/>
          <w:lang w:val="uk-UA"/>
        </w:rPr>
        <w:t xml:space="preserve"> територіальних громад безпосередньо в їх адміністративних центрах шляхом проведення виїзних прийомів. Впродовж року жителям об</w:t>
      </w:r>
      <w:r w:rsidRPr="00D40FBF">
        <w:rPr>
          <w:sz w:val="28"/>
          <w:szCs w:val="28"/>
        </w:rPr>
        <w:t>’</w:t>
      </w:r>
      <w:r w:rsidRPr="00D40FBF">
        <w:rPr>
          <w:sz w:val="28"/>
          <w:szCs w:val="28"/>
          <w:lang w:val="uk-UA"/>
        </w:rPr>
        <w:t>єднаних територіальних громад надано 3136 послуг, в т.ч. у 1</w:t>
      </w:r>
      <w:r w:rsidRPr="00D40FBF">
        <w:rPr>
          <w:sz w:val="28"/>
          <w:szCs w:val="28"/>
        </w:rPr>
        <w:t>131 особи прийнято заяви та документи для призначення та перерахунку пенсій, 1200 особам надано консультації та роз’яснення щодо застосування законодавства про загальнообов’язкове державне пенсійне страхування та пенсійне забезпечення, видано 188 довідок, надавалась допомога у заповненні анкет і заяв тощо.</w:t>
      </w:r>
    </w:p>
    <w:p w:rsidR="00B51494" w:rsidRPr="00D40FBF" w:rsidRDefault="00B51494" w:rsidP="00D40FBF">
      <w:pPr>
        <w:spacing w:after="0" w:line="360" w:lineRule="auto"/>
        <w:jc w:val="both"/>
        <w:rPr>
          <w:rFonts w:ascii="Times New Roman" w:eastAsia="Arial Unicode MS" w:hAnsi="Times New Roman"/>
          <w:sz w:val="28"/>
          <w:szCs w:val="28"/>
          <w:lang w:val="ru-RU" w:eastAsia="ru-RU"/>
        </w:rPr>
      </w:pPr>
    </w:p>
    <w:p w:rsidR="00301D8B" w:rsidRPr="00D40FBF" w:rsidRDefault="00FB6C7F" w:rsidP="00D40FBF">
      <w:pPr>
        <w:spacing w:after="0" w:line="360" w:lineRule="auto"/>
        <w:ind w:firstLine="709"/>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t>Отже, ф</w:t>
      </w:r>
      <w:r w:rsidR="00A34137" w:rsidRPr="00D40FBF">
        <w:rPr>
          <w:rFonts w:ascii="Times New Roman" w:eastAsia="Arial Unicode MS" w:hAnsi="Times New Roman"/>
          <w:sz w:val="28"/>
          <w:szCs w:val="28"/>
          <w:lang w:eastAsia="ru-RU"/>
        </w:rPr>
        <w:t xml:space="preserve">ормування і виконання бюджету Пенсійного фонду здійснювалося відповідно до Закону України від 09.07.2003 року № 1058 - IV "Про загальнообов'язкове державне пенсійне страхування", який набрав чинності з 1 січня 2004 року. При цьому </w:t>
      </w:r>
      <w:r w:rsidR="00E9077F" w:rsidRPr="00D40FBF">
        <w:rPr>
          <w:rFonts w:ascii="Times New Roman" w:eastAsia="Arial Unicode MS" w:hAnsi="Times New Roman"/>
          <w:sz w:val="28"/>
          <w:szCs w:val="28"/>
          <w:lang w:eastAsia="ru-RU"/>
        </w:rPr>
        <w:t xml:space="preserve">відповідно до </w:t>
      </w:r>
      <w:r w:rsidR="00A34137" w:rsidRPr="00D40FBF">
        <w:rPr>
          <w:rFonts w:ascii="Times New Roman" w:eastAsia="Arial Unicode MS" w:hAnsi="Times New Roman"/>
          <w:sz w:val="28"/>
          <w:szCs w:val="28"/>
          <w:lang w:eastAsia="ru-RU"/>
        </w:rPr>
        <w:t>інш</w:t>
      </w:r>
      <w:r w:rsidR="00E9077F" w:rsidRPr="00D40FBF">
        <w:rPr>
          <w:rFonts w:ascii="Times New Roman" w:eastAsia="Arial Unicode MS" w:hAnsi="Times New Roman"/>
          <w:sz w:val="28"/>
          <w:szCs w:val="28"/>
          <w:lang w:eastAsia="ru-RU"/>
        </w:rPr>
        <w:t>ого</w:t>
      </w:r>
      <w:r w:rsidR="00A34137" w:rsidRPr="00D40FBF">
        <w:rPr>
          <w:rFonts w:ascii="Times New Roman" w:eastAsia="Arial Unicode MS" w:hAnsi="Times New Roman"/>
          <w:sz w:val="28"/>
          <w:szCs w:val="28"/>
          <w:lang w:eastAsia="ru-RU"/>
        </w:rPr>
        <w:t xml:space="preserve"> Закон</w:t>
      </w:r>
      <w:r w:rsidR="00E9077F" w:rsidRPr="00D40FBF">
        <w:rPr>
          <w:rFonts w:ascii="Times New Roman" w:eastAsia="Arial Unicode MS" w:hAnsi="Times New Roman"/>
          <w:sz w:val="28"/>
          <w:szCs w:val="28"/>
          <w:lang w:eastAsia="ru-RU"/>
        </w:rPr>
        <w:t>у</w:t>
      </w:r>
      <w:r w:rsidR="00A34137" w:rsidRPr="00D40FBF">
        <w:rPr>
          <w:rFonts w:ascii="Times New Roman" w:eastAsia="Arial Unicode MS" w:hAnsi="Times New Roman"/>
          <w:sz w:val="28"/>
          <w:szCs w:val="28"/>
          <w:lang w:eastAsia="ru-RU"/>
        </w:rPr>
        <w:t xml:space="preserve"> України від 09.07.2003 року №1057 - IV “Про недержавне пенсійне забезпечення” так і не створено </w:t>
      </w:r>
      <w:r w:rsidR="00E9077F" w:rsidRPr="00D40FBF">
        <w:rPr>
          <w:rFonts w:ascii="Times New Roman" w:eastAsia="Arial Unicode MS" w:hAnsi="Times New Roman"/>
          <w:sz w:val="28"/>
          <w:szCs w:val="28"/>
          <w:lang w:eastAsia="ru-RU"/>
        </w:rPr>
        <w:t xml:space="preserve">корпоративні, </w:t>
      </w:r>
      <w:r w:rsidR="00A34137" w:rsidRPr="00D40FBF">
        <w:rPr>
          <w:rFonts w:ascii="Times New Roman" w:eastAsia="Arial Unicode MS" w:hAnsi="Times New Roman"/>
          <w:sz w:val="28"/>
          <w:szCs w:val="28"/>
          <w:lang w:eastAsia="ru-RU"/>
        </w:rPr>
        <w:t>професійн</w:t>
      </w:r>
      <w:r w:rsidR="00E9077F" w:rsidRPr="00D40FBF">
        <w:rPr>
          <w:rFonts w:ascii="Times New Roman" w:eastAsia="Arial Unicode MS" w:hAnsi="Times New Roman"/>
          <w:sz w:val="28"/>
          <w:szCs w:val="28"/>
          <w:lang w:eastAsia="ru-RU"/>
        </w:rPr>
        <w:t>і пенсійні</w:t>
      </w:r>
      <w:r w:rsidR="00A34137" w:rsidRPr="00D40FBF">
        <w:rPr>
          <w:rFonts w:ascii="Times New Roman" w:eastAsia="Arial Unicode MS" w:hAnsi="Times New Roman"/>
          <w:sz w:val="28"/>
          <w:szCs w:val="28"/>
          <w:lang w:eastAsia="ru-RU"/>
        </w:rPr>
        <w:t xml:space="preserve"> фонд</w:t>
      </w:r>
      <w:r w:rsidR="00E9077F" w:rsidRPr="00D40FBF">
        <w:rPr>
          <w:rFonts w:ascii="Times New Roman" w:eastAsia="Arial Unicode MS" w:hAnsi="Times New Roman"/>
          <w:sz w:val="28"/>
          <w:szCs w:val="28"/>
          <w:lang w:eastAsia="ru-RU"/>
        </w:rPr>
        <w:t>и</w:t>
      </w:r>
      <w:r w:rsidR="00A34137" w:rsidRPr="00D40FBF">
        <w:rPr>
          <w:rFonts w:ascii="Times New Roman" w:eastAsia="Arial Unicode MS" w:hAnsi="Times New Roman"/>
          <w:sz w:val="28"/>
          <w:szCs w:val="28"/>
          <w:lang w:eastAsia="ru-RU"/>
        </w:rPr>
        <w:t xml:space="preserve">, а виплата пільгових </w:t>
      </w:r>
      <w:r w:rsidR="00E9077F" w:rsidRPr="00D40FBF">
        <w:rPr>
          <w:rFonts w:ascii="Times New Roman" w:eastAsia="Arial Unicode MS" w:hAnsi="Times New Roman"/>
          <w:sz w:val="28"/>
          <w:szCs w:val="28"/>
          <w:lang w:eastAsia="ru-RU"/>
        </w:rPr>
        <w:t xml:space="preserve">та наукових </w:t>
      </w:r>
      <w:r w:rsidR="00A34137" w:rsidRPr="00D40FBF">
        <w:rPr>
          <w:rFonts w:ascii="Times New Roman" w:eastAsia="Arial Unicode MS" w:hAnsi="Times New Roman"/>
          <w:sz w:val="28"/>
          <w:szCs w:val="28"/>
          <w:lang w:eastAsia="ru-RU"/>
        </w:rPr>
        <w:t>пенсій проводиться за рахунок коштів Пенсійного фонду</w:t>
      </w:r>
      <w:r w:rsidR="00E9077F" w:rsidRPr="00D40FBF">
        <w:rPr>
          <w:rFonts w:ascii="Times New Roman" w:eastAsia="Arial Unicode MS" w:hAnsi="Times New Roman"/>
          <w:sz w:val="28"/>
          <w:szCs w:val="28"/>
          <w:lang w:eastAsia="ru-RU"/>
        </w:rPr>
        <w:t xml:space="preserve">. </w:t>
      </w:r>
    </w:p>
    <w:p w:rsidR="005001CC" w:rsidRPr="00D40FBF" w:rsidRDefault="00A34137" w:rsidP="00D40FBF">
      <w:pPr>
        <w:spacing w:after="0" w:line="360" w:lineRule="auto"/>
        <w:ind w:firstLine="709"/>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t>Перешкодами створення ефективної пенсійної системи є високе пенсійне навантаження на працездатн</w:t>
      </w:r>
      <w:r w:rsidR="005001CC" w:rsidRPr="00D40FBF">
        <w:rPr>
          <w:rFonts w:ascii="Times New Roman" w:eastAsia="Arial Unicode MS" w:hAnsi="Times New Roman"/>
          <w:sz w:val="28"/>
          <w:szCs w:val="28"/>
          <w:lang w:eastAsia="ru-RU"/>
        </w:rPr>
        <w:t>е</w:t>
      </w:r>
      <w:r w:rsidRPr="00D40FBF">
        <w:rPr>
          <w:rFonts w:ascii="Times New Roman" w:eastAsia="Arial Unicode MS" w:hAnsi="Times New Roman"/>
          <w:sz w:val="28"/>
          <w:szCs w:val="28"/>
          <w:lang w:eastAsia="ru-RU"/>
        </w:rPr>
        <w:t xml:space="preserve"> населення, що зумовлене його старінням</w:t>
      </w:r>
      <w:r w:rsidR="006D44E8" w:rsidRPr="00D40FBF">
        <w:rPr>
          <w:rFonts w:ascii="Times New Roman" w:eastAsia="Arial Unicode MS" w:hAnsi="Times New Roman"/>
          <w:sz w:val="28"/>
          <w:szCs w:val="28"/>
          <w:lang w:eastAsia="ru-RU"/>
        </w:rPr>
        <w:t>.</w:t>
      </w:r>
    </w:p>
    <w:p w:rsidR="006D44E8" w:rsidRPr="00D40FBF" w:rsidRDefault="00A34137" w:rsidP="00D40FBF">
      <w:pPr>
        <w:spacing w:after="0" w:line="360" w:lineRule="auto"/>
        <w:ind w:firstLine="709"/>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lastRenderedPageBreak/>
        <w:t xml:space="preserve">Законодавче обмеження бази обчислення </w:t>
      </w:r>
      <w:r w:rsidR="005001CC" w:rsidRPr="00D40FBF">
        <w:rPr>
          <w:rFonts w:ascii="Times New Roman" w:eastAsia="Arial Unicode MS" w:hAnsi="Times New Roman"/>
          <w:sz w:val="28"/>
          <w:szCs w:val="28"/>
          <w:lang w:eastAsia="ru-RU"/>
        </w:rPr>
        <w:t xml:space="preserve">єдиного </w:t>
      </w:r>
      <w:r w:rsidRPr="00D40FBF">
        <w:rPr>
          <w:rFonts w:ascii="Times New Roman" w:eastAsia="Arial Unicode MS" w:hAnsi="Times New Roman"/>
          <w:sz w:val="28"/>
          <w:szCs w:val="28"/>
          <w:lang w:eastAsia="ru-RU"/>
        </w:rPr>
        <w:t>внеск</w:t>
      </w:r>
      <w:r w:rsidR="005001CC" w:rsidRPr="00D40FBF">
        <w:rPr>
          <w:rFonts w:ascii="Times New Roman" w:eastAsia="Arial Unicode MS" w:hAnsi="Times New Roman"/>
          <w:sz w:val="28"/>
          <w:szCs w:val="28"/>
          <w:lang w:eastAsia="ru-RU"/>
        </w:rPr>
        <w:t>у</w:t>
      </w:r>
      <w:r w:rsidRPr="00D40FBF">
        <w:rPr>
          <w:rFonts w:ascii="Times New Roman" w:eastAsia="Arial Unicode MS" w:hAnsi="Times New Roman"/>
          <w:sz w:val="28"/>
          <w:szCs w:val="28"/>
          <w:lang w:eastAsia="ru-RU"/>
        </w:rPr>
        <w:t xml:space="preserve"> максимальною величиною та </w:t>
      </w:r>
      <w:r w:rsidR="006D44E8" w:rsidRPr="00D40FBF">
        <w:rPr>
          <w:rFonts w:ascii="Times New Roman" w:eastAsia="Arial Unicode MS" w:hAnsi="Times New Roman"/>
          <w:sz w:val="28"/>
          <w:szCs w:val="28"/>
          <w:lang w:eastAsia="ru-RU"/>
        </w:rPr>
        <w:t xml:space="preserve">внесеними змінами в </w:t>
      </w:r>
      <w:r w:rsidRPr="00D40FBF">
        <w:rPr>
          <w:rFonts w:ascii="Times New Roman" w:eastAsia="Arial Unicode MS" w:hAnsi="Times New Roman"/>
          <w:sz w:val="28"/>
          <w:szCs w:val="28"/>
          <w:lang w:eastAsia="ru-RU"/>
        </w:rPr>
        <w:t xml:space="preserve">Закон України "Про </w:t>
      </w:r>
      <w:r w:rsidR="006D44E8" w:rsidRPr="00D40FBF">
        <w:rPr>
          <w:rFonts w:ascii="Times New Roman" w:eastAsia="Arial Unicode MS" w:hAnsi="Times New Roman"/>
          <w:sz w:val="28"/>
          <w:szCs w:val="28"/>
          <w:lang w:eastAsia="ru-RU"/>
        </w:rPr>
        <w:t>збір та облік єдиного внеску на загальнообов’язкове державне соціальне страхування</w:t>
      </w:r>
      <w:r w:rsidRPr="00D40FBF">
        <w:rPr>
          <w:rFonts w:ascii="Times New Roman" w:eastAsia="Arial Unicode MS" w:hAnsi="Times New Roman"/>
          <w:sz w:val="28"/>
          <w:szCs w:val="28"/>
          <w:lang w:eastAsia="ru-RU"/>
        </w:rPr>
        <w:t>" з 1 січня 20</w:t>
      </w:r>
      <w:r w:rsidR="006D44E8" w:rsidRPr="00D40FBF">
        <w:rPr>
          <w:rFonts w:ascii="Times New Roman" w:eastAsia="Arial Unicode MS" w:hAnsi="Times New Roman"/>
          <w:sz w:val="28"/>
          <w:szCs w:val="28"/>
          <w:lang w:eastAsia="ru-RU"/>
        </w:rPr>
        <w:t>16</w:t>
      </w:r>
      <w:r w:rsidRPr="00D40FBF">
        <w:rPr>
          <w:rFonts w:ascii="Times New Roman" w:eastAsia="Arial Unicode MS" w:hAnsi="Times New Roman"/>
          <w:sz w:val="28"/>
          <w:szCs w:val="28"/>
          <w:lang w:eastAsia="ru-RU"/>
        </w:rPr>
        <w:t xml:space="preserve"> року </w:t>
      </w:r>
      <w:r w:rsidR="006D44E8" w:rsidRPr="00D40FBF">
        <w:rPr>
          <w:rFonts w:ascii="Times New Roman" w:eastAsia="Arial Unicode MS" w:hAnsi="Times New Roman"/>
          <w:sz w:val="28"/>
          <w:szCs w:val="28"/>
          <w:lang w:eastAsia="ru-RU"/>
        </w:rPr>
        <w:t>ставку єдиного внеску змінено з 38 % (42%) до 22 %</w:t>
      </w:r>
      <w:r w:rsidRPr="00D40FBF">
        <w:rPr>
          <w:rFonts w:ascii="Times New Roman" w:eastAsia="Arial Unicode MS" w:hAnsi="Times New Roman"/>
          <w:sz w:val="28"/>
          <w:szCs w:val="28"/>
          <w:lang w:eastAsia="ru-RU"/>
        </w:rPr>
        <w:t xml:space="preserve">, істотно не вплинули на виведення фонду оплати праці з тіні, оскільки </w:t>
      </w:r>
      <w:r w:rsidR="00723685" w:rsidRPr="00D40FBF">
        <w:rPr>
          <w:rFonts w:ascii="Times New Roman" w:eastAsia="Arial Unicode MS" w:hAnsi="Times New Roman"/>
          <w:sz w:val="28"/>
          <w:szCs w:val="28"/>
          <w:lang w:eastAsia="ru-RU"/>
        </w:rPr>
        <w:t>контролюючі органи не виконують закони щодо легалізації заробітної плати так</w:t>
      </w:r>
      <w:r w:rsidR="007C10E2">
        <w:rPr>
          <w:rFonts w:ascii="Times New Roman" w:eastAsia="Arial Unicode MS" w:hAnsi="Times New Roman"/>
          <w:sz w:val="28"/>
          <w:szCs w:val="28"/>
          <w:lang w:eastAsia="ru-RU"/>
        </w:rPr>
        <w:t>,</w:t>
      </w:r>
      <w:r w:rsidR="00723685" w:rsidRPr="00D40FBF">
        <w:rPr>
          <w:rFonts w:ascii="Times New Roman" w:eastAsia="Arial Unicode MS" w:hAnsi="Times New Roman"/>
          <w:sz w:val="28"/>
          <w:szCs w:val="28"/>
          <w:lang w:eastAsia="ru-RU"/>
        </w:rPr>
        <w:t xml:space="preserve"> як в Україні </w:t>
      </w:r>
      <w:r w:rsidR="000A1020" w:rsidRPr="00D40FBF">
        <w:rPr>
          <w:rFonts w:ascii="Times New Roman" w:eastAsia="Arial Unicode MS" w:hAnsi="Times New Roman"/>
          <w:sz w:val="28"/>
          <w:szCs w:val="28"/>
          <w:lang w:eastAsia="ru-RU"/>
        </w:rPr>
        <w:t xml:space="preserve">існує </w:t>
      </w:r>
      <w:r w:rsidR="00723685" w:rsidRPr="00D40FBF">
        <w:rPr>
          <w:rFonts w:ascii="Times New Roman" w:eastAsia="Arial Unicode MS" w:hAnsi="Times New Roman"/>
          <w:sz w:val="28"/>
          <w:szCs w:val="28"/>
          <w:lang w:eastAsia="ru-RU"/>
        </w:rPr>
        <w:t xml:space="preserve">велика корумпованість </w:t>
      </w:r>
      <w:r w:rsidR="00855EAE" w:rsidRPr="00D40FBF">
        <w:rPr>
          <w:rFonts w:ascii="Times New Roman" w:eastAsia="Arial Unicode MS" w:hAnsi="Times New Roman"/>
          <w:sz w:val="28"/>
          <w:szCs w:val="28"/>
          <w:lang w:eastAsia="ru-RU"/>
        </w:rPr>
        <w:t>державних службовців</w:t>
      </w:r>
      <w:r w:rsidR="00723685" w:rsidRPr="00D40FBF">
        <w:rPr>
          <w:rFonts w:ascii="Times New Roman" w:eastAsia="Arial Unicode MS" w:hAnsi="Times New Roman"/>
          <w:sz w:val="28"/>
          <w:szCs w:val="28"/>
          <w:lang w:eastAsia="ru-RU"/>
        </w:rPr>
        <w:t>.</w:t>
      </w:r>
    </w:p>
    <w:p w:rsidR="000C3A9E" w:rsidRPr="00D40FBF" w:rsidRDefault="000C3A9E" w:rsidP="00D40FBF">
      <w:pPr>
        <w:spacing w:after="0" w:line="360" w:lineRule="auto"/>
        <w:ind w:firstLine="709"/>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t>Щоб отримати збалансований бюджет Пенсійного фонду України необхідн</w:t>
      </w:r>
      <w:r w:rsidR="00AA4B49" w:rsidRPr="00D40FBF">
        <w:rPr>
          <w:rFonts w:ascii="Times New Roman" w:eastAsia="Arial Unicode MS" w:hAnsi="Times New Roman"/>
          <w:sz w:val="28"/>
          <w:szCs w:val="28"/>
          <w:lang w:eastAsia="ru-RU"/>
        </w:rPr>
        <w:t>ий розвиток економіки,</w:t>
      </w:r>
      <w:r w:rsidRPr="00D40FBF">
        <w:rPr>
          <w:rFonts w:ascii="Times New Roman" w:eastAsia="Arial Unicode MS" w:hAnsi="Times New Roman"/>
          <w:sz w:val="28"/>
          <w:szCs w:val="28"/>
          <w:lang w:eastAsia="ru-RU"/>
        </w:rPr>
        <w:t xml:space="preserve"> створ</w:t>
      </w:r>
      <w:r w:rsidR="00AA4B49" w:rsidRPr="00D40FBF">
        <w:rPr>
          <w:rFonts w:ascii="Times New Roman" w:eastAsia="Arial Unicode MS" w:hAnsi="Times New Roman"/>
          <w:sz w:val="28"/>
          <w:szCs w:val="28"/>
          <w:lang w:eastAsia="ru-RU"/>
        </w:rPr>
        <w:t>ення</w:t>
      </w:r>
      <w:r w:rsidRPr="00D40FBF">
        <w:rPr>
          <w:rFonts w:ascii="Times New Roman" w:eastAsia="Arial Unicode MS" w:hAnsi="Times New Roman"/>
          <w:sz w:val="28"/>
          <w:szCs w:val="28"/>
          <w:lang w:eastAsia="ru-RU"/>
        </w:rPr>
        <w:t xml:space="preserve"> достатн</w:t>
      </w:r>
      <w:r w:rsidR="00AA4B49" w:rsidRPr="00D40FBF">
        <w:rPr>
          <w:rFonts w:ascii="Times New Roman" w:eastAsia="Arial Unicode MS" w:hAnsi="Times New Roman"/>
          <w:sz w:val="28"/>
          <w:szCs w:val="28"/>
          <w:lang w:eastAsia="ru-RU"/>
        </w:rPr>
        <w:t>ьої</w:t>
      </w:r>
      <w:r w:rsidRPr="00D40FBF">
        <w:rPr>
          <w:rFonts w:ascii="Times New Roman" w:eastAsia="Arial Unicode MS" w:hAnsi="Times New Roman"/>
          <w:sz w:val="28"/>
          <w:szCs w:val="28"/>
          <w:lang w:eastAsia="ru-RU"/>
        </w:rPr>
        <w:t xml:space="preserve"> кільк</w:t>
      </w:r>
      <w:r w:rsidR="00AA4B49" w:rsidRPr="00D40FBF">
        <w:rPr>
          <w:rFonts w:ascii="Times New Roman" w:eastAsia="Arial Unicode MS" w:hAnsi="Times New Roman"/>
          <w:sz w:val="28"/>
          <w:szCs w:val="28"/>
          <w:lang w:eastAsia="ru-RU"/>
        </w:rPr>
        <w:t>ості</w:t>
      </w:r>
      <w:r w:rsidRPr="00D40FBF">
        <w:rPr>
          <w:rFonts w:ascii="Times New Roman" w:eastAsia="Arial Unicode MS" w:hAnsi="Times New Roman"/>
          <w:sz w:val="28"/>
          <w:szCs w:val="28"/>
          <w:lang w:eastAsia="ru-RU"/>
        </w:rPr>
        <w:t xml:space="preserve"> робочих місць та зведення до мінімуму тіньової зайнятості.</w:t>
      </w:r>
      <w:r w:rsidR="00AA4B49" w:rsidRPr="00D40FBF">
        <w:rPr>
          <w:rFonts w:ascii="Times New Roman" w:eastAsia="Arial Unicode MS" w:hAnsi="Times New Roman"/>
          <w:sz w:val="28"/>
          <w:szCs w:val="28"/>
          <w:lang w:eastAsia="ru-RU"/>
        </w:rPr>
        <w:t xml:space="preserve"> Роботодавцям повинно бути вигідно платити легальну зарплату.</w:t>
      </w:r>
    </w:p>
    <w:p w:rsidR="00942BBC" w:rsidRPr="00D40FBF" w:rsidRDefault="00A34137" w:rsidP="00D40FBF">
      <w:pPr>
        <w:spacing w:after="0" w:line="360" w:lineRule="auto"/>
        <w:ind w:firstLine="709"/>
        <w:jc w:val="both"/>
        <w:rPr>
          <w:rFonts w:ascii="Times New Roman" w:eastAsia="Arial Unicode MS" w:hAnsi="Times New Roman"/>
          <w:sz w:val="28"/>
          <w:szCs w:val="28"/>
          <w:lang w:eastAsia="ru-RU"/>
        </w:rPr>
      </w:pPr>
      <w:r w:rsidRPr="00D40FBF">
        <w:rPr>
          <w:rFonts w:ascii="Times New Roman" w:eastAsia="Arial Unicode MS" w:hAnsi="Times New Roman"/>
          <w:sz w:val="28"/>
          <w:szCs w:val="28"/>
          <w:lang w:eastAsia="ru-RU"/>
        </w:rPr>
        <w:t xml:space="preserve">Повна легалізація зайнятості та оплати праці може бути досягнута лише </w:t>
      </w:r>
      <w:r w:rsidR="000C3A9E" w:rsidRPr="00D40FBF">
        <w:rPr>
          <w:rFonts w:ascii="Times New Roman" w:eastAsia="Arial Unicode MS" w:hAnsi="Times New Roman"/>
          <w:sz w:val="28"/>
          <w:szCs w:val="28"/>
          <w:lang w:eastAsia="ru-RU"/>
        </w:rPr>
        <w:t xml:space="preserve">при проведенні </w:t>
      </w:r>
      <w:r w:rsidR="00F80240" w:rsidRPr="00D40FBF">
        <w:rPr>
          <w:rFonts w:ascii="Times New Roman" w:eastAsia="Arial Unicode MS" w:hAnsi="Times New Roman"/>
          <w:sz w:val="28"/>
          <w:szCs w:val="28"/>
          <w:lang w:eastAsia="ru-RU"/>
        </w:rPr>
        <w:t xml:space="preserve">позапланових </w:t>
      </w:r>
      <w:r w:rsidR="000C3A9E" w:rsidRPr="00D40FBF">
        <w:rPr>
          <w:rFonts w:ascii="Times New Roman" w:eastAsia="Arial Unicode MS" w:hAnsi="Times New Roman"/>
          <w:sz w:val="28"/>
          <w:szCs w:val="28"/>
          <w:lang w:eastAsia="ru-RU"/>
        </w:rPr>
        <w:t>перевірок</w:t>
      </w:r>
      <w:r w:rsidR="00942BBC" w:rsidRPr="00D40FBF">
        <w:rPr>
          <w:rFonts w:ascii="Times New Roman" w:eastAsia="Arial Unicode MS" w:hAnsi="Times New Roman"/>
          <w:sz w:val="28"/>
          <w:szCs w:val="28"/>
          <w:lang w:eastAsia="ru-RU"/>
        </w:rPr>
        <w:t>,</w:t>
      </w:r>
      <w:r w:rsidR="000C3A9E" w:rsidRPr="00D40FBF">
        <w:rPr>
          <w:rFonts w:ascii="Times New Roman" w:eastAsia="Arial Unicode MS" w:hAnsi="Times New Roman"/>
          <w:sz w:val="28"/>
          <w:szCs w:val="28"/>
          <w:lang w:eastAsia="ru-RU"/>
        </w:rPr>
        <w:t xml:space="preserve"> </w:t>
      </w:r>
      <w:r w:rsidR="00942BBC" w:rsidRPr="00D40FBF">
        <w:rPr>
          <w:rFonts w:ascii="Times New Roman" w:eastAsia="Arial Unicode MS" w:hAnsi="Times New Roman"/>
          <w:sz w:val="28"/>
          <w:szCs w:val="28"/>
          <w:lang w:eastAsia="ru-RU"/>
        </w:rPr>
        <w:t xml:space="preserve">щодо легального працевлаштування, </w:t>
      </w:r>
      <w:r w:rsidR="000C3A9E" w:rsidRPr="00D40FBF">
        <w:rPr>
          <w:rFonts w:ascii="Times New Roman" w:eastAsia="Arial Unicode MS" w:hAnsi="Times New Roman"/>
          <w:sz w:val="28"/>
          <w:szCs w:val="28"/>
          <w:lang w:eastAsia="ru-RU"/>
        </w:rPr>
        <w:t xml:space="preserve">всіх </w:t>
      </w:r>
      <w:r w:rsidR="00F80240" w:rsidRPr="00D40FBF">
        <w:rPr>
          <w:rFonts w:ascii="Times New Roman" w:eastAsia="Arial Unicode MS" w:hAnsi="Times New Roman"/>
          <w:sz w:val="28"/>
          <w:szCs w:val="28"/>
          <w:lang w:eastAsia="ru-RU"/>
        </w:rPr>
        <w:t xml:space="preserve">підприємств та </w:t>
      </w:r>
      <w:r w:rsidR="000C3A9E" w:rsidRPr="00D40FBF">
        <w:rPr>
          <w:rFonts w:ascii="Times New Roman" w:eastAsia="Arial Unicode MS" w:hAnsi="Times New Roman"/>
          <w:sz w:val="28"/>
          <w:szCs w:val="28"/>
          <w:lang w:eastAsia="ru-RU"/>
        </w:rPr>
        <w:t>суб’єктів підприємницької діяльності (без попередження) та ліквідації корумпованості контролюючих органів.</w:t>
      </w:r>
    </w:p>
    <w:p w:rsidR="004E685E" w:rsidRPr="00D40FBF" w:rsidRDefault="004E685E" w:rsidP="00D40FBF">
      <w:pPr>
        <w:spacing w:after="0" w:line="360" w:lineRule="auto"/>
        <w:ind w:firstLine="709"/>
        <w:jc w:val="both"/>
        <w:rPr>
          <w:rFonts w:ascii="Times New Roman" w:hAnsi="Times New Roman"/>
          <w:b/>
          <w:iCs/>
          <w:sz w:val="28"/>
          <w:szCs w:val="28"/>
        </w:rPr>
      </w:pPr>
    </w:p>
    <w:p w:rsidR="004E685E" w:rsidRPr="00D40FBF" w:rsidRDefault="004E685E" w:rsidP="00D40FBF">
      <w:pPr>
        <w:spacing w:after="0" w:line="360" w:lineRule="auto"/>
        <w:ind w:firstLine="709"/>
        <w:jc w:val="both"/>
        <w:rPr>
          <w:rFonts w:ascii="Times New Roman" w:hAnsi="Times New Roman"/>
          <w:b/>
          <w:iCs/>
          <w:sz w:val="28"/>
          <w:szCs w:val="28"/>
        </w:rPr>
      </w:pPr>
    </w:p>
    <w:p w:rsidR="000E3752" w:rsidRPr="00D40FBF" w:rsidRDefault="000E3752" w:rsidP="00D40FBF">
      <w:pPr>
        <w:spacing w:after="0" w:line="360" w:lineRule="auto"/>
        <w:ind w:firstLine="709"/>
        <w:jc w:val="both"/>
        <w:rPr>
          <w:rFonts w:ascii="Times New Roman" w:hAnsi="Times New Roman"/>
          <w:b/>
          <w:iCs/>
          <w:sz w:val="28"/>
          <w:szCs w:val="28"/>
        </w:rPr>
      </w:pPr>
    </w:p>
    <w:p w:rsidR="00942BBC" w:rsidRPr="00D40FBF" w:rsidRDefault="00942BBC" w:rsidP="00D40FBF">
      <w:pPr>
        <w:spacing w:after="0" w:line="360" w:lineRule="auto"/>
        <w:ind w:firstLine="709"/>
        <w:jc w:val="both"/>
        <w:rPr>
          <w:rFonts w:ascii="Times New Roman" w:hAnsi="Times New Roman"/>
          <w:b/>
          <w:iCs/>
          <w:sz w:val="28"/>
          <w:szCs w:val="28"/>
        </w:rPr>
      </w:pPr>
    </w:p>
    <w:p w:rsidR="00F97B85" w:rsidRPr="00D40FBF" w:rsidRDefault="00F97B85" w:rsidP="00D40FBF">
      <w:pPr>
        <w:spacing w:after="0" w:line="360" w:lineRule="auto"/>
        <w:jc w:val="both"/>
        <w:rPr>
          <w:rFonts w:ascii="Times New Roman" w:hAnsi="Times New Roman"/>
          <w:b/>
          <w:iCs/>
          <w:sz w:val="28"/>
          <w:szCs w:val="28"/>
        </w:rPr>
      </w:pPr>
    </w:p>
    <w:p w:rsidR="00B0563A" w:rsidRPr="00D40FBF" w:rsidRDefault="00B0563A" w:rsidP="00D40FBF">
      <w:pPr>
        <w:spacing w:after="0" w:line="360" w:lineRule="auto"/>
        <w:ind w:left="3545" w:firstLine="709"/>
        <w:jc w:val="both"/>
        <w:rPr>
          <w:rFonts w:ascii="Times New Roman" w:hAnsi="Times New Roman"/>
          <w:b/>
          <w:iCs/>
          <w:sz w:val="28"/>
          <w:szCs w:val="28"/>
        </w:rPr>
      </w:pPr>
      <w:r w:rsidRPr="00D40FBF">
        <w:rPr>
          <w:rFonts w:ascii="Times New Roman" w:hAnsi="Times New Roman"/>
          <w:b/>
          <w:iCs/>
          <w:sz w:val="28"/>
          <w:szCs w:val="28"/>
        </w:rPr>
        <w:t>РОЗДІЛ 3</w:t>
      </w:r>
    </w:p>
    <w:p w:rsidR="00B0563A" w:rsidRPr="00D40FBF" w:rsidRDefault="00B0563A" w:rsidP="00D40FBF">
      <w:pPr>
        <w:spacing w:after="0" w:line="360" w:lineRule="auto"/>
        <w:ind w:firstLine="709"/>
        <w:jc w:val="both"/>
        <w:rPr>
          <w:rFonts w:ascii="Times New Roman" w:hAnsi="Times New Roman"/>
          <w:b/>
          <w:iCs/>
          <w:sz w:val="28"/>
          <w:szCs w:val="28"/>
        </w:rPr>
      </w:pPr>
      <w:r w:rsidRPr="00D40FBF">
        <w:rPr>
          <w:rFonts w:ascii="Times New Roman" w:hAnsi="Times New Roman"/>
          <w:b/>
          <w:iCs/>
          <w:sz w:val="28"/>
          <w:szCs w:val="28"/>
        </w:rPr>
        <w:t>НАПРЯМИ РЕФОРМУВАННЯ ПЕНСІЙНОГО ФОНДУ УКРАЇНИ</w:t>
      </w:r>
    </w:p>
    <w:p w:rsidR="00F97B85" w:rsidRPr="00D40FBF" w:rsidRDefault="00F97B85" w:rsidP="00D40FBF">
      <w:pPr>
        <w:spacing w:after="0" w:line="360" w:lineRule="auto"/>
        <w:ind w:left="709" w:firstLine="709"/>
        <w:jc w:val="both"/>
        <w:rPr>
          <w:rFonts w:ascii="Times New Roman" w:hAnsi="Times New Roman"/>
          <w:b/>
          <w:iCs/>
          <w:sz w:val="28"/>
          <w:szCs w:val="28"/>
        </w:rPr>
      </w:pPr>
    </w:p>
    <w:p w:rsidR="00B0563A" w:rsidRPr="00D40FBF" w:rsidRDefault="00B0563A" w:rsidP="008058DD">
      <w:pPr>
        <w:spacing w:after="0" w:line="360" w:lineRule="auto"/>
        <w:ind w:left="1418" w:firstLine="709"/>
        <w:jc w:val="both"/>
        <w:rPr>
          <w:rFonts w:ascii="Times New Roman" w:hAnsi="Times New Roman"/>
          <w:b/>
          <w:iCs/>
          <w:sz w:val="28"/>
          <w:szCs w:val="28"/>
        </w:rPr>
      </w:pPr>
      <w:r w:rsidRPr="00D40FBF">
        <w:rPr>
          <w:rFonts w:ascii="Times New Roman" w:hAnsi="Times New Roman"/>
          <w:b/>
          <w:iCs/>
          <w:sz w:val="28"/>
          <w:szCs w:val="28"/>
        </w:rPr>
        <w:t>3.1 Трирівнева пенсійна система</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В Україні з 1 січня 2004 року набрали чинності два закони, які забезпечують здійснення пенсійної реформи: Закон України "Про загальнообов'язкове державне пенсійне страхування"</w:t>
      </w:r>
      <w:r w:rsidR="00A56F47" w:rsidRPr="00D40FBF">
        <w:rPr>
          <w:rFonts w:ascii="Times New Roman" w:hAnsi="Times New Roman"/>
          <w:sz w:val="28"/>
          <w:szCs w:val="28"/>
        </w:rPr>
        <w:t xml:space="preserve"> </w:t>
      </w:r>
      <w:r w:rsidR="00A56F47" w:rsidRPr="00D40FBF">
        <w:rPr>
          <w:rFonts w:ascii="Times New Roman" w:hAnsi="Times New Roman"/>
          <w:sz w:val="28"/>
          <w:szCs w:val="28"/>
          <w:highlight w:val="yellow"/>
        </w:rPr>
        <w:t>[36]</w:t>
      </w:r>
      <w:r w:rsidRPr="00D40FBF">
        <w:rPr>
          <w:rFonts w:ascii="Times New Roman" w:hAnsi="Times New Roman"/>
          <w:sz w:val="28"/>
          <w:szCs w:val="28"/>
        </w:rPr>
        <w:t xml:space="preserve"> та Закон України "Про недержавне пенсійне забезпечення"</w:t>
      </w:r>
      <w:r w:rsidR="00A56F47" w:rsidRPr="00D40FBF">
        <w:rPr>
          <w:rFonts w:ascii="Times New Roman" w:hAnsi="Times New Roman"/>
          <w:sz w:val="28"/>
          <w:szCs w:val="28"/>
        </w:rPr>
        <w:t xml:space="preserve"> [45]</w:t>
      </w:r>
      <w:r w:rsidRPr="00D40FBF">
        <w:rPr>
          <w:rFonts w:ascii="Times New Roman" w:hAnsi="Times New Roman"/>
          <w:sz w:val="28"/>
          <w:szCs w:val="28"/>
        </w:rPr>
        <w:t>. Разом ці закони охоплюють регулювання пенсійного забезпечення на трьох рівнях.</w:t>
      </w:r>
    </w:p>
    <w:p w:rsidR="00E700F0" w:rsidRPr="00D40FBF" w:rsidRDefault="00E700F0" w:rsidP="00D40FBF">
      <w:pPr>
        <w:spacing w:after="0" w:line="360" w:lineRule="auto"/>
        <w:ind w:firstLine="709"/>
        <w:jc w:val="both"/>
        <w:rPr>
          <w:rFonts w:ascii="Times New Roman" w:eastAsia="Times New Roman" w:hAnsi="Times New Roman"/>
          <w:sz w:val="28"/>
          <w:szCs w:val="28"/>
          <w:lang w:eastAsia="uk-UA"/>
        </w:rPr>
      </w:pPr>
      <w:r w:rsidRPr="00D40FBF">
        <w:rPr>
          <w:rFonts w:ascii="Times New Roman" w:eastAsia="Times New Roman" w:hAnsi="Times New Roman"/>
          <w:kern w:val="24"/>
          <w:sz w:val="28"/>
          <w:szCs w:val="28"/>
          <w:lang w:eastAsia="uk-UA"/>
        </w:rPr>
        <w:lastRenderedPageBreak/>
        <w:t>Проведення</w:t>
      </w:r>
      <w:r w:rsidR="00464138" w:rsidRPr="00D40FBF">
        <w:rPr>
          <w:rFonts w:ascii="Times New Roman" w:eastAsia="Times New Roman" w:hAnsi="Times New Roman"/>
          <w:kern w:val="24"/>
          <w:sz w:val="28"/>
          <w:szCs w:val="28"/>
          <w:lang w:eastAsia="uk-UA"/>
        </w:rPr>
        <w:t xml:space="preserve"> </w:t>
      </w:r>
      <w:hyperlink r:id="rId22" w:history="1">
        <w:r w:rsidRPr="00D40FBF">
          <w:rPr>
            <w:rFonts w:ascii="Times New Roman" w:eastAsia="Times New Roman" w:hAnsi="Times New Roman"/>
            <w:kern w:val="24"/>
            <w:sz w:val="28"/>
            <w:szCs w:val="28"/>
            <w:lang w:eastAsia="uk-UA"/>
          </w:rPr>
          <w:t>пенсійної реформи</w:t>
        </w:r>
      </w:hyperlink>
      <w:r w:rsidR="00464138" w:rsidRPr="00D40FBF">
        <w:rPr>
          <w:rFonts w:ascii="Times New Roman" w:hAnsi="Times New Roman"/>
          <w:sz w:val="28"/>
          <w:szCs w:val="28"/>
        </w:rPr>
        <w:t xml:space="preserve"> </w:t>
      </w:r>
      <w:r w:rsidRPr="00D40FBF">
        <w:rPr>
          <w:rFonts w:ascii="Times New Roman" w:eastAsia="Times New Roman" w:hAnsi="Times New Roman"/>
          <w:kern w:val="24"/>
          <w:sz w:val="28"/>
          <w:szCs w:val="28"/>
          <w:lang w:eastAsia="uk-UA"/>
        </w:rPr>
        <w:t>проходить шляхом поступового запровадження трирівневої пенсійної системи:</w:t>
      </w:r>
    </w:p>
    <w:p w:rsidR="00E700F0" w:rsidRPr="00D40FBF" w:rsidRDefault="00464138" w:rsidP="00D40FBF">
      <w:pPr>
        <w:spacing w:after="0" w:line="360" w:lineRule="auto"/>
        <w:ind w:firstLine="709"/>
        <w:contextualSpacing/>
        <w:jc w:val="both"/>
        <w:rPr>
          <w:rFonts w:ascii="Times New Roman" w:eastAsia="Times New Roman" w:hAnsi="Times New Roman"/>
          <w:sz w:val="28"/>
          <w:szCs w:val="28"/>
          <w:lang w:eastAsia="uk-UA"/>
        </w:rPr>
      </w:pPr>
      <w:r w:rsidRPr="00D40FBF">
        <w:rPr>
          <w:rFonts w:ascii="Times New Roman" w:hAnsi="Times New Roman"/>
          <w:sz w:val="28"/>
          <w:szCs w:val="28"/>
        </w:rPr>
        <w:t xml:space="preserve">● </w:t>
      </w:r>
      <w:r w:rsidR="00E700F0" w:rsidRPr="00D40FBF">
        <w:rPr>
          <w:rFonts w:ascii="Times New Roman" w:eastAsia="Times New Roman" w:hAnsi="Times New Roman"/>
          <w:kern w:val="24"/>
          <w:sz w:val="28"/>
          <w:szCs w:val="28"/>
          <w:lang w:eastAsia="uk-UA"/>
        </w:rPr>
        <w:t>Рівень 1</w:t>
      </w:r>
      <w:r w:rsidR="00824828" w:rsidRPr="00D40FBF">
        <w:rPr>
          <w:rFonts w:ascii="Times New Roman" w:eastAsia="Times New Roman" w:hAnsi="Times New Roman"/>
          <w:kern w:val="24"/>
          <w:sz w:val="28"/>
          <w:szCs w:val="28"/>
          <w:lang w:eastAsia="uk-UA"/>
        </w:rPr>
        <w:t xml:space="preserve"> </w:t>
      </w:r>
      <w:r w:rsidR="00E700F0" w:rsidRPr="00D40FBF">
        <w:rPr>
          <w:rFonts w:ascii="Times New Roman" w:eastAsia="Times New Roman" w:hAnsi="Times New Roman"/>
          <w:kern w:val="24"/>
          <w:sz w:val="28"/>
          <w:szCs w:val="28"/>
          <w:lang w:eastAsia="uk-UA"/>
        </w:rPr>
        <w:t>— солідарна система</w:t>
      </w:r>
    </w:p>
    <w:p w:rsidR="00E700F0" w:rsidRPr="00D40FBF" w:rsidRDefault="00464138" w:rsidP="00D40FBF">
      <w:pPr>
        <w:spacing w:after="0" w:line="360" w:lineRule="auto"/>
        <w:ind w:firstLine="709"/>
        <w:contextualSpacing/>
        <w:jc w:val="both"/>
        <w:rPr>
          <w:rFonts w:ascii="Times New Roman" w:eastAsia="Times New Roman" w:hAnsi="Times New Roman"/>
          <w:sz w:val="28"/>
          <w:szCs w:val="28"/>
          <w:lang w:eastAsia="uk-UA"/>
        </w:rPr>
      </w:pPr>
      <w:r w:rsidRPr="00D40FBF">
        <w:rPr>
          <w:rFonts w:ascii="Times New Roman" w:hAnsi="Times New Roman"/>
          <w:sz w:val="28"/>
          <w:szCs w:val="28"/>
        </w:rPr>
        <w:t xml:space="preserve">● </w:t>
      </w:r>
      <w:r w:rsidR="00E700F0" w:rsidRPr="00D40FBF">
        <w:rPr>
          <w:rFonts w:ascii="Times New Roman" w:eastAsia="Times New Roman" w:hAnsi="Times New Roman"/>
          <w:kern w:val="24"/>
          <w:sz w:val="28"/>
          <w:szCs w:val="28"/>
          <w:lang w:eastAsia="uk-UA"/>
        </w:rPr>
        <w:t>Рівень 2</w:t>
      </w:r>
      <w:r w:rsidR="00824828" w:rsidRPr="00D40FBF">
        <w:rPr>
          <w:rFonts w:ascii="Times New Roman" w:eastAsia="Times New Roman" w:hAnsi="Times New Roman"/>
          <w:kern w:val="24"/>
          <w:sz w:val="28"/>
          <w:szCs w:val="28"/>
          <w:lang w:eastAsia="uk-UA"/>
        </w:rPr>
        <w:t xml:space="preserve"> </w:t>
      </w:r>
      <w:r w:rsidR="00E700F0" w:rsidRPr="00D40FBF">
        <w:rPr>
          <w:rFonts w:ascii="Times New Roman" w:eastAsia="Times New Roman" w:hAnsi="Times New Roman"/>
          <w:kern w:val="24"/>
          <w:sz w:val="28"/>
          <w:szCs w:val="28"/>
          <w:lang w:eastAsia="uk-UA"/>
        </w:rPr>
        <w:t>— загальнообов'язкова накопичувальна система</w:t>
      </w:r>
    </w:p>
    <w:p w:rsidR="00E700F0" w:rsidRPr="00D40FBF" w:rsidRDefault="00464138" w:rsidP="00D40FBF">
      <w:pPr>
        <w:pStyle w:val="a8"/>
        <w:spacing w:after="0" w:line="360" w:lineRule="auto"/>
        <w:ind w:left="0" w:firstLine="709"/>
        <w:jc w:val="both"/>
        <w:rPr>
          <w:rFonts w:ascii="Times New Roman" w:eastAsia="Times New Roman" w:hAnsi="Times New Roman"/>
          <w:sz w:val="28"/>
          <w:szCs w:val="28"/>
          <w:lang w:eastAsia="uk-UA"/>
        </w:rPr>
      </w:pPr>
      <w:r w:rsidRPr="00D40FBF">
        <w:rPr>
          <w:rFonts w:ascii="Times New Roman" w:hAnsi="Times New Roman"/>
          <w:sz w:val="28"/>
          <w:szCs w:val="28"/>
        </w:rPr>
        <w:t xml:space="preserve">● </w:t>
      </w:r>
      <w:r w:rsidR="00E700F0" w:rsidRPr="00D40FBF">
        <w:rPr>
          <w:rFonts w:ascii="Times New Roman" w:eastAsia="Times New Roman" w:hAnsi="Times New Roman"/>
          <w:sz w:val="28"/>
          <w:szCs w:val="28"/>
          <w:lang w:eastAsia="uk-UA"/>
        </w:rPr>
        <w:t>Рівень 3 — добровільна недержавна система пенсійних заощаджень</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Трирівнева</w:t>
      </w:r>
      <w:r w:rsidR="00464138" w:rsidRPr="00D40FBF">
        <w:rPr>
          <w:rFonts w:ascii="Times New Roman" w:hAnsi="Times New Roman"/>
          <w:sz w:val="28"/>
          <w:szCs w:val="28"/>
        </w:rPr>
        <w:t xml:space="preserve"> </w:t>
      </w:r>
      <w:hyperlink r:id="rId23" w:history="1">
        <w:r w:rsidRPr="00D40FBF">
          <w:rPr>
            <w:rFonts w:ascii="Times New Roman" w:hAnsi="Times New Roman"/>
            <w:sz w:val="28"/>
            <w:szCs w:val="28"/>
          </w:rPr>
          <w:t>пенсійна система</w:t>
        </w:r>
      </w:hyperlink>
      <w:r w:rsidR="00464138" w:rsidRPr="00D40FBF">
        <w:rPr>
          <w:rFonts w:ascii="Times New Roman" w:hAnsi="Times New Roman"/>
          <w:sz w:val="28"/>
          <w:szCs w:val="28"/>
        </w:rPr>
        <w:t xml:space="preserve"> </w:t>
      </w:r>
      <w:r w:rsidRPr="00D40FBF">
        <w:rPr>
          <w:rFonts w:ascii="Times New Roman" w:hAnsi="Times New Roman"/>
          <w:sz w:val="28"/>
          <w:szCs w:val="28"/>
        </w:rPr>
        <w:t>дозволить розподілити між трьома її складовими ризики, пов'язані зі змінами в демографічній ситуації (до чого чутливіша солідарна система) та з коливаннями в економіці і на ринку капіталів (що більше відчуває накопичувальна система).</w:t>
      </w:r>
      <w:r w:rsidR="00464138" w:rsidRPr="00D40FBF">
        <w:rPr>
          <w:rFonts w:ascii="Times New Roman" w:hAnsi="Times New Roman"/>
          <w:sz w:val="28"/>
          <w:szCs w:val="28"/>
        </w:rPr>
        <w:t xml:space="preserve"> </w:t>
      </w:r>
      <w:r w:rsidRPr="00D40FBF">
        <w:rPr>
          <w:rFonts w:ascii="Times New Roman" w:hAnsi="Times New Roman"/>
          <w:sz w:val="28"/>
          <w:szCs w:val="28"/>
        </w:rPr>
        <w:t>Таке розподілення</w:t>
      </w:r>
      <w:r w:rsidR="00464138" w:rsidRPr="00D40FBF">
        <w:rPr>
          <w:rFonts w:ascii="Times New Roman" w:hAnsi="Times New Roman"/>
          <w:sz w:val="28"/>
          <w:szCs w:val="28"/>
        </w:rPr>
        <w:t xml:space="preserve"> </w:t>
      </w:r>
      <w:hyperlink r:id="rId24" w:history="1">
        <w:r w:rsidRPr="00D40FBF">
          <w:rPr>
            <w:rFonts w:ascii="Times New Roman" w:hAnsi="Times New Roman"/>
            <w:sz w:val="28"/>
            <w:szCs w:val="28"/>
          </w:rPr>
          <w:t>ризиків</w:t>
        </w:r>
      </w:hyperlink>
      <w:r w:rsidR="00464138" w:rsidRPr="00D40FBF">
        <w:rPr>
          <w:rFonts w:ascii="Times New Roman" w:hAnsi="Times New Roman"/>
          <w:sz w:val="28"/>
          <w:szCs w:val="28"/>
        </w:rPr>
        <w:t xml:space="preserve"> </w:t>
      </w:r>
      <w:r w:rsidRPr="00D40FBF">
        <w:rPr>
          <w:rFonts w:ascii="Times New Roman" w:hAnsi="Times New Roman"/>
          <w:sz w:val="28"/>
          <w:szCs w:val="28"/>
        </w:rPr>
        <w:t>дозволить зробити пенсійну систему більш фінансово збалансованою та стійкою, яка убезпечить працівників від зниження загального рівня доходів після виходу на</w:t>
      </w:r>
      <w:r w:rsidR="00464138" w:rsidRPr="00D40FBF">
        <w:rPr>
          <w:rFonts w:ascii="Times New Roman" w:hAnsi="Times New Roman"/>
          <w:sz w:val="28"/>
          <w:szCs w:val="28"/>
        </w:rPr>
        <w:t xml:space="preserve"> </w:t>
      </w:r>
      <w:hyperlink r:id="rId25" w:history="1">
        <w:r w:rsidRPr="00D40FBF">
          <w:rPr>
            <w:rFonts w:ascii="Times New Roman" w:hAnsi="Times New Roman"/>
            <w:sz w:val="28"/>
            <w:szCs w:val="28"/>
          </w:rPr>
          <w:t>пенсію</w:t>
        </w:r>
      </w:hyperlink>
      <w:r w:rsidR="00464138" w:rsidRPr="00D40FBF">
        <w:rPr>
          <w:rFonts w:ascii="Times New Roman" w:hAnsi="Times New Roman"/>
          <w:sz w:val="28"/>
          <w:szCs w:val="28"/>
        </w:rPr>
        <w:t xml:space="preserve"> </w:t>
      </w:r>
      <w:r w:rsidRPr="00D40FBF">
        <w:rPr>
          <w:rFonts w:ascii="Times New Roman" w:hAnsi="Times New Roman"/>
          <w:sz w:val="28"/>
          <w:szCs w:val="28"/>
        </w:rPr>
        <w:t>і є принципово важливим та вигідним для них</w:t>
      </w:r>
      <w:r w:rsidR="00281106" w:rsidRPr="00D40FBF">
        <w:rPr>
          <w:rFonts w:ascii="Times New Roman" w:hAnsi="Times New Roman"/>
          <w:sz w:val="28"/>
          <w:szCs w:val="28"/>
        </w:rPr>
        <w:t xml:space="preserve"> [55].</w:t>
      </w:r>
    </w:p>
    <w:p w:rsidR="00DF0836" w:rsidRDefault="00B25B9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Основними проблемами реалізації пенсійної реформи є погіршення демографічної ситуації через старіння населення, значні масштаби міграції кваліфікованої робочої сили, а також дефіцит бюджету Пенсійного фонду</w:t>
      </w:r>
      <w:r w:rsidR="00281106" w:rsidRPr="00D40FBF">
        <w:rPr>
          <w:rFonts w:ascii="Times New Roman" w:hAnsi="Times New Roman"/>
          <w:sz w:val="28"/>
          <w:szCs w:val="28"/>
        </w:rPr>
        <w:t>.</w:t>
      </w:r>
      <w:r w:rsidR="00301D8B" w:rsidRPr="00D40FBF">
        <w:rPr>
          <w:rFonts w:ascii="Times New Roman" w:hAnsi="Times New Roman"/>
          <w:sz w:val="28"/>
          <w:szCs w:val="28"/>
        </w:rPr>
        <w:t xml:space="preserve"> </w:t>
      </w:r>
    </w:p>
    <w:p w:rsidR="00A84CF2" w:rsidRPr="003528CB" w:rsidRDefault="00A84CF2" w:rsidP="006B5D70">
      <w:pPr>
        <w:spacing w:line="360" w:lineRule="auto"/>
        <w:ind w:left="-8" w:right="67" w:firstLine="716"/>
        <w:jc w:val="both"/>
        <w:rPr>
          <w:rFonts w:ascii="Times New Roman" w:hAnsi="Times New Roman"/>
          <w:sz w:val="28"/>
          <w:szCs w:val="28"/>
        </w:rPr>
      </w:pPr>
      <w:r w:rsidRPr="006C0F32">
        <w:rPr>
          <w:rFonts w:ascii="Times New Roman" w:hAnsi="Times New Roman"/>
          <w:sz w:val="28"/>
          <w:szCs w:val="28"/>
        </w:rPr>
        <w:t xml:space="preserve">З цього приводу Н.В. Мартиненко зазначає, що для досягнення успіху у створенні ефективної багаторівневої пенсійної системи, що страхуватиме від багатьох ризиків, необхідні: ретельний аналіз усього комплексу факторів, що обумовлюють дану проблему, і планомірне вирішення ієрархії взаємозалежних завдань, що ведуть до досягнення мети. Разом з тим, як показує практика державного управління розвитком пенсійної системи України, діяльність органів влади демонструє найчастіше його низьку результативність. Певною мірою це пов’язано із відсутністю науково практичної методології здійснення державного управління розвитком пенсійної системи України </w:t>
      </w:r>
      <w:r w:rsidRPr="003528CB">
        <w:rPr>
          <w:rFonts w:ascii="Times New Roman" w:hAnsi="Times New Roman"/>
          <w:sz w:val="28"/>
          <w:szCs w:val="28"/>
        </w:rPr>
        <w:t>[4,</w:t>
      </w:r>
      <w:r>
        <w:rPr>
          <w:rFonts w:ascii="Times New Roman" w:hAnsi="Times New Roman"/>
          <w:sz w:val="28"/>
          <w:szCs w:val="28"/>
        </w:rPr>
        <w:t xml:space="preserve"> </w:t>
      </w:r>
      <w:r w:rsidRPr="005D4D64">
        <w:rPr>
          <w:rFonts w:ascii="Times New Roman" w:hAnsi="Times New Roman"/>
          <w:sz w:val="28"/>
          <w:szCs w:val="28"/>
          <w:lang w:val="en-US"/>
        </w:rPr>
        <w:t>c</w:t>
      </w:r>
      <w:r>
        <w:rPr>
          <w:rFonts w:ascii="Times New Roman" w:hAnsi="Times New Roman"/>
          <w:sz w:val="28"/>
          <w:szCs w:val="28"/>
        </w:rPr>
        <w:t>.</w:t>
      </w:r>
      <w:r w:rsidRPr="005D4D64">
        <w:rPr>
          <w:rFonts w:ascii="Times New Roman" w:hAnsi="Times New Roman"/>
          <w:sz w:val="28"/>
          <w:szCs w:val="28"/>
        </w:rPr>
        <w:t>57</w:t>
      </w:r>
      <w:r w:rsidRPr="003528CB">
        <w:rPr>
          <w:rFonts w:ascii="Times New Roman" w:hAnsi="Times New Roman"/>
          <w:sz w:val="28"/>
          <w:szCs w:val="28"/>
        </w:rPr>
        <w:t>]</w:t>
      </w:r>
      <w:r>
        <w:rPr>
          <w:rFonts w:ascii="Times New Roman" w:hAnsi="Times New Roman"/>
          <w:sz w:val="28"/>
          <w:szCs w:val="28"/>
        </w:rPr>
        <w:t>.</w:t>
      </w:r>
    </w:p>
    <w:p w:rsidR="00A84CF2" w:rsidRPr="007442A2" w:rsidRDefault="00A84CF2" w:rsidP="007442A2">
      <w:pPr>
        <w:pStyle w:val="afe"/>
        <w:shd w:val="clear" w:color="auto" w:fill="auto"/>
        <w:spacing w:after="393" w:line="360" w:lineRule="auto"/>
        <w:ind w:left="20" w:right="20"/>
        <w:rPr>
          <w:rFonts w:ascii="Times New Roman" w:hAnsi="Times New Roman" w:cs="Times New Roman"/>
          <w:color w:val="000000"/>
          <w:sz w:val="28"/>
          <w:szCs w:val="28"/>
          <w:lang w:eastAsia="uk-UA"/>
        </w:rPr>
      </w:pPr>
      <w:r w:rsidRPr="007442A2">
        <w:rPr>
          <w:rFonts w:ascii="Times New Roman" w:hAnsi="Times New Roman" w:cs="Times New Roman"/>
          <w:color w:val="000000"/>
          <w:sz w:val="28"/>
          <w:szCs w:val="28"/>
          <w:lang w:eastAsia="uk-UA"/>
        </w:rPr>
        <w:t xml:space="preserve">Відповідно до ст. 2 Закону України «Про загальнообов’язкове державне пенсійне страхування» </w:t>
      </w:r>
      <w:bookmarkStart w:id="45" w:name="_Hlk78320558"/>
      <w:r w:rsidRPr="007442A2">
        <w:rPr>
          <w:rFonts w:ascii="Times New Roman" w:hAnsi="Times New Roman" w:cs="Times New Roman"/>
          <w:color w:val="000000"/>
          <w:sz w:val="28"/>
          <w:szCs w:val="28"/>
          <w:lang w:eastAsia="uk-UA"/>
        </w:rPr>
        <w:t xml:space="preserve">система пенсійного забезпечення в Україні </w:t>
      </w:r>
      <w:bookmarkEnd w:id="45"/>
      <w:r w:rsidRPr="007442A2">
        <w:rPr>
          <w:rFonts w:ascii="Times New Roman" w:hAnsi="Times New Roman" w:cs="Times New Roman"/>
          <w:color w:val="000000"/>
          <w:sz w:val="28"/>
          <w:szCs w:val="28"/>
          <w:lang w:eastAsia="uk-UA"/>
        </w:rPr>
        <w:t xml:space="preserve">складається з трьох рівнів. Перший рівень – солідарна система загальнообов’язкового державного пенсійного страхування (далі – солідарна </w:t>
      </w:r>
      <w:r w:rsidRPr="007442A2">
        <w:rPr>
          <w:rFonts w:ascii="Times New Roman" w:hAnsi="Times New Roman" w:cs="Times New Roman"/>
          <w:color w:val="000000"/>
          <w:sz w:val="28"/>
          <w:szCs w:val="28"/>
          <w:lang w:eastAsia="uk-UA"/>
        </w:rPr>
        <w:lastRenderedPageBreak/>
        <w:t xml:space="preserve">система), що базується на засадах солідарності й субсидування та здійснення виплати пенсій і надання соціальних послуг за рахунок коштів Пенсійного фонду і регулюються 32 законодавчими актами. Загальна кількість пенсіонерів, яка підпадає під дію цих актів, становить </w:t>
      </w:r>
      <w:r w:rsidR="00657655">
        <w:rPr>
          <w:rFonts w:ascii="Times New Roman" w:hAnsi="Times New Roman" w:cs="Times New Roman"/>
          <w:color w:val="000000"/>
          <w:sz w:val="28"/>
          <w:szCs w:val="28"/>
          <w:lang w:val="uk-UA" w:eastAsia="uk-UA"/>
        </w:rPr>
        <w:t xml:space="preserve">майже </w:t>
      </w:r>
      <w:r w:rsidRPr="007442A2">
        <w:rPr>
          <w:rFonts w:ascii="Times New Roman" w:hAnsi="Times New Roman" w:cs="Times New Roman"/>
          <w:color w:val="000000"/>
          <w:sz w:val="28"/>
          <w:szCs w:val="28"/>
          <w:lang w:eastAsia="uk-UA"/>
        </w:rPr>
        <w:t xml:space="preserve">11 млн осіб. В її основу закладено принцип солідарності поколінь: нинішнє покоління, яке працює і відраховує внески для виплати пенсій попередньому поколінню, завтра буде отримувати пенсії за рахунок відрахувань майбутнього покоління. По - суті, держава перетворила Пенсійний фонд на великий «грошовий мішок», куди спочатку йдуть всі відрахування з заробітних плат, а потім йде розподіл серед пенсіонерів. Слід зауважити, що органи Пенсійного фонду ведуть чіткий персоніфікований облік надходжень </w:t>
      </w:r>
      <w:r w:rsidRPr="007442A2">
        <w:rPr>
          <w:rFonts w:ascii="Times New Roman" w:hAnsi="Times New Roman" w:cs="Times New Roman"/>
          <w:color w:val="000000"/>
          <w:sz w:val="28"/>
          <w:szCs w:val="28"/>
          <w:u w:val="single"/>
          <w:lang w:eastAsia="uk-UA"/>
        </w:rPr>
        <w:t>страхових внесків</w:t>
      </w:r>
      <w:r w:rsidRPr="007442A2">
        <w:rPr>
          <w:rFonts w:ascii="Times New Roman" w:hAnsi="Times New Roman" w:cs="Times New Roman"/>
          <w:color w:val="000000"/>
          <w:sz w:val="28"/>
          <w:szCs w:val="28"/>
          <w:lang w:eastAsia="uk-UA"/>
        </w:rPr>
        <w:t xml:space="preserve"> (єдиного соціального внеску) кожного українця у тому числі і особистих хоча вони йому не повертаються, а використовуються на загальні потреби, що на наш погляд є неправомірним. Тенденція, яка спостерігається в Україні (так само, як і в багатьох країнах), досить сумна. Демографічний прогноз та економічні розрахунки свідчать про те, що якщо систему не змінити, то в майбутньому з'являться дуже високі ризики того, що пенсійних внесків працюючих людей не буде достатньо для того, щоб забезпечувати виплату пенсій пенсіонерам. В умовах старіння населення, змінюється співвідношення працездатних і пенсіонерів. Сумарних відрахувань стає недостатньо для збереження рівня пенсій, їх розмір знижується за рахунок «запізнілої» індексації і коефіцієнт заміщення (відношення розміру пенсії до розміру заробітної плати) — знижується. </w:t>
      </w:r>
      <w:r w:rsidRPr="007442A2">
        <w:rPr>
          <w:rFonts w:ascii="Times New Roman" w:hAnsi="Times New Roman" w:cs="Times New Roman"/>
          <w:color w:val="000000"/>
          <w:sz w:val="28"/>
          <w:szCs w:val="28"/>
          <w:u w:val="single"/>
          <w:lang w:eastAsia="uk-UA"/>
        </w:rPr>
        <w:t>Також прису</w:t>
      </w:r>
      <w:r w:rsidRPr="007442A2">
        <w:rPr>
          <w:rFonts w:ascii="Times New Roman" w:hAnsi="Times New Roman" w:cs="Times New Roman"/>
          <w:color w:val="000000"/>
          <w:sz w:val="28"/>
          <w:szCs w:val="28"/>
          <w:lang w:eastAsia="uk-UA"/>
        </w:rPr>
        <w:t xml:space="preserve">тній </w:t>
      </w:r>
      <w:r w:rsidRPr="007442A2">
        <w:rPr>
          <w:rFonts w:ascii="Times New Roman" w:hAnsi="Times New Roman" w:cs="Times New Roman"/>
          <w:color w:val="000000"/>
          <w:sz w:val="28"/>
          <w:szCs w:val="28"/>
          <w:u w:val="single"/>
          <w:lang w:eastAsia="uk-UA"/>
        </w:rPr>
        <w:t>ризик</w:t>
      </w:r>
      <w:r w:rsidRPr="007442A2">
        <w:rPr>
          <w:rFonts w:ascii="Times New Roman" w:hAnsi="Times New Roman" w:cs="Times New Roman"/>
          <w:color w:val="000000"/>
          <w:sz w:val="28"/>
          <w:szCs w:val="28"/>
          <w:lang w:eastAsia="uk-UA"/>
        </w:rPr>
        <w:t xml:space="preserve"> «політичного популізму», коли призначення та/або збільшення пенсій здійснюється без визначення джерел їхнього довгострокового фінансування. Маємо «яскраві» приклади з пенсіями «чорнобильців» чи підвищеннями до пенсій «дітям війни», суддям, військовослужбовцям тощо, коли законодавчі акти про їх встановлення приймалися без урахування реальних фінансових можливостей держави, що в кінцевому випадку призводить до боргів і тривалих судових процесів.</w:t>
      </w:r>
    </w:p>
    <w:p w:rsidR="00A84CF2" w:rsidRPr="007442A2" w:rsidRDefault="00A84CF2" w:rsidP="007442A2">
      <w:pPr>
        <w:pStyle w:val="afe"/>
        <w:shd w:val="clear" w:color="auto" w:fill="auto"/>
        <w:spacing w:after="393" w:line="360" w:lineRule="auto"/>
        <w:ind w:left="20" w:right="20"/>
        <w:rPr>
          <w:rFonts w:ascii="Times New Roman" w:hAnsi="Times New Roman" w:cs="Times New Roman"/>
          <w:color w:val="1F2128"/>
          <w:sz w:val="28"/>
          <w:szCs w:val="28"/>
          <w:lang w:eastAsia="uk-UA"/>
        </w:rPr>
      </w:pPr>
      <w:r w:rsidRPr="007442A2">
        <w:rPr>
          <w:rFonts w:ascii="Times New Roman" w:hAnsi="Times New Roman" w:cs="Times New Roman"/>
          <w:sz w:val="28"/>
          <w:szCs w:val="28"/>
          <w:lang w:eastAsia="uk-UA"/>
        </w:rPr>
        <w:lastRenderedPageBreak/>
        <w:t>Центр аналізу публічних фінансів та публічного управління Київської школи економіки підготував дослідження щодо ефективності соціальних виплат і послуг, які надаються громадянам України</w:t>
      </w:r>
      <w:r w:rsidRPr="007442A2">
        <w:rPr>
          <w:rFonts w:ascii="Times New Roman" w:hAnsi="Times New Roman" w:cs="Times New Roman"/>
          <w:color w:val="0A2B53"/>
          <w:sz w:val="28"/>
          <w:szCs w:val="28"/>
          <w:lang w:eastAsia="uk-UA"/>
        </w:rPr>
        <w:t xml:space="preserve">. </w:t>
      </w:r>
      <w:r w:rsidRPr="007442A2">
        <w:rPr>
          <w:rFonts w:ascii="Times New Roman" w:hAnsi="Times New Roman" w:cs="Times New Roman"/>
          <w:color w:val="1F2128"/>
          <w:sz w:val="28"/>
          <w:szCs w:val="28"/>
          <w:lang w:eastAsia="uk-UA"/>
        </w:rPr>
        <w:t xml:space="preserve">У межах </w:t>
      </w:r>
      <w:hyperlink r:id="rId26" w:tgtFrame="_blank" w:history="1">
        <w:r w:rsidRPr="00657655">
          <w:rPr>
            <w:rStyle w:val="a6"/>
            <w:rFonts w:ascii="Times New Roman" w:hAnsi="Times New Roman" w:cs="Times New Roman"/>
            <w:color w:val="auto"/>
            <w:sz w:val="28"/>
            <w:szCs w:val="28"/>
            <w:lang w:eastAsia="uk-UA"/>
          </w:rPr>
          <w:t>дослідження</w:t>
        </w:r>
      </w:hyperlink>
      <w:r w:rsidRPr="00657655">
        <w:rPr>
          <w:rFonts w:ascii="Times New Roman" w:hAnsi="Times New Roman" w:cs="Times New Roman"/>
          <w:sz w:val="28"/>
          <w:szCs w:val="28"/>
          <w:lang w:eastAsia="uk-UA"/>
        </w:rPr>
        <w:t xml:space="preserve"> </w:t>
      </w:r>
      <w:r w:rsidRPr="007442A2">
        <w:rPr>
          <w:rFonts w:ascii="Times New Roman" w:hAnsi="Times New Roman" w:cs="Times New Roman"/>
          <w:color w:val="1F2128"/>
          <w:sz w:val="28"/>
          <w:szCs w:val="28"/>
          <w:lang w:eastAsia="uk-UA"/>
        </w:rPr>
        <w:t>було проаналізовано 113 нормативних актів, якими передбачена соціальна підтримка для осіб з інвалідністю, малозабезпечених родин, осіб, які постраждали внаслідок Чорнобильської катастрофи, сімей з дітьми та пенсіонерів. Це дало змогу чітко побачити дисбаланс у підтримці різних категорій. Так, особи з інвалідністю мають право на майже 100 видів соціальної підтримки. Проте така кількість пільг і виплат не надає ефективного соціального захисту: багато з них є фрагментованими, а деякі – застарілі (наприклад, першочергове право на вступ до кооперативу чи купівлю товарів підвищеного попиту, зокрема холодильника, телевізора, меблів). Малозабезпечені сім'ї мають право на 16 видів допомог. Водночас допомога малозабезпеченим через складний механізм обрахунку сукупного доходу має надзвичайно низьке охоплення домогосподарств. Така ситуація зумовлена ще й тим, що розмір допомоги безпосередньо пов'язаний з рівнем затвердженого прожиткового мінімуму для окремих категорій громадян, який є нижчим від фактичного. Ключові висновки з нього мають стати для публічної влади основою процесу бюджетування соціальної підтримки населення у 2022 році й допоможуть в підготовці законодавчих змін у системі соціального захисту – зазначила заступник керівника офісу Президента Юлія Соколовська.</w:t>
      </w:r>
    </w:p>
    <w:p w:rsidR="00A84CF2" w:rsidRPr="007442A2" w:rsidRDefault="00A84CF2" w:rsidP="007442A2">
      <w:pPr>
        <w:pStyle w:val="afe"/>
        <w:shd w:val="clear" w:color="auto" w:fill="auto"/>
        <w:spacing w:after="393" w:line="360" w:lineRule="auto"/>
        <w:ind w:left="20" w:right="20"/>
        <w:rPr>
          <w:rFonts w:ascii="Times New Roman" w:hAnsi="Times New Roman" w:cs="Times New Roman"/>
          <w:color w:val="000000"/>
          <w:sz w:val="28"/>
          <w:szCs w:val="28"/>
          <w:lang w:eastAsia="uk-UA"/>
        </w:rPr>
      </w:pPr>
      <w:r w:rsidRPr="007442A2">
        <w:rPr>
          <w:rFonts w:ascii="Times New Roman" w:hAnsi="Times New Roman" w:cs="Times New Roman"/>
          <w:sz w:val="28"/>
          <w:szCs w:val="28"/>
          <w:lang w:eastAsia="uk-UA"/>
        </w:rPr>
        <w:t xml:space="preserve">Другий рівень </w:t>
      </w:r>
      <w:r w:rsidRPr="007442A2">
        <w:rPr>
          <w:rFonts w:ascii="Times New Roman" w:hAnsi="Times New Roman" w:cs="Times New Roman"/>
          <w:color w:val="000000"/>
          <w:sz w:val="28"/>
          <w:szCs w:val="28"/>
          <w:lang w:eastAsia="uk-UA"/>
        </w:rPr>
        <w:t>– накопичувальна система загальнообов’язкового державного пенсійного страхування. Вона базується на засадах накопичення коштів застрахованих осіб у Накопичувальному фонді або у відповідних недержавних пенсійних фондах  суб’єктах другого рівня системи пенсійного забезпечення та здійснення фінансування витрат на оплату договорів страхування довічних пенсій і одноразових виплат на умовах і в порядку, передбачених законом. Загальнообов'язкове накопичувальне пенсійне забезпечення</w:t>
      </w:r>
      <w:r w:rsidRPr="007442A2">
        <w:rPr>
          <w:rFonts w:ascii="Times New Roman" w:hAnsi="Times New Roman" w:cs="Times New Roman"/>
          <w:b/>
          <w:bCs/>
          <w:color w:val="000000"/>
          <w:sz w:val="28"/>
          <w:szCs w:val="28"/>
          <w:lang w:eastAsia="uk-UA"/>
        </w:rPr>
        <w:t xml:space="preserve"> </w:t>
      </w:r>
      <w:r w:rsidRPr="007442A2">
        <w:rPr>
          <w:rFonts w:ascii="Times New Roman" w:hAnsi="Times New Roman" w:cs="Times New Roman"/>
          <w:color w:val="000000"/>
          <w:sz w:val="28"/>
          <w:szCs w:val="28"/>
          <w:lang w:eastAsia="uk-UA"/>
        </w:rPr>
        <w:t xml:space="preserve">полягає в тому, що частина внесків у Пенсійний фонд України </w:t>
      </w:r>
      <w:r w:rsidRPr="007442A2">
        <w:rPr>
          <w:rFonts w:ascii="Times New Roman" w:hAnsi="Times New Roman" w:cs="Times New Roman"/>
          <w:color w:val="000000"/>
          <w:sz w:val="28"/>
          <w:szCs w:val="28"/>
          <w:lang w:eastAsia="uk-UA"/>
        </w:rPr>
        <w:lastRenderedPageBreak/>
        <w:t xml:space="preserve">буде направлена в державний Накопичувальний пенсійний фонд України. Внески будуть мати персоніфікований характер і обліковуватися на індивідуальних пенсійних рахунках і будуть їхньою власністю. Кошти інвестуватимуться в економіку України з метою їхнього захисту від інфляції, одержання інвестиційного доходу, забезпечення потреб держави в джерелах фінансування довгострокових інвестиційних проектів. Все це повинне сприяти загальному економічному зростанню країни. Проблемою тут може стати відсутність перспективних галузей в які можливо інвестувати кошти, а також управління активами. Управляючі органи повинні діяти із дотриманням законодавчо встановлених обмежень щодо напрямків інвестування, забезпечувати захист інтересів громадян і стабільного збільшення їх коштів. Скористатися ними стане можливим при досягненні пенсійного віку або, в окремих випадках (наприклад, у випадку інвалідності), раніше цього терміну. Виплати з Накопичувального пенсійного фонду України будуть здійснюватися додатково до солідарної пенсії довічно або одноразово. Запровадження вказаного рівня можливе лише за формування необхідних економічних передумов й створення налагодженої і ефективної системи державного нагляду та регулювання у цій сфері, а також необхідної інфраструктури. Законодавець передбачив, що у разі бажання обов'язкові пенсійні заощадження з Накопичувального фонду можливо перевести до обраного недержавного пенсійного фонду (тобто на третій рівень). Це дозволить застрахованим особам самостійно вирішувати, яка інвестиційна політика є найбільш прийнятною для інвестування їхніх пенсійних заощаджень, а отже активно впливати на розміри пенсійного забезпечення. Впровадження другого рівня було передбачено в 2011 році, а його початок з року, досягнення  бездефіцитності Пенсійного фонду. Разом з тим, ми спостерігаємо, що загальний дефіцит Пенсійного фонду в 2011 році склав 17,8 млрд, 2012 - 27,2, 2013 - 21,8, у 2014 18,1, а у 2021- 21.7 млрд грн [9]. </w:t>
      </w:r>
    </w:p>
    <w:p w:rsidR="00A84CF2" w:rsidRPr="007442A2" w:rsidRDefault="00A84CF2" w:rsidP="007442A2">
      <w:pPr>
        <w:pStyle w:val="afe"/>
        <w:shd w:val="clear" w:color="auto" w:fill="auto"/>
        <w:spacing w:after="393" w:line="360" w:lineRule="auto"/>
        <w:ind w:left="20" w:right="20"/>
        <w:rPr>
          <w:rFonts w:ascii="Times New Roman" w:hAnsi="Times New Roman" w:cs="Times New Roman"/>
          <w:color w:val="000000"/>
          <w:sz w:val="28"/>
          <w:szCs w:val="28"/>
          <w:lang w:eastAsia="uk-UA"/>
        </w:rPr>
      </w:pPr>
      <w:r w:rsidRPr="007442A2">
        <w:rPr>
          <w:rFonts w:ascii="Times New Roman" w:hAnsi="Times New Roman" w:cs="Times New Roman"/>
          <w:color w:val="000000"/>
          <w:sz w:val="28"/>
          <w:szCs w:val="28"/>
          <w:lang w:eastAsia="uk-UA"/>
        </w:rPr>
        <w:lastRenderedPageBreak/>
        <w:t>Як і попередня ця система має свої ризики адже економіка носить циклічний характер, а в умовах кризи накопичення можуть знецінюватися за рахунок переоцінки ринкової вартості цінних паперів. Учасники накопичувальної пенсійної системи беззахисні перед «ринковим ризиком» і інфляцією.</w:t>
      </w:r>
    </w:p>
    <w:p w:rsidR="00A84CF2" w:rsidRPr="006C0F32" w:rsidRDefault="00A84CF2" w:rsidP="005D2E66">
      <w:pPr>
        <w:widowControl w:val="0"/>
        <w:spacing w:after="0" w:line="360" w:lineRule="auto"/>
        <w:ind w:left="20" w:firstLine="500"/>
        <w:jc w:val="both"/>
        <w:rPr>
          <w:rFonts w:ascii="Times New Roman" w:eastAsia="Times New Roman" w:hAnsi="Times New Roman"/>
          <w:b/>
          <w:bCs/>
          <w:color w:val="000000"/>
          <w:sz w:val="28"/>
          <w:szCs w:val="28"/>
          <w:lang w:eastAsia="uk-UA"/>
        </w:rPr>
      </w:pPr>
      <w:r w:rsidRPr="000344BE">
        <w:rPr>
          <w:rFonts w:ascii="Times New Roman" w:eastAsia="Times New Roman" w:hAnsi="Times New Roman"/>
          <w:color w:val="000000"/>
          <w:sz w:val="28"/>
          <w:szCs w:val="28"/>
          <w:lang w:eastAsia="uk-UA"/>
        </w:rPr>
        <w:t>Третій рівень складає система недержавного пенсійного забезпечення, що</w:t>
      </w:r>
      <w:r w:rsidRPr="006C0F32">
        <w:rPr>
          <w:rFonts w:ascii="Times New Roman" w:eastAsia="Times New Roman" w:hAnsi="Times New Roman"/>
          <w:b/>
          <w:bCs/>
          <w:color w:val="000000"/>
          <w:sz w:val="28"/>
          <w:szCs w:val="28"/>
          <w:lang w:eastAsia="uk-UA"/>
        </w:rPr>
        <w:t xml:space="preserve"> </w:t>
      </w:r>
      <w:r w:rsidRPr="006C0F32">
        <w:rPr>
          <w:rFonts w:ascii="Times New Roman" w:eastAsia="Times New Roman" w:hAnsi="Times New Roman"/>
          <w:color w:val="000000"/>
          <w:sz w:val="28"/>
          <w:szCs w:val="28"/>
          <w:lang w:eastAsia="uk-UA"/>
        </w:rPr>
        <w:t>створена для формування додаткових пенсійних накопичень за рахунок добровільних внесків фізичних осіб і роботодавців. Недержавне пенсійне забезпечення, як передбачено законодавством, здійснюється:</w:t>
      </w:r>
    </w:p>
    <w:p w:rsidR="00A84CF2" w:rsidRPr="006C0F32" w:rsidRDefault="00A84CF2" w:rsidP="005D2E66">
      <w:pPr>
        <w:widowControl w:val="0"/>
        <w:numPr>
          <w:ilvl w:val="0"/>
          <w:numId w:val="9"/>
        </w:numPr>
        <w:tabs>
          <w:tab w:val="left" w:pos="630"/>
        </w:tabs>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недержавними пенсійними фондами (НПФ) шляхом укладення пенсійних контрактів між адміністраторами пенсійних фондів та вкладниками таких фондів;</w:t>
      </w:r>
    </w:p>
    <w:p w:rsidR="00A84CF2" w:rsidRPr="006C0F32" w:rsidRDefault="00A84CF2" w:rsidP="005D2E66">
      <w:pPr>
        <w:widowControl w:val="0"/>
        <w:numPr>
          <w:ilvl w:val="0"/>
          <w:numId w:val="9"/>
        </w:numPr>
        <w:tabs>
          <w:tab w:val="left" w:pos="639"/>
        </w:tabs>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страховими організаціями шляхом укладення договорів страхування довічної пенсії, страхування ризику настання інвалідності або смерті учасника фонду;</w:t>
      </w:r>
    </w:p>
    <w:p w:rsidR="00A84CF2" w:rsidRPr="006C0F32" w:rsidRDefault="00A84CF2" w:rsidP="005D2E66">
      <w:pPr>
        <w:widowControl w:val="0"/>
        <w:numPr>
          <w:ilvl w:val="0"/>
          <w:numId w:val="9"/>
        </w:numPr>
        <w:tabs>
          <w:tab w:val="left" w:pos="630"/>
        </w:tabs>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банківськими установами шляхом укладення договорів про відкриття пенсійних депозитних рахунків для накопичення пенсійних заощаджень у межах суми, визначеної для відшкодування вкладів Фондом гарантування вкладів фізичних осіб.</w:t>
      </w:r>
    </w:p>
    <w:p w:rsidR="00A84CF2" w:rsidRPr="006C0F32" w:rsidRDefault="00A84CF2" w:rsidP="005D2E66">
      <w:pPr>
        <w:widowControl w:val="0"/>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 xml:space="preserve">Недержавні пенсійні фонди багатьох країнах світу є одним з основних інструментів для підвищення рівня пенсійного забезпечення населення. </w:t>
      </w:r>
      <w:r>
        <w:rPr>
          <w:rFonts w:ascii="Times New Roman" w:eastAsia="Times New Roman" w:hAnsi="Times New Roman"/>
          <w:color w:val="000000"/>
          <w:sz w:val="28"/>
          <w:szCs w:val="28"/>
          <w:lang w:eastAsia="uk-UA"/>
        </w:rPr>
        <w:t>Це</w:t>
      </w:r>
      <w:r w:rsidRPr="006C0F32">
        <w:rPr>
          <w:rFonts w:ascii="Times New Roman" w:eastAsia="Times New Roman" w:hAnsi="Times New Roman"/>
          <w:color w:val="000000"/>
          <w:sz w:val="28"/>
          <w:szCs w:val="28"/>
          <w:lang w:eastAsia="uk-UA"/>
        </w:rPr>
        <w:t xml:space="preserve"> фінансові установ</w:t>
      </w:r>
      <w:r>
        <w:rPr>
          <w:rFonts w:ascii="Times New Roman" w:eastAsia="Times New Roman" w:hAnsi="Times New Roman"/>
          <w:color w:val="000000"/>
          <w:sz w:val="28"/>
          <w:szCs w:val="28"/>
          <w:lang w:eastAsia="uk-UA"/>
        </w:rPr>
        <w:t>и</w:t>
      </w:r>
      <w:r w:rsidRPr="006C0F32">
        <w:rPr>
          <w:rFonts w:ascii="Times New Roman" w:eastAsia="Times New Roman" w:hAnsi="Times New Roman"/>
          <w:color w:val="000000"/>
          <w:sz w:val="28"/>
          <w:szCs w:val="28"/>
          <w:lang w:eastAsia="uk-UA"/>
        </w:rPr>
        <w:t>, призначені для накопичення коштів на додаткову недержавну пенсію та здійснення пенсійних виплат учасникам фонду. Учасники НПФ — це особи, на користь яких сплачуються пенсійні внески до НПФ, а вкладники - особи, які здійснюють такі внески (самі учасники, їх роботодавці, професійне об'єднання або члени сім'ї).</w:t>
      </w:r>
    </w:p>
    <w:p w:rsidR="00A84CF2" w:rsidRPr="006C0F32" w:rsidRDefault="00A84CF2" w:rsidP="005D2E66">
      <w:pPr>
        <w:widowControl w:val="0"/>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 xml:space="preserve">Вони створюються, провадять діяльність і ліквідовуються згідно з Законом України «Про недержавне пенсійне забезпечення». НПФ має статус неприбуткової установи, тобто не має на меті одержання прибутку для його </w:t>
      </w:r>
      <w:r w:rsidRPr="006C0F32">
        <w:rPr>
          <w:rFonts w:ascii="Times New Roman" w:eastAsia="Times New Roman" w:hAnsi="Times New Roman"/>
          <w:color w:val="000000"/>
          <w:sz w:val="28"/>
          <w:szCs w:val="28"/>
          <w:lang w:eastAsia="uk-UA"/>
        </w:rPr>
        <w:lastRenderedPageBreak/>
        <w:t>подальшого розподілу між засновниками фонду. Весь отриманий фондом інвестиційний дохід розподіляється тільки між його учасниками.</w:t>
      </w:r>
      <w:r>
        <w:rPr>
          <w:rFonts w:ascii="Times New Roman" w:eastAsia="Times New Roman" w:hAnsi="Times New Roman"/>
          <w:color w:val="000000"/>
          <w:sz w:val="28"/>
          <w:szCs w:val="28"/>
          <w:lang w:eastAsia="uk-UA"/>
        </w:rPr>
        <w:t xml:space="preserve"> Такі </w:t>
      </w:r>
      <w:r w:rsidRPr="006C0F32">
        <w:rPr>
          <w:rFonts w:ascii="Times New Roman" w:eastAsia="Times New Roman" w:hAnsi="Times New Roman"/>
          <w:color w:val="000000"/>
          <w:sz w:val="28"/>
          <w:szCs w:val="28"/>
          <w:lang w:eastAsia="uk-UA"/>
        </w:rPr>
        <w:t xml:space="preserve">фонди можуть бути трьох видів: </w:t>
      </w:r>
      <w:r w:rsidRPr="006C0F32">
        <w:rPr>
          <w:rFonts w:ascii="Times New Roman" w:eastAsia="Times New Roman" w:hAnsi="Times New Roman"/>
          <w:b/>
          <w:bCs/>
          <w:color w:val="000000"/>
          <w:sz w:val="28"/>
          <w:szCs w:val="28"/>
          <w:lang w:eastAsia="uk-UA"/>
        </w:rPr>
        <w:t xml:space="preserve">корпоративні. </w:t>
      </w:r>
      <w:r w:rsidRPr="006C0F32">
        <w:rPr>
          <w:rFonts w:ascii="Times New Roman" w:hAnsi="Times New Roman"/>
          <w:b/>
          <w:bCs/>
          <w:color w:val="000000"/>
          <w:sz w:val="28"/>
          <w:szCs w:val="28"/>
          <w:lang w:eastAsia="uk-UA"/>
        </w:rPr>
        <w:t>професійні</w:t>
      </w:r>
      <w:r w:rsidRPr="006C0F32">
        <w:rPr>
          <w:rFonts w:ascii="Times New Roman" w:hAnsi="Times New Roman"/>
          <w:color w:val="000000"/>
          <w:sz w:val="28"/>
          <w:szCs w:val="28"/>
          <w:lang w:eastAsia="uk-UA"/>
        </w:rPr>
        <w:t xml:space="preserve"> та </w:t>
      </w:r>
      <w:r w:rsidRPr="006C0F32">
        <w:rPr>
          <w:rFonts w:ascii="Times New Roman" w:eastAsia="Times New Roman" w:hAnsi="Times New Roman"/>
          <w:b/>
          <w:bCs/>
          <w:color w:val="000000"/>
          <w:sz w:val="28"/>
          <w:szCs w:val="28"/>
          <w:lang w:eastAsia="uk-UA"/>
        </w:rPr>
        <w:t xml:space="preserve">відкриті. </w:t>
      </w:r>
      <w:r w:rsidRPr="006C0F32">
        <w:rPr>
          <w:rFonts w:ascii="Times New Roman" w:eastAsia="Times New Roman" w:hAnsi="Times New Roman"/>
          <w:color w:val="000000"/>
          <w:sz w:val="28"/>
          <w:szCs w:val="28"/>
          <w:lang w:eastAsia="uk-UA"/>
        </w:rPr>
        <w:t>Питання щодо участі в НПФ як для громадян, так і для роботодавців є справою добровільною.</w:t>
      </w:r>
      <w:r w:rsidRPr="00DC4C6F">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 xml:space="preserve">Додаткову недержавну пенсію можна одержувати поряд з державною, а її розмір визначається, виходячи з суми накопичених коштів учасника, яка залежить від розміру пенсійних внесків, терміну їх накопичення та розподіленого інвестиційного доходу.  </w:t>
      </w:r>
    </w:p>
    <w:p w:rsidR="00A84CF2" w:rsidRPr="00F26BEF" w:rsidRDefault="00A84CF2" w:rsidP="005D2E66">
      <w:pPr>
        <w:spacing w:line="360" w:lineRule="auto"/>
        <w:ind w:firstLine="708"/>
        <w:jc w:val="both"/>
        <w:rPr>
          <w:rFonts w:ascii="Times New Roman" w:hAnsi="Times New Roman"/>
          <w:i/>
          <w:sz w:val="28"/>
          <w:szCs w:val="28"/>
        </w:rPr>
      </w:pPr>
      <w:r w:rsidRPr="006C0F32">
        <w:rPr>
          <w:rFonts w:ascii="Times New Roman" w:hAnsi="Times New Roman"/>
          <w:sz w:val="28"/>
          <w:szCs w:val="28"/>
        </w:rPr>
        <w:t>Десять років тому на ринку недержавного пенсійного забезпечення розпочався бум. НПФ створювали роботодавці для своїх співробітників, професійні об'єднання - для своїх членів, з'являлися відкриті фонди для всіх.</w:t>
      </w:r>
      <w:r w:rsidRPr="006C0F32">
        <w:rPr>
          <w:rFonts w:ascii="Times New Roman" w:hAnsi="Times New Roman"/>
          <w:i/>
          <w:sz w:val="28"/>
          <w:szCs w:val="28"/>
        </w:rPr>
        <w:t xml:space="preserve"> </w:t>
      </w:r>
      <w:r w:rsidRPr="006C0F32">
        <w:rPr>
          <w:rFonts w:ascii="Times New Roman" w:hAnsi="Times New Roman"/>
          <w:sz w:val="28"/>
          <w:szCs w:val="28"/>
        </w:rPr>
        <w:t>Очікування багатьох засновників зазнали краху, тому більшість фондів зараз в "замороженому" стані. Обпеклися і учасники фондів, що втратили свої заощадження</w:t>
      </w:r>
      <w:r w:rsidRPr="00DC6C5E">
        <w:rPr>
          <w:rFonts w:ascii="Times New Roman" w:hAnsi="Times New Roman"/>
          <w:sz w:val="28"/>
          <w:szCs w:val="28"/>
        </w:rPr>
        <w:t xml:space="preserve"> </w:t>
      </w:r>
      <w:r w:rsidRPr="00A54CDD">
        <w:rPr>
          <w:rFonts w:ascii="Times New Roman" w:hAnsi="Times New Roman"/>
          <w:sz w:val="28"/>
          <w:szCs w:val="28"/>
        </w:rPr>
        <w:t>[</w:t>
      </w:r>
      <w:r>
        <w:rPr>
          <w:rFonts w:ascii="Times New Roman" w:hAnsi="Times New Roman"/>
          <w:sz w:val="28"/>
          <w:szCs w:val="28"/>
        </w:rPr>
        <w:t>7</w:t>
      </w:r>
      <w:r w:rsidRPr="00A54CDD">
        <w:rPr>
          <w:rFonts w:ascii="Times New Roman" w:hAnsi="Times New Roman"/>
          <w:sz w:val="28"/>
          <w:szCs w:val="28"/>
        </w:rPr>
        <w:t>]</w:t>
      </w:r>
      <w:r>
        <w:rPr>
          <w:rFonts w:ascii="Times New Roman" w:hAnsi="Times New Roman"/>
          <w:sz w:val="28"/>
          <w:szCs w:val="28"/>
        </w:rPr>
        <w:t>.</w:t>
      </w:r>
    </w:p>
    <w:p w:rsidR="00A84CF2" w:rsidRPr="006C0F32" w:rsidRDefault="00A84CF2" w:rsidP="00A16F2B">
      <w:pPr>
        <w:widowControl w:val="0"/>
        <w:spacing w:after="0" w:line="360" w:lineRule="auto"/>
        <w:ind w:left="20" w:right="20" w:firstLine="500"/>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 xml:space="preserve">Перший і другий рівні «системи» пенсійного забезпечення в Україні становлять систему загальнообов’язкового державного пенсійного страхування, а. другий і третій рівні «системи» пенсійного забезпечення </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 xml:space="preserve">систему накопичувального пенсійного забезпечення </w:t>
      </w:r>
      <w:r w:rsidRPr="00795000">
        <w:rPr>
          <w:rFonts w:ascii="Times New Roman" w:eastAsia="Times New Roman" w:hAnsi="Times New Roman"/>
          <w:color w:val="000000"/>
          <w:sz w:val="28"/>
          <w:szCs w:val="28"/>
          <w:lang w:eastAsia="uk-UA"/>
        </w:rPr>
        <w:t>[</w:t>
      </w:r>
      <w:r>
        <w:rPr>
          <w:rFonts w:ascii="Times New Roman" w:eastAsia="Times New Roman" w:hAnsi="Times New Roman"/>
          <w:color w:val="000000"/>
          <w:sz w:val="28"/>
          <w:szCs w:val="28"/>
          <w:lang w:eastAsia="uk-UA"/>
        </w:rPr>
        <w:t>5, с.228</w:t>
      </w:r>
      <w:r w:rsidRPr="006C0F32">
        <w:rPr>
          <w:rFonts w:ascii="Times New Roman" w:eastAsia="Times New Roman" w:hAnsi="Times New Roman"/>
          <w:color w:val="000000"/>
          <w:sz w:val="28"/>
          <w:szCs w:val="28"/>
          <w:lang w:eastAsia="uk-UA"/>
        </w:rPr>
        <w:t>].</w:t>
      </w:r>
    </w:p>
    <w:p w:rsidR="00A84CF2" w:rsidRPr="00662093"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 xml:space="preserve">Роль держави у функціонуванні пенсійних систем в розвинутих капіталістичних державах зводиться до формування і вдосконалення нормативно-правової основи діяльності пенсійних інститутів, створення необхідних умов для дії даної системи на практиці. Що стосується нашої держави то на сьогодні й найблищу перспективу головним завданням залишається забезпечення фінансової стійкості пенсійної системи та її адаптації до мінливих викликів сьогодення. </w:t>
      </w:r>
      <w:r>
        <w:rPr>
          <w:rFonts w:ascii="Times New Roman" w:eastAsia="Times New Roman" w:hAnsi="Times New Roman"/>
          <w:color w:val="000000"/>
          <w:sz w:val="28"/>
          <w:szCs w:val="28"/>
          <w:lang w:eastAsia="uk-UA"/>
        </w:rPr>
        <w:t xml:space="preserve">Нині </w:t>
      </w:r>
      <w:r w:rsidRPr="006C0F32">
        <w:rPr>
          <w:rFonts w:ascii="Times New Roman" w:eastAsia="Times New Roman" w:hAnsi="Times New Roman"/>
          <w:color w:val="000000"/>
          <w:sz w:val="28"/>
          <w:szCs w:val="28"/>
          <w:lang w:eastAsia="uk-UA"/>
        </w:rPr>
        <w:t xml:space="preserve">видатки пенсійного фонду покриваються власними доходами в межах </w:t>
      </w:r>
      <w:r w:rsidRPr="009A1D65">
        <w:rPr>
          <w:rFonts w:ascii="Times New Roman" w:eastAsia="Times New Roman" w:hAnsi="Times New Roman"/>
          <w:color w:val="000000"/>
          <w:sz w:val="28"/>
          <w:szCs w:val="28"/>
          <w:lang w:eastAsia="uk-UA"/>
        </w:rPr>
        <w:t>60 %.(</w:t>
      </w:r>
      <w:r w:rsidRPr="006C0F32">
        <w:rPr>
          <w:rFonts w:ascii="Times New Roman" w:eastAsia="Times New Roman" w:hAnsi="Times New Roman"/>
          <w:color w:val="000000"/>
          <w:sz w:val="28"/>
          <w:szCs w:val="28"/>
          <w:lang w:eastAsia="uk-UA"/>
        </w:rPr>
        <w:t>2019 р -57.8,</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2021 -</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65.8%)</w:t>
      </w:r>
      <w:r>
        <w:rPr>
          <w:rFonts w:ascii="Times New Roman" w:eastAsia="Times New Roman" w:hAnsi="Times New Roman"/>
          <w:color w:val="000000"/>
          <w:sz w:val="28"/>
          <w:szCs w:val="28"/>
          <w:lang w:eastAsia="uk-UA"/>
        </w:rPr>
        <w:t>.</w:t>
      </w:r>
      <w:r w:rsidRPr="006C0F3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В</w:t>
      </w:r>
      <w:r w:rsidRPr="00662093">
        <w:rPr>
          <w:rFonts w:ascii="Times New Roman" w:eastAsia="Times New Roman" w:hAnsi="Times New Roman"/>
          <w:color w:val="000000"/>
          <w:sz w:val="28"/>
          <w:szCs w:val="28"/>
          <w:lang w:eastAsia="uk-UA"/>
        </w:rPr>
        <w:t xml:space="preserve"> Івано-Франківській області </w:t>
      </w:r>
      <w:r>
        <w:rPr>
          <w:rFonts w:ascii="Times New Roman" w:eastAsia="Times New Roman" w:hAnsi="Times New Roman"/>
          <w:color w:val="000000"/>
          <w:sz w:val="28"/>
          <w:szCs w:val="28"/>
          <w:lang w:eastAsia="uk-UA"/>
        </w:rPr>
        <w:t xml:space="preserve">в першому півріччі п.р. він склав 65.7 %, а дефіцит в коштах 325.5 млн грн </w:t>
      </w:r>
      <w:r w:rsidRPr="00662093">
        <w:rPr>
          <w:rFonts w:ascii="Times New Roman" w:eastAsia="Times New Roman" w:hAnsi="Times New Roman"/>
          <w:color w:val="000000"/>
          <w:sz w:val="28"/>
          <w:szCs w:val="28"/>
          <w:lang w:val="ru-RU" w:eastAsia="uk-UA"/>
        </w:rPr>
        <w:t>[</w:t>
      </w:r>
      <w:r>
        <w:rPr>
          <w:rFonts w:ascii="Times New Roman" w:eastAsia="Times New Roman" w:hAnsi="Times New Roman"/>
          <w:color w:val="000000"/>
          <w:sz w:val="28"/>
          <w:szCs w:val="28"/>
          <w:lang w:val="ru-RU" w:eastAsia="uk-UA"/>
        </w:rPr>
        <w:t>3</w:t>
      </w:r>
      <w:r w:rsidRPr="00662093">
        <w:rPr>
          <w:rFonts w:ascii="Times New Roman" w:eastAsia="Times New Roman" w:hAnsi="Times New Roman"/>
          <w:color w:val="000000"/>
          <w:sz w:val="28"/>
          <w:szCs w:val="28"/>
          <w:lang w:val="ru-RU" w:eastAsia="uk-UA"/>
        </w:rPr>
        <w:t>]</w:t>
      </w:r>
      <w:r>
        <w:rPr>
          <w:rFonts w:ascii="Times New Roman" w:eastAsia="Times New Roman" w:hAnsi="Times New Roman"/>
          <w:color w:val="000000"/>
          <w:sz w:val="28"/>
          <w:szCs w:val="28"/>
          <w:lang w:val="ru-RU" w:eastAsia="uk-UA"/>
        </w:rPr>
        <w:t>.</w:t>
      </w:r>
    </w:p>
    <w:p w:rsidR="00A84CF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372FF2">
        <w:rPr>
          <w:rFonts w:ascii="Times New Roman" w:eastAsia="Times New Roman" w:hAnsi="Times New Roman"/>
          <w:color w:val="000000"/>
          <w:sz w:val="28"/>
          <w:szCs w:val="28"/>
          <w:highlight w:val="yellow"/>
          <w:lang w:eastAsia="uk-UA"/>
        </w:rPr>
        <w:lastRenderedPageBreak/>
        <w:t>За свідченням</w:t>
      </w:r>
      <w:r>
        <w:rPr>
          <w:rFonts w:ascii="Times New Roman" w:eastAsia="Times New Roman" w:hAnsi="Times New Roman"/>
          <w:color w:val="000000"/>
          <w:sz w:val="28"/>
          <w:szCs w:val="28"/>
          <w:lang w:eastAsia="uk-UA"/>
        </w:rPr>
        <w:t xml:space="preserve"> очільниці Мінсоцполітики</w:t>
      </w:r>
      <w:r w:rsidRPr="00B0496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w:t>
      </w:r>
      <w:r>
        <w:rPr>
          <w:rFonts w:ascii="Times New Roman" w:eastAsia="Times New Roman" w:hAnsi="Times New Roman"/>
          <w:color w:val="000000"/>
          <w:sz w:val="28"/>
          <w:szCs w:val="28"/>
          <w:lang w:val="en-US" w:eastAsia="uk-UA"/>
        </w:rPr>
        <w:t>Faccbook</w:t>
      </w:r>
      <w:r w:rsidRPr="00B0496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сторінка 4.06.ц.р).</w:t>
      </w:r>
      <w:r w:rsidRPr="00B04962">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eastAsia="uk-UA"/>
        </w:rPr>
        <w:t>Лазебної солідарна система не забезпечує гідне життя на пенсії й підтвердила свої слова даними таблиці, що характеризує пенсію у відсотках до зарплати.</w:t>
      </w:r>
    </w:p>
    <w:p w:rsidR="00A84CF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78416D">
        <w:rPr>
          <w:noProof/>
          <w:lang w:eastAsia="uk-UA"/>
        </w:rPr>
        <w:drawing>
          <wp:inline distT="0" distB="0" distL="0" distR="0" wp14:anchorId="744E9FE0" wp14:editId="075842F9">
            <wp:extent cx="6739890" cy="2663190"/>
            <wp:effectExtent l="0" t="0" r="3810" b="3810"/>
            <wp:docPr id="1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84CF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p>
    <w:p w:rsidR="00A84CF2" w:rsidRPr="006C0F3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Ліквідацію загроз фінансової стійкості можливо здійснити за рахунок  збільшення  власних доходів ПФУ шляхом економічного зростання економіки і на цій основі скорочення безробіття та росту</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заробітної плати. Суттєвою проблемою залишається тіньовий сектор та несплата (борги) ЄСВ, відшкодування пільгових пенсій.</w:t>
      </w:r>
      <w:r>
        <w:rPr>
          <w:rFonts w:ascii="Times New Roman" w:eastAsia="Times New Roman" w:hAnsi="Times New Roman"/>
          <w:color w:val="000000"/>
          <w:sz w:val="28"/>
          <w:szCs w:val="28"/>
          <w:lang w:eastAsia="uk-UA"/>
        </w:rPr>
        <w:t xml:space="preserve"> На Івано-Франківщині ці борги обчислюються у понад 521 тис грн.</w:t>
      </w:r>
    </w:p>
    <w:p w:rsidR="00A84CF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Держава повинна забрати</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з ПФУ не властиві йому функції та повністю компенсувати за рахунок державного бюджету видатки по виплаті пенсій і допомог, що прийняті з політичних і популістських міркувань, а також тих  виплата яких є прямим її обов`язком (пенсії військовослужбовцям. суддям, чорнобильцям. соціальні пенсії тощо). Що стосується розміру пенсій та ліквідації зрівнялівки то на наш погляд за рахунок бюджету повин</w:t>
      </w:r>
      <w:r>
        <w:rPr>
          <w:rFonts w:ascii="Times New Roman" w:eastAsia="Times New Roman" w:hAnsi="Times New Roman"/>
          <w:color w:val="000000"/>
          <w:sz w:val="28"/>
          <w:szCs w:val="28"/>
          <w:lang w:eastAsia="uk-UA"/>
        </w:rPr>
        <w:t>ен</w:t>
      </w:r>
      <w:r w:rsidRPr="006C0F32">
        <w:rPr>
          <w:rFonts w:ascii="Times New Roman" w:eastAsia="Times New Roman" w:hAnsi="Times New Roman"/>
          <w:color w:val="000000"/>
          <w:sz w:val="28"/>
          <w:szCs w:val="28"/>
          <w:lang w:eastAsia="uk-UA"/>
        </w:rPr>
        <w:t xml:space="preserve">  виплачувати</w:t>
      </w:r>
      <w:r>
        <w:rPr>
          <w:rFonts w:ascii="Times New Roman" w:eastAsia="Times New Roman" w:hAnsi="Times New Roman"/>
          <w:color w:val="000000"/>
          <w:sz w:val="28"/>
          <w:szCs w:val="28"/>
          <w:lang w:eastAsia="uk-UA"/>
        </w:rPr>
        <w:t>сь</w:t>
      </w:r>
      <w:r w:rsidRPr="006C0F32">
        <w:rPr>
          <w:rFonts w:ascii="Times New Roman" w:eastAsia="Times New Roman" w:hAnsi="Times New Roman"/>
          <w:color w:val="000000"/>
          <w:sz w:val="28"/>
          <w:szCs w:val="28"/>
          <w:lang w:eastAsia="uk-UA"/>
        </w:rPr>
        <w:t xml:space="preserve"> усім громадянам, що отримують трудові пенсії</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 це понад 8 млн осіб) щомісячно  мінімальний розмір пенсії</w:t>
      </w:r>
      <w:r>
        <w:rPr>
          <w:rFonts w:ascii="Times New Roman" w:eastAsia="Times New Roman" w:hAnsi="Times New Roman"/>
          <w:color w:val="000000"/>
          <w:sz w:val="28"/>
          <w:szCs w:val="28"/>
          <w:lang w:eastAsia="uk-UA"/>
        </w:rPr>
        <w:t>, а не проводити різного роду доплати і перерахунки. Для Прикарпаття де трудові пенсії отримує понад 306 тис осіб це обрахоаується у 541 тис грн на місяць.</w:t>
      </w:r>
      <w:r w:rsidRPr="006C0F32">
        <w:rPr>
          <w:rFonts w:ascii="Times New Roman" w:eastAsia="Times New Roman" w:hAnsi="Times New Roman"/>
          <w:color w:val="000000"/>
          <w:sz w:val="28"/>
          <w:szCs w:val="28"/>
          <w:lang w:eastAsia="uk-UA"/>
        </w:rPr>
        <w:t xml:space="preserve"> Другою складовою </w:t>
      </w:r>
      <w:r>
        <w:rPr>
          <w:rFonts w:ascii="Times New Roman" w:eastAsia="Times New Roman" w:hAnsi="Times New Roman"/>
          <w:color w:val="000000"/>
          <w:sz w:val="28"/>
          <w:szCs w:val="28"/>
          <w:lang w:eastAsia="uk-UA"/>
        </w:rPr>
        <w:t>була б</w:t>
      </w:r>
      <w:r w:rsidRPr="006C0F32">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lastRenderedPageBreak/>
        <w:t>пенсія з врахуванням стажу  і розміру страхових внесків</w:t>
      </w:r>
      <w:r>
        <w:rPr>
          <w:rFonts w:ascii="Times New Roman" w:eastAsia="Times New Roman" w:hAnsi="Times New Roman"/>
          <w:color w:val="000000"/>
          <w:sz w:val="28"/>
          <w:szCs w:val="28"/>
          <w:lang w:eastAsia="uk-UA"/>
        </w:rPr>
        <w:t>. За таких умов середня трудова пенсія Прикарпатця склала б 3930 грн при сьогоднішній 2161 грн. Цей розмір можливо збільшити за рахунок</w:t>
      </w:r>
      <w:r w:rsidRPr="006C0F32">
        <w:rPr>
          <w:rFonts w:ascii="Times New Roman" w:eastAsia="Times New Roman" w:hAnsi="Times New Roman"/>
          <w:color w:val="000000"/>
          <w:sz w:val="28"/>
          <w:szCs w:val="28"/>
          <w:lang w:eastAsia="uk-UA"/>
        </w:rPr>
        <w:t xml:space="preserve"> добровільн</w:t>
      </w:r>
      <w:r>
        <w:rPr>
          <w:rFonts w:ascii="Times New Roman" w:eastAsia="Times New Roman" w:hAnsi="Times New Roman"/>
          <w:color w:val="000000"/>
          <w:sz w:val="28"/>
          <w:szCs w:val="28"/>
          <w:lang w:eastAsia="uk-UA"/>
        </w:rPr>
        <w:t>ого</w:t>
      </w:r>
      <w:r w:rsidRPr="006C0F32">
        <w:rPr>
          <w:rFonts w:ascii="Times New Roman" w:eastAsia="Times New Roman" w:hAnsi="Times New Roman"/>
          <w:color w:val="000000"/>
          <w:sz w:val="28"/>
          <w:szCs w:val="28"/>
          <w:lang w:eastAsia="uk-UA"/>
        </w:rPr>
        <w:t xml:space="preserve"> пенсійн</w:t>
      </w:r>
      <w:r>
        <w:rPr>
          <w:rFonts w:ascii="Times New Roman" w:eastAsia="Times New Roman" w:hAnsi="Times New Roman"/>
          <w:color w:val="000000"/>
          <w:sz w:val="28"/>
          <w:szCs w:val="28"/>
          <w:lang w:eastAsia="uk-UA"/>
        </w:rPr>
        <w:t>ого</w:t>
      </w:r>
      <w:r w:rsidRPr="006C0F32">
        <w:rPr>
          <w:rFonts w:ascii="Times New Roman" w:eastAsia="Times New Roman" w:hAnsi="Times New Roman"/>
          <w:color w:val="000000"/>
          <w:sz w:val="28"/>
          <w:szCs w:val="28"/>
          <w:lang w:eastAsia="uk-UA"/>
        </w:rPr>
        <w:t xml:space="preserve"> страхування.</w:t>
      </w:r>
    </w:p>
    <w:p w:rsidR="00A84CF2" w:rsidRPr="006C0F32" w:rsidRDefault="00A84CF2" w:rsidP="00A16F2B">
      <w:pPr>
        <w:spacing w:after="52" w:line="360" w:lineRule="auto"/>
        <w:ind w:left="-15" w:firstLine="746"/>
        <w:jc w:val="both"/>
        <w:rPr>
          <w:rFonts w:ascii="Times New Roman" w:eastAsia="Times New Roman" w:hAnsi="Times New Roman"/>
          <w:color w:val="000000"/>
          <w:sz w:val="28"/>
          <w:szCs w:val="28"/>
          <w:lang w:eastAsia="uk-UA"/>
        </w:rPr>
      </w:pPr>
      <w:r w:rsidRPr="006C0F32">
        <w:rPr>
          <w:rFonts w:ascii="Times New Roman" w:eastAsia="Times New Roman" w:hAnsi="Times New Roman"/>
          <w:color w:val="000000"/>
          <w:sz w:val="28"/>
          <w:szCs w:val="28"/>
          <w:lang w:eastAsia="uk-UA"/>
        </w:rPr>
        <w:t>У свій час  ПФУ було передано функції по призначенню і виплаті пенсій та зліквідовано такі служби в мінсоцполітики та міноборони однак витрати на адмініструваня які складають понад 5 млрд у рік</w:t>
      </w:r>
      <w:r>
        <w:rPr>
          <w:rFonts w:ascii="Times New Roman" w:eastAsia="Times New Roman" w:hAnsi="Times New Roman"/>
          <w:color w:val="000000"/>
          <w:sz w:val="28"/>
          <w:szCs w:val="28"/>
          <w:lang w:eastAsia="uk-UA"/>
        </w:rPr>
        <w:t xml:space="preserve"> </w:t>
      </w:r>
      <w:r w:rsidRPr="006C0F32">
        <w:rPr>
          <w:rFonts w:ascii="Times New Roman" w:eastAsia="Times New Roman" w:hAnsi="Times New Roman"/>
          <w:color w:val="000000"/>
          <w:sz w:val="28"/>
          <w:szCs w:val="28"/>
          <w:lang w:eastAsia="uk-UA"/>
        </w:rPr>
        <w:t>покладені на ПФУ. Окремою темою дослідження є платежі Укрпошті по доставці і  виплаті пенсій, надання  ПФУ позик на касовий розрив з Єдиного казначейського рахунку.</w:t>
      </w:r>
      <w:r>
        <w:rPr>
          <w:rFonts w:ascii="Times New Roman" w:eastAsia="Times New Roman" w:hAnsi="Times New Roman"/>
          <w:color w:val="000000"/>
          <w:sz w:val="28"/>
          <w:szCs w:val="28"/>
          <w:lang w:eastAsia="uk-UA"/>
        </w:rPr>
        <w:t xml:space="preserve"> У свій час це вирішувалося Поштово-Пенсійним банком «Аваль».</w:t>
      </w:r>
    </w:p>
    <w:p w:rsidR="00A84CF2" w:rsidRPr="00D40FBF" w:rsidRDefault="00A84CF2" w:rsidP="00A16F2B">
      <w:pPr>
        <w:spacing w:after="0" w:line="360" w:lineRule="auto"/>
        <w:ind w:firstLine="709"/>
        <w:jc w:val="both"/>
        <w:rPr>
          <w:rFonts w:ascii="Times New Roman" w:hAnsi="Times New Roman"/>
          <w:sz w:val="28"/>
          <w:szCs w:val="28"/>
        </w:rPr>
      </w:pPr>
    </w:p>
    <w:p w:rsidR="00464138" w:rsidRPr="00D40FBF" w:rsidRDefault="00464138"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Солідарна система передбачає охоплення системою загальнообов’язкового державного пенсійного страхування усіх працюючих громадян, у тому числі і тих, що забезпечують себе роботою самостійно, а також найманих працівників у приватному секторі економіки. </w:t>
      </w:r>
    </w:p>
    <w:p w:rsidR="00464138" w:rsidRPr="00D40FBF" w:rsidRDefault="00464138"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Запровадження формули нарахування пенсій, що передбачає розширення періоду врахування заробітку при визначенні розмірів пенсій (на підставі даних системи персоніфікованого обліку внесків), </w:t>
      </w:r>
      <w:r w:rsidR="00883B7B" w:rsidRPr="00D40FBF">
        <w:rPr>
          <w:rFonts w:ascii="Times New Roman" w:hAnsi="Times New Roman"/>
          <w:sz w:val="28"/>
          <w:szCs w:val="28"/>
        </w:rPr>
        <w:t>зарахування до страхового стажу періодів, за які сплачено страхові внески.</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Розмір пенсії за солідарною системою загальнообов'язкового державного пенсійного страхування в першу чергу залежить від стажу та розміру заробітної плати застрахованої особи, які беруться для розрахунку коефіцієнту страхового стажу та пенсії загалом для застрахованої особи. На розмір заробітної плати, яка враховується для обчислення пенсії, впливають розмір середньої заробітної плати працівників, зайнятих в усіх сферах економіки за календарний рік, що передує року виходу застрахованої особи на пенсію, а також показники середньомісячної заробітної плати працівників, зайнятих у галузях економіки України за період, який відповідає періоду, вказаному в заяві застрахованої особи</w:t>
      </w:r>
      <w:r w:rsidR="000C3664" w:rsidRPr="00D40FBF">
        <w:rPr>
          <w:rFonts w:ascii="Times New Roman" w:hAnsi="Times New Roman"/>
          <w:sz w:val="28"/>
          <w:szCs w:val="28"/>
        </w:rPr>
        <w:t xml:space="preserve"> [4]</w:t>
      </w:r>
      <w:r w:rsidRPr="00D40FBF">
        <w:rPr>
          <w:rFonts w:ascii="Times New Roman" w:hAnsi="Times New Roman"/>
          <w:sz w:val="28"/>
          <w:szCs w:val="28"/>
        </w:rPr>
        <w:t>.</w:t>
      </w:r>
    </w:p>
    <w:p w:rsidR="006F6FAB" w:rsidRPr="00D40FBF" w:rsidRDefault="006F6FAB" w:rsidP="00D40FBF">
      <w:pPr>
        <w:spacing w:after="0" w:line="360" w:lineRule="auto"/>
        <w:ind w:firstLine="709"/>
        <w:jc w:val="both"/>
        <w:rPr>
          <w:rFonts w:ascii="Times New Roman" w:hAnsi="Times New Roman"/>
          <w:sz w:val="28"/>
          <w:szCs w:val="28"/>
          <w:lang w:val="ru-RU"/>
        </w:rPr>
      </w:pPr>
      <w:r w:rsidRPr="00D40FBF">
        <w:rPr>
          <w:rFonts w:ascii="Times New Roman" w:hAnsi="Times New Roman"/>
          <w:sz w:val="28"/>
          <w:szCs w:val="28"/>
        </w:rPr>
        <w:t xml:space="preserve">Збереження права виходу на пенсію для жінок згідно шкали та для чоловік у 60 років, з одночасним наданням можливості більш пізнього виходу </w:t>
      </w:r>
      <w:r w:rsidRPr="00D40FBF">
        <w:rPr>
          <w:rFonts w:ascii="Times New Roman" w:hAnsi="Times New Roman"/>
          <w:sz w:val="28"/>
          <w:szCs w:val="28"/>
        </w:rPr>
        <w:lastRenderedPageBreak/>
        <w:t>на пенсію з підвищенням розмірів пенсії від 3 % за один рік відстрочки виходу на пенсію. Крім того, у разі відстрочки часу виходу на пенсію, збільшиться період, протягом якого особа сплачуватиме внески до Пенсійного фонду, а значить і розмір</w:t>
      </w:r>
      <w:r w:rsidR="008A163D" w:rsidRPr="00D40FBF">
        <w:rPr>
          <w:rFonts w:ascii="Times New Roman" w:hAnsi="Times New Roman"/>
          <w:sz w:val="28"/>
          <w:szCs w:val="28"/>
        </w:rPr>
        <w:t xml:space="preserve"> </w:t>
      </w:r>
      <w:r w:rsidRPr="00D40FBF">
        <w:rPr>
          <w:rFonts w:ascii="Times New Roman" w:hAnsi="Times New Roman"/>
          <w:sz w:val="28"/>
          <w:szCs w:val="28"/>
        </w:rPr>
        <w:t>ї</w:t>
      </w:r>
      <w:r w:rsidR="008A163D" w:rsidRPr="00D40FBF">
        <w:rPr>
          <w:rFonts w:ascii="Times New Roman" w:hAnsi="Times New Roman"/>
          <w:sz w:val="28"/>
          <w:szCs w:val="28"/>
        </w:rPr>
        <w:t>х</w:t>
      </w:r>
      <w:r w:rsidRPr="00D40FBF">
        <w:rPr>
          <w:rFonts w:ascii="Times New Roman" w:hAnsi="Times New Roman"/>
          <w:sz w:val="28"/>
          <w:szCs w:val="28"/>
        </w:rPr>
        <w:t xml:space="preserve"> пенсії буде вище. Таке вирішення питання буде особистою справою кожного громадянина і залежатиме виключно від його готовності </w:t>
      </w:r>
      <w:r w:rsidRPr="00D40FBF">
        <w:rPr>
          <w:rFonts w:ascii="Times New Roman" w:hAnsi="Times New Roman"/>
          <w:sz w:val="28"/>
          <w:szCs w:val="28"/>
          <w:lang w:val="ru-RU"/>
        </w:rPr>
        <w:t>”працювати на самого себе”.</w:t>
      </w:r>
    </w:p>
    <w:p w:rsidR="00D24460" w:rsidRPr="00D40FBF" w:rsidRDefault="00D2446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Розмежування джерел фінансування пенсій, призначених за різними пенсійними програмами. На першому етапі – розмежування джерел фінансування з Державним бюджетом, а на другому – поступове переведення фінансування дострокових пенсій інших категорій підвищен</w:t>
      </w:r>
      <w:r w:rsidR="00DA7B54" w:rsidRPr="00D40FBF">
        <w:rPr>
          <w:rFonts w:ascii="Times New Roman" w:hAnsi="Times New Roman"/>
          <w:sz w:val="28"/>
          <w:szCs w:val="28"/>
        </w:rPr>
        <w:t>их</w:t>
      </w:r>
      <w:r w:rsidRPr="00D40FBF">
        <w:rPr>
          <w:rFonts w:ascii="Times New Roman" w:hAnsi="Times New Roman"/>
          <w:sz w:val="28"/>
          <w:szCs w:val="28"/>
        </w:rPr>
        <w:t xml:space="preserve"> пенсій у систему недержавних професійних та корпоративних пенсійних фондів з обов’язковим відрахуванням до них пенсійних внесків з боку відповідних роботодавців</w:t>
      </w:r>
      <w:r w:rsidR="00FE24AD" w:rsidRPr="00D40FBF">
        <w:rPr>
          <w:rFonts w:ascii="Times New Roman" w:hAnsi="Times New Roman"/>
          <w:sz w:val="28"/>
          <w:szCs w:val="28"/>
        </w:rPr>
        <w:t xml:space="preserve"> [4].</w:t>
      </w:r>
    </w:p>
    <w:p w:rsidR="00D24460" w:rsidRPr="00D40FBF" w:rsidRDefault="00DF73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Фінансування з Державного бюджету дефіциту коштів в рамках солідарної системи, у разі його виникнення.</w:t>
      </w:r>
    </w:p>
    <w:p w:rsidR="00DF7336" w:rsidRPr="00D40FBF" w:rsidRDefault="00DF73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Поступове запровадження системи управління Пенсійним фондом на основі паритетного представництва сторін соціального партнерства (представників держави, роботодавців та працівників).</w:t>
      </w:r>
    </w:p>
    <w:p w:rsidR="00BF2D18" w:rsidRPr="00D40FBF" w:rsidRDefault="00DF7336"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Таким чином перший рівень являтиме собою солідарну систему пенсійних виплат, внески до якої сплачуватимуться усіма </w:t>
      </w:r>
      <w:r w:rsidR="001C647F" w:rsidRPr="00D40FBF">
        <w:rPr>
          <w:rFonts w:ascii="Times New Roman" w:hAnsi="Times New Roman"/>
          <w:sz w:val="28"/>
          <w:szCs w:val="28"/>
        </w:rPr>
        <w:t>найманими працівниками</w:t>
      </w:r>
      <w:r w:rsidRPr="00D40FBF">
        <w:rPr>
          <w:rFonts w:ascii="Times New Roman" w:hAnsi="Times New Roman"/>
          <w:sz w:val="28"/>
          <w:szCs w:val="28"/>
        </w:rPr>
        <w:t xml:space="preserve"> та їх роботодавцями. На сьогодні сплачують тільки роботодавці. За рахунок цих коштів і виплачуватимуться страхові пенсії та встановлюватиметься мінімальний рівень пенсійних виплат пенсіонерам</w:t>
      </w:r>
      <w:r w:rsidR="00FE24AD" w:rsidRPr="00D40FBF">
        <w:rPr>
          <w:rFonts w:ascii="Times New Roman" w:hAnsi="Times New Roman"/>
          <w:sz w:val="28"/>
          <w:szCs w:val="28"/>
        </w:rPr>
        <w:t xml:space="preserve"> [4].</w:t>
      </w:r>
      <w:r w:rsidRPr="00D40FBF">
        <w:rPr>
          <w:rFonts w:ascii="Times New Roman" w:hAnsi="Times New Roman"/>
          <w:sz w:val="28"/>
          <w:szCs w:val="28"/>
        </w:rPr>
        <w:t xml:space="preserve"> </w:t>
      </w:r>
    </w:p>
    <w:p w:rsidR="00BF2D18" w:rsidRPr="0062526B" w:rsidRDefault="00BF2D18" w:rsidP="00D40FBF">
      <w:pPr>
        <w:shd w:val="clear" w:color="auto" w:fill="FFFFFF"/>
        <w:tabs>
          <w:tab w:val="left" w:pos="514"/>
        </w:tabs>
        <w:spacing w:after="0" w:line="360" w:lineRule="auto"/>
        <w:ind w:firstLine="709"/>
        <w:jc w:val="both"/>
        <w:rPr>
          <w:rFonts w:ascii="Times New Roman" w:eastAsia="Times New Roman" w:hAnsi="Times New Roman"/>
          <w:bCs/>
          <w:sz w:val="28"/>
          <w:szCs w:val="28"/>
          <w:highlight w:val="yellow"/>
          <w:lang w:eastAsia="ru-RU"/>
        </w:rPr>
      </w:pPr>
      <w:r w:rsidRPr="0062526B">
        <w:rPr>
          <w:rFonts w:ascii="Times New Roman" w:eastAsia="Times New Roman" w:hAnsi="Times New Roman"/>
          <w:bCs/>
          <w:iCs/>
          <w:sz w:val="28"/>
          <w:szCs w:val="28"/>
          <w:highlight w:val="yellow"/>
          <w:lang w:eastAsia="ru-RU"/>
        </w:rPr>
        <w:t xml:space="preserve">Мінімальний розмір пенсії за віком </w:t>
      </w:r>
      <w:r w:rsidRPr="0062526B">
        <w:rPr>
          <w:rFonts w:ascii="Times New Roman" w:eastAsia="Times New Roman" w:hAnsi="Times New Roman"/>
          <w:sz w:val="28"/>
          <w:szCs w:val="28"/>
          <w:highlight w:val="yellow"/>
          <w:lang w:eastAsia="ru-RU"/>
        </w:rPr>
        <w:t>за наявності у чоловіків 35, а у жінок - 30 років страхового стажу встановлюється у розмірі прожиткового мінімуму, визначеного законом для осіб, які втратили працездатність. За кожний повний рік страхового стажу понад 35 років для чоловіків і 30 років для жінок пенсія за віком збільшується на 1% розміру пенсії, обчисленої відповідно до статті 27 Закону України "Про загальнообов'язкове державне пенсійне страхування"</w:t>
      </w:r>
      <w:r w:rsidR="005A41C6" w:rsidRPr="0062526B">
        <w:rPr>
          <w:rFonts w:ascii="Times New Roman" w:eastAsia="Times New Roman" w:hAnsi="Times New Roman"/>
          <w:sz w:val="28"/>
          <w:szCs w:val="28"/>
          <w:highlight w:val="yellow"/>
          <w:lang w:eastAsia="ru-RU"/>
        </w:rPr>
        <w:t xml:space="preserve"> [36]</w:t>
      </w:r>
      <w:r w:rsidRPr="0062526B">
        <w:rPr>
          <w:rFonts w:ascii="Times New Roman" w:eastAsia="Times New Roman" w:hAnsi="Times New Roman"/>
          <w:sz w:val="28"/>
          <w:szCs w:val="28"/>
          <w:highlight w:val="yellow"/>
          <w:lang w:eastAsia="ru-RU"/>
        </w:rPr>
        <w:t>, але не більше ніж на 1% мінімального розміру пенсії за віком.</w:t>
      </w:r>
    </w:p>
    <w:p w:rsidR="00035ED7" w:rsidRPr="00D40FBF" w:rsidRDefault="00DF7336" w:rsidP="00D40FBF">
      <w:pPr>
        <w:spacing w:after="0" w:line="360" w:lineRule="auto"/>
        <w:ind w:firstLine="709"/>
        <w:jc w:val="both"/>
        <w:rPr>
          <w:rFonts w:ascii="Times New Roman" w:hAnsi="Times New Roman"/>
          <w:sz w:val="28"/>
          <w:szCs w:val="28"/>
        </w:rPr>
      </w:pPr>
      <w:r w:rsidRPr="0062526B">
        <w:rPr>
          <w:rFonts w:ascii="Times New Roman" w:hAnsi="Times New Roman"/>
          <w:sz w:val="28"/>
          <w:szCs w:val="28"/>
          <w:highlight w:val="yellow"/>
        </w:rPr>
        <w:lastRenderedPageBreak/>
        <w:t>Особам, які матимуть</w:t>
      </w:r>
      <w:r w:rsidRPr="00D40FBF">
        <w:rPr>
          <w:rFonts w:ascii="Times New Roman" w:hAnsi="Times New Roman"/>
          <w:sz w:val="28"/>
          <w:szCs w:val="28"/>
        </w:rPr>
        <w:t xml:space="preserve"> малий страховий стаж </w:t>
      </w:r>
      <w:r w:rsidR="00035ED7" w:rsidRPr="00D40FBF">
        <w:rPr>
          <w:rFonts w:ascii="Times New Roman" w:hAnsi="Times New Roman"/>
          <w:sz w:val="28"/>
          <w:szCs w:val="28"/>
        </w:rPr>
        <w:t xml:space="preserve">та/або розмір заробітку, з якого сплачувались страхові внески, а отже низькі розміри пенсій, передбачається надання цільової соціальної допомоги, що дозволить </w:t>
      </w:r>
      <w:r w:rsidR="00DA7B54" w:rsidRPr="00D40FBF">
        <w:rPr>
          <w:rFonts w:ascii="Times New Roman" w:hAnsi="Times New Roman"/>
          <w:sz w:val="28"/>
          <w:szCs w:val="28"/>
        </w:rPr>
        <w:t xml:space="preserve">забезпечити </w:t>
      </w:r>
      <w:r w:rsidR="00035ED7" w:rsidRPr="00D40FBF">
        <w:rPr>
          <w:rFonts w:ascii="Times New Roman" w:hAnsi="Times New Roman"/>
          <w:sz w:val="28"/>
          <w:szCs w:val="28"/>
        </w:rPr>
        <w:t>їм доходи на рівні мінімальних соціальних стандартів в Україні, які будуть встановлені, виходячи з реальних фінансових можливостей Державного бюджету та Пенсійного фонду. У солідарній системі розмір пенсії залежатиме від розміру заробітної плати, з якої сплачувались внески та страхового стажу, протягом якого вони сплачувались що досягатиметься шляхом звільнення Пенсійного фонду від здійснення невластивих йому виплат (тобто розмежування джерел фінансування виплати пенсій, призначених за різними пенсійними програмами) та впровадження системи персоніфікованого</w:t>
      </w:r>
      <w:r w:rsidR="009B011D" w:rsidRPr="00D40FBF">
        <w:rPr>
          <w:rFonts w:ascii="Times New Roman" w:hAnsi="Times New Roman"/>
          <w:sz w:val="28"/>
          <w:szCs w:val="28"/>
        </w:rPr>
        <w:t xml:space="preserve"> обліку відомостей про заробіт</w:t>
      </w:r>
      <w:r w:rsidR="00DA7B54" w:rsidRPr="00D40FBF">
        <w:rPr>
          <w:rFonts w:ascii="Times New Roman" w:hAnsi="Times New Roman"/>
          <w:sz w:val="28"/>
          <w:szCs w:val="28"/>
        </w:rPr>
        <w:t>ну плату</w:t>
      </w:r>
      <w:r w:rsidR="009B011D" w:rsidRPr="00D40FBF">
        <w:rPr>
          <w:rFonts w:ascii="Times New Roman" w:hAnsi="Times New Roman"/>
          <w:sz w:val="28"/>
          <w:szCs w:val="28"/>
        </w:rPr>
        <w:t xml:space="preserve"> та сплату внесків, на основі даних якої будуть призначатись і виплачуватись пенсії. Ведення та обслуговування такої системи здійснюватиме Пенсійний фонд України.</w:t>
      </w:r>
    </w:p>
    <w:p w:rsidR="0000633B" w:rsidRPr="00D40FBF" w:rsidRDefault="00DA7B54"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О</w:t>
      </w:r>
      <w:r w:rsidR="00BF7966" w:rsidRPr="00D40FBF">
        <w:rPr>
          <w:rFonts w:ascii="Times New Roman" w:hAnsi="Times New Roman"/>
          <w:sz w:val="28"/>
          <w:szCs w:val="28"/>
        </w:rPr>
        <w:t>днак</w:t>
      </w:r>
      <w:r w:rsidRPr="00D40FBF">
        <w:rPr>
          <w:rFonts w:ascii="Times New Roman" w:hAnsi="Times New Roman"/>
          <w:sz w:val="28"/>
          <w:szCs w:val="28"/>
        </w:rPr>
        <w:t>,</w:t>
      </w:r>
      <w:r w:rsidR="00BF7966" w:rsidRPr="00D40FBF">
        <w:rPr>
          <w:rFonts w:ascii="Times New Roman" w:hAnsi="Times New Roman"/>
          <w:sz w:val="28"/>
          <w:szCs w:val="28"/>
        </w:rPr>
        <w:t xml:space="preserve"> на сьогодні </w:t>
      </w:r>
      <w:r w:rsidRPr="00D40FBF">
        <w:rPr>
          <w:rFonts w:ascii="Times New Roman" w:hAnsi="Times New Roman"/>
          <w:sz w:val="28"/>
          <w:szCs w:val="28"/>
        </w:rPr>
        <w:t>Пенсійний фонд України і надалі виплачує невластиві йому виплати</w:t>
      </w:r>
      <w:r w:rsidR="0000633B" w:rsidRPr="00D40FBF">
        <w:rPr>
          <w:rFonts w:ascii="Times New Roman" w:hAnsi="Times New Roman"/>
          <w:sz w:val="28"/>
          <w:szCs w:val="28"/>
        </w:rPr>
        <w:t>; не переведене фінансування дострокових пенсій інших категорій підвищених пенсій у систему недержавних професійних та корпоративних пенсійних фондів з обов’язковим відрахуванням до них пенсійних внесків з боку відповідних роботодавців</w:t>
      </w:r>
      <w:r w:rsidR="000C3664" w:rsidRPr="00D40FBF">
        <w:rPr>
          <w:rFonts w:ascii="Times New Roman" w:hAnsi="Times New Roman"/>
          <w:sz w:val="28"/>
          <w:szCs w:val="28"/>
        </w:rPr>
        <w:t xml:space="preserve"> [5</w:t>
      </w:r>
      <w:r w:rsidR="00FE24AD" w:rsidRPr="00D40FBF">
        <w:rPr>
          <w:rFonts w:ascii="Times New Roman" w:hAnsi="Times New Roman"/>
          <w:sz w:val="28"/>
          <w:szCs w:val="28"/>
        </w:rPr>
        <w:t>5</w:t>
      </w:r>
      <w:r w:rsidR="000C3664" w:rsidRPr="00D40FBF">
        <w:rPr>
          <w:rFonts w:ascii="Times New Roman" w:hAnsi="Times New Roman"/>
          <w:sz w:val="28"/>
          <w:szCs w:val="28"/>
        </w:rPr>
        <w:t>]</w:t>
      </w:r>
      <w:r w:rsidR="0000633B" w:rsidRPr="00D40FBF">
        <w:rPr>
          <w:rFonts w:ascii="Times New Roman" w:hAnsi="Times New Roman"/>
          <w:sz w:val="28"/>
          <w:szCs w:val="28"/>
        </w:rPr>
        <w:t>.</w:t>
      </w:r>
    </w:p>
    <w:p w:rsidR="00ED420E"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bCs/>
          <w:sz w:val="28"/>
          <w:szCs w:val="28"/>
        </w:rPr>
        <w:t>Накопичувальна пенсійна система</w:t>
      </w:r>
      <w:r w:rsidR="00AD42FC" w:rsidRPr="00D40FBF">
        <w:rPr>
          <w:rFonts w:ascii="Times New Roman" w:hAnsi="Times New Roman"/>
          <w:bCs/>
          <w:sz w:val="28"/>
          <w:szCs w:val="28"/>
        </w:rPr>
        <w:t xml:space="preserve"> </w:t>
      </w:r>
      <w:r w:rsidRPr="00D40FBF">
        <w:rPr>
          <w:rFonts w:ascii="Times New Roman" w:hAnsi="Times New Roman"/>
          <w:sz w:val="28"/>
          <w:szCs w:val="28"/>
        </w:rPr>
        <w:t>- це цільовий позабюджетний фонд, який утворюється Пенсійним фондом. Активи зазначеного фонду використовуються для оплати договорів страхування довічних пенсій аб</w:t>
      </w:r>
      <w:r w:rsidR="00ED420E" w:rsidRPr="00D40FBF">
        <w:rPr>
          <w:rFonts w:ascii="Times New Roman" w:hAnsi="Times New Roman"/>
          <w:sz w:val="28"/>
          <w:szCs w:val="28"/>
        </w:rPr>
        <w:t>о одноразових пенсійних виплат.</w:t>
      </w:r>
    </w:p>
    <w:p w:rsidR="00AD42FC" w:rsidRPr="00D40FBF" w:rsidRDefault="00AD42FC"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Створення другого рівня пенсійної системи означатиме запровадження в Україні системи загальнообов’язкового накопичувального пенсійного страхування.</w:t>
      </w:r>
    </w:p>
    <w:p w:rsidR="00AD42FC" w:rsidRPr="00D40FBF" w:rsidRDefault="00AD42FC"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Суть такої системи полягатиму у тому, що частина обов’язкових внесків до пенсійної системи накопичуватиметься у єдиному Накопичувальному фонді і обліковуватиметься на індивідуальних накопичувальних пенсійних рахунках застрахованих осіб, які сплачуватимуть такі внески.</w:t>
      </w:r>
    </w:p>
    <w:p w:rsidR="00AD42FC" w:rsidRPr="00D40FBF" w:rsidRDefault="00AD42FC"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lastRenderedPageBreak/>
        <w:t xml:space="preserve">Ці кошти </w:t>
      </w:r>
      <w:r w:rsidR="004C4960" w:rsidRPr="00D40FBF">
        <w:rPr>
          <w:rFonts w:ascii="Times New Roman" w:hAnsi="Times New Roman"/>
          <w:sz w:val="28"/>
          <w:szCs w:val="28"/>
        </w:rPr>
        <w:t>інвестуватимуться  в економіку країни з метою отримання інвестиційного доходу і захисту їх від інфляційних процесів. Управління пенсійними коштами здійснюватимуть компанії з управління активами (для яких ця діяльність є професійною і буде ліцензуватись), обраний на конкурсній (тендерній) основі. При інвестуванні пенсійних активів компанії будуть діяти згідно з вимогами законів щодо напрямків інвестування, ринків на яких можна буде здійснювати інвестиції та вимог щодо диверсифікації (вкладання коштів у різні напрямки) інвестиційних вкладень. Безпосереднє зберігання пенсійних активів буде здійснювати банківська установа – зберігач, яка буде нести відповідальність за цільове використання цих активів.</w:t>
      </w:r>
      <w:r w:rsidR="00E40CB6" w:rsidRPr="00D40FBF">
        <w:rPr>
          <w:rFonts w:ascii="Times New Roman" w:hAnsi="Times New Roman"/>
          <w:sz w:val="28"/>
          <w:szCs w:val="28"/>
        </w:rPr>
        <w:t xml:space="preserve"> Коши, що обліковуватимуться на індивідуальних накопичувальних пенсійних рахунках громадян будуть власністю цих громадян, і вони зможуть скористатись ними при досягненні пенсійного віку або раніше цього терміну, наприклад у випадку інвалідності. Виплати з Накопичувального фонду будуть здійснюватись додатково до виплат із солідарної системи</w:t>
      </w:r>
      <w:r w:rsidR="000C3664" w:rsidRPr="00D40FBF">
        <w:rPr>
          <w:rFonts w:ascii="Times New Roman" w:hAnsi="Times New Roman"/>
          <w:sz w:val="28"/>
          <w:szCs w:val="28"/>
          <w:lang w:val="ru-RU"/>
        </w:rPr>
        <w:t xml:space="preserve"> [4]</w:t>
      </w:r>
      <w:r w:rsidR="00E40CB6" w:rsidRPr="00D40FBF">
        <w:rPr>
          <w:rFonts w:ascii="Times New Roman" w:hAnsi="Times New Roman"/>
          <w:sz w:val="28"/>
          <w:szCs w:val="28"/>
        </w:rPr>
        <w:t>.</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Введення другого рівня пенсійного страхува</w:t>
      </w:r>
      <w:r w:rsidR="00ED420E" w:rsidRPr="00D40FBF">
        <w:rPr>
          <w:rFonts w:ascii="Times New Roman" w:hAnsi="Times New Roman"/>
          <w:sz w:val="28"/>
          <w:szCs w:val="28"/>
        </w:rPr>
        <w:t>н</w:t>
      </w:r>
      <w:r w:rsidRPr="00D40FBF">
        <w:rPr>
          <w:rFonts w:ascii="Times New Roman" w:hAnsi="Times New Roman"/>
          <w:sz w:val="28"/>
          <w:szCs w:val="28"/>
        </w:rPr>
        <w:t>ня дозволить:</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збільшити загальний розмір пенсійних виплат завдяки отриманню інвестиційного доходу;</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посилити залежність розміру пенсії від трудового вкладу особи, а отже посилити зацікавленість застрахованих осіб та роботодавців у сплаті внесків;</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зменшити тариф нарахування на фонд оплати праці для роботодавців за рахунок перерахування частини обов’язкових внесків до Накопичувального фонду, що здійснюватиметься із заробітної плати найманих працівників;</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успадкувати кошти, обліковані на персональному пенсійному накопичувальному рахунку, родичам застрахованої особи;</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створити потужне джерело інвестиційних ресурсів для зростання національної економіки;</w:t>
      </w:r>
    </w:p>
    <w:p w:rsidR="00527F85" w:rsidRPr="00D40FBF" w:rsidRDefault="00527F85"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розподілити ризики виплати низьких розмірів пенсій між першим та другим рівнем пенсійної системи</w:t>
      </w:r>
      <w:r w:rsidR="00D671A7" w:rsidRPr="00D40FBF">
        <w:rPr>
          <w:rFonts w:ascii="Times New Roman" w:hAnsi="Times New Roman"/>
          <w:sz w:val="28"/>
          <w:szCs w:val="28"/>
        </w:rPr>
        <w:t xml:space="preserve">, за рахунок цього застрахувати майбутніх </w:t>
      </w:r>
      <w:r w:rsidR="00D671A7" w:rsidRPr="00D40FBF">
        <w:rPr>
          <w:rFonts w:ascii="Times New Roman" w:hAnsi="Times New Roman"/>
          <w:sz w:val="28"/>
          <w:szCs w:val="28"/>
        </w:rPr>
        <w:lastRenderedPageBreak/>
        <w:t>пенсіонерів від негативних демографічних тенденцій та коливань у економічному розвитку держави;</w:t>
      </w:r>
    </w:p>
    <w:p w:rsidR="00D671A7" w:rsidRPr="00D40FBF" w:rsidRDefault="00D671A7"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підвищити ефективність управління системою пенсійного забезпечення за рахунок передачі недержавним компаніям функції управління пенсійними активами</w:t>
      </w:r>
      <w:r w:rsidR="00FE24AD" w:rsidRPr="00D40FBF">
        <w:rPr>
          <w:rFonts w:ascii="Times New Roman" w:hAnsi="Times New Roman"/>
          <w:sz w:val="28"/>
          <w:szCs w:val="28"/>
        </w:rPr>
        <w:t xml:space="preserve"> [4].</w:t>
      </w:r>
      <w:r w:rsidRPr="00D40FBF">
        <w:rPr>
          <w:rFonts w:ascii="Times New Roman" w:hAnsi="Times New Roman"/>
          <w:sz w:val="28"/>
          <w:szCs w:val="28"/>
        </w:rPr>
        <w:t xml:space="preserve"> </w:t>
      </w:r>
    </w:p>
    <w:p w:rsidR="00D671A7" w:rsidRPr="00D40FBF" w:rsidRDefault="00D671A7"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Впроваджуватись другий рівень буде лише після формування необхідних економічних передумов, тобто в державі повинен бути ріст валового внутрішнього продукту, повинна бути відлагоджена і ефективна система державного нагляду та регулювання у цій сфері, а також повинна бути створена відповідна інфраструктура.</w:t>
      </w:r>
    </w:p>
    <w:p w:rsidR="00ED420E" w:rsidRPr="00D40FBF" w:rsidRDefault="00D671A7"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Передбачалось також , що застрахованим особам буде надано право</w:t>
      </w:r>
      <w:r w:rsidR="00ED420E" w:rsidRPr="00D40FBF">
        <w:rPr>
          <w:rFonts w:ascii="Times New Roman" w:hAnsi="Times New Roman"/>
          <w:sz w:val="28"/>
          <w:szCs w:val="28"/>
        </w:rPr>
        <w:t>, у разі їх бажання, перевести їх обов’язкові пенсійні заощадження з Накопичувального фонду до обраного ними недержавного пенсійного фонду, тобто на третій рівень. Це дозволить найманим працівникам самостійно вирішувати, яка інвестиційна політика є прийнятною для інвестування їх пенсійних заощаджень, а отже в майбутньому впливати на розмір своєї пенсії.</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bCs/>
          <w:sz w:val="28"/>
          <w:szCs w:val="28"/>
        </w:rPr>
        <w:t>Недержавні пенсійні фонди</w:t>
      </w:r>
      <w:r w:rsidR="00ED420E" w:rsidRPr="00D40FBF">
        <w:rPr>
          <w:rFonts w:ascii="Times New Roman" w:hAnsi="Times New Roman"/>
          <w:b/>
          <w:bCs/>
          <w:sz w:val="28"/>
          <w:szCs w:val="28"/>
        </w:rPr>
        <w:t xml:space="preserve"> </w:t>
      </w:r>
      <w:r w:rsidRPr="00D40FBF">
        <w:rPr>
          <w:rFonts w:ascii="Times New Roman" w:hAnsi="Times New Roman"/>
          <w:sz w:val="28"/>
          <w:szCs w:val="28"/>
        </w:rPr>
        <w:t xml:space="preserve">- окремі юридичні особи, які укладатимуть контракти пенсійного страхування з своїми клієнтами-вкладниками. </w:t>
      </w:r>
      <w:r w:rsidR="00FD7A8F" w:rsidRPr="00D40FBF">
        <w:rPr>
          <w:rFonts w:ascii="Times New Roman" w:hAnsi="Times New Roman"/>
          <w:sz w:val="28"/>
          <w:szCs w:val="28"/>
        </w:rPr>
        <w:t>Третій рівень пенсійного забезпечення передбачено створювати у вигляді системи добровільного недержавного пенсійного забезпечення за пенсійними схемами з визначеними внесками, які вимагають менших адміністративних витрат. Тобто я</w:t>
      </w:r>
      <w:r w:rsidRPr="00D40FBF">
        <w:rPr>
          <w:rFonts w:ascii="Times New Roman" w:hAnsi="Times New Roman"/>
          <w:sz w:val="28"/>
          <w:szCs w:val="28"/>
        </w:rPr>
        <w:t xml:space="preserve">кщо контракт укладений, </w:t>
      </w:r>
      <w:r w:rsidR="00FD7A8F" w:rsidRPr="00D40FBF">
        <w:rPr>
          <w:rFonts w:ascii="Times New Roman" w:hAnsi="Times New Roman"/>
          <w:sz w:val="28"/>
          <w:szCs w:val="28"/>
        </w:rPr>
        <w:t xml:space="preserve">то </w:t>
      </w:r>
      <w:r w:rsidRPr="00D40FBF">
        <w:rPr>
          <w:rFonts w:ascii="Times New Roman" w:hAnsi="Times New Roman"/>
          <w:sz w:val="28"/>
          <w:szCs w:val="28"/>
        </w:rPr>
        <w:t>застрахован</w:t>
      </w:r>
      <w:r w:rsidR="00FD7A8F" w:rsidRPr="00D40FBF">
        <w:rPr>
          <w:rFonts w:ascii="Times New Roman" w:hAnsi="Times New Roman"/>
          <w:sz w:val="28"/>
          <w:szCs w:val="28"/>
        </w:rPr>
        <w:t>а особа</w:t>
      </w:r>
      <w:r w:rsidRPr="00D40FBF">
        <w:rPr>
          <w:rFonts w:ascii="Times New Roman" w:hAnsi="Times New Roman"/>
          <w:sz w:val="28"/>
          <w:szCs w:val="28"/>
        </w:rPr>
        <w:t xml:space="preserve"> одночасно повинн</w:t>
      </w:r>
      <w:r w:rsidR="00FD7A8F" w:rsidRPr="00D40FBF">
        <w:rPr>
          <w:rFonts w:ascii="Times New Roman" w:hAnsi="Times New Roman"/>
          <w:sz w:val="28"/>
          <w:szCs w:val="28"/>
        </w:rPr>
        <w:t xml:space="preserve">а </w:t>
      </w:r>
      <w:r w:rsidRPr="00D40FBF">
        <w:rPr>
          <w:rFonts w:ascii="Times New Roman" w:hAnsi="Times New Roman"/>
          <w:sz w:val="28"/>
          <w:szCs w:val="28"/>
        </w:rPr>
        <w:t>сплачувати внески не тільки до солідарних і накопичувальних фондів, а й до недержавних пенсійних фондів.</w:t>
      </w:r>
    </w:p>
    <w:p w:rsidR="00E700F0" w:rsidRPr="00D40FBF" w:rsidRDefault="008A3D69"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За типами н</w:t>
      </w:r>
      <w:r w:rsidR="00E700F0" w:rsidRPr="00D40FBF">
        <w:rPr>
          <w:rFonts w:ascii="Times New Roman" w:hAnsi="Times New Roman"/>
          <w:sz w:val="28"/>
          <w:szCs w:val="28"/>
        </w:rPr>
        <w:t>едержавні пенсійні фонди поділяються на:</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відкриті - для всіх фізичних осіб;</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корпоративні - для фізичних осіб, які перебували або перебувають у трудових відносинах з роботодавцем (який сплачує внески до такого фонду);</w:t>
      </w:r>
    </w:p>
    <w:p w:rsidR="00E700F0" w:rsidRPr="00D40FBF" w:rsidRDefault="00E700F0"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професійні.</w:t>
      </w:r>
    </w:p>
    <w:p w:rsidR="008A3D69" w:rsidRPr="00D40FBF" w:rsidRDefault="008A3D69"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lastRenderedPageBreak/>
        <w:t>Відкриті пенсійні фонди будуть створюватись юридичними особами, застрахованими особами будуть громадяни, які сплачуватимуть туди добровільні внески</w:t>
      </w:r>
      <w:r w:rsidR="00FE24AD" w:rsidRPr="00D40FBF">
        <w:rPr>
          <w:rFonts w:ascii="Times New Roman" w:hAnsi="Times New Roman"/>
          <w:sz w:val="28"/>
          <w:szCs w:val="28"/>
        </w:rPr>
        <w:t xml:space="preserve"> [4].</w:t>
      </w:r>
    </w:p>
    <w:p w:rsidR="008A3D69" w:rsidRPr="00D40FBF" w:rsidRDefault="008A3D69"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Корпоративні пенсійні фонди будуть створюватись роботодавцями і учасниками таких фондів</w:t>
      </w:r>
      <w:r w:rsidR="005C4545" w:rsidRPr="00D40FBF">
        <w:rPr>
          <w:rFonts w:ascii="Times New Roman" w:hAnsi="Times New Roman"/>
          <w:sz w:val="28"/>
          <w:szCs w:val="28"/>
        </w:rPr>
        <w:t xml:space="preserve"> будуть громадяни, пов’язані трудовими відносинами з цими роботодавцями. При створенні </w:t>
      </w:r>
      <w:r w:rsidR="008A163D" w:rsidRPr="00D40FBF">
        <w:rPr>
          <w:rFonts w:ascii="Times New Roman" w:hAnsi="Times New Roman"/>
          <w:sz w:val="28"/>
          <w:szCs w:val="28"/>
        </w:rPr>
        <w:t>корпоративних пенсійних фондів роботодавці братимуть на себе безумовне зобов’язання сплачувати додаткові внески на користь найманих працівників.</w:t>
      </w:r>
    </w:p>
    <w:p w:rsidR="008A163D" w:rsidRPr="00D40FBF" w:rsidRDefault="008A163D"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Професійні пенсійні фонди створюватимуться об’єднаннями громадян або юридичних осіб за професійною ознакою. Учасниками таких фондів будуть громадяни, пов’язані за родом їх професійної діяльності.</w:t>
      </w:r>
    </w:p>
    <w:p w:rsidR="008A163D" w:rsidRPr="00D40FBF" w:rsidRDefault="008A163D"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Працівники матимуть можливість, у разі бажання і досить високої заробітної плати, </w:t>
      </w:r>
      <w:r w:rsidR="00CA4BBC" w:rsidRPr="00D40FBF">
        <w:rPr>
          <w:rFonts w:ascii="Times New Roman" w:hAnsi="Times New Roman"/>
          <w:sz w:val="28"/>
          <w:szCs w:val="28"/>
        </w:rPr>
        <w:t xml:space="preserve">додатково до заощаджень у Накопичувальному фонді, перераховувати внески до обраного ними недержавного пенсійного фонду. Важливим є те, що система недержавних пенсійних фондів дозволить залучити також і кошти роботодавців до формування пенсійних заожаджень їх працівників, і таким чином ще більше сприяти підвищенню рівня життя громадян на заслуженому відпочинку. </w:t>
      </w:r>
    </w:p>
    <w:p w:rsidR="005A5142" w:rsidRPr="00D40FBF" w:rsidRDefault="00CA4BBC"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Передбачається, що для роботодавців, які використовують шкідливі умови праці виробництва, здійснення пенсійних відрахувань на користь своїх працівників стане обов’язковим, тобто відрахування будуть здійснюватимуться у професійні або корпоративні пенсійні фонди. Внески до недержавних пенсійних фондів, які сплачують і роботодавці і наймані працівники та отриманий інвестиційний дохід </w:t>
      </w:r>
      <w:r w:rsidR="005D0EA4" w:rsidRPr="00D40FBF">
        <w:rPr>
          <w:rFonts w:ascii="Times New Roman" w:hAnsi="Times New Roman"/>
          <w:sz w:val="28"/>
          <w:szCs w:val="28"/>
        </w:rPr>
        <w:t>будуть користуватися податковими пільгами</w:t>
      </w:r>
      <w:r w:rsidR="000C3664" w:rsidRPr="00D40FBF">
        <w:rPr>
          <w:rFonts w:ascii="Times New Roman" w:hAnsi="Times New Roman"/>
          <w:sz w:val="28"/>
          <w:szCs w:val="28"/>
        </w:rPr>
        <w:t xml:space="preserve"> [4]</w:t>
      </w:r>
      <w:r w:rsidR="005D0EA4" w:rsidRPr="00D40FBF">
        <w:rPr>
          <w:rFonts w:ascii="Times New Roman" w:hAnsi="Times New Roman"/>
          <w:sz w:val="28"/>
          <w:szCs w:val="28"/>
        </w:rPr>
        <w:t>.</w:t>
      </w:r>
    </w:p>
    <w:p w:rsidR="00CA4BBC" w:rsidRPr="00D40FBF" w:rsidRDefault="005A5142"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Розмір пенсії залежатиме від розміру внесків та терміну, протягом якого ці внески накопичувались і розміру отриманого на них інвестиційного доходу.</w:t>
      </w:r>
    </w:p>
    <w:p w:rsidR="00C37E76" w:rsidRPr="00D40FBF" w:rsidRDefault="00CD5FE1" w:rsidP="00D40FBF">
      <w:pPr>
        <w:spacing w:after="0" w:line="360" w:lineRule="auto"/>
        <w:ind w:firstLine="709"/>
        <w:jc w:val="both"/>
        <w:rPr>
          <w:rFonts w:ascii="Times New Roman" w:hAnsi="Times New Roman"/>
          <w:iCs/>
          <w:sz w:val="28"/>
          <w:szCs w:val="28"/>
        </w:rPr>
      </w:pPr>
      <w:r w:rsidRPr="00D40FBF">
        <w:rPr>
          <w:rFonts w:ascii="Times New Roman" w:hAnsi="Times New Roman"/>
          <w:sz w:val="28"/>
          <w:szCs w:val="28"/>
        </w:rPr>
        <w:t>Законом України “Про недержавне пенсійне забезпечення”</w:t>
      </w:r>
      <w:r w:rsidR="005A41C6" w:rsidRPr="00D40FBF">
        <w:rPr>
          <w:rFonts w:ascii="Times New Roman" w:hAnsi="Times New Roman"/>
          <w:sz w:val="28"/>
          <w:szCs w:val="28"/>
        </w:rPr>
        <w:t xml:space="preserve"> [45]</w:t>
      </w:r>
      <w:r w:rsidRPr="00D40FBF">
        <w:rPr>
          <w:rFonts w:ascii="Times New Roman" w:hAnsi="Times New Roman"/>
          <w:sz w:val="28"/>
          <w:szCs w:val="28"/>
        </w:rPr>
        <w:t xml:space="preserve"> встановлено детальні вимоги до процедури заснування недержавних пенсійних фондів, системи управління цими фондами та їх активами</w:t>
      </w:r>
      <w:r w:rsidR="007F50D4" w:rsidRPr="00D40FBF">
        <w:rPr>
          <w:rFonts w:ascii="Times New Roman" w:hAnsi="Times New Roman"/>
          <w:sz w:val="28"/>
          <w:szCs w:val="28"/>
        </w:rPr>
        <w:t xml:space="preserve">, вимоги </w:t>
      </w:r>
      <w:r w:rsidR="007F50D4" w:rsidRPr="00D40FBF">
        <w:rPr>
          <w:rFonts w:ascii="Times New Roman" w:hAnsi="Times New Roman"/>
          <w:sz w:val="28"/>
          <w:szCs w:val="28"/>
        </w:rPr>
        <w:lastRenderedPageBreak/>
        <w:t xml:space="preserve">до банківських установ – зберігачів, щодо їх функцій та відповідальності за цільове використання добровільних пенсійних заощаджень, </w:t>
      </w:r>
      <w:r w:rsidR="00932D0B" w:rsidRPr="00D40FBF">
        <w:rPr>
          <w:rFonts w:ascii="Times New Roman" w:hAnsi="Times New Roman"/>
          <w:iCs/>
          <w:sz w:val="28"/>
          <w:szCs w:val="28"/>
        </w:rPr>
        <w:t>вимоги до компаній та їх персоналу</w:t>
      </w:r>
      <w:r w:rsidR="007F50D4" w:rsidRPr="00D40FBF">
        <w:rPr>
          <w:rFonts w:ascii="Times New Roman" w:hAnsi="Times New Roman"/>
          <w:iCs/>
          <w:sz w:val="28"/>
          <w:szCs w:val="28"/>
        </w:rPr>
        <w:t>, вимоги до складу пенсійних активів, напрямків, ринків та диверсифікації (розподілу) їх інвестування (вкладення).</w:t>
      </w:r>
    </w:p>
    <w:p w:rsidR="007F50D4" w:rsidRPr="00D40FBF" w:rsidRDefault="007F50D4"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Всі перелічені вимоги та розгалужена інфраструктура системи спрямовані на забезпечення належного рівня захисту пенсійних заощаджень та майнових прав застрахованих осіб в системі обов’язкового та добровільного пенсійного страхування.</w:t>
      </w:r>
    </w:p>
    <w:p w:rsidR="004E685E" w:rsidRPr="00D40FBF" w:rsidRDefault="00C37E7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У Законі</w:t>
      </w:r>
      <w:r w:rsidR="005A41C6" w:rsidRPr="00D40FBF">
        <w:rPr>
          <w:rFonts w:ascii="Times New Roman" w:hAnsi="Times New Roman"/>
          <w:iCs/>
          <w:sz w:val="28"/>
          <w:szCs w:val="28"/>
          <w:lang w:val="ru-RU"/>
        </w:rPr>
        <w:t xml:space="preserve"> [45] </w:t>
      </w:r>
      <w:r w:rsidRPr="00D40FBF">
        <w:rPr>
          <w:rFonts w:ascii="Times New Roman" w:hAnsi="Times New Roman"/>
          <w:iCs/>
          <w:sz w:val="28"/>
          <w:szCs w:val="28"/>
        </w:rPr>
        <w:t>передбачені наступні розділи:</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загальні положення;</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недержавне пенсійне забезпечення, що здійснюється пенсійними фондами;</w:t>
      </w:r>
    </w:p>
    <w:p w:rsidR="00C37E76" w:rsidRPr="00D40FBF" w:rsidRDefault="00C37E7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адміністрування недержавного пенсійного фонду;</w:t>
      </w:r>
    </w:p>
    <w:p w:rsidR="00932D0B" w:rsidRPr="00D40FBF" w:rsidRDefault="00932D0B"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управління активами</w:t>
      </w:r>
      <w:r w:rsidR="00C37E76" w:rsidRPr="00D40FBF">
        <w:rPr>
          <w:rFonts w:ascii="Times New Roman" w:hAnsi="Times New Roman"/>
          <w:iCs/>
          <w:sz w:val="28"/>
          <w:szCs w:val="28"/>
        </w:rPr>
        <w:t xml:space="preserve"> недержавних пенсійних фондів</w:t>
      </w:r>
      <w:r w:rsidRPr="00D40FBF">
        <w:rPr>
          <w:rFonts w:ascii="Times New Roman" w:hAnsi="Times New Roman"/>
          <w:iCs/>
          <w:sz w:val="28"/>
          <w:szCs w:val="28"/>
        </w:rPr>
        <w:t>;</w:t>
      </w:r>
    </w:p>
    <w:p w:rsidR="00C37E76" w:rsidRPr="00D40FBF" w:rsidRDefault="00C37E7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зберігач пенсійних фондів;</w:t>
      </w:r>
    </w:p>
    <w:p w:rsidR="00C37E76" w:rsidRPr="00D40FBF" w:rsidRDefault="00C37E7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пенсійні активи</w:t>
      </w:r>
      <w:r w:rsidR="000C5558" w:rsidRPr="00D40FBF">
        <w:rPr>
          <w:rFonts w:ascii="Times New Roman" w:hAnsi="Times New Roman"/>
          <w:iCs/>
          <w:sz w:val="28"/>
          <w:szCs w:val="28"/>
        </w:rPr>
        <w:t>;</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звітність та оприлюднення інформації щодо недержавного пенсійного забезпечення;</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пенсійний контракт та пенсійна схема;</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пенсійні виплати недержавного пенсійного забезпечення;</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успадкування пенсійних активів;</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державний нагляд та контроль у сфері недержавного пенсійного забезпечення;</w:t>
      </w:r>
    </w:p>
    <w:p w:rsidR="000C5558" w:rsidRPr="00D40FBF" w:rsidRDefault="000C5558"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прикінцеві положення.</w:t>
      </w:r>
    </w:p>
    <w:p w:rsidR="00EE02FB" w:rsidRPr="00D40FBF" w:rsidRDefault="00EE02FB" w:rsidP="00D40FBF">
      <w:pPr>
        <w:spacing w:after="0" w:line="360" w:lineRule="auto"/>
        <w:ind w:firstLine="709"/>
        <w:jc w:val="both"/>
        <w:rPr>
          <w:rFonts w:ascii="Times New Roman" w:hAnsi="Times New Roman"/>
          <w:iCs/>
          <w:sz w:val="28"/>
          <w:szCs w:val="28"/>
        </w:rPr>
      </w:pPr>
      <w:r w:rsidRPr="0062526B">
        <w:rPr>
          <w:rFonts w:ascii="Times New Roman" w:hAnsi="Times New Roman"/>
          <w:iCs/>
          <w:sz w:val="28"/>
          <w:szCs w:val="28"/>
          <w:highlight w:val="yellow"/>
        </w:rPr>
        <w:t>Трирівнева</w:t>
      </w:r>
      <w:r w:rsidRPr="00D40FBF">
        <w:rPr>
          <w:rFonts w:ascii="Times New Roman" w:hAnsi="Times New Roman"/>
          <w:iCs/>
          <w:sz w:val="28"/>
          <w:szCs w:val="28"/>
        </w:rPr>
        <w:t xml:space="preserve"> пенсійна система дозволить розподілити між трьома її складовими ризики, пов’язані із змінами в демографічній ситуації (до чого більш чутлива солідарна система) та з коливаннями в економіці і на ринку капіталів (що більше відчувається у накопичувальній системі). Такий розподіл ризиків дозволить зробити пенсійну систему більш фінансово – збалансованою та стійкою, що застрахує найманих працівників від зниження </w:t>
      </w:r>
      <w:r w:rsidRPr="00D40FBF">
        <w:rPr>
          <w:rFonts w:ascii="Times New Roman" w:hAnsi="Times New Roman"/>
          <w:iCs/>
          <w:sz w:val="28"/>
          <w:szCs w:val="28"/>
        </w:rPr>
        <w:lastRenderedPageBreak/>
        <w:t>загального рівня доходів після виходу на пенсію і є принципово важливим та вигідним для них</w:t>
      </w:r>
      <w:r w:rsidR="000C3664" w:rsidRPr="00D40FBF">
        <w:rPr>
          <w:rFonts w:ascii="Times New Roman" w:hAnsi="Times New Roman"/>
          <w:iCs/>
          <w:sz w:val="28"/>
          <w:szCs w:val="28"/>
        </w:rPr>
        <w:t xml:space="preserve"> </w:t>
      </w:r>
      <w:r w:rsidR="000C3664" w:rsidRPr="00D40FBF">
        <w:rPr>
          <w:rFonts w:ascii="Times New Roman" w:hAnsi="Times New Roman"/>
          <w:sz w:val="28"/>
          <w:szCs w:val="28"/>
        </w:rPr>
        <w:t>[4]</w:t>
      </w:r>
      <w:r w:rsidRPr="00D40FBF">
        <w:rPr>
          <w:rFonts w:ascii="Times New Roman" w:hAnsi="Times New Roman"/>
          <w:iCs/>
          <w:sz w:val="28"/>
          <w:szCs w:val="28"/>
        </w:rPr>
        <w:t>.</w:t>
      </w:r>
    </w:p>
    <w:p w:rsidR="00B0563A" w:rsidRPr="00D40FBF" w:rsidRDefault="00B0563A" w:rsidP="00D40FBF">
      <w:pPr>
        <w:spacing w:after="0" w:line="360" w:lineRule="auto"/>
        <w:ind w:firstLine="709"/>
        <w:jc w:val="both"/>
        <w:rPr>
          <w:rFonts w:ascii="Times New Roman" w:hAnsi="Times New Roman"/>
          <w:b/>
          <w:iCs/>
          <w:sz w:val="28"/>
          <w:szCs w:val="28"/>
        </w:rPr>
      </w:pPr>
      <w:r w:rsidRPr="00D40FBF">
        <w:rPr>
          <w:rFonts w:ascii="Times New Roman" w:hAnsi="Times New Roman"/>
          <w:b/>
          <w:iCs/>
          <w:sz w:val="28"/>
          <w:szCs w:val="28"/>
        </w:rPr>
        <w:t>3.2</w:t>
      </w:r>
      <w:r w:rsidR="002C3238" w:rsidRPr="00D40FBF">
        <w:rPr>
          <w:rFonts w:ascii="Times New Roman" w:hAnsi="Times New Roman"/>
          <w:b/>
          <w:iCs/>
          <w:sz w:val="28"/>
          <w:szCs w:val="28"/>
        </w:rPr>
        <w:t xml:space="preserve"> Вітчизняний та з</w:t>
      </w:r>
      <w:r w:rsidRPr="00D40FBF">
        <w:rPr>
          <w:rFonts w:ascii="Times New Roman" w:hAnsi="Times New Roman"/>
          <w:b/>
          <w:iCs/>
          <w:sz w:val="28"/>
          <w:szCs w:val="28"/>
        </w:rPr>
        <w:t>арубіжний досвід</w:t>
      </w:r>
      <w:r w:rsidR="000C3664" w:rsidRPr="00D40FBF">
        <w:rPr>
          <w:rFonts w:ascii="Times New Roman" w:hAnsi="Times New Roman"/>
          <w:b/>
          <w:iCs/>
          <w:sz w:val="28"/>
          <w:szCs w:val="28"/>
        </w:rPr>
        <w:t xml:space="preserve"> </w:t>
      </w:r>
    </w:p>
    <w:p w:rsidR="002C3238" w:rsidRPr="00D40FBF" w:rsidRDefault="002C3238" w:rsidP="00D40FBF">
      <w:pPr>
        <w:pStyle w:val="a3"/>
        <w:shd w:val="clear" w:color="auto" w:fill="FFFFFF"/>
        <w:spacing w:before="0" w:beforeAutospacing="0" w:after="0" w:afterAutospacing="0" w:line="360" w:lineRule="auto"/>
        <w:ind w:firstLine="709"/>
        <w:jc w:val="both"/>
        <w:rPr>
          <w:sz w:val="28"/>
          <w:szCs w:val="28"/>
        </w:rPr>
      </w:pPr>
      <w:r w:rsidRPr="00D40FBF">
        <w:rPr>
          <w:sz w:val="28"/>
          <w:szCs w:val="28"/>
        </w:rPr>
        <w:t>Зараз в Україні дуже активно обговорюють необхідність підвищення пенсійного віку для жінок та чоловіків до 63 років. Слід знати, що середня тривалість життя в нашій країні складає 68,8 років. То в</w:t>
      </w:r>
      <w:r w:rsidR="00942BBC" w:rsidRPr="00D40FBF">
        <w:rPr>
          <w:sz w:val="28"/>
          <w:szCs w:val="28"/>
        </w:rPr>
        <w:t>и</w:t>
      </w:r>
      <w:r w:rsidRPr="00D40FBF">
        <w:rPr>
          <w:sz w:val="28"/>
          <w:szCs w:val="28"/>
        </w:rPr>
        <w:t xml:space="preserve">ходить, що звичайний </w:t>
      </w:r>
      <w:r w:rsidR="002F0713" w:rsidRPr="00D40FBF">
        <w:rPr>
          <w:sz w:val="28"/>
          <w:szCs w:val="28"/>
        </w:rPr>
        <w:t>пенсіонер</w:t>
      </w:r>
      <w:r w:rsidRPr="00D40FBF">
        <w:rPr>
          <w:sz w:val="28"/>
          <w:szCs w:val="28"/>
        </w:rPr>
        <w:t xml:space="preserve"> нашої країни проживає 5 років після виходу на пенсію. </w:t>
      </w:r>
      <w:r w:rsidR="002F0713" w:rsidRPr="00D40FBF">
        <w:rPr>
          <w:sz w:val="28"/>
          <w:szCs w:val="28"/>
        </w:rPr>
        <w:t>Для прикладу, можна познайомитись із тривалістю життя та віком виходу на пенсію жителів інших країн.</w:t>
      </w:r>
    </w:p>
    <w:p w:rsidR="00300154" w:rsidRPr="00D40FBF" w:rsidRDefault="00300154" w:rsidP="00D40FBF">
      <w:pPr>
        <w:pStyle w:val="a3"/>
        <w:shd w:val="clear" w:color="auto" w:fill="FFFFFF"/>
        <w:spacing w:before="0" w:beforeAutospacing="0" w:after="0" w:afterAutospacing="0" w:line="360" w:lineRule="auto"/>
        <w:ind w:firstLine="709"/>
        <w:jc w:val="both"/>
        <w:rPr>
          <w:sz w:val="28"/>
          <w:szCs w:val="28"/>
        </w:rPr>
      </w:pPr>
      <w:r w:rsidRPr="00D40FBF">
        <w:rPr>
          <w:i/>
          <w:sz w:val="28"/>
          <w:szCs w:val="28"/>
        </w:rPr>
        <w:t>Бельгія.</w:t>
      </w:r>
      <w:r w:rsidR="00B16AC3" w:rsidRPr="00D40FBF">
        <w:rPr>
          <w:sz w:val="28"/>
          <w:szCs w:val="28"/>
        </w:rPr>
        <w:t xml:space="preserve"> </w:t>
      </w:r>
      <w:r w:rsidRPr="00D40FBF">
        <w:rPr>
          <w:sz w:val="28"/>
          <w:szCs w:val="28"/>
        </w:rPr>
        <w:t>В цій країні за законом жінки і чоловіки виходять на пенсію у 65 років. Якщо громадяни Бельгії мають 35 років трудового стажу, то мають право достроково вийти на пенсію з 60 років. Право на вихід на пенсію у 60-річному віці також мають військові, моряки, держслужбовці, працівники поліції, викладачі вищих навчальних закладів. Машиністи залізничного транспорту, працівники органів місцевого самоврядування отримують пенсію з 55 років. Середній показник тривалості життя в державі становить 80 років, тому бельгійські пенсіонери знаходяться на пенсії 15 років</w:t>
      </w:r>
      <w:r w:rsidR="000C3664" w:rsidRPr="00D40FBF">
        <w:rPr>
          <w:sz w:val="28"/>
          <w:szCs w:val="28"/>
          <w:lang w:val="ru-RU"/>
        </w:rPr>
        <w:t xml:space="preserve"> [</w:t>
      </w:r>
      <w:r w:rsidR="00FE24AD" w:rsidRPr="00D40FBF">
        <w:rPr>
          <w:sz w:val="28"/>
          <w:szCs w:val="28"/>
          <w:lang w:val="ru-RU"/>
        </w:rPr>
        <w:t>16</w:t>
      </w:r>
      <w:r w:rsidR="000C3664" w:rsidRPr="00D40FBF">
        <w:rPr>
          <w:sz w:val="28"/>
          <w:szCs w:val="28"/>
          <w:lang w:val="ru-RU"/>
        </w:rPr>
        <w:t>]</w:t>
      </w:r>
      <w:r w:rsidRPr="00D40FBF">
        <w:rPr>
          <w:sz w:val="28"/>
          <w:szCs w:val="28"/>
        </w:rPr>
        <w:t>.</w:t>
      </w:r>
    </w:p>
    <w:p w:rsidR="00B16AC3" w:rsidRPr="00152B6A" w:rsidRDefault="00B16AC3" w:rsidP="00D40FBF">
      <w:pPr>
        <w:pStyle w:val="a3"/>
        <w:shd w:val="clear" w:color="auto" w:fill="FFFFFF"/>
        <w:spacing w:before="0" w:beforeAutospacing="0" w:after="0" w:afterAutospacing="0" w:line="360" w:lineRule="auto"/>
        <w:ind w:firstLine="709"/>
        <w:jc w:val="both"/>
        <w:rPr>
          <w:sz w:val="28"/>
          <w:szCs w:val="28"/>
          <w:lang w:val="ru-RU"/>
        </w:rPr>
      </w:pPr>
      <w:r w:rsidRPr="00D40FBF">
        <w:rPr>
          <w:i/>
          <w:sz w:val="28"/>
          <w:szCs w:val="28"/>
        </w:rPr>
        <w:t>Велика Британія.</w:t>
      </w:r>
      <w:r w:rsidRPr="00D40FBF">
        <w:rPr>
          <w:sz w:val="28"/>
          <w:szCs w:val="28"/>
        </w:rPr>
        <w:t xml:space="preserve"> В цій країні чоловіки виходять на пенсію у 65 років, а жінки у 60. Працююча людина відраховує до пенсійного фонду 10 відсотків від заробітної плати щомісяця, роботодавець платить від 3 відсотків до 10,2 відсотки. Пенсія складає до 50 відсотків від заробітної плати. Країна відповідальна за виплату мінімальної пенсії. Середній стаж роботи для чоловіків складає 44 роки, для жінок – 39 років. Англійці, що працюють в державному секторі мають привілегію вийти на пенсію у 60 років. Середня тривалість життя британців – 80,3 років. Мешканці королівства мають нагоду відпочивати на пенсії 15 років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Pr="00D40FBF">
        <w:rPr>
          <w:sz w:val="28"/>
          <w:szCs w:val="28"/>
        </w:rPr>
        <w:t>.</w:t>
      </w:r>
    </w:p>
    <w:p w:rsidR="00164A6F" w:rsidRPr="00D40FBF" w:rsidRDefault="00164A6F" w:rsidP="00D40FBF">
      <w:pPr>
        <w:pStyle w:val="a3"/>
        <w:shd w:val="clear" w:color="auto" w:fill="FFFFFF"/>
        <w:spacing w:before="0" w:beforeAutospacing="0" w:after="0" w:afterAutospacing="0" w:line="360" w:lineRule="auto"/>
        <w:ind w:firstLine="709"/>
        <w:jc w:val="both"/>
        <w:rPr>
          <w:sz w:val="28"/>
          <w:szCs w:val="28"/>
        </w:rPr>
      </w:pPr>
      <w:r w:rsidRPr="00D40FBF">
        <w:rPr>
          <w:i/>
          <w:sz w:val="28"/>
          <w:szCs w:val="28"/>
        </w:rPr>
        <w:t>Німеччина.</w:t>
      </w:r>
      <w:r w:rsidRPr="00D40FBF">
        <w:rPr>
          <w:sz w:val="28"/>
          <w:szCs w:val="28"/>
        </w:rPr>
        <w:t xml:space="preserve"> Вік виходу на пенсію в цій країні становить 65 років для чоловіків та жінок. Пенсія становить 70 відсотків від заробітної плати. Достроково вийти на пенсію можливо у 60 років, при наявності 35 років трудового стажу можна отримати пенсію з 63 років. У 60 років на пенсію </w:t>
      </w:r>
      <w:r w:rsidRPr="00D40FBF">
        <w:rPr>
          <w:sz w:val="28"/>
          <w:szCs w:val="28"/>
        </w:rPr>
        <w:lastRenderedPageBreak/>
        <w:t>мають право вийти поліцейські, пожежники, працівники судів та шахтарі (за наявності 25 років трудового стажу). Середня тривалість життя німця – 80,6 років. Відпочиває на пенсії громадянин Німеччини 15 років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Pr="00D40FBF">
        <w:rPr>
          <w:sz w:val="28"/>
          <w:szCs w:val="28"/>
        </w:rPr>
        <w:t>.</w:t>
      </w:r>
    </w:p>
    <w:p w:rsidR="006E4C47" w:rsidRPr="00D40FBF" w:rsidRDefault="00164A6F" w:rsidP="00D40FBF">
      <w:pPr>
        <w:pStyle w:val="a3"/>
        <w:shd w:val="clear" w:color="auto" w:fill="FFFFFF"/>
        <w:spacing w:before="0" w:beforeAutospacing="0" w:after="0" w:afterAutospacing="0" w:line="360" w:lineRule="auto"/>
        <w:ind w:firstLine="709"/>
        <w:jc w:val="both"/>
        <w:rPr>
          <w:sz w:val="28"/>
          <w:szCs w:val="28"/>
        </w:rPr>
      </w:pPr>
      <w:r w:rsidRPr="00D40FBF">
        <w:rPr>
          <w:rStyle w:val="a4"/>
          <w:b w:val="0"/>
          <w:i/>
          <w:sz w:val="28"/>
          <w:szCs w:val="28"/>
        </w:rPr>
        <w:t>Китай.</w:t>
      </w:r>
      <w:r w:rsidRPr="00D40FBF">
        <w:rPr>
          <w:rStyle w:val="a4"/>
          <w:sz w:val="28"/>
          <w:szCs w:val="28"/>
        </w:rPr>
        <w:t xml:space="preserve"> </w:t>
      </w:r>
      <w:r w:rsidR="006E4C47" w:rsidRPr="00D40FBF">
        <w:rPr>
          <w:sz w:val="28"/>
          <w:szCs w:val="28"/>
        </w:rPr>
        <w:t>В цій країні відсутнє гарантоване державою пенсійне забезпечення, яке стосується престарілого населення. В сільській місцевості практично пенсійна система відсутня. В містах пенсійна система почала діяти у 1951 році. Вона розповсюджувалась лише на державні підприємства та державні відомства. Чоловіки виходять на пенсію у 60 років, жінки у 50-55 років. Середня тривалість життя в країні 73,7 років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006E4C47" w:rsidRPr="00D40FBF">
        <w:rPr>
          <w:sz w:val="28"/>
          <w:szCs w:val="28"/>
        </w:rPr>
        <w:t>.</w:t>
      </w:r>
    </w:p>
    <w:p w:rsidR="006E4C47" w:rsidRPr="00D40FBF" w:rsidRDefault="006E4C47" w:rsidP="00D40FBF">
      <w:pPr>
        <w:pStyle w:val="a3"/>
        <w:shd w:val="clear" w:color="auto" w:fill="FFFFFF"/>
        <w:spacing w:before="0" w:beforeAutospacing="0" w:after="0" w:afterAutospacing="0" w:line="360" w:lineRule="auto"/>
        <w:ind w:firstLine="709"/>
        <w:jc w:val="both"/>
        <w:rPr>
          <w:sz w:val="28"/>
          <w:szCs w:val="28"/>
        </w:rPr>
      </w:pPr>
      <w:r w:rsidRPr="00D40FBF">
        <w:rPr>
          <w:rStyle w:val="a4"/>
          <w:b w:val="0"/>
          <w:i/>
          <w:sz w:val="28"/>
          <w:szCs w:val="28"/>
        </w:rPr>
        <w:t>США</w:t>
      </w:r>
      <w:r w:rsidR="00164A6F" w:rsidRPr="00D40FBF">
        <w:rPr>
          <w:rStyle w:val="a4"/>
          <w:b w:val="0"/>
          <w:i/>
          <w:sz w:val="28"/>
          <w:szCs w:val="28"/>
        </w:rPr>
        <w:t>.</w:t>
      </w:r>
      <w:r w:rsidR="00164A6F" w:rsidRPr="00D40FBF">
        <w:rPr>
          <w:rStyle w:val="a4"/>
          <w:sz w:val="28"/>
          <w:szCs w:val="28"/>
        </w:rPr>
        <w:t xml:space="preserve"> </w:t>
      </w:r>
      <w:r w:rsidRPr="00D40FBF">
        <w:rPr>
          <w:sz w:val="28"/>
          <w:szCs w:val="28"/>
        </w:rPr>
        <w:t>В Америці пенсійний вік складає 65 років для чоловіків та жінок. Звичайна пенсія становить в середньому половину заробітної плати. Із збільшенням тривалості життя виникла необхідність внесення змін до закону про соціальне забезпечення із зазначенням поступового збільшення пенсійного віку до 67 років для громадян 1960 року народження та молодших. Середня тривалість життя в США – 78,7 років. Громадяни країни отримують пенсію в середньому 14 років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Pr="00D40FBF">
        <w:rPr>
          <w:sz w:val="28"/>
          <w:szCs w:val="28"/>
        </w:rPr>
        <w:t>.</w:t>
      </w:r>
    </w:p>
    <w:p w:rsidR="00CE3574" w:rsidRPr="00D40FBF" w:rsidRDefault="006E4C47" w:rsidP="00D40FBF">
      <w:pPr>
        <w:pStyle w:val="a3"/>
        <w:shd w:val="clear" w:color="auto" w:fill="FFFFFF"/>
        <w:spacing w:before="0" w:beforeAutospacing="0" w:after="0" w:afterAutospacing="0" w:line="360" w:lineRule="auto"/>
        <w:ind w:firstLine="709"/>
        <w:jc w:val="both"/>
        <w:rPr>
          <w:sz w:val="28"/>
          <w:szCs w:val="28"/>
        </w:rPr>
      </w:pPr>
      <w:r w:rsidRPr="00D40FBF">
        <w:rPr>
          <w:rStyle w:val="a4"/>
          <w:b w:val="0"/>
          <w:i/>
          <w:sz w:val="28"/>
          <w:szCs w:val="28"/>
        </w:rPr>
        <w:t>Франція</w:t>
      </w:r>
      <w:r w:rsidR="00164A6F" w:rsidRPr="00D40FBF">
        <w:rPr>
          <w:rStyle w:val="a4"/>
          <w:b w:val="0"/>
          <w:i/>
          <w:sz w:val="28"/>
          <w:szCs w:val="28"/>
        </w:rPr>
        <w:t>.</w:t>
      </w:r>
      <w:r w:rsidR="00164A6F" w:rsidRPr="00D40FBF">
        <w:rPr>
          <w:rStyle w:val="a4"/>
          <w:sz w:val="28"/>
          <w:szCs w:val="28"/>
        </w:rPr>
        <w:t xml:space="preserve"> </w:t>
      </w:r>
      <w:r w:rsidRPr="00D40FBF">
        <w:rPr>
          <w:sz w:val="28"/>
          <w:szCs w:val="28"/>
        </w:rPr>
        <w:t>Французи виходять на пенсію у 6</w:t>
      </w:r>
      <w:r w:rsidR="00DE6D17" w:rsidRPr="00D40FBF">
        <w:rPr>
          <w:sz w:val="28"/>
          <w:szCs w:val="28"/>
        </w:rPr>
        <w:t>2</w:t>
      </w:r>
      <w:r w:rsidRPr="00D40FBF">
        <w:rPr>
          <w:sz w:val="28"/>
          <w:szCs w:val="28"/>
        </w:rPr>
        <w:t xml:space="preserve"> років. Розмір пенсії становить 50</w:t>
      </w:r>
      <w:r w:rsidR="0067181D" w:rsidRPr="00D40FBF">
        <w:rPr>
          <w:sz w:val="28"/>
          <w:szCs w:val="28"/>
        </w:rPr>
        <w:t xml:space="preserve"> відсотків </w:t>
      </w:r>
      <w:r w:rsidRPr="00D40FBF">
        <w:rPr>
          <w:sz w:val="28"/>
          <w:szCs w:val="28"/>
        </w:rPr>
        <w:t xml:space="preserve">від середньої заробітної плати за останні 11 років трудової діяльності. Мінімальна пенсія – 6 тисяч євро на рік, максимальна – 12 тисяч. </w:t>
      </w:r>
      <w:r w:rsidR="00CE3574" w:rsidRPr="00D40FBF">
        <w:rPr>
          <w:sz w:val="28"/>
          <w:szCs w:val="28"/>
        </w:rPr>
        <w:t>Офіційний мінімальний вік для виходу на пенсію становить 6</w:t>
      </w:r>
      <w:r w:rsidR="00DE6D17" w:rsidRPr="00D40FBF">
        <w:rPr>
          <w:sz w:val="28"/>
          <w:szCs w:val="28"/>
        </w:rPr>
        <w:t>2</w:t>
      </w:r>
      <w:r w:rsidR="00CE3574" w:rsidRPr="00D40FBF">
        <w:rPr>
          <w:sz w:val="28"/>
          <w:szCs w:val="28"/>
        </w:rPr>
        <w:t xml:space="preserve"> років, проте, за законом Фійона, для отримання повної пенсії необхідно мати загальний трудовий стаж не менше 4</w:t>
      </w:r>
      <w:r w:rsidR="00DE6D17" w:rsidRPr="00D40FBF">
        <w:rPr>
          <w:sz w:val="28"/>
          <w:szCs w:val="28"/>
        </w:rPr>
        <w:t>1,5</w:t>
      </w:r>
      <w:r w:rsidR="00CE3574" w:rsidRPr="00D40FBF">
        <w:rPr>
          <w:sz w:val="28"/>
          <w:szCs w:val="28"/>
        </w:rPr>
        <w:t xml:space="preserve"> років</w:t>
      </w:r>
      <w:r w:rsidRPr="00D40FBF">
        <w:rPr>
          <w:sz w:val="28"/>
          <w:szCs w:val="28"/>
        </w:rPr>
        <w:t>. Учасники війни, інваліди, в’язні концтаборів виходять на пенсію у 6</w:t>
      </w:r>
      <w:r w:rsidR="00DE6D17" w:rsidRPr="00D40FBF">
        <w:rPr>
          <w:sz w:val="28"/>
          <w:szCs w:val="28"/>
        </w:rPr>
        <w:t>2</w:t>
      </w:r>
      <w:r w:rsidRPr="00D40FBF">
        <w:rPr>
          <w:sz w:val="28"/>
          <w:szCs w:val="28"/>
        </w:rPr>
        <w:t xml:space="preserve"> років не враховуючи розмір трудового стажу і отримують повний розмір пенсію. Громадяни, що в ранньому віці почали трудову діяльність мають змогу вийти на пенсію у 56 років, але при наявності значного трудового стажу. Середня тривалість життя французів – 81,7 років. </w:t>
      </w:r>
      <w:r w:rsidR="00CE3574" w:rsidRPr="00D40FBF">
        <w:rPr>
          <w:sz w:val="28"/>
          <w:szCs w:val="28"/>
        </w:rPr>
        <w:t>Французи насолоджуються життям на пенсії майже 2</w:t>
      </w:r>
      <w:r w:rsidR="00097A72" w:rsidRPr="00D40FBF">
        <w:rPr>
          <w:sz w:val="28"/>
          <w:szCs w:val="28"/>
        </w:rPr>
        <w:t>0</w:t>
      </w:r>
      <w:r w:rsidR="00CE3574" w:rsidRPr="00D40FBF">
        <w:rPr>
          <w:sz w:val="28"/>
          <w:szCs w:val="28"/>
        </w:rPr>
        <w:t xml:space="preserve"> рок</w:t>
      </w:r>
      <w:r w:rsidR="00097A72" w:rsidRPr="00D40FBF">
        <w:rPr>
          <w:sz w:val="28"/>
          <w:szCs w:val="28"/>
        </w:rPr>
        <w:t>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00CE3574" w:rsidRPr="00D40FBF">
        <w:rPr>
          <w:sz w:val="28"/>
          <w:szCs w:val="28"/>
        </w:rPr>
        <w:t>.</w:t>
      </w:r>
    </w:p>
    <w:p w:rsidR="006E4C47" w:rsidRPr="00D40FBF" w:rsidRDefault="006E4C47" w:rsidP="00D40FBF">
      <w:pPr>
        <w:pStyle w:val="a3"/>
        <w:spacing w:before="0" w:beforeAutospacing="0" w:after="0" w:afterAutospacing="0" w:line="360" w:lineRule="auto"/>
        <w:ind w:firstLine="709"/>
        <w:jc w:val="both"/>
        <w:rPr>
          <w:sz w:val="28"/>
          <w:szCs w:val="28"/>
        </w:rPr>
      </w:pPr>
      <w:r w:rsidRPr="00D40FBF">
        <w:rPr>
          <w:rStyle w:val="a4"/>
          <w:b w:val="0"/>
          <w:i/>
          <w:sz w:val="28"/>
          <w:szCs w:val="28"/>
        </w:rPr>
        <w:t>Іспанія</w:t>
      </w:r>
      <w:r w:rsidR="0067181D" w:rsidRPr="00D40FBF">
        <w:rPr>
          <w:rStyle w:val="a4"/>
          <w:b w:val="0"/>
          <w:i/>
          <w:sz w:val="28"/>
          <w:szCs w:val="28"/>
        </w:rPr>
        <w:t>.</w:t>
      </w:r>
      <w:r w:rsidR="0067181D" w:rsidRPr="00D40FBF">
        <w:rPr>
          <w:rStyle w:val="a4"/>
          <w:sz w:val="28"/>
          <w:szCs w:val="28"/>
        </w:rPr>
        <w:t xml:space="preserve"> </w:t>
      </w:r>
      <w:r w:rsidRPr="00D40FBF">
        <w:rPr>
          <w:sz w:val="28"/>
          <w:szCs w:val="28"/>
        </w:rPr>
        <w:t xml:space="preserve">Не дивлячись на те, що в Іспанії стандартний пенсійний вік для чоловіків і жінок – 65 років, з 60 років виплачується пенсія у скороченому розмірі, а з 61 року – при страховому стажі в 30 років і в ситуації вимушеного </w:t>
      </w:r>
      <w:r w:rsidRPr="00D40FBF">
        <w:rPr>
          <w:sz w:val="28"/>
          <w:szCs w:val="28"/>
        </w:rPr>
        <w:lastRenderedPageBreak/>
        <w:t>безробіття. У разі отримання доходів від економічної діяльності виплата пенсії припиняється. Після 65 років допускається можливість отримання пенсії та трудового доходу в повному розмірі. Середня тривалість життя в Іспанії – 81,6 років. Іспанці відпочивають в кінці життя в середньому шістнадцять з половиною років</w:t>
      </w:r>
      <w:r w:rsidR="000C3664" w:rsidRPr="00D40FBF">
        <w:rPr>
          <w:sz w:val="28"/>
          <w:szCs w:val="28"/>
          <w:lang w:val="ru-RU"/>
        </w:rPr>
        <w:t xml:space="preserve"> [</w:t>
      </w:r>
      <w:r w:rsidR="00FE24AD" w:rsidRPr="00D40FBF">
        <w:rPr>
          <w:sz w:val="28"/>
          <w:szCs w:val="28"/>
          <w:lang w:val="ru-RU"/>
        </w:rPr>
        <w:t>16</w:t>
      </w:r>
      <w:r w:rsidR="000C3664" w:rsidRPr="00D40FBF">
        <w:rPr>
          <w:sz w:val="28"/>
          <w:szCs w:val="28"/>
          <w:lang w:val="ru-RU"/>
        </w:rPr>
        <w:t>]</w:t>
      </w:r>
      <w:r w:rsidRPr="00D40FBF">
        <w:rPr>
          <w:sz w:val="28"/>
          <w:szCs w:val="28"/>
        </w:rPr>
        <w:t>.</w:t>
      </w:r>
    </w:p>
    <w:p w:rsidR="006E4C47" w:rsidRPr="00D40FBF" w:rsidRDefault="006E4C47" w:rsidP="00D40FBF">
      <w:pPr>
        <w:pStyle w:val="a3"/>
        <w:spacing w:before="0" w:beforeAutospacing="0" w:after="0" w:afterAutospacing="0" w:line="360" w:lineRule="auto"/>
        <w:ind w:firstLine="709"/>
        <w:jc w:val="both"/>
        <w:rPr>
          <w:sz w:val="28"/>
          <w:szCs w:val="28"/>
        </w:rPr>
      </w:pPr>
      <w:r w:rsidRPr="00D40FBF">
        <w:rPr>
          <w:rStyle w:val="a4"/>
          <w:b w:val="0"/>
          <w:i/>
          <w:sz w:val="28"/>
          <w:szCs w:val="28"/>
        </w:rPr>
        <w:t>Італія</w:t>
      </w:r>
      <w:r w:rsidR="0067181D" w:rsidRPr="00D40FBF">
        <w:rPr>
          <w:rStyle w:val="a4"/>
          <w:b w:val="0"/>
          <w:i/>
          <w:sz w:val="28"/>
          <w:szCs w:val="28"/>
        </w:rPr>
        <w:t>.</w:t>
      </w:r>
      <w:r w:rsidR="0067181D" w:rsidRPr="00D40FBF">
        <w:rPr>
          <w:rStyle w:val="a4"/>
          <w:sz w:val="28"/>
          <w:szCs w:val="28"/>
        </w:rPr>
        <w:t xml:space="preserve"> </w:t>
      </w:r>
      <w:r w:rsidRPr="00D40FBF">
        <w:rPr>
          <w:sz w:val="28"/>
          <w:szCs w:val="28"/>
        </w:rPr>
        <w:t>Не дивлячись на те, що за чинним законодавством, пенсійний вік для чоловіків – 65 років, а для жінки – 60 років, за умови наявності 35 років страхового стажу на пенсію можна вийти в будь-якому віці. Найбільш сприятливі умови виходу на пенсію поширюються на фахівців індустрії спорту, працівників транспорту, на моряків, військовослужбовців і поліцейських. Середня тривалість життя в Італії – 82 роки. Італійці живуть на пенсії 17 років</w:t>
      </w:r>
      <w:r w:rsidR="000C3664" w:rsidRPr="00152B6A">
        <w:rPr>
          <w:sz w:val="28"/>
          <w:szCs w:val="28"/>
          <w:lang w:val="ru-RU"/>
        </w:rPr>
        <w:t xml:space="preserve"> </w:t>
      </w:r>
      <w:r w:rsidR="000C3664" w:rsidRPr="00D40FBF">
        <w:rPr>
          <w:sz w:val="28"/>
          <w:szCs w:val="28"/>
          <w:lang w:val="ru-RU"/>
        </w:rPr>
        <w:t>[</w:t>
      </w:r>
      <w:r w:rsidR="00FE24AD" w:rsidRPr="00D40FBF">
        <w:rPr>
          <w:sz w:val="28"/>
          <w:szCs w:val="28"/>
          <w:lang w:val="ru-RU"/>
        </w:rPr>
        <w:t>16</w:t>
      </w:r>
      <w:r w:rsidR="000C3664" w:rsidRPr="00D40FBF">
        <w:rPr>
          <w:sz w:val="28"/>
          <w:szCs w:val="28"/>
          <w:lang w:val="ru-RU"/>
        </w:rPr>
        <w:t>]</w:t>
      </w:r>
      <w:r w:rsidRPr="00D40FBF">
        <w:rPr>
          <w:sz w:val="28"/>
          <w:szCs w:val="28"/>
        </w:rPr>
        <w:t>.</w:t>
      </w:r>
    </w:p>
    <w:p w:rsidR="007A51E6" w:rsidRPr="00D40FBF" w:rsidRDefault="007A51E6" w:rsidP="00D40FBF">
      <w:pPr>
        <w:pStyle w:val="a3"/>
        <w:spacing w:before="0" w:beforeAutospacing="0" w:after="0" w:afterAutospacing="0" w:line="360" w:lineRule="auto"/>
        <w:ind w:firstLine="709"/>
        <w:jc w:val="both"/>
        <w:rPr>
          <w:sz w:val="28"/>
          <w:szCs w:val="28"/>
        </w:rPr>
      </w:pPr>
      <w:r w:rsidRPr="00D40FBF">
        <w:rPr>
          <w:rStyle w:val="a4"/>
          <w:b w:val="0"/>
          <w:i/>
          <w:sz w:val="28"/>
          <w:szCs w:val="28"/>
        </w:rPr>
        <w:t>Японія.</w:t>
      </w:r>
      <w:r w:rsidRPr="00D40FBF">
        <w:rPr>
          <w:rStyle w:val="a4"/>
          <w:sz w:val="28"/>
          <w:szCs w:val="28"/>
        </w:rPr>
        <w:t xml:space="preserve"> </w:t>
      </w:r>
      <w:r w:rsidRPr="00D40FBF">
        <w:rPr>
          <w:sz w:val="28"/>
          <w:szCs w:val="28"/>
        </w:rPr>
        <w:t>Пенсійний вік для жінок і для чоловіків становить 65 років. Пенсія складається з двох частин – базової (гарантовано виплачується всім по досягненні пенсійного віку) і трудової (формованої із внесків, які працівники і роботодавці вносять порівну). Середня пенсія сягає 60 відсотків заробітку. В Японії – найбільша тривалість життя в світі – 83,6 років. Середньостатистичний японець відпочиває в кінці життя 18,6 років</w:t>
      </w:r>
      <w:r w:rsidR="000C3664" w:rsidRPr="00D40FBF">
        <w:rPr>
          <w:sz w:val="28"/>
          <w:szCs w:val="28"/>
        </w:rPr>
        <w:t xml:space="preserve"> [</w:t>
      </w:r>
      <w:r w:rsidR="00FE24AD" w:rsidRPr="00D40FBF">
        <w:rPr>
          <w:sz w:val="28"/>
          <w:szCs w:val="28"/>
        </w:rPr>
        <w:t>16</w:t>
      </w:r>
      <w:r w:rsidR="000C3664" w:rsidRPr="00D40FBF">
        <w:rPr>
          <w:sz w:val="28"/>
          <w:szCs w:val="28"/>
        </w:rPr>
        <w:t>]</w:t>
      </w:r>
      <w:r w:rsidRPr="00D40FBF">
        <w:rPr>
          <w:sz w:val="28"/>
          <w:szCs w:val="28"/>
        </w:rPr>
        <w:t>.</w:t>
      </w:r>
    </w:p>
    <w:p w:rsidR="00961AEC" w:rsidRPr="00D40FBF" w:rsidRDefault="00DF0836" w:rsidP="00D40FBF">
      <w:pPr>
        <w:pStyle w:val="a3"/>
        <w:spacing w:before="0" w:beforeAutospacing="0" w:after="0" w:afterAutospacing="0" w:line="360" w:lineRule="auto"/>
        <w:ind w:firstLine="709"/>
        <w:jc w:val="both"/>
        <w:rPr>
          <w:sz w:val="28"/>
          <w:szCs w:val="28"/>
        </w:rPr>
      </w:pPr>
      <w:r w:rsidRPr="00D40FBF">
        <w:rPr>
          <w:sz w:val="28"/>
          <w:szCs w:val="28"/>
        </w:rPr>
        <w:t>3 огляду на старіння нації та потребу утримання пенсій на належному рівні потрібно поступово підвищувати пенсійний вік. На користь такої пропозиції свідчить досвід багатьох зарубіжних країн (таблиця 3.1, рисунок 3.1).</w:t>
      </w:r>
    </w:p>
    <w:p w:rsidR="00961AEC" w:rsidRPr="00D40FBF" w:rsidRDefault="0062526B" w:rsidP="00D40FBF">
      <w:pPr>
        <w:pStyle w:val="a3"/>
        <w:spacing w:before="0" w:beforeAutospacing="0" w:after="0" w:afterAutospacing="0" w:line="360" w:lineRule="auto"/>
        <w:ind w:firstLine="709"/>
        <w:jc w:val="both"/>
        <w:rPr>
          <w:sz w:val="28"/>
          <w:szCs w:val="28"/>
        </w:rPr>
      </w:pPr>
      <w:r w:rsidRPr="00D40FBF">
        <w:rPr>
          <w:noProof/>
          <w:sz w:val="28"/>
          <w:szCs w:val="28"/>
          <w:lang w:val="ru-RU" w:eastAsia="ru-RU"/>
        </w:rPr>
        <w:lastRenderedPageBreak/>
        <mc:AlternateContent>
          <mc:Choice Requires="wps">
            <w:drawing>
              <wp:anchor distT="0" distB="0" distL="114300" distR="114300" simplePos="0" relativeHeight="251656704" behindDoc="0" locked="0" layoutInCell="1" allowOverlap="1">
                <wp:simplePos x="0" y="0"/>
                <wp:positionH relativeFrom="margin">
                  <wp:posOffset>339090</wp:posOffset>
                </wp:positionH>
                <wp:positionV relativeFrom="paragraph">
                  <wp:posOffset>4733290</wp:posOffset>
                </wp:positionV>
                <wp:extent cx="5257800" cy="590550"/>
                <wp:effectExtent l="0" t="0" r="0" b="0"/>
                <wp:wrapNone/>
                <wp:docPr id="15" name="Text Box 6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43410" w:rsidRDefault="00E43410" w:rsidP="00FB6C7F">
                            <w:pPr>
                              <w:jc w:val="center"/>
                              <w:rPr>
                                <w:rFonts w:ascii="Times New Roman" w:hAnsi="Times New Roman"/>
                                <w:sz w:val="28"/>
                                <w:szCs w:val="28"/>
                              </w:rPr>
                            </w:pPr>
                            <w:r w:rsidRPr="00363FE9">
                              <w:rPr>
                                <w:rFonts w:ascii="Times New Roman" w:hAnsi="Times New Roman"/>
                                <w:sz w:val="28"/>
                                <w:szCs w:val="28"/>
                              </w:rPr>
                              <w:t xml:space="preserve">Рисунок 3.1 </w:t>
                            </w:r>
                            <w:r>
                              <w:rPr>
                                <w:rFonts w:ascii="Times New Roman" w:hAnsi="Times New Roman"/>
                                <w:sz w:val="28"/>
                                <w:szCs w:val="28"/>
                              </w:rPr>
                              <w:t xml:space="preserve">- </w:t>
                            </w:r>
                            <w:r w:rsidRPr="00363FE9">
                              <w:rPr>
                                <w:rFonts w:ascii="Times New Roman" w:hAnsi="Times New Roman"/>
                                <w:sz w:val="28"/>
                                <w:szCs w:val="28"/>
                              </w:rPr>
                              <w:t>Порівняння пенсійного віку та середньої тривалості життя в різних країнах</w:t>
                            </w:r>
                          </w:p>
                          <w:p w:rsidR="0062526B" w:rsidRDefault="0062526B" w:rsidP="00FB6C7F">
                            <w:pPr>
                              <w:jc w:val="center"/>
                              <w:rPr>
                                <w:rFonts w:ascii="Times New Roman" w:hAnsi="Times New Roman"/>
                                <w:sz w:val="28"/>
                                <w:szCs w:val="28"/>
                              </w:rPr>
                            </w:pPr>
                          </w:p>
                          <w:p w:rsidR="0062526B" w:rsidRPr="00363FE9" w:rsidRDefault="0062526B" w:rsidP="00FB6C7F">
                            <w:pPr>
                              <w:jc w:val="center"/>
                              <w:rPr>
                                <w:rFonts w:ascii="Times New Roman" w:hAnsi="Times New Roman"/>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50" o:spid="_x0000_s1060" type="#_x0000_t202" style="position:absolute;left:0;text-align:left;margin-left:26.7pt;margin-top:372.7pt;width:414pt;height:46.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" filled="f" stroked="f">
                <v:textbox>
                  <w:txbxContent>
                    <w:p w:rsidR="00E43410" w:rsidRDefault="00E43410" w:rsidP="00FB6C7F">
                      <w:pPr>
                        <w:jc w:val="center"/>
                        <w:rPr>
                          <w:rFonts w:ascii="Times New Roman" w:hAnsi="Times New Roman"/>
                          <w:sz w:val="28"/>
                          <w:szCs w:val="28"/>
                        </w:rPr>
                      </w:pPr>
                      <w:r w:rsidRPr="00363FE9">
                        <w:rPr>
                          <w:rFonts w:ascii="Times New Roman" w:hAnsi="Times New Roman"/>
                          <w:sz w:val="28"/>
                          <w:szCs w:val="28"/>
                        </w:rPr>
                        <w:t xml:space="preserve">Рисунок 3.1 </w:t>
                      </w:r>
                      <w:r>
                        <w:rPr>
                          <w:rFonts w:ascii="Times New Roman" w:hAnsi="Times New Roman"/>
                          <w:sz w:val="28"/>
                          <w:szCs w:val="28"/>
                        </w:rPr>
                        <w:t xml:space="preserve">- </w:t>
                      </w:r>
                      <w:r w:rsidRPr="00363FE9">
                        <w:rPr>
                          <w:rFonts w:ascii="Times New Roman" w:hAnsi="Times New Roman"/>
                          <w:sz w:val="28"/>
                          <w:szCs w:val="28"/>
                        </w:rPr>
                        <w:t>Порівняння пенсійного віку та середньої тривалості життя в різних країнах</w:t>
                      </w:r>
                    </w:p>
                    <w:p w:rsidR="0062526B" w:rsidRDefault="0062526B" w:rsidP="00FB6C7F">
                      <w:pPr>
                        <w:jc w:val="center"/>
                        <w:rPr>
                          <w:rFonts w:ascii="Times New Roman" w:hAnsi="Times New Roman"/>
                          <w:sz w:val="28"/>
                          <w:szCs w:val="28"/>
                        </w:rPr>
                      </w:pPr>
                    </w:p>
                    <w:p w:rsidR="0062526B" w:rsidRPr="00363FE9" w:rsidRDefault="0062526B" w:rsidP="00FB6C7F">
                      <w:pPr>
                        <w:jc w:val="center"/>
                        <w:rPr>
                          <w:rFonts w:ascii="Times New Roman" w:hAnsi="Times New Roman"/>
                          <w:sz w:val="28"/>
                          <w:szCs w:val="28"/>
                        </w:rPr>
                      </w:pPr>
                    </w:p>
                  </w:txbxContent>
                </v:textbox>
                <w10:wrap anchorx="margin"/>
              </v:shape>
            </w:pict>
          </mc:Fallback>
        </mc:AlternateContent>
      </w:r>
      <w:r w:rsidR="00E06742" w:rsidRPr="00D40FBF">
        <w:rPr>
          <w:noProof/>
          <w:sz w:val="28"/>
          <w:szCs w:val="28"/>
          <w:lang w:val="ru-RU" w:eastAsia="ru-RU"/>
        </w:rPr>
        <w:drawing>
          <wp:inline distT="0" distB="0" distL="0" distR="0">
            <wp:extent cx="5514975" cy="4848225"/>
            <wp:effectExtent l="0" t="0" r="0" b="0"/>
            <wp:docPr id="25" name="Рисунок 10" descr="http://espreso.tv/uploads/article/104279/images/im578x383-%D0%B3%D1%80%D0%B0%D1%84%D0%B8%D0%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espreso.tv/uploads/article/104279/images/im578x383-%D0%B3%D1%80%D0%B0%D1%84%D0%B8%D0%BA.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14975" cy="4848225"/>
                    </a:xfrm>
                    <a:prstGeom prst="rect">
                      <a:avLst/>
                    </a:prstGeom>
                    <a:noFill/>
                    <a:ln>
                      <a:noFill/>
                    </a:ln>
                  </pic:spPr>
                </pic:pic>
              </a:graphicData>
            </a:graphic>
          </wp:inline>
        </w:drawing>
      </w:r>
    </w:p>
    <w:p w:rsidR="00CE3574" w:rsidRPr="00D40FBF" w:rsidRDefault="00CE3574" w:rsidP="00D40FBF">
      <w:pPr>
        <w:pStyle w:val="a3"/>
        <w:spacing w:before="0" w:beforeAutospacing="0" w:after="0" w:afterAutospacing="0" w:line="360" w:lineRule="auto"/>
        <w:ind w:firstLine="709"/>
        <w:jc w:val="both"/>
        <w:rPr>
          <w:sz w:val="28"/>
          <w:szCs w:val="28"/>
        </w:rPr>
      </w:pPr>
    </w:p>
    <w:p w:rsidR="0062526B" w:rsidRDefault="0062526B" w:rsidP="00D40FBF">
      <w:pPr>
        <w:spacing w:after="0" w:line="360" w:lineRule="auto"/>
        <w:ind w:firstLine="720"/>
        <w:jc w:val="both"/>
        <w:rPr>
          <w:rFonts w:ascii="Times New Roman" w:hAnsi="Times New Roman"/>
          <w:sz w:val="28"/>
          <w:szCs w:val="28"/>
        </w:rPr>
      </w:pPr>
    </w:p>
    <w:p w:rsidR="00DF0836" w:rsidRPr="00D40FBF" w:rsidRDefault="0017757C" w:rsidP="005601D7">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Однак поки за тривалістю життя Україна займає 158 місце у світі, підвищувати пенсійний вік не гуманно. Робити це можна тільки після поліпшення системи охорони здоров’я. </w:t>
      </w:r>
    </w:p>
    <w:p w:rsidR="001A7D93" w:rsidRPr="00D40FBF" w:rsidRDefault="001A7D93" w:rsidP="00D40FBF">
      <w:pPr>
        <w:spacing w:after="0" w:line="360" w:lineRule="auto"/>
        <w:ind w:firstLine="720"/>
        <w:jc w:val="both"/>
        <w:rPr>
          <w:rFonts w:ascii="Times New Roman" w:hAnsi="Times New Roman"/>
          <w:sz w:val="28"/>
          <w:szCs w:val="28"/>
        </w:rPr>
      </w:pPr>
      <w:r w:rsidRPr="00D40FBF">
        <w:rPr>
          <w:rFonts w:ascii="Times New Roman" w:hAnsi="Times New Roman"/>
          <w:sz w:val="28"/>
          <w:szCs w:val="28"/>
        </w:rPr>
        <w:t>Крім того, людям старшим за 50 років, знайти роботу майже не можливо. Це означає, що країні потрібна система перекваліфікації. Необхідно дати людям можливість бути конкурентними на ринку праці аж до досягнення пенсійного віку.</w:t>
      </w:r>
    </w:p>
    <w:p w:rsidR="00DF0836" w:rsidRPr="00D40FBF" w:rsidRDefault="00DF0836" w:rsidP="00D40FBF">
      <w:pPr>
        <w:spacing w:after="0" w:line="360" w:lineRule="auto"/>
        <w:ind w:left="7090" w:firstLine="709"/>
        <w:jc w:val="both"/>
        <w:rPr>
          <w:rFonts w:ascii="Times New Roman" w:hAnsi="Times New Roman"/>
          <w:sz w:val="28"/>
          <w:szCs w:val="28"/>
        </w:rPr>
      </w:pPr>
    </w:p>
    <w:p w:rsidR="00CE3574" w:rsidRPr="00D40FBF" w:rsidRDefault="00E700F0" w:rsidP="00D40FBF">
      <w:pPr>
        <w:spacing w:after="0" w:line="360" w:lineRule="auto"/>
        <w:ind w:left="7090" w:firstLine="709"/>
        <w:jc w:val="both"/>
        <w:rPr>
          <w:rFonts w:ascii="Times New Roman" w:hAnsi="Times New Roman"/>
          <w:sz w:val="28"/>
          <w:szCs w:val="28"/>
        </w:rPr>
      </w:pPr>
      <w:r w:rsidRPr="00D40FBF">
        <w:rPr>
          <w:rFonts w:ascii="Times New Roman" w:hAnsi="Times New Roman"/>
          <w:sz w:val="28"/>
          <w:szCs w:val="28"/>
        </w:rPr>
        <w:t xml:space="preserve">Таблиця </w:t>
      </w:r>
      <w:r w:rsidR="00620887" w:rsidRPr="00D40FBF">
        <w:rPr>
          <w:rFonts w:ascii="Times New Roman" w:hAnsi="Times New Roman"/>
          <w:sz w:val="28"/>
          <w:szCs w:val="28"/>
        </w:rPr>
        <w:t>3</w:t>
      </w:r>
      <w:r w:rsidRPr="00D40FBF">
        <w:rPr>
          <w:rFonts w:ascii="Times New Roman" w:hAnsi="Times New Roman"/>
          <w:sz w:val="28"/>
          <w:szCs w:val="28"/>
        </w:rPr>
        <w:t>.</w:t>
      </w:r>
      <w:r w:rsidR="00620887" w:rsidRPr="00D40FBF">
        <w:rPr>
          <w:rFonts w:ascii="Times New Roman" w:hAnsi="Times New Roman"/>
          <w:sz w:val="28"/>
          <w:szCs w:val="28"/>
        </w:rPr>
        <w:t>1</w:t>
      </w:r>
    </w:p>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 xml:space="preserve">Пенсійний вік у деяких </w:t>
      </w:r>
      <w:r w:rsidR="00CE3574" w:rsidRPr="00D40FBF">
        <w:rPr>
          <w:rFonts w:ascii="Times New Roman" w:hAnsi="Times New Roman"/>
          <w:sz w:val="28"/>
          <w:szCs w:val="28"/>
        </w:rPr>
        <w:t xml:space="preserve">зарубіжних </w:t>
      </w:r>
      <w:r w:rsidRPr="00D40FBF">
        <w:rPr>
          <w:rFonts w:ascii="Times New Roman" w:hAnsi="Times New Roman"/>
          <w:sz w:val="28"/>
          <w:szCs w:val="28"/>
        </w:rPr>
        <w:t>країнах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2"/>
        <w:gridCol w:w="3106"/>
        <w:gridCol w:w="3106"/>
      </w:tblGrid>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Країна</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Чоловіки</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Жінки</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lastRenderedPageBreak/>
              <w:t>Україна</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 при страховому стажі 35 років, часткова при стажі 15 років</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 при страховому стажі 30 років, часткова при стажі 15 років</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Албанія</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 при 35 роках стажу, часткова пенсія при стажі від 20 до 35 років</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55 років при 35 роках стажу, 50 років при 30 роках стажу та шести дітях, часткова пенсія при стажі від 20 до 35 років</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Азербайджан</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63 роки</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Білорусія</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 (з 01.01.17 буде підвищуватися на шість місяців щороку до 63 років)</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55 років (з 01.01.17 буде підвищуватися на шість місяців щороку до 58 років)</w:t>
            </w:r>
          </w:p>
        </w:tc>
      </w:tr>
      <w:tr w:rsidR="001A7D93" w:rsidRPr="00D40FBF">
        <w:tc>
          <w:tcPr>
            <w:tcW w:w="3190" w:type="dxa"/>
          </w:tcPr>
          <w:p w:rsidR="007C6AB2" w:rsidRPr="00D40FBF" w:rsidRDefault="007C6AB2" w:rsidP="00D40FBF">
            <w:pPr>
              <w:spacing w:after="0" w:line="360" w:lineRule="auto"/>
              <w:jc w:val="both"/>
              <w:rPr>
                <w:rFonts w:ascii="Times New Roman" w:hAnsi="Times New Roman"/>
                <w:sz w:val="28"/>
                <w:szCs w:val="28"/>
              </w:rPr>
            </w:pPr>
            <w:r w:rsidRPr="00D40FBF">
              <w:rPr>
                <w:rFonts w:ascii="Times New Roman" w:hAnsi="Times New Roman"/>
                <w:sz w:val="28"/>
                <w:szCs w:val="28"/>
              </w:rPr>
              <w:t>Бельгія</w:t>
            </w:r>
          </w:p>
        </w:tc>
        <w:tc>
          <w:tcPr>
            <w:tcW w:w="3190" w:type="dxa"/>
          </w:tcPr>
          <w:p w:rsidR="007C6AB2" w:rsidRPr="00D40FBF" w:rsidRDefault="007C6AB2" w:rsidP="00D40FBF">
            <w:pPr>
              <w:spacing w:after="0" w:line="360" w:lineRule="auto"/>
              <w:jc w:val="both"/>
              <w:rPr>
                <w:rFonts w:ascii="Times New Roman" w:hAnsi="Times New Roman"/>
                <w:sz w:val="28"/>
                <w:szCs w:val="28"/>
              </w:rPr>
            </w:pPr>
            <w:r w:rsidRPr="00D40FBF">
              <w:rPr>
                <w:rFonts w:ascii="Times New Roman" w:hAnsi="Times New Roman"/>
                <w:sz w:val="28"/>
                <w:szCs w:val="28"/>
              </w:rPr>
              <w:t>65 років, при наявності трудового стажу 35 років можна вийти на пенсію в 60 років</w:t>
            </w:r>
          </w:p>
        </w:tc>
        <w:tc>
          <w:tcPr>
            <w:tcW w:w="3190" w:type="dxa"/>
          </w:tcPr>
          <w:p w:rsidR="007C6AB2" w:rsidRPr="00D40FBF" w:rsidRDefault="007C6AB2" w:rsidP="00D40FBF">
            <w:pPr>
              <w:spacing w:after="0" w:line="360" w:lineRule="auto"/>
              <w:jc w:val="both"/>
              <w:rPr>
                <w:rFonts w:ascii="Times New Roman" w:hAnsi="Times New Roman"/>
                <w:sz w:val="28"/>
                <w:szCs w:val="28"/>
              </w:rPr>
            </w:pPr>
            <w:r w:rsidRPr="00D40FBF">
              <w:rPr>
                <w:rFonts w:ascii="Times New Roman" w:hAnsi="Times New Roman"/>
                <w:sz w:val="28"/>
                <w:szCs w:val="28"/>
              </w:rPr>
              <w:t>65 років, при наявності трудового стажу 35 років можна вийти на пенсію в 60 років</w:t>
            </w:r>
          </w:p>
        </w:tc>
      </w:tr>
      <w:tr w:rsidR="001A7D93" w:rsidRPr="00D40FBF">
        <w:tc>
          <w:tcPr>
            <w:tcW w:w="3190" w:type="dxa"/>
          </w:tcPr>
          <w:p w:rsidR="007C6AB2" w:rsidRPr="00D40FBF" w:rsidRDefault="007C6AB2" w:rsidP="00D40FBF">
            <w:pPr>
              <w:spacing w:after="0" w:line="360" w:lineRule="auto"/>
              <w:jc w:val="both"/>
              <w:rPr>
                <w:rFonts w:ascii="Times New Roman" w:hAnsi="Times New Roman"/>
                <w:sz w:val="28"/>
                <w:szCs w:val="28"/>
              </w:rPr>
            </w:pPr>
            <w:r w:rsidRPr="00D40FBF">
              <w:rPr>
                <w:rFonts w:ascii="Times New Roman" w:hAnsi="Times New Roman"/>
                <w:sz w:val="28"/>
                <w:szCs w:val="28"/>
              </w:rPr>
              <w:t>Велика Британія</w:t>
            </w:r>
          </w:p>
        </w:tc>
        <w:tc>
          <w:tcPr>
            <w:tcW w:w="3190" w:type="dxa"/>
          </w:tcPr>
          <w:p w:rsidR="007C6AB2" w:rsidRPr="00D40FBF" w:rsidRDefault="006D1588" w:rsidP="00D40FBF">
            <w:pPr>
              <w:spacing w:after="0" w:line="360" w:lineRule="auto"/>
              <w:jc w:val="both"/>
              <w:rPr>
                <w:rFonts w:ascii="Times New Roman" w:hAnsi="Times New Roman"/>
                <w:sz w:val="28"/>
                <w:szCs w:val="28"/>
              </w:rPr>
            </w:pPr>
            <w:r w:rsidRPr="00D40FBF">
              <w:rPr>
                <w:rFonts w:ascii="Times New Roman" w:hAnsi="Times New Roman"/>
                <w:sz w:val="28"/>
                <w:szCs w:val="28"/>
              </w:rPr>
              <w:t>65 років</w:t>
            </w:r>
          </w:p>
        </w:tc>
        <w:tc>
          <w:tcPr>
            <w:tcW w:w="3190" w:type="dxa"/>
          </w:tcPr>
          <w:p w:rsidR="007C6AB2" w:rsidRPr="00D40FBF" w:rsidRDefault="006D1588"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Вірменія</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65 років</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63 роки</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Грузія</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65 років</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w:t>
            </w:r>
          </w:p>
        </w:tc>
      </w:tr>
      <w:tr w:rsidR="001A7D93" w:rsidRPr="00D40FBF">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Естонія</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63 роки</w:t>
            </w:r>
          </w:p>
        </w:tc>
        <w:tc>
          <w:tcPr>
            <w:tcW w:w="3190" w:type="dxa"/>
          </w:tcPr>
          <w:p w:rsidR="00E700F0" w:rsidRPr="00D40FBF" w:rsidRDefault="00E700F0" w:rsidP="00D40FBF">
            <w:pPr>
              <w:spacing w:after="0" w:line="360" w:lineRule="auto"/>
              <w:jc w:val="both"/>
              <w:rPr>
                <w:rFonts w:ascii="Times New Roman" w:hAnsi="Times New Roman"/>
                <w:sz w:val="28"/>
                <w:szCs w:val="28"/>
              </w:rPr>
            </w:pPr>
            <w:r w:rsidRPr="00D40FBF">
              <w:rPr>
                <w:rFonts w:ascii="Times New Roman" w:hAnsi="Times New Roman"/>
                <w:sz w:val="28"/>
                <w:szCs w:val="28"/>
              </w:rPr>
              <w:t>63 роки</w:t>
            </w:r>
          </w:p>
        </w:tc>
      </w:tr>
      <w:tr w:rsidR="001A7D93" w:rsidRPr="00D40FBF">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Країна</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Чоловіки</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Жінки</w:t>
            </w:r>
          </w:p>
        </w:tc>
      </w:tr>
      <w:tr w:rsidR="001A7D93" w:rsidRPr="00D40FBF">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Угорщина</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62 роки</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57 років</w:t>
            </w:r>
          </w:p>
        </w:tc>
      </w:tr>
      <w:tr w:rsidR="001A7D93" w:rsidRPr="00D40FBF">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Латвія</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60 років при 10 роках страхового стажу</w:t>
            </w:r>
          </w:p>
        </w:tc>
        <w:tc>
          <w:tcPr>
            <w:tcW w:w="3190" w:type="dxa"/>
            <w:shd w:val="clear" w:color="auto" w:fill="auto"/>
          </w:tcPr>
          <w:p w:rsidR="00DE6D17" w:rsidRPr="00D40FBF" w:rsidRDefault="00DE6D17" w:rsidP="00D40FBF">
            <w:pPr>
              <w:spacing w:after="0" w:line="360" w:lineRule="auto"/>
              <w:jc w:val="both"/>
              <w:rPr>
                <w:rFonts w:ascii="Times New Roman" w:hAnsi="Times New Roman"/>
                <w:sz w:val="28"/>
                <w:szCs w:val="28"/>
              </w:rPr>
            </w:pPr>
            <w:r w:rsidRPr="00D40FBF">
              <w:rPr>
                <w:rFonts w:ascii="Times New Roman" w:hAnsi="Times New Roman"/>
                <w:sz w:val="28"/>
                <w:szCs w:val="28"/>
              </w:rPr>
              <w:t>57 років при 10 роках страхового стажу</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Німеччина</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65 років, при наявності трудового стажу 35 років можна </w:t>
            </w:r>
            <w:r w:rsidRPr="00D40FBF">
              <w:rPr>
                <w:rFonts w:ascii="Times New Roman" w:hAnsi="Times New Roman"/>
                <w:iCs/>
                <w:sz w:val="28"/>
                <w:szCs w:val="28"/>
              </w:rPr>
              <w:lastRenderedPageBreak/>
              <w:t>вийти на пенсію в 63 роки</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lastRenderedPageBreak/>
              <w:t xml:space="preserve">65 років, при наявності трудового стажу 35 років можна </w:t>
            </w:r>
            <w:r w:rsidRPr="00D40FBF">
              <w:rPr>
                <w:rFonts w:ascii="Times New Roman" w:hAnsi="Times New Roman"/>
                <w:iCs/>
                <w:sz w:val="28"/>
                <w:szCs w:val="28"/>
              </w:rPr>
              <w:lastRenderedPageBreak/>
              <w:t>вийти на пенсію в 63 роки</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lastRenderedPageBreak/>
              <w:t>Польща</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65,4 роки при 25 роках стажу, з 01.10.17р. - 65 років</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60,4 роки при 20 роках стажу, з 01.10.17р. – 60 років</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Румунія</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60 років при 30 роках стажу</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60 років при 25 роках стажу</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Словаччина</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62 роки</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55 років</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Франція</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62 роки при трудовому стажі 41,5 років</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62 роки при трудовому стажі 41,5 років</w:t>
            </w:r>
          </w:p>
        </w:tc>
      </w:tr>
      <w:tr w:rsidR="001A7D93" w:rsidRPr="00D40FBF">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Молдова</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62 роки</w:t>
            </w:r>
          </w:p>
        </w:tc>
        <w:tc>
          <w:tcPr>
            <w:tcW w:w="3190" w:type="dxa"/>
            <w:shd w:val="clear" w:color="auto" w:fill="auto"/>
          </w:tcPr>
          <w:p w:rsidR="00DF0836" w:rsidRPr="00D40FBF" w:rsidRDefault="00DF0836"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57 років</w:t>
            </w:r>
          </w:p>
        </w:tc>
      </w:tr>
    </w:tbl>
    <w:p w:rsidR="00DF0836" w:rsidRPr="00D40FBF" w:rsidRDefault="00DF0836" w:rsidP="00D40FBF">
      <w:pPr>
        <w:spacing w:after="0" w:line="360" w:lineRule="auto"/>
        <w:ind w:firstLine="709"/>
        <w:jc w:val="both"/>
        <w:rPr>
          <w:rFonts w:ascii="Times New Roman" w:hAnsi="Times New Roman"/>
          <w:iCs/>
          <w:sz w:val="28"/>
          <w:szCs w:val="28"/>
        </w:rPr>
      </w:pPr>
    </w:p>
    <w:p w:rsidR="00F8591E" w:rsidRDefault="00FB6C7F" w:rsidP="00F8591E">
      <w:pPr>
        <w:shd w:val="clear" w:color="auto" w:fill="FFFFFF"/>
        <w:spacing w:after="0" w:line="360" w:lineRule="auto"/>
        <w:ind w:firstLine="709"/>
        <w:jc w:val="both"/>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Отже у</w:t>
      </w:r>
      <w:r w:rsidR="002C11C8" w:rsidRPr="00D40FBF">
        <w:rPr>
          <w:rFonts w:ascii="Times New Roman" w:eastAsia="Times New Roman" w:hAnsi="Times New Roman"/>
          <w:sz w:val="28"/>
          <w:szCs w:val="28"/>
          <w:lang w:eastAsia="uk-UA"/>
        </w:rPr>
        <w:t xml:space="preserve"> працюючого населення немає стимулів до участі в державній системі пенсійного страхування. Україна обіймає 73 позицію в рейтингу адекватності пенсійних систем світу 2015</w:t>
      </w:r>
      <w:r w:rsidR="00133E93" w:rsidRPr="00D40FBF">
        <w:rPr>
          <w:rFonts w:ascii="Times New Roman" w:eastAsia="Times New Roman" w:hAnsi="Times New Roman"/>
          <w:sz w:val="28"/>
          <w:szCs w:val="28"/>
          <w:lang w:eastAsia="uk-UA"/>
        </w:rPr>
        <w:t xml:space="preserve"> року</w:t>
      </w:r>
      <w:r w:rsidR="00FD0109" w:rsidRPr="00D40FBF">
        <w:rPr>
          <w:rFonts w:ascii="Times New Roman" w:eastAsia="Times New Roman" w:hAnsi="Times New Roman"/>
          <w:sz w:val="28"/>
          <w:szCs w:val="28"/>
          <w:lang w:eastAsia="uk-UA"/>
        </w:rPr>
        <w:t xml:space="preserve"> та за тривалістю життя 158 місце у світі </w:t>
      </w:r>
      <w:r w:rsidR="002C11C8" w:rsidRPr="00D40FBF">
        <w:rPr>
          <w:rFonts w:ascii="Times New Roman" w:eastAsia="Times New Roman" w:hAnsi="Times New Roman"/>
          <w:sz w:val="28"/>
          <w:szCs w:val="28"/>
          <w:lang w:eastAsia="uk-UA"/>
        </w:rPr>
        <w:t>. Таким чином пенсійна система в Україні є трохи кращою аніж в Індонезії, Туреччині та Венесуелі, але гіршою аніж в Непалі, Індії та Монголії. В регіоні Укра</w:t>
      </w:r>
      <w:r w:rsidR="00F8591E">
        <w:rPr>
          <w:rFonts w:ascii="Times New Roman" w:eastAsia="Times New Roman" w:hAnsi="Times New Roman"/>
          <w:sz w:val="28"/>
          <w:szCs w:val="28"/>
          <w:lang w:eastAsia="uk-UA"/>
        </w:rPr>
        <w:t xml:space="preserve">їна займає друге місце з кінця. </w:t>
      </w:r>
      <w:r w:rsidR="00133E93" w:rsidRPr="005601D7">
        <w:rPr>
          <w:rFonts w:ascii="Times New Roman" w:eastAsia="Times New Roman" w:hAnsi="Times New Roman"/>
          <w:sz w:val="28"/>
          <w:szCs w:val="28"/>
          <w:highlight w:val="yellow"/>
          <w:lang w:eastAsia="uk-UA"/>
        </w:rPr>
        <w:t>З</w:t>
      </w:r>
      <w:r w:rsidR="002C11C8" w:rsidRPr="005601D7">
        <w:rPr>
          <w:rFonts w:ascii="Times New Roman" w:eastAsia="Times New Roman" w:hAnsi="Times New Roman"/>
          <w:sz w:val="28"/>
          <w:szCs w:val="28"/>
          <w:highlight w:val="yellow"/>
          <w:lang w:eastAsia="uk-UA"/>
        </w:rPr>
        <w:t>апропонован</w:t>
      </w:r>
      <w:r w:rsidR="00133E93" w:rsidRPr="005601D7">
        <w:rPr>
          <w:rFonts w:ascii="Times New Roman" w:eastAsia="Times New Roman" w:hAnsi="Times New Roman"/>
          <w:sz w:val="28"/>
          <w:szCs w:val="28"/>
          <w:highlight w:val="yellow"/>
          <w:lang w:eastAsia="uk-UA"/>
        </w:rPr>
        <w:t>і</w:t>
      </w:r>
      <w:r w:rsidR="002C11C8" w:rsidRPr="005601D7">
        <w:rPr>
          <w:rFonts w:ascii="Times New Roman" w:eastAsia="Times New Roman" w:hAnsi="Times New Roman"/>
          <w:sz w:val="28"/>
          <w:szCs w:val="28"/>
          <w:highlight w:val="yellow"/>
          <w:lang w:eastAsia="uk-UA"/>
        </w:rPr>
        <w:t xml:space="preserve"> урядом змін пенсійної системи</w:t>
      </w:r>
      <w:r w:rsidR="00133E93" w:rsidRPr="005601D7">
        <w:rPr>
          <w:rFonts w:ascii="Times New Roman" w:eastAsia="Times New Roman" w:hAnsi="Times New Roman"/>
          <w:sz w:val="28"/>
          <w:szCs w:val="28"/>
          <w:highlight w:val="yellow"/>
          <w:lang w:eastAsia="uk-UA"/>
        </w:rPr>
        <w:t>, які почнуть діяти з 1 січня 2018 року</w:t>
      </w:r>
      <w:r w:rsidR="002C11C8" w:rsidRPr="005601D7">
        <w:rPr>
          <w:rFonts w:ascii="Times New Roman" w:eastAsia="Times New Roman" w:hAnsi="Times New Roman"/>
          <w:sz w:val="28"/>
          <w:szCs w:val="28"/>
          <w:highlight w:val="yellow"/>
          <w:lang w:eastAsia="uk-UA"/>
        </w:rPr>
        <w:t>:</w:t>
      </w:r>
    </w:p>
    <w:p w:rsidR="002C11C8" w:rsidRPr="00D40FBF" w:rsidRDefault="002C11C8" w:rsidP="00F8591E">
      <w:pPr>
        <w:shd w:val="clear" w:color="auto" w:fill="FFFFFF"/>
        <w:spacing w:after="0" w:line="360" w:lineRule="auto"/>
        <w:ind w:firstLine="709"/>
        <w:jc w:val="both"/>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 xml:space="preserve">- </w:t>
      </w:r>
      <w:r w:rsidR="00133E93" w:rsidRPr="00D40FBF">
        <w:rPr>
          <w:rFonts w:ascii="Times New Roman" w:eastAsia="Times New Roman" w:hAnsi="Times New Roman"/>
          <w:sz w:val="28"/>
          <w:szCs w:val="28"/>
          <w:lang w:eastAsia="uk-UA"/>
        </w:rPr>
        <w:t>п</w:t>
      </w:r>
      <w:r w:rsidRPr="00D40FBF">
        <w:rPr>
          <w:rFonts w:ascii="Times New Roman" w:eastAsia="Times New Roman" w:hAnsi="Times New Roman"/>
          <w:sz w:val="28"/>
          <w:szCs w:val="28"/>
          <w:lang w:eastAsia="uk-UA"/>
        </w:rPr>
        <w:t>ідвищення фактичного пенсійного віку шляхом більш жорстких умов призначення пенсії та отримання права на мінімальну пенсію</w:t>
      </w:r>
      <w:r w:rsidR="00133E93" w:rsidRPr="00D40FBF">
        <w:rPr>
          <w:rFonts w:ascii="Times New Roman" w:eastAsia="Times New Roman" w:hAnsi="Times New Roman"/>
          <w:sz w:val="28"/>
          <w:szCs w:val="28"/>
          <w:lang w:eastAsia="uk-UA"/>
        </w:rPr>
        <w:t xml:space="preserve">, тобто </w:t>
      </w:r>
      <w:r w:rsidR="008E7BBA" w:rsidRPr="00D40FBF">
        <w:rPr>
          <w:rFonts w:ascii="Times New Roman" w:eastAsia="Times New Roman" w:hAnsi="Times New Roman"/>
          <w:sz w:val="28"/>
          <w:szCs w:val="28"/>
          <w:lang w:eastAsia="uk-UA"/>
        </w:rPr>
        <w:t xml:space="preserve">пенсію за віком у 60 років призначатимуть за наявності </w:t>
      </w:r>
      <w:r w:rsidR="00133E93" w:rsidRPr="00D40FBF">
        <w:rPr>
          <w:rFonts w:ascii="Times New Roman" w:eastAsia="Times New Roman" w:hAnsi="Times New Roman"/>
          <w:sz w:val="28"/>
          <w:szCs w:val="28"/>
          <w:lang w:eastAsia="uk-UA"/>
        </w:rPr>
        <w:t>25 років страхового стажу (замість 15 років)</w:t>
      </w:r>
      <w:r w:rsidR="008E7BBA" w:rsidRPr="00D40FBF">
        <w:rPr>
          <w:rFonts w:ascii="Times New Roman" w:eastAsia="Times New Roman" w:hAnsi="Times New Roman"/>
          <w:sz w:val="28"/>
          <w:szCs w:val="28"/>
          <w:lang w:eastAsia="uk-UA"/>
        </w:rPr>
        <w:t xml:space="preserve">. Кожні 12 місяців вимога до розміру страхового стажу збільшується на один рік </w:t>
      </w:r>
      <w:r w:rsidR="00133E93" w:rsidRPr="00D40FBF">
        <w:rPr>
          <w:rFonts w:ascii="Times New Roman" w:eastAsia="Times New Roman" w:hAnsi="Times New Roman"/>
          <w:sz w:val="28"/>
          <w:szCs w:val="28"/>
          <w:lang w:eastAsia="uk-UA"/>
        </w:rPr>
        <w:t xml:space="preserve">і </w:t>
      </w:r>
      <w:r w:rsidR="008E7BBA" w:rsidRPr="00D40FBF">
        <w:rPr>
          <w:rFonts w:ascii="Times New Roman" w:eastAsia="Times New Roman" w:hAnsi="Times New Roman"/>
          <w:sz w:val="28"/>
          <w:szCs w:val="28"/>
          <w:lang w:eastAsia="uk-UA"/>
        </w:rPr>
        <w:t>у</w:t>
      </w:r>
      <w:r w:rsidR="00133E93" w:rsidRPr="00D40FBF">
        <w:rPr>
          <w:rFonts w:ascii="Times New Roman" w:eastAsia="Times New Roman" w:hAnsi="Times New Roman"/>
          <w:sz w:val="28"/>
          <w:szCs w:val="28"/>
          <w:lang w:eastAsia="uk-UA"/>
        </w:rPr>
        <w:t xml:space="preserve"> 2028 ро</w:t>
      </w:r>
      <w:r w:rsidR="008E7BBA" w:rsidRPr="00D40FBF">
        <w:rPr>
          <w:rFonts w:ascii="Times New Roman" w:eastAsia="Times New Roman" w:hAnsi="Times New Roman"/>
          <w:sz w:val="28"/>
          <w:szCs w:val="28"/>
          <w:lang w:eastAsia="uk-UA"/>
        </w:rPr>
        <w:t>ці</w:t>
      </w:r>
      <w:r w:rsidR="00133E93" w:rsidRPr="00D40FBF">
        <w:rPr>
          <w:rFonts w:ascii="Times New Roman" w:eastAsia="Times New Roman" w:hAnsi="Times New Roman"/>
          <w:sz w:val="28"/>
          <w:szCs w:val="28"/>
          <w:lang w:eastAsia="uk-UA"/>
        </w:rPr>
        <w:t xml:space="preserve"> уже необхідно буде мати 35 років</w:t>
      </w:r>
      <w:r w:rsidR="008E7BBA" w:rsidRPr="00D40FBF">
        <w:rPr>
          <w:rFonts w:ascii="Times New Roman" w:eastAsia="Times New Roman" w:hAnsi="Times New Roman"/>
          <w:sz w:val="28"/>
          <w:szCs w:val="28"/>
          <w:lang w:eastAsia="uk-UA"/>
        </w:rPr>
        <w:t xml:space="preserve"> страхового стажу</w:t>
      </w:r>
      <w:r w:rsidR="00460443" w:rsidRPr="00D40FBF">
        <w:rPr>
          <w:rFonts w:ascii="Times New Roman" w:eastAsia="Times New Roman" w:hAnsi="Times New Roman"/>
          <w:sz w:val="28"/>
          <w:szCs w:val="28"/>
          <w:lang w:eastAsia="uk-UA"/>
        </w:rPr>
        <w:t>. Крім того, щоб стимулювати найманих працівників довше працювати після досягнення пенсійного віку, уряд пропонує лишити чинну систему доплати за біль</w:t>
      </w:r>
      <w:r w:rsidR="00FD0109" w:rsidRPr="00D40FBF">
        <w:rPr>
          <w:rFonts w:ascii="Times New Roman" w:eastAsia="Times New Roman" w:hAnsi="Times New Roman"/>
          <w:sz w:val="28"/>
          <w:szCs w:val="28"/>
          <w:lang w:eastAsia="uk-UA"/>
        </w:rPr>
        <w:t>ш</w:t>
      </w:r>
      <w:r w:rsidR="00460443" w:rsidRPr="00D40FBF">
        <w:rPr>
          <w:rFonts w:ascii="Times New Roman" w:eastAsia="Times New Roman" w:hAnsi="Times New Roman"/>
          <w:sz w:val="28"/>
          <w:szCs w:val="28"/>
          <w:lang w:eastAsia="uk-UA"/>
        </w:rPr>
        <w:t xml:space="preserve"> пізній вихід на пенсію: 0,5 % від нарахованої пенсії за кожен додатковий місяць страхового стажу або 6 % за рік. А у випадку </w:t>
      </w:r>
      <w:r w:rsidR="00FD0109" w:rsidRPr="00D40FBF">
        <w:rPr>
          <w:rFonts w:ascii="Times New Roman" w:eastAsia="Times New Roman" w:hAnsi="Times New Roman"/>
          <w:sz w:val="28"/>
          <w:szCs w:val="28"/>
          <w:lang w:eastAsia="uk-UA"/>
        </w:rPr>
        <w:t xml:space="preserve">з </w:t>
      </w:r>
      <w:r w:rsidR="00FD0109" w:rsidRPr="00D40FBF">
        <w:rPr>
          <w:rFonts w:ascii="Times New Roman" w:eastAsia="Times New Roman" w:hAnsi="Times New Roman"/>
          <w:sz w:val="28"/>
          <w:szCs w:val="28"/>
          <w:lang w:eastAsia="uk-UA"/>
        </w:rPr>
        <w:lastRenderedPageBreak/>
        <w:t xml:space="preserve">відстрочкою </w:t>
      </w:r>
      <w:r w:rsidR="00460443" w:rsidRPr="00D40FBF">
        <w:rPr>
          <w:rFonts w:ascii="Times New Roman" w:eastAsia="Times New Roman" w:hAnsi="Times New Roman"/>
          <w:sz w:val="28"/>
          <w:szCs w:val="28"/>
          <w:lang w:eastAsia="uk-UA"/>
        </w:rPr>
        <w:t>виходу на пенсію понад п’ять років</w:t>
      </w:r>
      <w:r w:rsidR="00FD0109" w:rsidRPr="00D40FBF">
        <w:rPr>
          <w:rFonts w:ascii="Times New Roman" w:eastAsia="Times New Roman" w:hAnsi="Times New Roman"/>
          <w:sz w:val="28"/>
          <w:szCs w:val="28"/>
          <w:lang w:eastAsia="uk-UA"/>
        </w:rPr>
        <w:t>,</w:t>
      </w:r>
      <w:r w:rsidR="00460443" w:rsidRPr="00D40FBF">
        <w:rPr>
          <w:rFonts w:ascii="Times New Roman" w:eastAsia="Times New Roman" w:hAnsi="Times New Roman"/>
          <w:sz w:val="28"/>
          <w:szCs w:val="28"/>
          <w:lang w:eastAsia="uk-UA"/>
        </w:rPr>
        <w:t xml:space="preserve"> система доплати становитиме 0,75 % за місяць або 9 % річних</w:t>
      </w:r>
      <w:r w:rsidR="00133E93" w:rsidRPr="00D40FBF">
        <w:rPr>
          <w:rFonts w:ascii="Times New Roman" w:eastAsia="Times New Roman" w:hAnsi="Times New Roman"/>
          <w:sz w:val="28"/>
          <w:szCs w:val="28"/>
          <w:lang w:eastAsia="uk-UA"/>
        </w:rPr>
        <w:t>;</w:t>
      </w:r>
    </w:p>
    <w:p w:rsidR="002605AE" w:rsidRDefault="002C11C8" w:rsidP="002605AE">
      <w:pPr>
        <w:shd w:val="clear" w:color="auto" w:fill="FFFFFF"/>
        <w:spacing w:after="0" w:line="360" w:lineRule="auto"/>
        <w:ind w:firstLine="709"/>
        <w:jc w:val="both"/>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 xml:space="preserve">- </w:t>
      </w:r>
      <w:r w:rsidR="00133E93" w:rsidRPr="00D40FBF">
        <w:rPr>
          <w:rFonts w:ascii="Times New Roman" w:eastAsia="Times New Roman" w:hAnsi="Times New Roman"/>
          <w:sz w:val="28"/>
          <w:szCs w:val="28"/>
          <w:lang w:eastAsia="uk-UA"/>
        </w:rPr>
        <w:t>с</w:t>
      </w:r>
      <w:r w:rsidRPr="00D40FBF">
        <w:rPr>
          <w:rFonts w:ascii="Times New Roman" w:eastAsia="Times New Roman" w:hAnsi="Times New Roman"/>
          <w:sz w:val="28"/>
          <w:szCs w:val="28"/>
          <w:lang w:eastAsia="uk-UA"/>
        </w:rPr>
        <w:t>касування спеціальних пенсій (в першу чергу бюджетникам учителям</w:t>
      </w:r>
      <w:r w:rsidR="00FD0109" w:rsidRPr="00D40FBF">
        <w:rPr>
          <w:rFonts w:ascii="Times New Roman" w:eastAsia="Times New Roman" w:hAnsi="Times New Roman"/>
          <w:sz w:val="28"/>
          <w:szCs w:val="28"/>
          <w:lang w:eastAsia="uk-UA"/>
        </w:rPr>
        <w:t xml:space="preserve"> </w:t>
      </w:r>
      <w:r w:rsidRPr="00D40FBF">
        <w:rPr>
          <w:rFonts w:ascii="Times New Roman" w:eastAsia="Times New Roman" w:hAnsi="Times New Roman"/>
          <w:sz w:val="28"/>
          <w:szCs w:val="28"/>
          <w:lang w:eastAsia="uk-UA"/>
        </w:rPr>
        <w:t>/</w:t>
      </w:r>
      <w:r w:rsidR="00FD0109" w:rsidRPr="00D40FBF">
        <w:rPr>
          <w:rFonts w:ascii="Times New Roman" w:eastAsia="Times New Roman" w:hAnsi="Times New Roman"/>
          <w:sz w:val="28"/>
          <w:szCs w:val="28"/>
          <w:lang w:eastAsia="uk-UA"/>
        </w:rPr>
        <w:t xml:space="preserve"> </w:t>
      </w:r>
      <w:r w:rsidRPr="00D40FBF">
        <w:rPr>
          <w:rFonts w:ascii="Times New Roman" w:eastAsia="Times New Roman" w:hAnsi="Times New Roman"/>
          <w:sz w:val="28"/>
          <w:szCs w:val="28"/>
          <w:lang w:eastAsia="uk-UA"/>
        </w:rPr>
        <w:t>лікарям). Для небезпечних професій будуть встановлені додаткові ставки ЄСВ</w:t>
      </w:r>
      <w:r w:rsidR="00FE348E" w:rsidRPr="00D40FBF">
        <w:rPr>
          <w:rFonts w:ascii="Times New Roman" w:eastAsia="Times New Roman" w:hAnsi="Times New Roman"/>
          <w:sz w:val="28"/>
          <w:szCs w:val="28"/>
          <w:lang w:eastAsia="uk-UA"/>
        </w:rPr>
        <w:t>, для осіб які виконують роботи із шкідливими та небезпечними умовами праці (список №1) доплата ЄСВ становитиме 15%, а загалом роботодавці заплатять 37 % за таких працівників</w:t>
      </w:r>
      <w:r w:rsidR="00A61671" w:rsidRPr="00D40FBF">
        <w:rPr>
          <w:rFonts w:ascii="Times New Roman" w:eastAsia="Times New Roman" w:hAnsi="Times New Roman"/>
          <w:sz w:val="28"/>
          <w:szCs w:val="28"/>
          <w:lang w:eastAsia="uk-UA"/>
        </w:rPr>
        <w:t>.</w:t>
      </w:r>
      <w:r w:rsidR="00FE348E" w:rsidRPr="00D40FBF">
        <w:rPr>
          <w:rFonts w:ascii="Times New Roman" w:eastAsia="Times New Roman" w:hAnsi="Times New Roman"/>
          <w:sz w:val="28"/>
          <w:szCs w:val="28"/>
          <w:lang w:eastAsia="uk-UA"/>
        </w:rPr>
        <w:t xml:space="preserve"> </w:t>
      </w:r>
      <w:r w:rsidR="00A61671" w:rsidRPr="00D40FBF">
        <w:rPr>
          <w:rFonts w:ascii="Times New Roman" w:eastAsia="Times New Roman" w:hAnsi="Times New Roman"/>
          <w:sz w:val="28"/>
          <w:szCs w:val="28"/>
          <w:lang w:eastAsia="uk-UA"/>
        </w:rPr>
        <w:t xml:space="preserve">Для </w:t>
      </w:r>
      <w:r w:rsidR="00FE348E" w:rsidRPr="00D40FBF">
        <w:rPr>
          <w:rFonts w:ascii="Times New Roman" w:eastAsia="Times New Roman" w:hAnsi="Times New Roman"/>
          <w:sz w:val="28"/>
          <w:szCs w:val="28"/>
          <w:lang w:eastAsia="uk-UA"/>
        </w:rPr>
        <w:t xml:space="preserve">всіх інших працівників, які мають право на достроковий вихід на пенсію, доплата ЄСВ становитиме 7 %, а загалом роботодавці заплатять 29 % за таких працівників. Ці кошти </w:t>
      </w:r>
      <w:r w:rsidRPr="00D40FBF">
        <w:rPr>
          <w:rFonts w:ascii="Times New Roman" w:eastAsia="Times New Roman" w:hAnsi="Times New Roman"/>
          <w:sz w:val="28"/>
          <w:szCs w:val="28"/>
          <w:lang w:eastAsia="uk-UA"/>
        </w:rPr>
        <w:t>будуть накопичуватись на спеціальних рахунках та надалі використовуватися для фінансування пенсійних виплат з моменту фактичного виходу на пенсію до того часу</w:t>
      </w:r>
      <w:r w:rsidR="00FD0109" w:rsidRPr="00D40FBF">
        <w:rPr>
          <w:rFonts w:ascii="Times New Roman" w:eastAsia="Times New Roman" w:hAnsi="Times New Roman"/>
          <w:sz w:val="28"/>
          <w:szCs w:val="28"/>
          <w:lang w:eastAsia="uk-UA"/>
        </w:rPr>
        <w:t>,</w:t>
      </w:r>
      <w:r w:rsidRPr="00D40FBF">
        <w:rPr>
          <w:rFonts w:ascii="Times New Roman" w:eastAsia="Times New Roman" w:hAnsi="Times New Roman"/>
          <w:sz w:val="28"/>
          <w:szCs w:val="28"/>
          <w:lang w:eastAsia="uk-UA"/>
        </w:rPr>
        <w:t xml:space="preserve"> поки пенсіонер не матиме право на пенсію із загальної системи</w:t>
      </w:r>
      <w:r w:rsidR="00A61671" w:rsidRPr="00D40FBF">
        <w:rPr>
          <w:rFonts w:ascii="Times New Roman" w:eastAsia="Times New Roman" w:hAnsi="Times New Roman"/>
          <w:sz w:val="28"/>
          <w:szCs w:val="28"/>
          <w:lang w:eastAsia="uk-UA"/>
        </w:rPr>
        <w:t>. Крім того з 01.01.2019 року додаткові ставки ЄСВ за працівників молодших 35 років, накопичуватимуться на їхніх персональних рахунках</w:t>
      </w:r>
      <w:r w:rsidR="002605AE">
        <w:rPr>
          <w:rFonts w:ascii="Times New Roman" w:eastAsia="Times New Roman" w:hAnsi="Times New Roman"/>
          <w:sz w:val="28"/>
          <w:szCs w:val="28"/>
          <w:lang w:eastAsia="uk-UA"/>
        </w:rPr>
        <w:t xml:space="preserve">. </w:t>
      </w:r>
      <w:r w:rsidRPr="00D40FBF">
        <w:rPr>
          <w:rFonts w:ascii="Times New Roman" w:eastAsia="Times New Roman" w:hAnsi="Times New Roman"/>
          <w:sz w:val="28"/>
          <w:szCs w:val="28"/>
          <w:lang w:eastAsia="uk-UA"/>
        </w:rPr>
        <w:t xml:space="preserve">Пенсійний фонд також позбудеться «невластивих йому функцій соціальної підтримки». </w:t>
      </w:r>
      <w:r w:rsidR="00A61671" w:rsidRPr="00D40FBF">
        <w:rPr>
          <w:rFonts w:ascii="Times New Roman" w:eastAsia="Times New Roman" w:hAnsi="Times New Roman"/>
          <w:sz w:val="28"/>
          <w:szCs w:val="28"/>
          <w:lang w:eastAsia="uk-UA"/>
        </w:rPr>
        <w:t>Зазначені виплати будуть здійснюватися з інших джерел, зокрема з державного бюджету.</w:t>
      </w:r>
      <w:r w:rsidR="00FD0109" w:rsidRPr="00D40FBF">
        <w:rPr>
          <w:rFonts w:ascii="Times New Roman" w:eastAsia="Times New Roman" w:hAnsi="Times New Roman"/>
          <w:sz w:val="28"/>
          <w:szCs w:val="28"/>
          <w:lang w:eastAsia="uk-UA"/>
        </w:rPr>
        <w:t xml:space="preserve"> </w:t>
      </w:r>
      <w:r w:rsidRPr="00D40FBF">
        <w:rPr>
          <w:rFonts w:ascii="Times New Roman" w:eastAsia="Times New Roman" w:hAnsi="Times New Roman"/>
          <w:sz w:val="28"/>
          <w:szCs w:val="28"/>
          <w:lang w:eastAsia="uk-UA"/>
        </w:rPr>
        <w:t>Таким чином, більш прозоро буде визначатися обсяг грошей доступних для фінансування солідарної пенсії тим, хто здійснював регулярні тривалі пенсійні внески впродовж свого робочого життя.</w:t>
      </w:r>
    </w:p>
    <w:p w:rsidR="002C11C8" w:rsidRPr="002605AE" w:rsidRDefault="002C11C8" w:rsidP="002605AE">
      <w:pPr>
        <w:shd w:val="clear" w:color="auto" w:fill="FFFFFF"/>
        <w:spacing w:after="0" w:line="360" w:lineRule="auto"/>
        <w:ind w:firstLine="709"/>
        <w:jc w:val="both"/>
        <w:rPr>
          <w:rFonts w:ascii="Times New Roman" w:eastAsia="Times New Roman" w:hAnsi="Times New Roman"/>
          <w:sz w:val="28"/>
          <w:szCs w:val="28"/>
          <w:lang w:eastAsia="uk-UA"/>
        </w:rPr>
      </w:pPr>
      <w:r w:rsidRPr="00D40FBF">
        <w:rPr>
          <w:rFonts w:ascii="Times New Roman" w:eastAsia="Times New Roman" w:hAnsi="Times New Roman"/>
          <w:sz w:val="28"/>
          <w:szCs w:val="28"/>
          <w:lang w:eastAsia="uk-UA"/>
        </w:rPr>
        <w:t xml:space="preserve">Непопулярні кроки необхідні, зважаючи на значні ризики для фіскальної системи з боку Пенсійного фонду та низькі пенсії. </w:t>
      </w:r>
    </w:p>
    <w:p w:rsidR="00F8591E" w:rsidRDefault="00F8591E" w:rsidP="00D40FBF">
      <w:pPr>
        <w:spacing w:after="0" w:line="360" w:lineRule="auto"/>
        <w:ind w:left="2836" w:firstLine="709"/>
        <w:jc w:val="both"/>
        <w:rPr>
          <w:rFonts w:ascii="Times New Roman" w:hAnsi="Times New Roman"/>
          <w:b/>
          <w:iCs/>
          <w:sz w:val="28"/>
          <w:szCs w:val="28"/>
        </w:rPr>
      </w:pPr>
    </w:p>
    <w:p w:rsidR="00F8591E" w:rsidRDefault="00F8591E" w:rsidP="00D40FBF">
      <w:pPr>
        <w:spacing w:after="0" w:line="360" w:lineRule="auto"/>
        <w:ind w:left="2836" w:firstLine="709"/>
        <w:jc w:val="both"/>
        <w:rPr>
          <w:rFonts w:ascii="Times New Roman" w:hAnsi="Times New Roman"/>
          <w:b/>
          <w:iCs/>
          <w:sz w:val="28"/>
          <w:szCs w:val="28"/>
        </w:rPr>
      </w:pPr>
    </w:p>
    <w:p w:rsidR="00B0563A" w:rsidRDefault="00B0563A" w:rsidP="00D40FBF">
      <w:pPr>
        <w:spacing w:after="0" w:line="360" w:lineRule="auto"/>
        <w:ind w:left="2836" w:firstLine="709"/>
        <w:jc w:val="both"/>
        <w:rPr>
          <w:rFonts w:ascii="Times New Roman" w:hAnsi="Times New Roman"/>
          <w:b/>
          <w:iCs/>
          <w:sz w:val="28"/>
          <w:szCs w:val="28"/>
        </w:rPr>
      </w:pPr>
      <w:r w:rsidRPr="00D40FBF">
        <w:rPr>
          <w:rFonts w:ascii="Times New Roman" w:hAnsi="Times New Roman"/>
          <w:b/>
          <w:iCs/>
          <w:sz w:val="28"/>
          <w:szCs w:val="28"/>
        </w:rPr>
        <w:t>ВИСНОВКИ</w:t>
      </w:r>
    </w:p>
    <w:p w:rsidR="00CB288A" w:rsidRPr="00F3291F" w:rsidRDefault="00CB288A" w:rsidP="000C371B">
      <w:pPr>
        <w:pStyle w:val="a8"/>
        <w:widowControl w:val="0"/>
        <w:numPr>
          <w:ilvl w:val="0"/>
          <w:numId w:val="8"/>
        </w:numPr>
        <w:spacing w:after="0" w:line="360" w:lineRule="auto"/>
        <w:ind w:left="0" w:firstLine="0"/>
        <w:jc w:val="both"/>
        <w:rPr>
          <w:rFonts w:ascii="Times New Roman" w:eastAsia="Times New Roman" w:hAnsi="Times New Roman"/>
          <w:color w:val="000000"/>
          <w:sz w:val="28"/>
          <w:szCs w:val="28"/>
          <w:lang w:eastAsia="uk-UA"/>
        </w:rPr>
      </w:pPr>
      <w:r w:rsidRPr="00F3291F">
        <w:rPr>
          <w:rFonts w:ascii="Times New Roman" w:eastAsia="Times New Roman" w:hAnsi="Times New Roman"/>
          <w:color w:val="000000"/>
          <w:sz w:val="28"/>
          <w:szCs w:val="28"/>
          <w:lang w:eastAsia="uk-UA"/>
        </w:rPr>
        <w:t xml:space="preserve">Наведене дає підстави стверджувати, що </w:t>
      </w:r>
      <w:r w:rsidRPr="00F3291F">
        <w:rPr>
          <w:rFonts w:ascii="Times New Roman" w:hAnsi="Times New Roman"/>
          <w:sz w:val="28"/>
          <w:szCs w:val="28"/>
        </w:rPr>
        <w:t xml:space="preserve">в реалізації основних функцій державної пенсійної політики існують два принципово відмінні фінансові механізми: розподільчий та накопичувальний, а </w:t>
      </w:r>
      <w:r w:rsidRPr="00F3291F">
        <w:rPr>
          <w:rFonts w:ascii="Times New Roman" w:eastAsia="Times New Roman" w:hAnsi="Times New Roman"/>
          <w:color w:val="000000"/>
          <w:sz w:val="28"/>
          <w:szCs w:val="28"/>
          <w:lang w:eastAsia="uk-UA"/>
        </w:rPr>
        <w:t xml:space="preserve">стратегічною метою реформ у сфері пенсійного забезпечення України є створення засад соціальної справедливості і забезпечення дотримання єдиного принципу при визначенні пенсій для всіх громадян – тривалості страхового стажу і розміру сплачених </w:t>
      </w:r>
      <w:r w:rsidRPr="00F3291F">
        <w:rPr>
          <w:rFonts w:ascii="Times New Roman" w:eastAsia="Times New Roman" w:hAnsi="Times New Roman"/>
          <w:color w:val="000000"/>
          <w:sz w:val="28"/>
          <w:szCs w:val="28"/>
          <w:lang w:eastAsia="uk-UA"/>
        </w:rPr>
        <w:lastRenderedPageBreak/>
        <w:t>страхових внесків, що характеризує їхній особистий вклад в суспільний розвиток. Скорочення, а в перспективі й ліквідація дефіциту Пенсійного фонду України слід розглядати як тактичну ціль. Намагання відмінити пенсійну систему і її реформу ми розглядаємо як непрофесійні й популістські кроки, адже покращення соціального захисту пенсіонерів воно не дасть.</w:t>
      </w:r>
    </w:p>
    <w:p w:rsidR="0096270E" w:rsidRPr="006D4A99" w:rsidRDefault="00CB288A" w:rsidP="000C371B">
      <w:pPr>
        <w:pStyle w:val="a8"/>
        <w:widowControl w:val="0"/>
        <w:numPr>
          <w:ilvl w:val="0"/>
          <w:numId w:val="8"/>
        </w:numPr>
        <w:spacing w:after="0" w:line="360" w:lineRule="auto"/>
        <w:ind w:left="0" w:firstLine="0"/>
        <w:jc w:val="both"/>
        <w:rPr>
          <w:rFonts w:ascii="Times New Roman" w:hAnsi="Times New Roman"/>
          <w:sz w:val="28"/>
          <w:szCs w:val="28"/>
        </w:rPr>
      </w:pPr>
      <w:r w:rsidRPr="00C41564">
        <w:rPr>
          <w:rFonts w:ascii="Times New Roman" w:hAnsi="Times New Roman"/>
          <w:sz w:val="28"/>
          <w:szCs w:val="28"/>
        </w:rPr>
        <w:t xml:space="preserve">Для реформи пенсійної системи України характерні непослідовність і циклічність, залежність від низької результативності реформ у політичній, економічній та соціальній сферах. </w:t>
      </w:r>
      <w:r w:rsidRPr="00C41564">
        <w:rPr>
          <w:rFonts w:ascii="Times New Roman" w:eastAsia="Times New Roman" w:hAnsi="Times New Roman"/>
          <w:color w:val="000000"/>
          <w:sz w:val="28"/>
          <w:szCs w:val="28"/>
          <w:lang w:eastAsia="uk-UA"/>
        </w:rPr>
        <w:t>Метою державного управління пенсійним забезпеченням є: проведення єдиної та ефективної державної політики у цій сфері; забезпечення реалізації прав громадян на пенсійне забезпечення; створення умов для ефективного функціонування та розвитку загальнообов’язкового державного та недержавного пенсійного страхування; забезпечення дотримання суб’єктами системи пенсійного забезпечення вимог законів, інших нормативно-правових актів, що регулюють відносини у ній; адаптація системи загальнообов’язкового державного пенсійного страхування до міжнародних стандартів.</w:t>
      </w:r>
      <w:bookmarkStart w:id="46" w:name="_Hlk78713590"/>
      <w:r w:rsidRPr="00C41564">
        <w:rPr>
          <w:rFonts w:ascii="Times New Roman" w:hAnsi="Times New Roman"/>
          <w:sz w:val="28"/>
          <w:szCs w:val="28"/>
        </w:rPr>
        <w:t xml:space="preserve"> </w:t>
      </w:r>
      <w:bookmarkEnd w:id="46"/>
      <w:r w:rsidRPr="00C41564">
        <w:rPr>
          <w:rFonts w:ascii="Times New Roman" w:hAnsi="Times New Roman"/>
          <w:sz w:val="28"/>
          <w:szCs w:val="28"/>
        </w:rPr>
        <w:t xml:space="preserve">Негативний вплив справляють невисока для більшості зайнятого населення заробітна плата, великі обсяги тіньових виплат. Система обов’язкового пенсійного страхування не збалансована між страховими внесками й пенсійними виплатами, а розмір пенсії не відповідає трудовому внеску людини. існують значні системні недоліки у пенсійному законодавстві, що створюють глибокий дисбаланс між пенсійними виплатами, призначеними за нормами універсального та спеціального законодавства. Загальна тенденція всіх реформ пенсійних систем європейських країн – це поступовий перехід від зрівняльних систем до індивідуально-накопичувальних, які засновані на принципах особистої відповідальності за своє матеріальне забезпечення в старості і на капіталізації тих коштів, які працівник надає пенсійним фондам. Однак, державні «солідарні» схеми продовжують існувати, хоча і в значно скороченому вигляді. Законодавчій та виконавчій владі слід подбати про фінансові ресурси держави, що в сою чергу стане запорукою виконання соціальної політики держави. </w:t>
      </w:r>
    </w:p>
    <w:p w:rsidR="00692984" w:rsidRPr="00D40FBF" w:rsidRDefault="00250F81" w:rsidP="00D40FBF">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lastRenderedPageBreak/>
        <w:t>3</w:t>
      </w:r>
      <w:r w:rsidR="00A7209B" w:rsidRPr="00D40FBF">
        <w:rPr>
          <w:rFonts w:ascii="Times New Roman" w:hAnsi="Times New Roman"/>
          <w:sz w:val="28"/>
          <w:szCs w:val="28"/>
          <w:shd w:val="clear" w:color="auto" w:fill="FFFFFF"/>
        </w:rPr>
        <w:t xml:space="preserve">. </w:t>
      </w:r>
      <w:r w:rsidR="00692984" w:rsidRPr="00D40FBF">
        <w:rPr>
          <w:rFonts w:ascii="Times New Roman" w:hAnsi="Times New Roman"/>
          <w:sz w:val="28"/>
          <w:szCs w:val="28"/>
          <w:shd w:val="clear" w:color="auto" w:fill="FFFFFF"/>
        </w:rPr>
        <w:t xml:space="preserve">Сьогодні </w:t>
      </w:r>
      <w:r w:rsidR="00106E23" w:rsidRPr="00D40FBF">
        <w:rPr>
          <w:rFonts w:ascii="Times New Roman" w:hAnsi="Times New Roman"/>
          <w:sz w:val="28"/>
          <w:szCs w:val="28"/>
          <w:shd w:val="clear" w:color="auto" w:fill="FFFFFF"/>
        </w:rPr>
        <w:t xml:space="preserve"> систему </w:t>
      </w:r>
      <w:r w:rsidR="00692984" w:rsidRPr="00D40FBF">
        <w:rPr>
          <w:rFonts w:ascii="Times New Roman" w:hAnsi="Times New Roman"/>
          <w:sz w:val="28"/>
          <w:szCs w:val="28"/>
          <w:shd w:val="clear" w:color="auto" w:fill="FFFFFF"/>
        </w:rPr>
        <w:t>пенсі</w:t>
      </w:r>
      <w:r w:rsidR="00106E23" w:rsidRPr="00D40FBF">
        <w:rPr>
          <w:rFonts w:ascii="Times New Roman" w:hAnsi="Times New Roman"/>
          <w:sz w:val="28"/>
          <w:szCs w:val="28"/>
          <w:shd w:val="clear" w:color="auto" w:fill="FFFFFF"/>
        </w:rPr>
        <w:t>йного</w:t>
      </w:r>
      <w:r w:rsidR="00692984" w:rsidRPr="00D40FBF">
        <w:rPr>
          <w:rFonts w:ascii="Times New Roman" w:hAnsi="Times New Roman"/>
          <w:sz w:val="28"/>
          <w:szCs w:val="28"/>
          <w:shd w:val="clear" w:color="auto" w:fill="FFFFFF"/>
        </w:rPr>
        <w:t xml:space="preserve"> забезпечення регламентує понад </w:t>
      </w:r>
      <w:r w:rsidR="00DF0836" w:rsidRPr="00D40FBF">
        <w:rPr>
          <w:rFonts w:ascii="Times New Roman" w:hAnsi="Times New Roman"/>
          <w:sz w:val="28"/>
          <w:szCs w:val="28"/>
          <w:shd w:val="clear" w:color="auto" w:fill="FFFFFF"/>
        </w:rPr>
        <w:t>три</w:t>
      </w:r>
      <w:r w:rsidR="00692984" w:rsidRPr="00D40FBF">
        <w:rPr>
          <w:rFonts w:ascii="Times New Roman" w:hAnsi="Times New Roman"/>
          <w:sz w:val="28"/>
          <w:szCs w:val="28"/>
          <w:shd w:val="clear" w:color="auto" w:fill="FFFFFF"/>
        </w:rPr>
        <w:t xml:space="preserve"> десятк</w:t>
      </w:r>
      <w:r w:rsidR="00DF0836" w:rsidRPr="00D40FBF">
        <w:rPr>
          <w:rFonts w:ascii="Times New Roman" w:hAnsi="Times New Roman"/>
          <w:sz w:val="28"/>
          <w:szCs w:val="28"/>
          <w:shd w:val="clear" w:color="auto" w:fill="FFFFFF"/>
        </w:rPr>
        <w:t>и</w:t>
      </w:r>
      <w:r w:rsidR="00692984" w:rsidRPr="00D40FBF">
        <w:rPr>
          <w:rFonts w:ascii="Times New Roman" w:hAnsi="Times New Roman"/>
          <w:sz w:val="28"/>
          <w:szCs w:val="28"/>
          <w:shd w:val="clear" w:color="auto" w:fill="FFFFFF"/>
        </w:rPr>
        <w:t xml:space="preserve"> нормативно-правових та законодавчих актів, а саме: Закони України "Про загальнообов'язкове державне пенсійне страхування", "Про пенсійне забезпечення військовослужбовців, осіб начальницького і рядового складу органів внутрішніх справ та деяких інших осіб", "Про державну службу", "Про статус народного депутата", "Про наукову і науково-технічну діяльність" тощо. Середній розмір пенсійного забезпечення для громадян, які мають право на отримання пенсій за спеціальним законом, перевищує середній розмір пенсій в 4-5 разів. Все це дає підставу стверджувати, що пенсійна політика України не визнає рівності громадян та принципу верховенства права.</w:t>
      </w:r>
    </w:p>
    <w:p w:rsidR="00A9740D" w:rsidRPr="00D40FBF" w:rsidRDefault="00867D82" w:rsidP="00D40FBF">
      <w:pPr>
        <w:spacing w:after="0" w:line="360" w:lineRule="auto"/>
        <w:ind w:firstLine="709"/>
        <w:jc w:val="both"/>
        <w:rPr>
          <w:rFonts w:ascii="Times New Roman" w:hAnsi="Times New Roman"/>
          <w:sz w:val="28"/>
          <w:szCs w:val="28"/>
          <w:shd w:val="clear" w:color="auto" w:fill="FFFFFF"/>
        </w:rPr>
      </w:pPr>
      <w:r w:rsidRPr="006D4A99">
        <w:rPr>
          <w:rFonts w:ascii="Times New Roman" w:hAnsi="Times New Roman"/>
          <w:sz w:val="28"/>
          <w:szCs w:val="28"/>
          <w:highlight w:val="yellow"/>
          <w:shd w:val="clear" w:color="auto" w:fill="FFFFFF"/>
        </w:rPr>
        <w:t xml:space="preserve">Не зважаючи на певні </w:t>
      </w:r>
      <w:r w:rsidR="00FE48A0" w:rsidRPr="006D4A99">
        <w:rPr>
          <w:rFonts w:ascii="Times New Roman" w:hAnsi="Times New Roman"/>
          <w:sz w:val="28"/>
          <w:szCs w:val="28"/>
          <w:highlight w:val="yellow"/>
          <w:shd w:val="clear" w:color="auto" w:fill="FFFFFF"/>
        </w:rPr>
        <w:t xml:space="preserve">позитивні </w:t>
      </w:r>
      <w:r w:rsidRPr="006D4A99">
        <w:rPr>
          <w:rFonts w:ascii="Times New Roman" w:hAnsi="Times New Roman"/>
          <w:sz w:val="28"/>
          <w:szCs w:val="28"/>
          <w:highlight w:val="yellow"/>
          <w:shd w:val="clear" w:color="auto" w:fill="FFFFFF"/>
        </w:rPr>
        <w:t>зміни в пенсійному забезпеченні, ряд проблем потребують свого</w:t>
      </w:r>
      <w:r w:rsidR="00FE48A0" w:rsidRPr="006D4A99">
        <w:rPr>
          <w:rFonts w:ascii="Times New Roman" w:hAnsi="Times New Roman"/>
          <w:sz w:val="28"/>
          <w:szCs w:val="28"/>
          <w:highlight w:val="yellow"/>
          <w:shd w:val="clear" w:color="auto" w:fill="FFFFFF"/>
        </w:rPr>
        <w:t xml:space="preserve"> невідкладного </w:t>
      </w:r>
      <w:r w:rsidRPr="006D4A99">
        <w:rPr>
          <w:rFonts w:ascii="Times New Roman" w:hAnsi="Times New Roman"/>
          <w:sz w:val="28"/>
          <w:szCs w:val="28"/>
          <w:highlight w:val="yellow"/>
          <w:shd w:val="clear" w:color="auto" w:fill="FFFFFF"/>
        </w:rPr>
        <w:t xml:space="preserve"> вирішення. </w:t>
      </w:r>
      <w:r w:rsidR="00FE48A0" w:rsidRPr="006D4A99">
        <w:rPr>
          <w:rFonts w:ascii="Times New Roman" w:hAnsi="Times New Roman"/>
          <w:sz w:val="28"/>
          <w:szCs w:val="28"/>
          <w:highlight w:val="yellow"/>
          <w:shd w:val="clear" w:color="auto" w:fill="FFFFFF"/>
        </w:rPr>
        <w:t xml:space="preserve">Слід </w:t>
      </w:r>
      <w:r w:rsidRPr="006D4A99">
        <w:rPr>
          <w:rFonts w:ascii="Times New Roman" w:hAnsi="Times New Roman"/>
          <w:sz w:val="28"/>
          <w:szCs w:val="28"/>
          <w:highlight w:val="yellow"/>
          <w:shd w:val="clear" w:color="auto" w:fill="FFFFFF"/>
        </w:rPr>
        <w:t xml:space="preserve">привести у відповідність цілу низку законодавчих актів з питань пенсійного забезпечення, скоротити кількість осіб, які отримують підвищену пенсію, </w:t>
      </w:r>
      <w:r w:rsidR="00FE48A0" w:rsidRPr="006D4A99">
        <w:rPr>
          <w:rFonts w:ascii="Times New Roman" w:hAnsi="Times New Roman"/>
          <w:sz w:val="28"/>
          <w:szCs w:val="28"/>
          <w:highlight w:val="yellow"/>
          <w:shd w:val="clear" w:color="auto" w:fill="FFFFFF"/>
        </w:rPr>
        <w:t>усунувши диспропорцію у розмірах пенсій.</w:t>
      </w:r>
      <w:r w:rsidRPr="006D4A99">
        <w:rPr>
          <w:rFonts w:ascii="Times New Roman" w:hAnsi="Times New Roman"/>
          <w:sz w:val="28"/>
          <w:szCs w:val="28"/>
          <w:highlight w:val="yellow"/>
          <w:shd w:val="clear" w:color="auto" w:fill="FFFFFF"/>
        </w:rPr>
        <w:t xml:space="preserve"> Д</w:t>
      </w:r>
      <w:r w:rsidR="00E2401C" w:rsidRPr="006D4A99">
        <w:rPr>
          <w:rFonts w:ascii="Times New Roman" w:hAnsi="Times New Roman"/>
          <w:sz w:val="28"/>
          <w:szCs w:val="28"/>
          <w:highlight w:val="yellow"/>
          <w:shd w:val="clear" w:color="auto" w:fill="FFFFFF"/>
        </w:rPr>
        <w:t xml:space="preserve">освід пенсійної реформи, розпочатий у 2004 році, показує, що необхідно вжити заходів щодо убезпечення пенсійної системи від політичних втручань. </w:t>
      </w:r>
      <w:r w:rsidR="00FE48A0" w:rsidRPr="006D4A99">
        <w:rPr>
          <w:rFonts w:ascii="Times New Roman" w:hAnsi="Times New Roman"/>
          <w:sz w:val="28"/>
          <w:szCs w:val="28"/>
          <w:highlight w:val="yellow"/>
          <w:shd w:val="clear" w:color="auto" w:fill="FFFFFF"/>
        </w:rPr>
        <w:t xml:space="preserve">Популізм та постійні зміни </w:t>
      </w:r>
      <w:r w:rsidRPr="006D4A99">
        <w:rPr>
          <w:rFonts w:ascii="Times New Roman" w:hAnsi="Times New Roman"/>
          <w:sz w:val="28"/>
          <w:szCs w:val="28"/>
          <w:highlight w:val="yellow"/>
          <w:shd w:val="clear" w:color="auto" w:fill="FFFFFF"/>
        </w:rPr>
        <w:t xml:space="preserve"> порядку обчислення пенсій призводить до втрати населенням довіри до влади, породжують </w:t>
      </w:r>
      <w:r w:rsidR="00FE48A0" w:rsidRPr="006D4A99">
        <w:rPr>
          <w:rFonts w:ascii="Times New Roman" w:hAnsi="Times New Roman"/>
          <w:sz w:val="28"/>
          <w:szCs w:val="28"/>
          <w:highlight w:val="yellow"/>
          <w:shd w:val="clear" w:color="auto" w:fill="FFFFFF"/>
        </w:rPr>
        <w:t xml:space="preserve">сумніви </w:t>
      </w:r>
      <w:r w:rsidRPr="006D4A99">
        <w:rPr>
          <w:rFonts w:ascii="Times New Roman" w:hAnsi="Times New Roman"/>
          <w:sz w:val="28"/>
          <w:szCs w:val="28"/>
          <w:highlight w:val="yellow"/>
          <w:shd w:val="clear" w:color="auto" w:fill="FFFFFF"/>
        </w:rPr>
        <w:t>та зневагу до виконання чинного законодавства.</w:t>
      </w:r>
      <w:r w:rsidRPr="00D40FBF">
        <w:rPr>
          <w:rFonts w:ascii="Times New Roman" w:hAnsi="Times New Roman"/>
          <w:sz w:val="28"/>
          <w:szCs w:val="28"/>
          <w:shd w:val="clear" w:color="auto" w:fill="FFFFFF"/>
        </w:rPr>
        <w:t xml:space="preserve"> </w:t>
      </w:r>
      <w:r w:rsidR="00692E57" w:rsidRPr="00D40FBF">
        <w:rPr>
          <w:rFonts w:ascii="Times New Roman" w:hAnsi="Times New Roman"/>
          <w:sz w:val="28"/>
          <w:szCs w:val="28"/>
          <w:shd w:val="clear" w:color="auto" w:fill="FFFFFF"/>
        </w:rPr>
        <w:t>Пенсійна система почала втрачати притаманну їй функцію пенсійного страхування, перетворюючись поступово на систему забезпечення. Філософією пенсійної системи був перехід від пенсійного забезпечення до системи пенсійного страхування, що базується на залежності розміру пенсії від заробітку</w:t>
      </w:r>
      <w:r w:rsidR="00FE48A0" w:rsidRPr="00D40FBF">
        <w:rPr>
          <w:rFonts w:ascii="Times New Roman" w:hAnsi="Times New Roman"/>
          <w:sz w:val="28"/>
          <w:szCs w:val="28"/>
          <w:shd w:val="clear" w:color="auto" w:fill="FFFFFF"/>
        </w:rPr>
        <w:t>, страхового стажу</w:t>
      </w:r>
      <w:r w:rsidR="00692E57" w:rsidRPr="00D40FBF">
        <w:rPr>
          <w:rFonts w:ascii="Times New Roman" w:hAnsi="Times New Roman"/>
          <w:sz w:val="28"/>
          <w:szCs w:val="28"/>
          <w:shd w:val="clear" w:color="auto" w:fill="FFFFFF"/>
        </w:rPr>
        <w:t xml:space="preserve"> та здійснених внесків до</w:t>
      </w:r>
      <w:r w:rsidR="00FE48A0" w:rsidRPr="00D40FBF">
        <w:rPr>
          <w:rFonts w:ascii="Times New Roman" w:hAnsi="Times New Roman"/>
          <w:sz w:val="28"/>
          <w:szCs w:val="28"/>
          <w:shd w:val="clear" w:color="auto" w:fill="FFFFFF"/>
        </w:rPr>
        <w:t xml:space="preserve"> системи пенсійного страхування.</w:t>
      </w:r>
      <w:r w:rsidR="00F6382B" w:rsidRPr="00D40FBF">
        <w:rPr>
          <w:rFonts w:ascii="Times New Roman" w:hAnsi="Times New Roman"/>
          <w:sz w:val="28"/>
          <w:szCs w:val="28"/>
          <w:shd w:val="clear" w:color="auto" w:fill="FFFFFF"/>
        </w:rPr>
        <w:t xml:space="preserve"> Як наслідок, м</w:t>
      </w:r>
      <w:r w:rsidR="00E2401C" w:rsidRPr="00D40FBF">
        <w:rPr>
          <w:rFonts w:ascii="Times New Roman" w:hAnsi="Times New Roman"/>
          <w:sz w:val="28"/>
          <w:szCs w:val="28"/>
          <w:shd w:val="clear" w:color="auto" w:fill="FFFFFF"/>
        </w:rPr>
        <w:t>інімальна пенсія для непрацездатних осіб</w:t>
      </w:r>
      <w:r w:rsidR="00F6382B" w:rsidRPr="00D40FBF">
        <w:rPr>
          <w:rFonts w:ascii="Times New Roman" w:hAnsi="Times New Roman"/>
          <w:sz w:val="28"/>
          <w:szCs w:val="28"/>
          <w:shd w:val="clear" w:color="auto" w:fill="FFFFFF"/>
        </w:rPr>
        <w:t xml:space="preserve"> дорівнює прожитковому мінімуму</w:t>
      </w:r>
      <w:r w:rsidR="00E2401C" w:rsidRPr="00D40FBF">
        <w:rPr>
          <w:rFonts w:ascii="Times New Roman" w:hAnsi="Times New Roman"/>
          <w:sz w:val="28"/>
          <w:szCs w:val="28"/>
          <w:shd w:val="clear" w:color="auto" w:fill="FFFFFF"/>
        </w:rPr>
        <w:t>, а розмір пенсії пенсіонерів, які мають стаж понад 3</w:t>
      </w:r>
      <w:r w:rsidR="004E63B1" w:rsidRPr="00D40FBF">
        <w:rPr>
          <w:rFonts w:ascii="Times New Roman" w:hAnsi="Times New Roman"/>
          <w:sz w:val="28"/>
          <w:szCs w:val="28"/>
          <w:shd w:val="clear" w:color="auto" w:fill="FFFFFF"/>
        </w:rPr>
        <w:t>5</w:t>
      </w:r>
      <w:r w:rsidR="00E2401C" w:rsidRPr="00D40FBF">
        <w:rPr>
          <w:rFonts w:ascii="Times New Roman" w:hAnsi="Times New Roman"/>
          <w:sz w:val="28"/>
          <w:szCs w:val="28"/>
          <w:shd w:val="clear" w:color="auto" w:fill="FFFFFF"/>
        </w:rPr>
        <w:t xml:space="preserve"> років</w:t>
      </w:r>
      <w:r w:rsidR="00F6382B" w:rsidRPr="00D40FBF">
        <w:rPr>
          <w:rFonts w:ascii="Times New Roman" w:hAnsi="Times New Roman"/>
          <w:sz w:val="28"/>
          <w:szCs w:val="28"/>
          <w:shd w:val="clear" w:color="auto" w:fill="FFFFFF"/>
        </w:rPr>
        <w:t xml:space="preserve"> суттєво не</w:t>
      </w:r>
      <w:r w:rsidR="00A7209B" w:rsidRPr="00D40FBF">
        <w:rPr>
          <w:rFonts w:ascii="Times New Roman" w:hAnsi="Times New Roman"/>
          <w:sz w:val="28"/>
          <w:szCs w:val="28"/>
          <w:shd w:val="clear" w:color="auto" w:fill="FFFFFF"/>
        </w:rPr>
        <w:t xml:space="preserve"> </w:t>
      </w:r>
      <w:r w:rsidR="00F6382B" w:rsidRPr="00D40FBF">
        <w:rPr>
          <w:rFonts w:ascii="Times New Roman" w:hAnsi="Times New Roman"/>
          <w:sz w:val="28"/>
          <w:szCs w:val="28"/>
          <w:shd w:val="clear" w:color="auto" w:fill="FFFFFF"/>
        </w:rPr>
        <w:t xml:space="preserve">відрізняється. </w:t>
      </w:r>
      <w:r w:rsidR="004E63B1" w:rsidRPr="00D40FBF">
        <w:rPr>
          <w:rFonts w:ascii="Times New Roman" w:hAnsi="Times New Roman"/>
          <w:sz w:val="28"/>
          <w:szCs w:val="28"/>
          <w:shd w:val="clear" w:color="auto" w:fill="FFFFFF"/>
        </w:rPr>
        <w:t>Ц</w:t>
      </w:r>
      <w:r w:rsidR="00F6382B" w:rsidRPr="00D40FBF">
        <w:rPr>
          <w:rFonts w:ascii="Times New Roman" w:hAnsi="Times New Roman"/>
          <w:sz w:val="28"/>
          <w:szCs w:val="28"/>
          <w:shd w:val="clear" w:color="auto" w:fill="FFFFFF"/>
        </w:rPr>
        <w:t xml:space="preserve">е </w:t>
      </w:r>
      <w:r w:rsidR="00E2401C" w:rsidRPr="00D40FBF">
        <w:rPr>
          <w:rFonts w:ascii="Times New Roman" w:hAnsi="Times New Roman"/>
          <w:sz w:val="28"/>
          <w:szCs w:val="28"/>
          <w:shd w:val="clear" w:color="auto" w:fill="FFFFFF"/>
        </w:rPr>
        <w:t xml:space="preserve"> </w:t>
      </w:r>
      <w:r w:rsidR="00F6382B" w:rsidRPr="00D40FBF">
        <w:rPr>
          <w:rFonts w:ascii="Times New Roman" w:hAnsi="Times New Roman"/>
          <w:sz w:val="28"/>
          <w:szCs w:val="28"/>
          <w:shd w:val="clear" w:color="auto" w:fill="FFFFFF"/>
        </w:rPr>
        <w:t xml:space="preserve">викликає негативне </w:t>
      </w:r>
      <w:r w:rsidR="00E2401C" w:rsidRPr="00D40FBF">
        <w:rPr>
          <w:rFonts w:ascii="Times New Roman" w:hAnsi="Times New Roman"/>
          <w:sz w:val="28"/>
          <w:szCs w:val="28"/>
          <w:shd w:val="clear" w:color="auto" w:fill="FFFFFF"/>
        </w:rPr>
        <w:t xml:space="preserve">відношення пенсіонерів, які пропрацювали все </w:t>
      </w:r>
      <w:r w:rsidR="008F22AD" w:rsidRPr="00D40FBF">
        <w:rPr>
          <w:rFonts w:ascii="Times New Roman" w:hAnsi="Times New Roman"/>
          <w:sz w:val="28"/>
          <w:szCs w:val="28"/>
          <w:shd w:val="clear" w:color="auto" w:fill="FFFFFF"/>
        </w:rPr>
        <w:t xml:space="preserve">своє </w:t>
      </w:r>
      <w:r w:rsidR="00E2401C" w:rsidRPr="00D40FBF">
        <w:rPr>
          <w:rFonts w:ascii="Times New Roman" w:hAnsi="Times New Roman"/>
          <w:sz w:val="28"/>
          <w:szCs w:val="28"/>
          <w:shd w:val="clear" w:color="auto" w:fill="FFFFFF"/>
        </w:rPr>
        <w:t>життя</w:t>
      </w:r>
      <w:r w:rsidR="00F6382B" w:rsidRPr="00D40FBF">
        <w:rPr>
          <w:rFonts w:ascii="Times New Roman" w:hAnsi="Times New Roman"/>
          <w:sz w:val="28"/>
          <w:szCs w:val="28"/>
          <w:shd w:val="clear" w:color="auto" w:fill="FFFFFF"/>
        </w:rPr>
        <w:t xml:space="preserve"> </w:t>
      </w:r>
      <w:r w:rsidR="004E63B1" w:rsidRPr="00D40FBF">
        <w:rPr>
          <w:rFonts w:ascii="Times New Roman" w:hAnsi="Times New Roman"/>
          <w:sz w:val="28"/>
          <w:szCs w:val="28"/>
          <w:shd w:val="clear" w:color="auto" w:fill="FFFFFF"/>
        </w:rPr>
        <w:t xml:space="preserve"> до тих, які пропрацювали лише </w:t>
      </w:r>
      <w:r w:rsidR="00F6382B" w:rsidRPr="00D40FBF">
        <w:rPr>
          <w:rFonts w:ascii="Times New Roman" w:hAnsi="Times New Roman"/>
          <w:sz w:val="28"/>
          <w:szCs w:val="28"/>
          <w:shd w:val="clear" w:color="auto" w:fill="FFFFFF"/>
        </w:rPr>
        <w:t>декілька</w:t>
      </w:r>
      <w:r w:rsidR="004E63B1" w:rsidRPr="00D40FBF">
        <w:rPr>
          <w:rFonts w:ascii="Times New Roman" w:hAnsi="Times New Roman"/>
          <w:sz w:val="28"/>
          <w:szCs w:val="28"/>
          <w:shd w:val="clear" w:color="auto" w:fill="FFFFFF"/>
        </w:rPr>
        <w:t xml:space="preserve"> років</w:t>
      </w:r>
      <w:r w:rsidR="00F6382B" w:rsidRPr="00D40FBF">
        <w:rPr>
          <w:rFonts w:ascii="Times New Roman" w:hAnsi="Times New Roman"/>
          <w:sz w:val="28"/>
          <w:szCs w:val="28"/>
          <w:shd w:val="clear" w:color="auto" w:fill="FFFFFF"/>
        </w:rPr>
        <w:t>.</w:t>
      </w:r>
      <w:r w:rsidR="00D81891" w:rsidRPr="00D40FBF">
        <w:rPr>
          <w:rFonts w:ascii="Times New Roman" w:hAnsi="Times New Roman"/>
          <w:sz w:val="28"/>
          <w:szCs w:val="28"/>
          <w:shd w:val="clear" w:color="auto" w:fill="FFFFFF"/>
        </w:rPr>
        <w:t xml:space="preserve"> С</w:t>
      </w:r>
      <w:r w:rsidR="00D645E4" w:rsidRPr="00D40FBF">
        <w:rPr>
          <w:rFonts w:ascii="Times New Roman" w:hAnsi="Times New Roman"/>
          <w:sz w:val="28"/>
          <w:szCs w:val="28"/>
          <w:shd w:val="clear" w:color="auto" w:fill="FFFFFF"/>
        </w:rPr>
        <w:t>ьогодні прибавка до пенсії</w:t>
      </w:r>
      <w:r w:rsidR="00F6382B" w:rsidRPr="00D40FBF">
        <w:rPr>
          <w:rFonts w:ascii="Times New Roman" w:hAnsi="Times New Roman"/>
          <w:sz w:val="28"/>
          <w:szCs w:val="28"/>
          <w:shd w:val="clear" w:color="auto" w:fill="FFFFFF"/>
        </w:rPr>
        <w:t xml:space="preserve"> за кожен трудовий рік</w:t>
      </w:r>
      <w:r w:rsidR="00D645E4" w:rsidRPr="00D40FBF">
        <w:rPr>
          <w:rFonts w:ascii="Times New Roman" w:hAnsi="Times New Roman"/>
          <w:sz w:val="28"/>
          <w:szCs w:val="28"/>
          <w:shd w:val="clear" w:color="auto" w:fill="FFFFFF"/>
        </w:rPr>
        <w:t xml:space="preserve"> є </w:t>
      </w:r>
      <w:r w:rsidR="00D81891" w:rsidRPr="00D40FBF">
        <w:rPr>
          <w:rFonts w:ascii="Times New Roman" w:hAnsi="Times New Roman"/>
          <w:sz w:val="28"/>
          <w:szCs w:val="28"/>
          <w:shd w:val="clear" w:color="auto" w:fill="FFFFFF"/>
        </w:rPr>
        <w:t>невелика у 2016 році</w:t>
      </w:r>
      <w:r w:rsidR="00D645E4" w:rsidRPr="00D40FBF">
        <w:rPr>
          <w:rFonts w:ascii="Times New Roman" w:hAnsi="Times New Roman"/>
          <w:sz w:val="28"/>
          <w:szCs w:val="28"/>
          <w:shd w:val="clear" w:color="auto" w:fill="FFFFFF"/>
        </w:rPr>
        <w:t xml:space="preserve"> – це 11,30 грн</w:t>
      </w:r>
      <w:r w:rsidR="0015155C" w:rsidRPr="00D40FBF">
        <w:rPr>
          <w:rFonts w:ascii="Times New Roman" w:hAnsi="Times New Roman"/>
          <w:sz w:val="28"/>
          <w:szCs w:val="28"/>
          <w:shd w:val="clear" w:color="auto" w:fill="FFFFFF"/>
        </w:rPr>
        <w:t>.</w:t>
      </w:r>
      <w:r w:rsidR="00D645E4" w:rsidRPr="00D40FBF">
        <w:rPr>
          <w:rFonts w:ascii="Times New Roman" w:hAnsi="Times New Roman"/>
          <w:sz w:val="28"/>
          <w:szCs w:val="28"/>
          <w:shd w:val="clear" w:color="auto" w:fill="FFFFFF"/>
        </w:rPr>
        <w:t xml:space="preserve"> за кожен додатковий рік (від 1130 грн</w:t>
      </w:r>
      <w:r w:rsidR="0015155C" w:rsidRPr="00D40FBF">
        <w:rPr>
          <w:rFonts w:ascii="Times New Roman" w:hAnsi="Times New Roman"/>
          <w:sz w:val="28"/>
          <w:szCs w:val="28"/>
          <w:shd w:val="clear" w:color="auto" w:fill="FFFFFF"/>
        </w:rPr>
        <w:t>.</w:t>
      </w:r>
      <w:r w:rsidR="00D645E4" w:rsidRPr="00D40FBF">
        <w:rPr>
          <w:rFonts w:ascii="Times New Roman" w:hAnsi="Times New Roman"/>
          <w:sz w:val="28"/>
          <w:szCs w:val="28"/>
          <w:shd w:val="clear" w:color="auto" w:fill="FFFFFF"/>
        </w:rPr>
        <w:t>), з 01.01.2017</w:t>
      </w:r>
      <w:r w:rsidR="00EC1446" w:rsidRPr="00D40FBF">
        <w:rPr>
          <w:rFonts w:ascii="Times New Roman" w:hAnsi="Times New Roman"/>
          <w:sz w:val="28"/>
          <w:szCs w:val="28"/>
          <w:shd w:val="clear" w:color="auto" w:fill="FFFFFF"/>
        </w:rPr>
        <w:t xml:space="preserve"> </w:t>
      </w:r>
      <w:r w:rsidR="00D645E4" w:rsidRPr="00D40FBF">
        <w:rPr>
          <w:rFonts w:ascii="Times New Roman" w:hAnsi="Times New Roman"/>
          <w:sz w:val="28"/>
          <w:szCs w:val="28"/>
          <w:shd w:val="clear" w:color="auto" w:fill="FFFFFF"/>
        </w:rPr>
        <w:lastRenderedPageBreak/>
        <w:t>рок</w:t>
      </w:r>
      <w:r w:rsidR="007D74D1" w:rsidRPr="00D40FBF">
        <w:rPr>
          <w:rFonts w:ascii="Times New Roman" w:hAnsi="Times New Roman"/>
          <w:sz w:val="28"/>
          <w:szCs w:val="28"/>
          <w:shd w:val="clear" w:color="auto" w:fill="FFFFFF"/>
        </w:rPr>
        <w:t>у</w:t>
      </w:r>
      <w:r w:rsidR="0015155C" w:rsidRPr="00D40FBF">
        <w:rPr>
          <w:rFonts w:ascii="Times New Roman" w:hAnsi="Times New Roman"/>
          <w:sz w:val="28"/>
          <w:szCs w:val="28"/>
          <w:shd w:val="clear" w:color="auto" w:fill="FFFFFF"/>
        </w:rPr>
        <w:t xml:space="preserve"> </w:t>
      </w:r>
      <w:r w:rsidR="00D645E4" w:rsidRPr="00D40FBF">
        <w:rPr>
          <w:rFonts w:ascii="Times New Roman" w:hAnsi="Times New Roman"/>
          <w:sz w:val="28"/>
          <w:szCs w:val="28"/>
          <w:shd w:val="clear" w:color="auto" w:fill="FFFFFF"/>
        </w:rPr>
        <w:t>–</w:t>
      </w:r>
      <w:r w:rsidR="0015155C" w:rsidRPr="00D40FBF">
        <w:rPr>
          <w:rFonts w:ascii="Times New Roman" w:hAnsi="Times New Roman"/>
          <w:sz w:val="28"/>
          <w:szCs w:val="28"/>
          <w:shd w:val="clear" w:color="auto" w:fill="FFFFFF"/>
        </w:rPr>
        <w:t xml:space="preserve"> </w:t>
      </w:r>
      <w:r w:rsidR="00D645E4" w:rsidRPr="00D40FBF">
        <w:rPr>
          <w:rFonts w:ascii="Times New Roman" w:hAnsi="Times New Roman"/>
          <w:sz w:val="28"/>
          <w:szCs w:val="28"/>
          <w:shd w:val="clear" w:color="auto" w:fill="FFFFFF"/>
        </w:rPr>
        <w:t>12,47 грн</w:t>
      </w:r>
      <w:r w:rsidR="0015155C" w:rsidRPr="00D40FBF">
        <w:rPr>
          <w:rFonts w:ascii="Times New Roman" w:hAnsi="Times New Roman"/>
          <w:sz w:val="28"/>
          <w:szCs w:val="28"/>
          <w:shd w:val="clear" w:color="auto" w:fill="FFFFFF"/>
        </w:rPr>
        <w:t>.</w:t>
      </w:r>
      <w:r w:rsidR="00D645E4" w:rsidRPr="00D40FBF">
        <w:rPr>
          <w:rFonts w:ascii="Times New Roman" w:hAnsi="Times New Roman"/>
          <w:sz w:val="28"/>
          <w:szCs w:val="28"/>
          <w:shd w:val="clear" w:color="auto" w:fill="FFFFFF"/>
        </w:rPr>
        <w:t xml:space="preserve"> (від 1247 грн</w:t>
      </w:r>
      <w:r w:rsidR="0015155C" w:rsidRPr="00D40FBF">
        <w:rPr>
          <w:rFonts w:ascii="Times New Roman" w:hAnsi="Times New Roman"/>
          <w:sz w:val="28"/>
          <w:szCs w:val="28"/>
          <w:shd w:val="clear" w:color="auto" w:fill="FFFFFF"/>
        </w:rPr>
        <w:t>.</w:t>
      </w:r>
      <w:r w:rsidR="007D74D1" w:rsidRPr="00D40FBF">
        <w:rPr>
          <w:rFonts w:ascii="Times New Roman" w:hAnsi="Times New Roman"/>
          <w:sz w:val="28"/>
          <w:szCs w:val="28"/>
          <w:shd w:val="clear" w:color="auto" w:fill="FFFFFF"/>
        </w:rPr>
        <w:t>). Суттєвого підвищення  не досягнуто і в наступних роках.</w:t>
      </w:r>
      <w:r w:rsidR="00D81891" w:rsidRPr="00D40FBF">
        <w:rPr>
          <w:rFonts w:ascii="Times New Roman" w:hAnsi="Times New Roman"/>
          <w:sz w:val="28"/>
          <w:szCs w:val="28"/>
          <w:shd w:val="clear" w:color="auto" w:fill="FFFFFF"/>
        </w:rPr>
        <w:t xml:space="preserve"> Виходячи з наведеного</w:t>
      </w:r>
      <w:r w:rsidR="00A9740D" w:rsidRPr="00D40FBF">
        <w:rPr>
          <w:rFonts w:ascii="Times New Roman" w:hAnsi="Times New Roman"/>
          <w:sz w:val="28"/>
          <w:szCs w:val="28"/>
          <w:shd w:val="clear" w:color="auto" w:fill="FFFFFF"/>
        </w:rPr>
        <w:t xml:space="preserve"> необхідно:</w:t>
      </w:r>
    </w:p>
    <w:p w:rsidR="00A9740D" w:rsidRPr="00D40FBF" w:rsidRDefault="00A9740D"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усунути диспропорцію у розмірах пенсійних виплат, тобто прийняти єдиний закон для призначення пенсії;</w:t>
      </w:r>
    </w:p>
    <w:p w:rsidR="00A9740D" w:rsidRPr="00D40FBF" w:rsidRDefault="00A9740D"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 </w:t>
      </w:r>
      <w:r w:rsidR="00D81891" w:rsidRPr="00D40FBF">
        <w:rPr>
          <w:rFonts w:ascii="Times New Roman" w:hAnsi="Times New Roman"/>
          <w:sz w:val="28"/>
          <w:szCs w:val="28"/>
          <w:shd w:val="clear" w:color="auto" w:fill="FFFFFF"/>
        </w:rPr>
        <w:t xml:space="preserve">укласти </w:t>
      </w:r>
      <w:r w:rsidRPr="00D40FBF">
        <w:rPr>
          <w:rFonts w:ascii="Times New Roman" w:hAnsi="Times New Roman"/>
          <w:sz w:val="28"/>
          <w:szCs w:val="28"/>
          <w:shd w:val="clear" w:color="auto" w:fill="FFFFFF"/>
        </w:rPr>
        <w:t>угоди з питань пенсійного забезпечення з усіма країнами, де працюють українці;</w:t>
      </w:r>
    </w:p>
    <w:p w:rsidR="00A9740D" w:rsidRPr="00D40FBF" w:rsidRDefault="00A9740D"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вжити заходів щодо убезпечення пенсійної системи від політичних втручань;</w:t>
      </w:r>
    </w:p>
    <w:p w:rsidR="00D645E4" w:rsidRPr="00D40FBF" w:rsidRDefault="00A9740D"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w:t>
      </w:r>
      <w:r w:rsidR="00D645E4" w:rsidRPr="00D40FBF">
        <w:rPr>
          <w:rFonts w:ascii="Times New Roman" w:hAnsi="Times New Roman"/>
          <w:sz w:val="28"/>
          <w:szCs w:val="28"/>
          <w:shd w:val="clear" w:color="auto" w:fill="FFFFFF"/>
        </w:rPr>
        <w:t xml:space="preserve"> переглянути розміри трудових пенсій, </w:t>
      </w:r>
      <w:r w:rsidR="00A7209B" w:rsidRPr="00D40FBF">
        <w:rPr>
          <w:rFonts w:ascii="Times New Roman" w:hAnsi="Times New Roman"/>
          <w:sz w:val="28"/>
          <w:szCs w:val="28"/>
          <w:shd w:val="clear" w:color="auto" w:fill="FFFFFF"/>
        </w:rPr>
        <w:t xml:space="preserve">тобто </w:t>
      </w:r>
      <w:r w:rsidR="00ED6988" w:rsidRPr="00D40FBF">
        <w:rPr>
          <w:rFonts w:ascii="Times New Roman" w:hAnsi="Times New Roman"/>
          <w:sz w:val="28"/>
          <w:szCs w:val="28"/>
          <w:shd w:val="clear" w:color="auto" w:fill="FFFFFF"/>
        </w:rPr>
        <w:t>наблизити середню пенсію до рівня середньої заробітної плати</w:t>
      </w:r>
      <w:r w:rsidR="00EC1446" w:rsidRPr="00D40FBF">
        <w:rPr>
          <w:rFonts w:ascii="Times New Roman" w:hAnsi="Times New Roman"/>
          <w:sz w:val="28"/>
          <w:szCs w:val="28"/>
          <w:shd w:val="clear" w:color="auto" w:fill="FFFFFF"/>
        </w:rPr>
        <w:t>.</w:t>
      </w:r>
    </w:p>
    <w:p w:rsidR="00FE2182" w:rsidRPr="00D40FBF" w:rsidRDefault="0096270E"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В процесі дослідження нами встановлено, що ф</w:t>
      </w:r>
      <w:r w:rsidR="00FE2182" w:rsidRPr="00D40FBF">
        <w:rPr>
          <w:rFonts w:ascii="Times New Roman" w:hAnsi="Times New Roman"/>
          <w:sz w:val="28"/>
          <w:szCs w:val="28"/>
          <w:shd w:val="clear" w:color="auto" w:fill="FFFFFF"/>
        </w:rPr>
        <w:t>ормування і виконання бюджету Пенсійного фонду здійснювалося відповідно до Закону України від 09.07.2003 року № 1058 - IV "Про загальнообов'язкове державне пенсійне страхування", який набрав чинності з 1 січня 2004 року. При цьому відповідно до Закону України від 09.07.2003 року №1057 - IV “Про недержавне пенсійне забезпечення” так і не створено корпорат</w:t>
      </w:r>
      <w:r w:rsidR="00DB29F7" w:rsidRPr="00D40FBF">
        <w:rPr>
          <w:rFonts w:ascii="Times New Roman" w:hAnsi="Times New Roman"/>
          <w:sz w:val="28"/>
          <w:szCs w:val="28"/>
          <w:shd w:val="clear" w:color="auto" w:fill="FFFFFF"/>
        </w:rPr>
        <w:t>ивні, професійні пенсійні фонди. В</w:t>
      </w:r>
      <w:r w:rsidR="00FE2182" w:rsidRPr="00D40FBF">
        <w:rPr>
          <w:rFonts w:ascii="Times New Roman" w:hAnsi="Times New Roman"/>
          <w:sz w:val="28"/>
          <w:szCs w:val="28"/>
          <w:shd w:val="clear" w:color="auto" w:fill="FFFFFF"/>
        </w:rPr>
        <w:t>иплата пільгових та наукових пенсій проводиться</w:t>
      </w:r>
      <w:r w:rsidR="00DB29F7" w:rsidRPr="00D40FBF">
        <w:rPr>
          <w:rFonts w:ascii="Times New Roman" w:hAnsi="Times New Roman"/>
          <w:sz w:val="28"/>
          <w:szCs w:val="28"/>
          <w:shd w:val="clear" w:color="auto" w:fill="FFFFFF"/>
        </w:rPr>
        <w:t xml:space="preserve"> здебільшого</w:t>
      </w:r>
      <w:r w:rsidR="00FE2182" w:rsidRPr="00D40FBF">
        <w:rPr>
          <w:rFonts w:ascii="Times New Roman" w:hAnsi="Times New Roman"/>
          <w:sz w:val="28"/>
          <w:szCs w:val="28"/>
          <w:shd w:val="clear" w:color="auto" w:fill="FFFFFF"/>
        </w:rPr>
        <w:t xml:space="preserve"> за рахунок коштів Пенсійного фонду. Кошти зазвичай не відшкодовуються Пенсійному фондові, так як підприємства </w:t>
      </w:r>
      <w:r w:rsidR="00692984" w:rsidRPr="00D40FBF">
        <w:rPr>
          <w:rFonts w:ascii="Times New Roman" w:hAnsi="Times New Roman"/>
          <w:sz w:val="28"/>
          <w:szCs w:val="28"/>
          <w:shd w:val="clear" w:color="auto" w:fill="FFFFFF"/>
        </w:rPr>
        <w:t>з</w:t>
      </w:r>
      <w:r w:rsidR="00FE2182" w:rsidRPr="00D40FBF">
        <w:rPr>
          <w:rFonts w:ascii="Times New Roman" w:hAnsi="Times New Roman"/>
          <w:sz w:val="28"/>
          <w:szCs w:val="28"/>
          <w:shd w:val="clear" w:color="auto" w:fill="FFFFFF"/>
        </w:rPr>
        <w:t>банкрут</w:t>
      </w:r>
      <w:r w:rsidR="00692984" w:rsidRPr="00D40FBF">
        <w:rPr>
          <w:rFonts w:ascii="Times New Roman" w:hAnsi="Times New Roman"/>
          <w:sz w:val="28"/>
          <w:szCs w:val="28"/>
          <w:shd w:val="clear" w:color="auto" w:fill="FFFFFF"/>
        </w:rPr>
        <w:t>ували, ліквідувалися</w:t>
      </w:r>
      <w:r w:rsidR="00FE2182" w:rsidRPr="00D40FBF">
        <w:rPr>
          <w:rFonts w:ascii="Times New Roman" w:hAnsi="Times New Roman"/>
          <w:sz w:val="28"/>
          <w:szCs w:val="28"/>
          <w:shd w:val="clear" w:color="auto" w:fill="FFFFFF"/>
        </w:rPr>
        <w:t xml:space="preserve"> або скоротил</w:t>
      </w:r>
      <w:r w:rsidR="00692984" w:rsidRPr="00D40FBF">
        <w:rPr>
          <w:rFonts w:ascii="Times New Roman" w:hAnsi="Times New Roman"/>
          <w:sz w:val="28"/>
          <w:szCs w:val="28"/>
          <w:shd w:val="clear" w:color="auto" w:fill="FFFFFF"/>
        </w:rPr>
        <w:t>а</w:t>
      </w:r>
      <w:r w:rsidR="00FE2182" w:rsidRPr="00D40FBF">
        <w:rPr>
          <w:rFonts w:ascii="Times New Roman" w:hAnsi="Times New Roman"/>
          <w:sz w:val="28"/>
          <w:szCs w:val="28"/>
          <w:shd w:val="clear" w:color="auto" w:fill="FFFFFF"/>
        </w:rPr>
        <w:t>ся їх виробнича діяльність і вони не мають можливості відшкодовувати</w:t>
      </w:r>
      <w:r w:rsidR="00692984" w:rsidRPr="00D40FBF">
        <w:rPr>
          <w:rFonts w:ascii="Times New Roman" w:hAnsi="Times New Roman"/>
          <w:sz w:val="28"/>
          <w:szCs w:val="28"/>
          <w:shd w:val="clear" w:color="auto" w:fill="FFFFFF"/>
        </w:rPr>
        <w:t xml:space="preserve"> пенсійні виплати</w:t>
      </w:r>
      <w:r w:rsidR="00FE2182" w:rsidRPr="00D40FBF">
        <w:rPr>
          <w:rFonts w:ascii="Times New Roman" w:hAnsi="Times New Roman"/>
          <w:sz w:val="28"/>
          <w:szCs w:val="28"/>
          <w:shd w:val="clear" w:color="auto" w:fill="FFFFFF"/>
        </w:rPr>
        <w:t xml:space="preserve">. В результаті заборгованість, з відшкодування пенсій, призначених на пільгових умовах та різниці у розмірах пенсій науковим працівникам, регресних вимог, </w:t>
      </w:r>
      <w:r w:rsidR="00DB29F7" w:rsidRPr="00D40FBF">
        <w:rPr>
          <w:rFonts w:ascii="Times New Roman" w:hAnsi="Times New Roman"/>
          <w:sz w:val="28"/>
          <w:szCs w:val="28"/>
          <w:shd w:val="clear" w:color="auto" w:fill="FFFFFF"/>
        </w:rPr>
        <w:t>в цілому та головному управлінні</w:t>
      </w:r>
      <w:r w:rsidR="00FE2182" w:rsidRPr="00D40FBF">
        <w:rPr>
          <w:rFonts w:ascii="Times New Roman" w:hAnsi="Times New Roman"/>
          <w:sz w:val="28"/>
          <w:szCs w:val="28"/>
          <w:shd w:val="clear" w:color="auto" w:fill="FFFFFF"/>
        </w:rPr>
        <w:t xml:space="preserve"> Пенсійного фонду України </w:t>
      </w:r>
      <w:r w:rsidR="00DB29F7" w:rsidRPr="00D40FBF">
        <w:rPr>
          <w:rFonts w:ascii="Times New Roman" w:hAnsi="Times New Roman"/>
          <w:sz w:val="28"/>
          <w:szCs w:val="28"/>
          <w:shd w:val="clear" w:color="auto" w:fill="FFFFFF"/>
        </w:rPr>
        <w:t>в Івано-Франківській</w:t>
      </w:r>
      <w:r w:rsidR="00FE2182" w:rsidRPr="00D40FBF">
        <w:rPr>
          <w:rFonts w:ascii="Times New Roman" w:hAnsi="Times New Roman"/>
          <w:sz w:val="28"/>
          <w:szCs w:val="28"/>
          <w:shd w:val="clear" w:color="auto" w:fill="FFFFFF"/>
        </w:rPr>
        <w:t xml:space="preserve"> області </w:t>
      </w:r>
      <w:r w:rsidR="00DB29F7" w:rsidRPr="00D40FBF">
        <w:rPr>
          <w:rFonts w:ascii="Times New Roman" w:hAnsi="Times New Roman"/>
          <w:sz w:val="28"/>
          <w:szCs w:val="28"/>
          <w:shd w:val="clear" w:color="auto" w:fill="FFFFFF"/>
        </w:rPr>
        <w:t xml:space="preserve"> щорічно зростає.</w:t>
      </w:r>
    </w:p>
    <w:p w:rsidR="00FE2182" w:rsidRPr="00D40FBF" w:rsidRDefault="00FE2182" w:rsidP="00D40FBF">
      <w:pPr>
        <w:spacing w:after="0" w:line="360" w:lineRule="auto"/>
        <w:ind w:firstLine="709"/>
        <w:jc w:val="both"/>
        <w:rPr>
          <w:rFonts w:ascii="Times New Roman" w:hAnsi="Times New Roman"/>
          <w:sz w:val="28"/>
          <w:szCs w:val="28"/>
          <w:shd w:val="clear" w:color="auto" w:fill="FFFFFF"/>
        </w:rPr>
      </w:pPr>
      <w:r w:rsidRPr="005601D7">
        <w:rPr>
          <w:rFonts w:ascii="Times New Roman" w:hAnsi="Times New Roman"/>
          <w:sz w:val="28"/>
          <w:szCs w:val="28"/>
          <w:highlight w:val="yellow"/>
          <w:shd w:val="clear" w:color="auto" w:fill="FFFFFF"/>
        </w:rPr>
        <w:t>Перешкодами створення</w:t>
      </w:r>
      <w:r w:rsidRPr="00D40FBF">
        <w:rPr>
          <w:rFonts w:ascii="Times New Roman" w:hAnsi="Times New Roman"/>
          <w:sz w:val="28"/>
          <w:szCs w:val="28"/>
          <w:shd w:val="clear" w:color="auto" w:fill="FFFFFF"/>
        </w:rPr>
        <w:t xml:space="preserve"> ефективної пенсійної системи є високе пенсійне навантаження на працездатне населення, що зумовлене його старінням.</w:t>
      </w:r>
      <w:r w:rsidR="00692984" w:rsidRPr="00D40FBF">
        <w:rPr>
          <w:rFonts w:ascii="Times New Roman" w:hAnsi="Times New Roman"/>
          <w:sz w:val="28"/>
          <w:szCs w:val="28"/>
          <w:shd w:val="clear" w:color="auto" w:fill="FFFFFF"/>
        </w:rPr>
        <w:t xml:space="preserve"> </w:t>
      </w:r>
      <w:r w:rsidR="00DB29F7" w:rsidRPr="00D40FBF">
        <w:rPr>
          <w:rFonts w:ascii="Times New Roman" w:hAnsi="Times New Roman"/>
          <w:sz w:val="28"/>
          <w:szCs w:val="28"/>
          <w:shd w:val="clear" w:color="auto" w:fill="FFFFFF"/>
        </w:rPr>
        <w:t>Як наслідок, на початок 2019</w:t>
      </w:r>
      <w:r w:rsidRPr="00D40FBF">
        <w:rPr>
          <w:rFonts w:ascii="Times New Roman" w:hAnsi="Times New Roman"/>
          <w:sz w:val="28"/>
          <w:szCs w:val="28"/>
          <w:shd w:val="clear" w:color="auto" w:fill="FFFFFF"/>
        </w:rPr>
        <w:t xml:space="preserve"> року на одну</w:t>
      </w:r>
      <w:r w:rsidR="00DF0431" w:rsidRPr="00D40FBF">
        <w:rPr>
          <w:rFonts w:ascii="Times New Roman" w:hAnsi="Times New Roman"/>
          <w:sz w:val="28"/>
          <w:szCs w:val="28"/>
          <w:shd w:val="clear" w:color="auto" w:fill="FFFFFF"/>
        </w:rPr>
        <w:t xml:space="preserve"> застраховану особу припадає 1,5</w:t>
      </w:r>
      <w:r w:rsidRPr="00D40FBF">
        <w:rPr>
          <w:rFonts w:ascii="Times New Roman" w:hAnsi="Times New Roman"/>
          <w:sz w:val="28"/>
          <w:szCs w:val="28"/>
          <w:shd w:val="clear" w:color="auto" w:fill="FFFFFF"/>
        </w:rPr>
        <w:t xml:space="preserve"> пе</w:t>
      </w:r>
      <w:r w:rsidR="00DF0431" w:rsidRPr="00D40FBF">
        <w:rPr>
          <w:rFonts w:ascii="Times New Roman" w:hAnsi="Times New Roman"/>
          <w:sz w:val="28"/>
          <w:szCs w:val="28"/>
          <w:shd w:val="clear" w:color="auto" w:fill="FFFFFF"/>
        </w:rPr>
        <w:t>нсіонери.</w:t>
      </w:r>
      <w:r w:rsidRPr="00D40FBF">
        <w:rPr>
          <w:rFonts w:ascii="Times New Roman" w:hAnsi="Times New Roman"/>
          <w:sz w:val="28"/>
          <w:szCs w:val="28"/>
          <w:shd w:val="clear" w:color="auto" w:fill="FFFFFF"/>
        </w:rPr>
        <w:t xml:space="preserve"> </w:t>
      </w:r>
      <w:r w:rsidR="00DF0431" w:rsidRPr="00D40FBF">
        <w:rPr>
          <w:rFonts w:ascii="Times New Roman" w:hAnsi="Times New Roman"/>
          <w:sz w:val="28"/>
          <w:szCs w:val="28"/>
          <w:shd w:val="clear" w:color="auto" w:fill="FFFFFF"/>
        </w:rPr>
        <w:t>З 1.3 млн. населення в області</w:t>
      </w:r>
      <w:r w:rsidRPr="00D40FBF">
        <w:rPr>
          <w:rFonts w:ascii="Times New Roman" w:hAnsi="Times New Roman"/>
          <w:sz w:val="28"/>
          <w:szCs w:val="28"/>
          <w:shd w:val="clear" w:color="auto" w:fill="FFFFFF"/>
        </w:rPr>
        <w:t xml:space="preserve"> </w:t>
      </w:r>
      <w:r w:rsidR="00DF0431" w:rsidRPr="00D40FBF">
        <w:rPr>
          <w:rFonts w:ascii="Times New Roman" w:hAnsi="Times New Roman"/>
          <w:sz w:val="28"/>
          <w:szCs w:val="28"/>
          <w:shd w:val="clear" w:color="auto" w:fill="FFFFFF"/>
        </w:rPr>
        <w:t xml:space="preserve">майже </w:t>
      </w:r>
      <w:r w:rsidRPr="00D40FBF">
        <w:rPr>
          <w:rFonts w:ascii="Times New Roman" w:hAnsi="Times New Roman"/>
          <w:sz w:val="28"/>
          <w:szCs w:val="28"/>
          <w:shd w:val="clear" w:color="auto" w:fill="FFFFFF"/>
        </w:rPr>
        <w:t>36</w:t>
      </w:r>
      <w:r w:rsidR="00DF0431" w:rsidRPr="00D40FBF">
        <w:rPr>
          <w:rFonts w:ascii="Times New Roman" w:hAnsi="Times New Roman"/>
          <w:sz w:val="28"/>
          <w:szCs w:val="28"/>
          <w:shd w:val="clear" w:color="auto" w:fill="FFFFFF"/>
        </w:rPr>
        <w:t xml:space="preserve">0 </w:t>
      </w:r>
      <w:r w:rsidRPr="00D40FBF">
        <w:rPr>
          <w:rFonts w:ascii="Times New Roman" w:hAnsi="Times New Roman"/>
          <w:sz w:val="28"/>
          <w:szCs w:val="28"/>
          <w:shd w:val="clear" w:color="auto" w:fill="FFFFFF"/>
        </w:rPr>
        <w:t>тисяч пенсіонерів та 280</w:t>
      </w:r>
      <w:r w:rsidR="00DF0431" w:rsidRPr="00D40FBF">
        <w:rPr>
          <w:rFonts w:ascii="Times New Roman" w:hAnsi="Times New Roman"/>
          <w:sz w:val="28"/>
          <w:szCs w:val="28"/>
          <w:shd w:val="clear" w:color="auto" w:fill="FFFFFF"/>
        </w:rPr>
        <w:t xml:space="preserve"> тисяч застрахованих осіб.</w:t>
      </w:r>
      <w:r w:rsidRPr="00D40FBF">
        <w:rPr>
          <w:rFonts w:ascii="Times New Roman" w:hAnsi="Times New Roman"/>
          <w:sz w:val="28"/>
          <w:szCs w:val="28"/>
          <w:shd w:val="clear" w:color="auto" w:fill="FFFFFF"/>
        </w:rPr>
        <w:t xml:space="preserve"> </w:t>
      </w:r>
      <w:r w:rsidR="00DF0431" w:rsidRPr="00D40FBF">
        <w:rPr>
          <w:rFonts w:ascii="Times New Roman" w:hAnsi="Times New Roman"/>
          <w:sz w:val="28"/>
          <w:szCs w:val="28"/>
          <w:shd w:val="clear" w:color="auto" w:fill="FFFFFF"/>
        </w:rPr>
        <w:t xml:space="preserve">Понад </w:t>
      </w:r>
      <w:r w:rsidRPr="00D40FBF">
        <w:rPr>
          <w:rFonts w:ascii="Times New Roman" w:hAnsi="Times New Roman"/>
          <w:sz w:val="28"/>
          <w:szCs w:val="28"/>
          <w:shd w:val="clear" w:color="auto" w:fill="FFFFFF"/>
        </w:rPr>
        <w:t>7</w:t>
      </w:r>
      <w:r w:rsidR="00DF0431" w:rsidRPr="00D40FBF">
        <w:rPr>
          <w:rFonts w:ascii="Times New Roman" w:hAnsi="Times New Roman"/>
          <w:sz w:val="28"/>
          <w:szCs w:val="28"/>
          <w:shd w:val="clear" w:color="auto" w:fill="FFFFFF"/>
        </w:rPr>
        <w:t xml:space="preserve">0 </w:t>
      </w:r>
      <w:r w:rsidRPr="00D40FBF">
        <w:rPr>
          <w:rFonts w:ascii="Times New Roman" w:hAnsi="Times New Roman"/>
          <w:sz w:val="28"/>
          <w:szCs w:val="28"/>
          <w:shd w:val="clear" w:color="auto" w:fill="FFFFFF"/>
        </w:rPr>
        <w:t>тисяч громадян отриму</w:t>
      </w:r>
      <w:r w:rsidR="00DF0431" w:rsidRPr="00D40FBF">
        <w:rPr>
          <w:rFonts w:ascii="Times New Roman" w:hAnsi="Times New Roman"/>
          <w:sz w:val="28"/>
          <w:szCs w:val="28"/>
          <w:shd w:val="clear" w:color="auto" w:fill="FFFFFF"/>
        </w:rPr>
        <w:t>ють</w:t>
      </w:r>
      <w:r w:rsidRPr="00D40FBF">
        <w:rPr>
          <w:rFonts w:ascii="Times New Roman" w:hAnsi="Times New Roman"/>
          <w:sz w:val="28"/>
          <w:szCs w:val="28"/>
          <w:shd w:val="clear" w:color="auto" w:fill="FFFFFF"/>
        </w:rPr>
        <w:t xml:space="preserve"> допомогу по догляду за дитиною</w:t>
      </w:r>
      <w:r w:rsidR="00A9740D"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rPr>
        <w:t xml:space="preserve"> </w:t>
      </w:r>
      <w:r w:rsidR="00DF0431" w:rsidRPr="00D40FBF">
        <w:rPr>
          <w:rFonts w:ascii="Times New Roman" w:hAnsi="Times New Roman"/>
          <w:sz w:val="28"/>
          <w:szCs w:val="28"/>
          <w:shd w:val="clear" w:color="auto" w:fill="FFFFFF"/>
        </w:rPr>
        <w:t xml:space="preserve">6 </w:t>
      </w:r>
      <w:r w:rsidRPr="00D40FBF">
        <w:rPr>
          <w:rFonts w:ascii="Times New Roman" w:hAnsi="Times New Roman"/>
          <w:sz w:val="28"/>
          <w:szCs w:val="28"/>
          <w:shd w:val="clear" w:color="auto" w:fill="FFFFFF"/>
        </w:rPr>
        <w:t xml:space="preserve">тисяч, які отримували грошове </w:t>
      </w:r>
      <w:r w:rsidRPr="00D40FBF">
        <w:rPr>
          <w:rFonts w:ascii="Times New Roman" w:hAnsi="Times New Roman"/>
          <w:sz w:val="28"/>
          <w:szCs w:val="28"/>
          <w:shd w:val="clear" w:color="auto" w:fill="FFFFFF"/>
        </w:rPr>
        <w:lastRenderedPageBreak/>
        <w:t>забезпечення</w:t>
      </w:r>
      <w:r w:rsidR="00A9740D"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rPr>
        <w:t xml:space="preserve"> 0,5 тисяч, які проходили строкову службу</w:t>
      </w:r>
      <w:r w:rsidR="00DF0431" w:rsidRPr="00D40FBF">
        <w:rPr>
          <w:rFonts w:ascii="Times New Roman" w:hAnsi="Times New Roman"/>
          <w:sz w:val="28"/>
          <w:szCs w:val="28"/>
          <w:shd w:val="clear" w:color="auto" w:fill="FFFFFF"/>
        </w:rPr>
        <w:t>. Решта,</w:t>
      </w:r>
      <w:r w:rsidR="00A9740D" w:rsidRPr="00D40FBF">
        <w:rPr>
          <w:rFonts w:ascii="Times New Roman" w:hAnsi="Times New Roman"/>
          <w:sz w:val="28"/>
          <w:szCs w:val="28"/>
          <w:shd w:val="clear" w:color="auto" w:fill="FFFFFF"/>
        </w:rPr>
        <w:t xml:space="preserve"> </w:t>
      </w:r>
      <w:r w:rsidR="00B474C2" w:rsidRPr="00D40FBF">
        <w:rPr>
          <w:rFonts w:ascii="Times New Roman" w:hAnsi="Times New Roman"/>
          <w:sz w:val="28"/>
          <w:szCs w:val="28"/>
          <w:shd w:val="clear" w:color="auto" w:fill="FFFFFF"/>
        </w:rPr>
        <w:t xml:space="preserve">що складає половину населення  в області </w:t>
      </w:r>
      <w:r w:rsidR="00A9740D" w:rsidRPr="00D40FBF">
        <w:rPr>
          <w:rFonts w:ascii="Times New Roman" w:hAnsi="Times New Roman"/>
          <w:sz w:val="28"/>
          <w:szCs w:val="28"/>
          <w:shd w:val="clear" w:color="auto" w:fill="FFFFFF"/>
        </w:rPr>
        <w:t>становить</w:t>
      </w:r>
      <w:r w:rsidRPr="00D40FBF">
        <w:rPr>
          <w:rFonts w:ascii="Times New Roman" w:hAnsi="Times New Roman"/>
          <w:sz w:val="28"/>
          <w:szCs w:val="28"/>
          <w:shd w:val="clear" w:color="auto" w:fill="FFFFFF"/>
        </w:rPr>
        <w:t xml:space="preserve">–діти, особи, </w:t>
      </w:r>
      <w:r w:rsidR="00A9740D" w:rsidRPr="00D40FBF">
        <w:rPr>
          <w:rFonts w:ascii="Times New Roman" w:hAnsi="Times New Roman"/>
          <w:sz w:val="28"/>
          <w:szCs w:val="28"/>
          <w:shd w:val="clear" w:color="auto" w:fill="FFFFFF"/>
        </w:rPr>
        <w:t>які</w:t>
      </w:r>
      <w:r w:rsidRPr="00D40FBF">
        <w:rPr>
          <w:rFonts w:ascii="Times New Roman" w:hAnsi="Times New Roman"/>
          <w:sz w:val="28"/>
          <w:szCs w:val="28"/>
          <w:shd w:val="clear" w:color="auto" w:fill="FFFFFF"/>
        </w:rPr>
        <w:t xml:space="preserve"> працюють без оформлення трудових відносин з роботодавцем, нелегально працюють за кордоном або самозайняті в особистому селянському господарстві.</w:t>
      </w:r>
    </w:p>
    <w:p w:rsidR="00ED6988" w:rsidRPr="00D40FBF" w:rsidRDefault="00ED6988"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3 огляду на старіння нації та потребу утримання пенсій на належному рівні необхідно активізувати розвиток недержавного пенсійного забезпечення.</w:t>
      </w:r>
    </w:p>
    <w:p w:rsidR="005176CF" w:rsidRPr="00D40FBF" w:rsidRDefault="005176CF"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Необхідно розробити єдину </w:t>
      </w:r>
      <w:r w:rsidR="00B474C2" w:rsidRPr="00D40FBF">
        <w:rPr>
          <w:rFonts w:ascii="Times New Roman" w:hAnsi="Times New Roman"/>
          <w:sz w:val="28"/>
          <w:szCs w:val="28"/>
          <w:shd w:val="clear" w:color="auto" w:fill="FFFFFF"/>
        </w:rPr>
        <w:t xml:space="preserve">уніфіковану </w:t>
      </w:r>
      <w:r w:rsidRPr="00D40FBF">
        <w:rPr>
          <w:rFonts w:ascii="Times New Roman" w:hAnsi="Times New Roman"/>
          <w:sz w:val="28"/>
          <w:szCs w:val="28"/>
          <w:shd w:val="clear" w:color="auto" w:fill="FFFFFF"/>
        </w:rPr>
        <w:t xml:space="preserve">шкалу розміру заробітної плати для підприємств, установ та організацій, незалежно від форм власності, </w:t>
      </w:r>
      <w:r w:rsidR="00B474C2" w:rsidRPr="00D40FBF">
        <w:rPr>
          <w:rFonts w:ascii="Times New Roman" w:hAnsi="Times New Roman"/>
          <w:sz w:val="28"/>
          <w:szCs w:val="28"/>
          <w:shd w:val="clear" w:color="auto" w:fill="FFFFFF"/>
        </w:rPr>
        <w:t>з метою ліквідації диспропорцій в оплаті праці керівників  та роботодавців і найманих працівників. Р</w:t>
      </w:r>
      <w:r w:rsidRPr="00D40FBF">
        <w:rPr>
          <w:rFonts w:ascii="Times New Roman" w:hAnsi="Times New Roman"/>
          <w:sz w:val="28"/>
          <w:szCs w:val="28"/>
          <w:shd w:val="clear" w:color="auto" w:fill="FFFFFF"/>
        </w:rPr>
        <w:t>озрив в нарахованих зарплатах</w:t>
      </w:r>
      <w:r w:rsidR="00B474C2" w:rsidRPr="00D40FBF">
        <w:rPr>
          <w:rFonts w:ascii="Times New Roman" w:hAnsi="Times New Roman"/>
          <w:sz w:val="28"/>
          <w:szCs w:val="28"/>
          <w:shd w:val="clear" w:color="auto" w:fill="FFFFFF"/>
        </w:rPr>
        <w:t xml:space="preserve"> складає  сотні тисяч</w:t>
      </w:r>
      <w:r w:rsidRPr="00D40FBF">
        <w:rPr>
          <w:rFonts w:ascii="Times New Roman" w:hAnsi="Times New Roman"/>
          <w:sz w:val="28"/>
          <w:szCs w:val="28"/>
          <w:shd w:val="clear" w:color="auto" w:fill="FFFFFF"/>
        </w:rPr>
        <w:t>,.</w:t>
      </w:r>
    </w:p>
    <w:p w:rsidR="00692984" w:rsidRPr="00D40FBF" w:rsidRDefault="000D62B1"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З метою кардинальних змін в системі соціального страхування </w:t>
      </w:r>
      <w:r w:rsidR="00464EFB" w:rsidRPr="00D40FBF">
        <w:rPr>
          <w:rFonts w:ascii="Times New Roman" w:hAnsi="Times New Roman"/>
          <w:sz w:val="28"/>
          <w:szCs w:val="28"/>
          <w:shd w:val="clear" w:color="auto" w:fill="FFFFFF"/>
        </w:rPr>
        <w:t>необхідно</w:t>
      </w:r>
      <w:r w:rsidR="00692984" w:rsidRPr="00D40FBF">
        <w:rPr>
          <w:rFonts w:ascii="Times New Roman" w:hAnsi="Times New Roman"/>
          <w:sz w:val="28"/>
          <w:szCs w:val="28"/>
          <w:shd w:val="clear" w:color="auto" w:fill="FFFFFF"/>
        </w:rPr>
        <w:t>:</w:t>
      </w:r>
    </w:p>
    <w:p w:rsidR="000F3436" w:rsidRPr="00D40FBF" w:rsidRDefault="00692984"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w:t>
      </w:r>
      <w:r w:rsidR="000D62B1" w:rsidRPr="00D40FBF">
        <w:rPr>
          <w:rFonts w:ascii="Times New Roman" w:hAnsi="Times New Roman"/>
          <w:sz w:val="28"/>
          <w:szCs w:val="28"/>
          <w:shd w:val="clear" w:color="auto" w:fill="FFFFFF"/>
        </w:rPr>
        <w:t xml:space="preserve">активізувати </w:t>
      </w:r>
      <w:r w:rsidR="000F3436" w:rsidRPr="00D40FBF">
        <w:rPr>
          <w:rFonts w:ascii="Times New Roman" w:hAnsi="Times New Roman"/>
          <w:sz w:val="28"/>
          <w:szCs w:val="28"/>
          <w:shd w:val="clear" w:color="auto" w:fill="FFFFFF"/>
        </w:rPr>
        <w:t>запровад</w:t>
      </w:r>
      <w:r w:rsidR="000D62B1" w:rsidRPr="00D40FBF">
        <w:rPr>
          <w:rFonts w:ascii="Times New Roman" w:hAnsi="Times New Roman"/>
          <w:sz w:val="28"/>
          <w:szCs w:val="28"/>
          <w:shd w:val="clear" w:color="auto" w:fill="FFFFFF"/>
        </w:rPr>
        <w:t>ження</w:t>
      </w:r>
      <w:r w:rsidR="000F3436" w:rsidRPr="00D40FBF">
        <w:rPr>
          <w:rFonts w:ascii="Times New Roman" w:hAnsi="Times New Roman"/>
          <w:sz w:val="28"/>
          <w:szCs w:val="28"/>
          <w:shd w:val="clear" w:color="auto" w:fill="FFFFFF"/>
        </w:rPr>
        <w:t xml:space="preserve"> </w:t>
      </w:r>
      <w:r w:rsidR="000D62B1" w:rsidRPr="00D40FBF">
        <w:rPr>
          <w:rFonts w:ascii="Times New Roman" w:hAnsi="Times New Roman"/>
          <w:sz w:val="28"/>
          <w:szCs w:val="28"/>
          <w:shd w:val="clear" w:color="auto" w:fill="FFFFFF"/>
        </w:rPr>
        <w:t>накопичувальної системи</w:t>
      </w:r>
      <w:r w:rsidR="00466CFB" w:rsidRPr="00D40FBF">
        <w:rPr>
          <w:rFonts w:ascii="Times New Roman" w:hAnsi="Times New Roman"/>
          <w:sz w:val="28"/>
          <w:szCs w:val="28"/>
          <w:shd w:val="clear" w:color="auto" w:fill="FFFFFF"/>
        </w:rPr>
        <w:t xml:space="preserve"> загальнообов’язкового державного пенсійного страхування</w:t>
      </w:r>
      <w:r w:rsidR="000F3436" w:rsidRPr="00D40FBF">
        <w:rPr>
          <w:rFonts w:ascii="Times New Roman" w:hAnsi="Times New Roman"/>
          <w:sz w:val="28"/>
          <w:szCs w:val="28"/>
          <w:shd w:val="clear" w:color="auto" w:fill="FFFFFF"/>
        </w:rPr>
        <w:t>;</w:t>
      </w:r>
    </w:p>
    <w:p w:rsidR="00ED6988" w:rsidRPr="00D40FBF" w:rsidRDefault="00ED6988"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активізувати розвиток недержавного пенсійного забезпечення</w:t>
      </w:r>
      <w:r w:rsidR="00466CFB" w:rsidRPr="00D40FBF">
        <w:rPr>
          <w:rFonts w:ascii="Times New Roman" w:hAnsi="Times New Roman"/>
          <w:sz w:val="28"/>
          <w:szCs w:val="28"/>
          <w:shd w:val="clear" w:color="auto" w:fill="FFFFFF"/>
        </w:rPr>
        <w:t>, тобто запровадити створення відкритих, корпоративних та професійних пенсійних фондів;</w:t>
      </w:r>
    </w:p>
    <w:p w:rsidR="005176CF" w:rsidRPr="00D40FBF" w:rsidRDefault="005176CF"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необхідно розробити єдину шкалу розміру заробітної плати для підприємств, установ, організацій;</w:t>
      </w:r>
    </w:p>
    <w:p w:rsidR="000F3436" w:rsidRPr="00D40FBF" w:rsidRDefault="000F3436"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відмінити обмеження бази обчислення єдиного внеску максимальною величиною;</w:t>
      </w:r>
    </w:p>
    <w:p w:rsidR="000F3436" w:rsidRPr="00D40FBF" w:rsidRDefault="000F3436"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створити достатню кількість робочих місць;</w:t>
      </w:r>
    </w:p>
    <w:p w:rsidR="000F3436" w:rsidRPr="00D40FBF" w:rsidRDefault="000F3436"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 перевірки всіх суб’єктів </w:t>
      </w:r>
      <w:r w:rsidR="000F190A" w:rsidRPr="00D40FBF">
        <w:rPr>
          <w:rFonts w:ascii="Times New Roman" w:hAnsi="Times New Roman"/>
          <w:sz w:val="28"/>
          <w:szCs w:val="28"/>
          <w:shd w:val="clear" w:color="auto" w:fill="FFFFFF"/>
        </w:rPr>
        <w:t xml:space="preserve">господарської та </w:t>
      </w:r>
      <w:r w:rsidRPr="00D40FBF">
        <w:rPr>
          <w:rFonts w:ascii="Times New Roman" w:hAnsi="Times New Roman"/>
          <w:sz w:val="28"/>
          <w:szCs w:val="28"/>
          <w:shd w:val="clear" w:color="auto" w:fill="FFFFFF"/>
        </w:rPr>
        <w:t>підприємницької діяльності, як юридичних</w:t>
      </w:r>
      <w:r w:rsidR="00B07670" w:rsidRPr="00D40FBF">
        <w:rPr>
          <w:rFonts w:ascii="Times New Roman" w:hAnsi="Times New Roman"/>
          <w:sz w:val="28"/>
          <w:szCs w:val="28"/>
          <w:shd w:val="clear" w:color="auto" w:fill="FFFFFF"/>
        </w:rPr>
        <w:t>,</w:t>
      </w:r>
      <w:r w:rsidRPr="00D40FBF">
        <w:rPr>
          <w:rFonts w:ascii="Times New Roman" w:hAnsi="Times New Roman"/>
          <w:sz w:val="28"/>
          <w:szCs w:val="28"/>
          <w:shd w:val="clear" w:color="auto" w:fill="FFFFFF"/>
        </w:rPr>
        <w:t xml:space="preserve"> так і фізичних осіб, щодо легального працевлаштування</w:t>
      </w:r>
      <w:r w:rsidR="00B07670" w:rsidRPr="00D40FBF">
        <w:rPr>
          <w:rFonts w:ascii="Times New Roman" w:hAnsi="Times New Roman"/>
          <w:sz w:val="28"/>
          <w:szCs w:val="28"/>
          <w:shd w:val="clear" w:color="auto" w:fill="FFFFFF"/>
        </w:rPr>
        <w:t xml:space="preserve"> не повинні бути обмежені</w:t>
      </w:r>
      <w:r w:rsidRPr="00D40FBF">
        <w:rPr>
          <w:rFonts w:ascii="Times New Roman" w:hAnsi="Times New Roman"/>
          <w:sz w:val="28"/>
          <w:szCs w:val="28"/>
          <w:shd w:val="clear" w:color="auto" w:fill="FFFFFF"/>
        </w:rPr>
        <w:t>;</w:t>
      </w:r>
    </w:p>
    <w:p w:rsidR="000F3436" w:rsidRPr="00D40FBF" w:rsidRDefault="00C719C5" w:rsidP="00D40FBF">
      <w:pPr>
        <w:spacing w:after="0" w:line="360" w:lineRule="auto"/>
        <w:ind w:firstLine="709"/>
        <w:jc w:val="both"/>
        <w:rPr>
          <w:rFonts w:ascii="Times New Roman" w:hAnsi="Times New Roman"/>
          <w:sz w:val="28"/>
          <w:szCs w:val="28"/>
          <w:shd w:val="clear" w:color="auto" w:fill="FFFFFF"/>
        </w:rPr>
      </w:pPr>
      <w:r w:rsidRPr="00D40FBF">
        <w:rPr>
          <w:rFonts w:ascii="Times New Roman" w:hAnsi="Times New Roman"/>
          <w:sz w:val="28"/>
          <w:szCs w:val="28"/>
          <w:shd w:val="clear" w:color="auto" w:fill="FFFFFF"/>
        </w:rPr>
        <w:t xml:space="preserve">- </w:t>
      </w:r>
      <w:r w:rsidR="00B07670" w:rsidRPr="00D40FBF">
        <w:rPr>
          <w:rFonts w:ascii="Times New Roman" w:hAnsi="Times New Roman"/>
          <w:sz w:val="28"/>
          <w:szCs w:val="28"/>
          <w:shd w:val="clear" w:color="auto" w:fill="FFFFFF"/>
        </w:rPr>
        <w:t xml:space="preserve">вжити нормативно-правових заходів щодо </w:t>
      </w:r>
      <w:r w:rsidRPr="00D40FBF">
        <w:rPr>
          <w:rFonts w:ascii="Times New Roman" w:hAnsi="Times New Roman"/>
          <w:sz w:val="28"/>
          <w:szCs w:val="28"/>
          <w:shd w:val="clear" w:color="auto" w:fill="FFFFFF"/>
        </w:rPr>
        <w:t>ліквідації заборгованості по внесках на загальнообов’язкове державне пенсійне страхування підприємств, установ і організацій</w:t>
      </w:r>
      <w:r w:rsidR="000F3436" w:rsidRPr="00D40FBF">
        <w:rPr>
          <w:rFonts w:ascii="Times New Roman" w:hAnsi="Times New Roman"/>
          <w:sz w:val="28"/>
          <w:szCs w:val="28"/>
          <w:shd w:val="clear" w:color="auto" w:fill="FFFFFF"/>
        </w:rPr>
        <w:t>.</w:t>
      </w:r>
    </w:p>
    <w:p w:rsidR="00775DCF" w:rsidRPr="00D40FBF" w:rsidRDefault="00775DC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Для роботодавців, які використовують роботи із шкідливими та небезпечними умовами праці (список №1) та інші професі</w:t>
      </w:r>
      <w:r w:rsidR="00CF3955" w:rsidRPr="00D40FBF">
        <w:rPr>
          <w:rFonts w:ascii="Times New Roman" w:hAnsi="Times New Roman"/>
          <w:sz w:val="28"/>
          <w:szCs w:val="28"/>
        </w:rPr>
        <w:t>ї</w:t>
      </w:r>
      <w:r w:rsidRPr="00D40FBF">
        <w:rPr>
          <w:rFonts w:ascii="Times New Roman" w:hAnsi="Times New Roman"/>
          <w:sz w:val="28"/>
          <w:szCs w:val="28"/>
        </w:rPr>
        <w:t>, які мають право</w:t>
      </w:r>
      <w:r w:rsidR="00CF3955" w:rsidRPr="00D40FBF">
        <w:rPr>
          <w:rFonts w:ascii="Times New Roman" w:hAnsi="Times New Roman"/>
          <w:sz w:val="28"/>
          <w:szCs w:val="28"/>
        </w:rPr>
        <w:t xml:space="preserve"> </w:t>
      </w:r>
      <w:r w:rsidRPr="00D40FBF">
        <w:rPr>
          <w:rFonts w:ascii="Times New Roman" w:hAnsi="Times New Roman"/>
          <w:sz w:val="28"/>
          <w:szCs w:val="28"/>
        </w:rPr>
        <w:lastRenderedPageBreak/>
        <w:t xml:space="preserve">на достроковий вихід на пенсію установити </w:t>
      </w:r>
      <w:r w:rsidR="00CF3955" w:rsidRPr="00D40FBF">
        <w:rPr>
          <w:rFonts w:ascii="Times New Roman" w:hAnsi="Times New Roman"/>
          <w:sz w:val="28"/>
          <w:szCs w:val="28"/>
        </w:rPr>
        <w:t>додаткові ставки ЄСВ.</w:t>
      </w:r>
      <w:r w:rsidRPr="00D40FBF">
        <w:rPr>
          <w:rFonts w:ascii="Times New Roman" w:hAnsi="Times New Roman"/>
          <w:sz w:val="28"/>
          <w:szCs w:val="28"/>
        </w:rPr>
        <w:t xml:space="preserve"> Ці кошти </w:t>
      </w:r>
      <w:r w:rsidR="00CF3955" w:rsidRPr="00D40FBF">
        <w:rPr>
          <w:rFonts w:ascii="Times New Roman" w:hAnsi="Times New Roman"/>
          <w:sz w:val="28"/>
          <w:szCs w:val="28"/>
        </w:rPr>
        <w:t>необхідно</w:t>
      </w:r>
      <w:r w:rsidRPr="00D40FBF">
        <w:rPr>
          <w:rFonts w:ascii="Times New Roman" w:hAnsi="Times New Roman"/>
          <w:sz w:val="28"/>
          <w:szCs w:val="28"/>
        </w:rPr>
        <w:t xml:space="preserve"> накопичувати на спеціальних рахунках</w:t>
      </w:r>
      <w:r w:rsidR="00CF3955" w:rsidRPr="00D40FBF">
        <w:rPr>
          <w:rFonts w:ascii="Times New Roman" w:hAnsi="Times New Roman"/>
          <w:sz w:val="28"/>
          <w:szCs w:val="28"/>
        </w:rPr>
        <w:t>, надавати у вигляді інвестицій для розвитку економіки України</w:t>
      </w:r>
      <w:r w:rsidRPr="00D40FBF">
        <w:rPr>
          <w:rFonts w:ascii="Times New Roman" w:hAnsi="Times New Roman"/>
          <w:sz w:val="28"/>
          <w:szCs w:val="28"/>
        </w:rPr>
        <w:t xml:space="preserve"> та надалі використовувати для фінансування пенсійних виплат з моменту фактичного виходу на пенсію до того часу</w:t>
      </w:r>
      <w:r w:rsidR="000F190A" w:rsidRPr="00D40FBF">
        <w:rPr>
          <w:rFonts w:ascii="Times New Roman" w:hAnsi="Times New Roman"/>
          <w:sz w:val="28"/>
          <w:szCs w:val="28"/>
        </w:rPr>
        <w:t>,</w:t>
      </w:r>
      <w:r w:rsidRPr="00D40FBF">
        <w:rPr>
          <w:rFonts w:ascii="Times New Roman" w:hAnsi="Times New Roman"/>
          <w:sz w:val="28"/>
          <w:szCs w:val="28"/>
        </w:rPr>
        <w:t xml:space="preserve"> поки пенсіонер не матиме право на пенсію із загальної системи. Крім того </w:t>
      </w:r>
      <w:r w:rsidR="00CF3955" w:rsidRPr="00D40FBF">
        <w:rPr>
          <w:rFonts w:ascii="Times New Roman" w:hAnsi="Times New Roman"/>
          <w:sz w:val="28"/>
          <w:szCs w:val="28"/>
        </w:rPr>
        <w:t>ввести</w:t>
      </w:r>
      <w:r w:rsidRPr="00D40FBF">
        <w:rPr>
          <w:rFonts w:ascii="Times New Roman" w:hAnsi="Times New Roman"/>
          <w:sz w:val="28"/>
          <w:szCs w:val="28"/>
        </w:rPr>
        <w:t xml:space="preserve"> додаткові ставки ЄСВ за працівників молодших 35 років</w:t>
      </w:r>
      <w:r w:rsidR="00CF3955" w:rsidRPr="00D40FBF">
        <w:rPr>
          <w:rFonts w:ascii="Times New Roman" w:hAnsi="Times New Roman"/>
          <w:sz w:val="28"/>
          <w:szCs w:val="28"/>
        </w:rPr>
        <w:t xml:space="preserve"> та </w:t>
      </w:r>
      <w:r w:rsidRPr="00D40FBF">
        <w:rPr>
          <w:rFonts w:ascii="Times New Roman" w:hAnsi="Times New Roman"/>
          <w:sz w:val="28"/>
          <w:szCs w:val="28"/>
        </w:rPr>
        <w:t>накопичувати на їхніх персональних рахунках</w:t>
      </w:r>
      <w:r w:rsidR="00CF3955" w:rsidRPr="00D40FBF">
        <w:rPr>
          <w:rFonts w:ascii="Times New Roman" w:hAnsi="Times New Roman"/>
          <w:sz w:val="28"/>
          <w:szCs w:val="28"/>
        </w:rPr>
        <w:t>, які також можна використовувати для розвитку економіки.</w:t>
      </w:r>
    </w:p>
    <w:p w:rsidR="000F3436" w:rsidRPr="00D40FBF" w:rsidRDefault="00775DCF" w:rsidP="00D40FBF">
      <w:pPr>
        <w:spacing w:after="0" w:line="360" w:lineRule="auto"/>
        <w:ind w:firstLine="709"/>
        <w:jc w:val="both"/>
        <w:rPr>
          <w:rFonts w:ascii="Times New Roman" w:hAnsi="Times New Roman"/>
          <w:sz w:val="28"/>
          <w:szCs w:val="28"/>
        </w:rPr>
      </w:pPr>
      <w:r w:rsidRPr="00D40FBF">
        <w:rPr>
          <w:rFonts w:ascii="Times New Roman" w:hAnsi="Times New Roman"/>
          <w:sz w:val="28"/>
          <w:szCs w:val="28"/>
        </w:rPr>
        <w:t xml:space="preserve">Непопулярні кроки необхідні, зважаючи на </w:t>
      </w:r>
      <w:r w:rsidR="009F6CE6" w:rsidRPr="00D40FBF">
        <w:rPr>
          <w:rFonts w:ascii="Times New Roman" w:hAnsi="Times New Roman"/>
          <w:sz w:val="28"/>
          <w:szCs w:val="28"/>
        </w:rPr>
        <w:t xml:space="preserve"> те, що р</w:t>
      </w:r>
      <w:r w:rsidRPr="00D40FBF">
        <w:rPr>
          <w:rFonts w:ascii="Times New Roman" w:hAnsi="Times New Roman"/>
          <w:sz w:val="28"/>
          <w:szCs w:val="28"/>
        </w:rPr>
        <w:t>еформи солідарних пенсійних систем передбачають скорочення обсягів пенсійних виплат. За останні два роки 30 з 35 країн ОЕСР підвищили пенсійний вік. Стають більш жорсткими і умови раннього виходу на пенсію. В деяких країнах достроковий вихід на пенсію обмежують законодавчим шляхом (Фінляндія, Португалія)</w:t>
      </w:r>
      <w:r w:rsidR="009F6CE6" w:rsidRPr="00D40FBF">
        <w:rPr>
          <w:rFonts w:ascii="Times New Roman" w:hAnsi="Times New Roman"/>
          <w:sz w:val="28"/>
          <w:szCs w:val="28"/>
        </w:rPr>
        <w:t xml:space="preserve"> та</w:t>
      </w:r>
      <w:r w:rsidRPr="00D40FBF">
        <w:rPr>
          <w:rFonts w:ascii="Times New Roman" w:hAnsi="Times New Roman"/>
          <w:sz w:val="28"/>
          <w:szCs w:val="28"/>
        </w:rPr>
        <w:t xml:space="preserve"> встановл</w:t>
      </w:r>
      <w:r w:rsidR="009F6CE6" w:rsidRPr="00D40FBF">
        <w:rPr>
          <w:rFonts w:ascii="Times New Roman" w:hAnsi="Times New Roman"/>
          <w:sz w:val="28"/>
          <w:szCs w:val="28"/>
        </w:rPr>
        <w:t>ення</w:t>
      </w:r>
      <w:r w:rsidRPr="00D40FBF">
        <w:rPr>
          <w:rFonts w:ascii="Times New Roman" w:hAnsi="Times New Roman"/>
          <w:sz w:val="28"/>
          <w:szCs w:val="28"/>
        </w:rPr>
        <w:t xml:space="preserve"> «демотиватори</w:t>
      </w:r>
      <w:r w:rsidR="009F6CE6" w:rsidRPr="00D40FBF">
        <w:rPr>
          <w:rFonts w:ascii="Times New Roman" w:hAnsi="Times New Roman"/>
          <w:sz w:val="28"/>
          <w:szCs w:val="28"/>
        </w:rPr>
        <w:t>ів</w:t>
      </w:r>
      <w:r w:rsidRPr="00D40FBF">
        <w:rPr>
          <w:rFonts w:ascii="Times New Roman" w:hAnsi="Times New Roman"/>
          <w:sz w:val="28"/>
          <w:szCs w:val="28"/>
        </w:rPr>
        <w:t xml:space="preserve">». </w:t>
      </w:r>
      <w:r w:rsidR="009F6CE6" w:rsidRPr="00D40FBF">
        <w:rPr>
          <w:rFonts w:ascii="Times New Roman" w:hAnsi="Times New Roman"/>
          <w:sz w:val="28"/>
          <w:szCs w:val="28"/>
        </w:rPr>
        <w:t>В</w:t>
      </w:r>
      <w:r w:rsidRPr="00D40FBF">
        <w:rPr>
          <w:rFonts w:ascii="Times New Roman" w:hAnsi="Times New Roman"/>
          <w:sz w:val="28"/>
          <w:szCs w:val="28"/>
        </w:rPr>
        <w:t xml:space="preserve"> Іспанії за кожен рік дострокового виходу на пенсію «зрізають» 7% пенсійної виплати.</w:t>
      </w:r>
    </w:p>
    <w:p w:rsidR="00C133FB" w:rsidRPr="00D40FBF" w:rsidRDefault="000B3607"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Основними завданнями та цілям пенсійної реформи </w:t>
      </w:r>
      <w:r w:rsidR="002044A4" w:rsidRPr="00D40FBF">
        <w:rPr>
          <w:rFonts w:ascii="Times New Roman" w:hAnsi="Times New Roman"/>
          <w:iCs/>
          <w:sz w:val="28"/>
          <w:szCs w:val="28"/>
        </w:rPr>
        <w:t>повинні бути</w:t>
      </w:r>
      <w:r w:rsidRPr="00D40FBF">
        <w:rPr>
          <w:rFonts w:ascii="Times New Roman" w:hAnsi="Times New Roman"/>
          <w:iCs/>
          <w:sz w:val="28"/>
          <w:szCs w:val="28"/>
        </w:rPr>
        <w:t>:</w:t>
      </w:r>
    </w:p>
    <w:p w:rsidR="00A16269" w:rsidRPr="00D40FBF" w:rsidRDefault="00A16269"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підвищ</w:t>
      </w:r>
      <w:r w:rsidR="00A16FC7" w:rsidRPr="00D40FBF">
        <w:rPr>
          <w:rFonts w:ascii="Times New Roman" w:hAnsi="Times New Roman"/>
          <w:iCs/>
          <w:sz w:val="28"/>
          <w:szCs w:val="28"/>
        </w:rPr>
        <w:t>ення</w:t>
      </w:r>
      <w:r w:rsidRPr="00D40FBF">
        <w:rPr>
          <w:rFonts w:ascii="Times New Roman" w:hAnsi="Times New Roman"/>
          <w:iCs/>
          <w:sz w:val="28"/>
          <w:szCs w:val="28"/>
        </w:rPr>
        <w:t xml:space="preserve"> рів</w:t>
      </w:r>
      <w:r w:rsidR="00A16FC7" w:rsidRPr="00D40FBF">
        <w:rPr>
          <w:rFonts w:ascii="Times New Roman" w:hAnsi="Times New Roman"/>
          <w:iCs/>
          <w:sz w:val="28"/>
          <w:szCs w:val="28"/>
        </w:rPr>
        <w:t>ня</w:t>
      </w:r>
      <w:r w:rsidRPr="00D40FBF">
        <w:rPr>
          <w:rFonts w:ascii="Times New Roman" w:hAnsi="Times New Roman"/>
          <w:iCs/>
          <w:sz w:val="28"/>
          <w:szCs w:val="28"/>
        </w:rPr>
        <w:t xml:space="preserve"> життя пенсіонерів;</w:t>
      </w:r>
    </w:p>
    <w:p w:rsidR="00A16269" w:rsidRPr="00D40FBF" w:rsidRDefault="00A16269"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xml:space="preserve">● </w:t>
      </w:r>
      <w:r w:rsidR="00A16FC7" w:rsidRPr="00D40FBF">
        <w:rPr>
          <w:rFonts w:ascii="Times New Roman" w:hAnsi="Times New Roman"/>
          <w:iCs/>
          <w:sz w:val="28"/>
          <w:szCs w:val="28"/>
        </w:rPr>
        <w:t>ліквід</w:t>
      </w:r>
      <w:r w:rsidR="009F6CE6" w:rsidRPr="00D40FBF">
        <w:rPr>
          <w:rFonts w:ascii="Times New Roman" w:hAnsi="Times New Roman"/>
          <w:iCs/>
          <w:sz w:val="28"/>
          <w:szCs w:val="28"/>
        </w:rPr>
        <w:t>ація зрівнялівки</w:t>
      </w:r>
      <w:r w:rsidR="00A16FC7" w:rsidRPr="00D40FBF">
        <w:rPr>
          <w:rFonts w:ascii="Times New Roman" w:hAnsi="Times New Roman"/>
          <w:iCs/>
          <w:sz w:val="28"/>
          <w:szCs w:val="28"/>
        </w:rPr>
        <w:t xml:space="preserve">, </w:t>
      </w:r>
      <w:r w:rsidRPr="00D40FBF">
        <w:rPr>
          <w:rFonts w:ascii="Times New Roman" w:hAnsi="Times New Roman"/>
          <w:iCs/>
          <w:sz w:val="28"/>
          <w:szCs w:val="28"/>
        </w:rPr>
        <w:t>встанов</w:t>
      </w:r>
      <w:r w:rsidR="009F6CE6" w:rsidRPr="00D40FBF">
        <w:rPr>
          <w:rFonts w:ascii="Times New Roman" w:hAnsi="Times New Roman"/>
          <w:iCs/>
          <w:sz w:val="28"/>
          <w:szCs w:val="28"/>
        </w:rPr>
        <w:t>лення залежності</w:t>
      </w:r>
      <w:r w:rsidRPr="00D40FBF">
        <w:rPr>
          <w:rFonts w:ascii="Times New Roman" w:hAnsi="Times New Roman"/>
          <w:iCs/>
          <w:sz w:val="28"/>
          <w:szCs w:val="28"/>
        </w:rPr>
        <w:t xml:space="preserve"> розмір</w:t>
      </w:r>
      <w:r w:rsidR="00A16FC7" w:rsidRPr="00D40FBF">
        <w:rPr>
          <w:rFonts w:ascii="Times New Roman" w:hAnsi="Times New Roman"/>
          <w:iCs/>
          <w:sz w:val="28"/>
          <w:szCs w:val="28"/>
        </w:rPr>
        <w:t>у пенсії</w:t>
      </w:r>
      <w:r w:rsidRPr="00D40FBF">
        <w:rPr>
          <w:rFonts w:ascii="Times New Roman" w:hAnsi="Times New Roman"/>
          <w:iCs/>
          <w:sz w:val="28"/>
          <w:szCs w:val="28"/>
        </w:rPr>
        <w:t xml:space="preserve"> від величини заробітної плати та страхового стажу;</w:t>
      </w:r>
    </w:p>
    <w:p w:rsidR="00A16269" w:rsidRPr="00D40FBF" w:rsidRDefault="00A16269"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забезпеч</w:t>
      </w:r>
      <w:r w:rsidR="009F6CE6" w:rsidRPr="00D40FBF">
        <w:rPr>
          <w:rFonts w:ascii="Times New Roman" w:hAnsi="Times New Roman"/>
          <w:iCs/>
          <w:sz w:val="28"/>
          <w:szCs w:val="28"/>
        </w:rPr>
        <w:t>ення фінансової стабільності</w:t>
      </w:r>
      <w:r w:rsidRPr="00D40FBF">
        <w:rPr>
          <w:rFonts w:ascii="Times New Roman" w:hAnsi="Times New Roman"/>
          <w:iCs/>
          <w:sz w:val="28"/>
          <w:szCs w:val="28"/>
        </w:rPr>
        <w:t xml:space="preserve"> пенсійної системи;</w:t>
      </w:r>
    </w:p>
    <w:p w:rsidR="00A16269" w:rsidRPr="00D40FBF" w:rsidRDefault="00A16269"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заохо</w:t>
      </w:r>
      <w:r w:rsidR="009F6CE6" w:rsidRPr="00D40FBF">
        <w:rPr>
          <w:rFonts w:ascii="Times New Roman" w:hAnsi="Times New Roman"/>
          <w:iCs/>
          <w:sz w:val="28"/>
          <w:szCs w:val="28"/>
        </w:rPr>
        <w:t>чення</w:t>
      </w:r>
      <w:r w:rsidRPr="00D40FBF">
        <w:rPr>
          <w:rFonts w:ascii="Times New Roman" w:hAnsi="Times New Roman"/>
          <w:iCs/>
          <w:sz w:val="28"/>
          <w:szCs w:val="28"/>
        </w:rPr>
        <w:t xml:space="preserve"> громадян до </w:t>
      </w:r>
      <w:r w:rsidR="00A16FC7" w:rsidRPr="00D40FBF">
        <w:rPr>
          <w:rFonts w:ascii="Times New Roman" w:hAnsi="Times New Roman"/>
          <w:iCs/>
          <w:sz w:val="28"/>
          <w:szCs w:val="28"/>
        </w:rPr>
        <w:t xml:space="preserve">накопичення </w:t>
      </w:r>
      <w:r w:rsidRPr="00D40FBF">
        <w:rPr>
          <w:rFonts w:ascii="Times New Roman" w:hAnsi="Times New Roman"/>
          <w:iCs/>
          <w:sz w:val="28"/>
          <w:szCs w:val="28"/>
        </w:rPr>
        <w:t>коштів на старість;</w:t>
      </w:r>
    </w:p>
    <w:p w:rsidR="00A16269" w:rsidRPr="00D40FBF" w:rsidRDefault="00A16269" w:rsidP="00D40FBF">
      <w:pPr>
        <w:spacing w:after="0" w:line="360" w:lineRule="auto"/>
        <w:ind w:firstLine="709"/>
        <w:jc w:val="both"/>
        <w:rPr>
          <w:rFonts w:ascii="Times New Roman" w:hAnsi="Times New Roman"/>
          <w:iCs/>
          <w:sz w:val="28"/>
          <w:szCs w:val="28"/>
        </w:rPr>
      </w:pPr>
      <w:r w:rsidRPr="00D40FBF">
        <w:rPr>
          <w:rFonts w:ascii="Times New Roman" w:hAnsi="Times New Roman"/>
          <w:iCs/>
          <w:sz w:val="28"/>
          <w:szCs w:val="28"/>
        </w:rPr>
        <w:t>● створ</w:t>
      </w:r>
      <w:r w:rsidR="009F6CE6" w:rsidRPr="00D40FBF">
        <w:rPr>
          <w:rFonts w:ascii="Times New Roman" w:hAnsi="Times New Roman"/>
          <w:iCs/>
          <w:sz w:val="28"/>
          <w:szCs w:val="28"/>
        </w:rPr>
        <w:t>ення</w:t>
      </w:r>
      <w:r w:rsidRPr="00D40FBF">
        <w:rPr>
          <w:rFonts w:ascii="Times New Roman" w:hAnsi="Times New Roman"/>
          <w:iCs/>
          <w:sz w:val="28"/>
          <w:szCs w:val="28"/>
        </w:rPr>
        <w:t xml:space="preserve"> ефективні</w:t>
      </w:r>
      <w:r w:rsidR="009F6CE6" w:rsidRPr="00D40FBF">
        <w:rPr>
          <w:rFonts w:ascii="Times New Roman" w:hAnsi="Times New Roman"/>
          <w:iCs/>
          <w:sz w:val="28"/>
          <w:szCs w:val="28"/>
        </w:rPr>
        <w:t>шої</w:t>
      </w:r>
      <w:r w:rsidRPr="00D40FBF">
        <w:rPr>
          <w:rFonts w:ascii="Times New Roman" w:hAnsi="Times New Roman"/>
          <w:iCs/>
          <w:sz w:val="28"/>
          <w:szCs w:val="28"/>
        </w:rPr>
        <w:t xml:space="preserve"> та біль</w:t>
      </w:r>
      <w:r w:rsidR="002044A4" w:rsidRPr="00D40FBF">
        <w:rPr>
          <w:rFonts w:ascii="Times New Roman" w:hAnsi="Times New Roman"/>
          <w:iCs/>
          <w:sz w:val="28"/>
          <w:szCs w:val="28"/>
        </w:rPr>
        <w:t>ш</w:t>
      </w:r>
      <w:r w:rsidR="009F6CE6" w:rsidRPr="00D40FBF">
        <w:rPr>
          <w:rFonts w:ascii="Times New Roman" w:hAnsi="Times New Roman"/>
          <w:iCs/>
          <w:sz w:val="28"/>
          <w:szCs w:val="28"/>
        </w:rPr>
        <w:t xml:space="preserve"> дієвої системи</w:t>
      </w:r>
      <w:r w:rsidRPr="00D40FBF">
        <w:rPr>
          <w:rFonts w:ascii="Times New Roman" w:hAnsi="Times New Roman"/>
          <w:iCs/>
          <w:sz w:val="28"/>
          <w:szCs w:val="28"/>
        </w:rPr>
        <w:t xml:space="preserve"> управління в пен</w:t>
      </w:r>
      <w:r w:rsidR="0015155C" w:rsidRPr="00D40FBF">
        <w:rPr>
          <w:rFonts w:ascii="Times New Roman" w:hAnsi="Times New Roman"/>
          <w:iCs/>
          <w:sz w:val="28"/>
          <w:szCs w:val="28"/>
        </w:rPr>
        <w:t>сійному забезпеченні;</w:t>
      </w:r>
    </w:p>
    <w:p w:rsidR="0015155C" w:rsidRPr="00D40FBF" w:rsidRDefault="0015155C" w:rsidP="00D40FBF">
      <w:pPr>
        <w:spacing w:after="0" w:line="360" w:lineRule="auto"/>
        <w:ind w:firstLine="709"/>
        <w:jc w:val="both"/>
        <w:rPr>
          <w:rFonts w:ascii="Times New Roman" w:hAnsi="Times New Roman"/>
          <w:sz w:val="28"/>
          <w:szCs w:val="28"/>
        </w:rPr>
      </w:pPr>
      <w:r w:rsidRPr="00D40FBF">
        <w:rPr>
          <w:rFonts w:ascii="Times New Roman" w:hAnsi="Times New Roman"/>
          <w:iCs/>
          <w:sz w:val="28"/>
          <w:szCs w:val="28"/>
        </w:rPr>
        <w:t>● с</w:t>
      </w:r>
      <w:r w:rsidR="009F6CE6" w:rsidRPr="00D40FBF">
        <w:rPr>
          <w:rFonts w:ascii="Times New Roman" w:hAnsi="Times New Roman"/>
          <w:sz w:val="28"/>
          <w:szCs w:val="28"/>
        </w:rPr>
        <w:t>творен</w:t>
      </w:r>
      <w:r w:rsidR="003F6D55" w:rsidRPr="00D40FBF">
        <w:rPr>
          <w:rFonts w:ascii="Times New Roman" w:hAnsi="Times New Roman"/>
          <w:sz w:val="28"/>
          <w:szCs w:val="28"/>
        </w:rPr>
        <w:t>я</w:t>
      </w:r>
      <w:r w:rsidR="009F6CE6" w:rsidRPr="00D40FBF">
        <w:rPr>
          <w:rFonts w:ascii="Times New Roman" w:hAnsi="Times New Roman"/>
          <w:sz w:val="28"/>
          <w:szCs w:val="28"/>
        </w:rPr>
        <w:t>я</w:t>
      </w:r>
      <w:r w:rsidR="003F6D55" w:rsidRPr="00D40FBF">
        <w:rPr>
          <w:rFonts w:ascii="Times New Roman" w:hAnsi="Times New Roman"/>
          <w:sz w:val="28"/>
          <w:szCs w:val="28"/>
        </w:rPr>
        <w:t xml:space="preserve"> </w:t>
      </w:r>
      <w:r w:rsidRPr="00D40FBF">
        <w:rPr>
          <w:rFonts w:ascii="Times New Roman" w:hAnsi="Times New Roman"/>
          <w:sz w:val="28"/>
          <w:szCs w:val="28"/>
        </w:rPr>
        <w:t xml:space="preserve"> </w:t>
      </w:r>
      <w:r w:rsidR="003F6D55" w:rsidRPr="00D40FBF">
        <w:rPr>
          <w:rFonts w:ascii="Times New Roman" w:hAnsi="Times New Roman"/>
          <w:sz w:val="28"/>
          <w:szCs w:val="28"/>
        </w:rPr>
        <w:t>трьох</w:t>
      </w:r>
      <w:r w:rsidRPr="00D40FBF">
        <w:rPr>
          <w:rFonts w:ascii="Times New Roman" w:hAnsi="Times New Roman"/>
          <w:sz w:val="28"/>
          <w:szCs w:val="28"/>
        </w:rPr>
        <w:t>рів</w:t>
      </w:r>
      <w:r w:rsidR="003F6D55" w:rsidRPr="00D40FBF">
        <w:rPr>
          <w:rFonts w:ascii="Times New Roman" w:hAnsi="Times New Roman"/>
          <w:sz w:val="28"/>
          <w:szCs w:val="28"/>
        </w:rPr>
        <w:t>невої</w:t>
      </w:r>
      <w:r w:rsidRPr="00D40FBF">
        <w:rPr>
          <w:rFonts w:ascii="Times New Roman" w:hAnsi="Times New Roman"/>
          <w:sz w:val="28"/>
          <w:szCs w:val="28"/>
        </w:rPr>
        <w:t xml:space="preserve"> пенсійної системи, тобто запровад</w:t>
      </w:r>
      <w:r w:rsidR="003F6D55" w:rsidRPr="00D40FBF">
        <w:rPr>
          <w:rFonts w:ascii="Times New Roman" w:hAnsi="Times New Roman"/>
          <w:sz w:val="28"/>
          <w:szCs w:val="28"/>
        </w:rPr>
        <w:t>ження</w:t>
      </w:r>
      <w:r w:rsidRPr="00D40FBF">
        <w:rPr>
          <w:rFonts w:ascii="Times New Roman" w:hAnsi="Times New Roman"/>
          <w:sz w:val="28"/>
          <w:szCs w:val="28"/>
        </w:rPr>
        <w:t xml:space="preserve"> в Україні систему загальнообов’язкового</w:t>
      </w:r>
      <w:r w:rsidR="003F6D55" w:rsidRPr="00D40FBF">
        <w:rPr>
          <w:rFonts w:ascii="Times New Roman" w:hAnsi="Times New Roman"/>
          <w:sz w:val="28"/>
          <w:szCs w:val="28"/>
        </w:rPr>
        <w:t xml:space="preserve"> та добровільного</w:t>
      </w:r>
      <w:r w:rsidRPr="00D40FBF">
        <w:rPr>
          <w:rFonts w:ascii="Times New Roman" w:hAnsi="Times New Roman"/>
          <w:sz w:val="28"/>
          <w:szCs w:val="28"/>
        </w:rPr>
        <w:t xml:space="preserve"> накопичувального пенсійного страхування.</w:t>
      </w:r>
    </w:p>
    <w:p w:rsidR="00464EFB" w:rsidRPr="001A7D93" w:rsidRDefault="00464EFB" w:rsidP="00B474A0">
      <w:pPr>
        <w:spacing w:after="0" w:line="360" w:lineRule="auto"/>
        <w:ind w:firstLine="709"/>
        <w:jc w:val="both"/>
        <w:rPr>
          <w:rFonts w:ascii="Times New Roman" w:hAnsi="Times New Roman"/>
          <w:sz w:val="28"/>
          <w:szCs w:val="28"/>
        </w:rPr>
      </w:pPr>
    </w:p>
    <w:p w:rsidR="00FB6C7F" w:rsidRPr="001A7D93" w:rsidRDefault="00FB6C7F" w:rsidP="005547CE">
      <w:pPr>
        <w:spacing w:after="0" w:line="360" w:lineRule="auto"/>
        <w:jc w:val="both"/>
        <w:rPr>
          <w:rFonts w:ascii="Times New Roman" w:hAnsi="Times New Roman"/>
          <w:b/>
          <w:iCs/>
          <w:sz w:val="28"/>
          <w:szCs w:val="28"/>
        </w:rPr>
      </w:pPr>
    </w:p>
    <w:p w:rsidR="00E00EAF" w:rsidRPr="001A7D93" w:rsidRDefault="00E00EAF" w:rsidP="00C659AC">
      <w:pPr>
        <w:spacing w:after="0" w:line="360" w:lineRule="auto"/>
        <w:jc w:val="center"/>
        <w:rPr>
          <w:rFonts w:ascii="Times New Roman" w:hAnsi="Times New Roman"/>
          <w:b/>
          <w:iCs/>
          <w:sz w:val="28"/>
          <w:szCs w:val="28"/>
        </w:rPr>
      </w:pPr>
      <w:r w:rsidRPr="001A7D93">
        <w:rPr>
          <w:rFonts w:ascii="Times New Roman" w:hAnsi="Times New Roman"/>
          <w:b/>
          <w:iCs/>
          <w:sz w:val="28"/>
          <w:szCs w:val="28"/>
        </w:rPr>
        <w:t>СПИСОК ВИКОРИСТАНИХ ДЖЕРЕЛ</w:t>
      </w:r>
    </w:p>
    <w:p w:rsidR="00CA68DD" w:rsidRPr="009114B1" w:rsidRDefault="005547CE" w:rsidP="000C371B">
      <w:pPr>
        <w:pStyle w:val="Default"/>
        <w:numPr>
          <w:ilvl w:val="0"/>
          <w:numId w:val="10"/>
        </w:numPr>
        <w:jc w:val="both"/>
        <w:rPr>
          <w:sz w:val="20"/>
          <w:szCs w:val="20"/>
        </w:rPr>
      </w:pPr>
      <w:bookmarkStart w:id="47" w:name="_Hlk88221021"/>
      <w:r>
        <w:rPr>
          <w:bCs/>
          <w:iCs/>
          <w:sz w:val="28"/>
          <w:szCs w:val="28"/>
        </w:rPr>
        <w:t xml:space="preserve"> </w:t>
      </w:r>
      <w:r w:rsidR="00CA68DD" w:rsidRPr="009114B1">
        <w:rPr>
          <w:bCs/>
          <w:iCs/>
          <w:sz w:val="20"/>
          <w:szCs w:val="20"/>
        </w:rPr>
        <w:t xml:space="preserve">Арабчук  Я. </w:t>
      </w:r>
      <w:r w:rsidR="00CA68DD" w:rsidRPr="009114B1">
        <w:rPr>
          <w:sz w:val="20"/>
          <w:szCs w:val="20"/>
        </w:rPr>
        <w:t>Фінансова стабільність – запорука соціальної політики</w:t>
      </w:r>
    </w:p>
    <w:p w:rsidR="00293C0A" w:rsidRPr="009114B1" w:rsidRDefault="00CA68DD" w:rsidP="000C371B">
      <w:pPr>
        <w:pStyle w:val="Default"/>
        <w:numPr>
          <w:ilvl w:val="0"/>
          <w:numId w:val="10"/>
        </w:numPr>
        <w:jc w:val="both"/>
        <w:rPr>
          <w:sz w:val="20"/>
          <w:szCs w:val="20"/>
          <w:lang w:eastAsia="uk-UA"/>
        </w:rPr>
      </w:pPr>
      <w:r w:rsidRPr="009114B1">
        <w:rPr>
          <w:sz w:val="20"/>
          <w:szCs w:val="20"/>
          <w:lang w:val="ru-RU"/>
        </w:rPr>
        <w:lastRenderedPageBreak/>
        <w:t>(</w:t>
      </w:r>
      <w:r w:rsidRPr="009114B1">
        <w:rPr>
          <w:sz w:val="20"/>
          <w:szCs w:val="20"/>
        </w:rPr>
        <w:t>ПФУ від респекту до панахиди</w:t>
      </w:r>
      <w:r w:rsidRPr="009114B1">
        <w:rPr>
          <w:sz w:val="20"/>
          <w:szCs w:val="20"/>
          <w:lang w:val="ru-RU"/>
        </w:rPr>
        <w:t>)</w:t>
      </w:r>
      <w:r w:rsidR="005547CE" w:rsidRPr="009114B1">
        <w:rPr>
          <w:sz w:val="20"/>
          <w:szCs w:val="20"/>
          <w:lang w:val="ru-RU"/>
        </w:rPr>
        <w:t xml:space="preserve"> </w:t>
      </w:r>
      <w:r w:rsidR="005547CE" w:rsidRPr="009114B1">
        <w:rPr>
          <w:sz w:val="20"/>
          <w:szCs w:val="20"/>
        </w:rPr>
        <w:t>Електронн</w:t>
      </w:r>
      <w:r w:rsidR="00650A96" w:rsidRPr="009114B1">
        <w:rPr>
          <w:sz w:val="20"/>
          <w:szCs w:val="20"/>
        </w:rPr>
        <w:t>ий</w:t>
      </w:r>
      <w:r w:rsidR="005547CE" w:rsidRPr="009114B1">
        <w:rPr>
          <w:sz w:val="20"/>
          <w:szCs w:val="20"/>
        </w:rPr>
        <w:t xml:space="preserve"> </w:t>
      </w:r>
      <w:r w:rsidR="00650A96" w:rsidRPr="009114B1">
        <w:rPr>
          <w:sz w:val="20"/>
          <w:szCs w:val="20"/>
        </w:rPr>
        <w:t xml:space="preserve">журнал </w:t>
      </w:r>
      <w:r w:rsidR="005547CE" w:rsidRPr="009114B1">
        <w:rPr>
          <w:sz w:val="20"/>
          <w:szCs w:val="20"/>
          <w:lang w:eastAsia="uk-UA"/>
        </w:rPr>
        <w:t>Державне управління удосконалення та розвиток №8 2021</w:t>
      </w:r>
    </w:p>
    <w:bookmarkEnd w:id="47"/>
    <w:p w:rsidR="00E00EAF" w:rsidRPr="009114B1" w:rsidRDefault="00E00EAF" w:rsidP="000C371B">
      <w:pPr>
        <w:pStyle w:val="Default"/>
        <w:numPr>
          <w:ilvl w:val="0"/>
          <w:numId w:val="10"/>
        </w:numPr>
        <w:jc w:val="both"/>
        <w:rPr>
          <w:sz w:val="20"/>
          <w:szCs w:val="20"/>
          <w:lang w:eastAsia="uk-UA"/>
        </w:rPr>
      </w:pPr>
      <w:r w:rsidRPr="009114B1">
        <w:rPr>
          <w:iCs/>
          <w:sz w:val="20"/>
          <w:szCs w:val="20"/>
        </w:rPr>
        <w:t>Аріфходжаєва Т. Еволюція та історичні етапи розвитку системи пенсійного страхування / Т.Аріфходжаєва // Науковий вісник Академії муніципального управління : Серія “ПРАВО”. – 2014. – № 2. – С. 183-188.</w:t>
      </w:r>
    </w:p>
    <w:p w:rsidR="002659A2" w:rsidRPr="009114B1" w:rsidRDefault="002659A2"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eastAsia="Times New Roman" w:hAnsi="Times New Roman"/>
          <w:color w:val="000000"/>
          <w:sz w:val="20"/>
          <w:szCs w:val="20"/>
          <w:lang w:eastAsia="uk-UA"/>
        </w:rPr>
        <w:t>Буряченко О.Є. Пенсійна система в Україні: історія становлення і теоретичні засади розвитку на сучасному етапі національного державотворення: дис. канд. наук з держ. упр. Одеса, 2017. 252 с.</w:t>
      </w:r>
    </w:p>
    <w:p w:rsidR="002659A2" w:rsidRPr="009114B1" w:rsidRDefault="002659A2" w:rsidP="005B7F69">
      <w:pPr>
        <w:spacing w:after="0" w:line="240" w:lineRule="auto"/>
        <w:ind w:firstLine="709"/>
        <w:jc w:val="both"/>
        <w:rPr>
          <w:rFonts w:ascii="Times New Roman" w:hAnsi="Times New Roman"/>
          <w:iCs/>
          <w:sz w:val="20"/>
          <w:szCs w:val="20"/>
        </w:rPr>
      </w:pPr>
    </w:p>
    <w:p w:rsidR="00F827DD" w:rsidRPr="009114B1" w:rsidRDefault="00F827DD" w:rsidP="000C371B">
      <w:pPr>
        <w:pStyle w:val="a8"/>
        <w:numPr>
          <w:ilvl w:val="1"/>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iCs/>
          <w:sz w:val="20"/>
          <w:szCs w:val="20"/>
        </w:rPr>
        <w:t xml:space="preserve">Джерела формування і напрями використання Пенсійного фонду України : навчальні матеріали онлайн </w:t>
      </w:r>
      <w:r w:rsidRPr="009114B1">
        <w:rPr>
          <w:rFonts w:ascii="Times New Roman" w:hAnsi="Times New Roman"/>
          <w:sz w:val="20"/>
          <w:szCs w:val="20"/>
          <w:shd w:val="clear" w:color="auto" w:fill="FFFFFF"/>
          <w:lang w:val="ru-RU"/>
        </w:rPr>
        <w:t>[</w:t>
      </w:r>
      <w:r w:rsidRPr="009114B1">
        <w:rPr>
          <w:rFonts w:ascii="Times New Roman" w:hAnsi="Times New Roman"/>
          <w:sz w:val="20"/>
          <w:szCs w:val="20"/>
          <w:shd w:val="clear" w:color="auto" w:fill="FFFFFF"/>
        </w:rPr>
        <w:t>Електро</w:t>
      </w:r>
      <w:r w:rsidR="00612D8E" w:rsidRPr="009114B1">
        <w:rPr>
          <w:rFonts w:ascii="Times New Roman" w:hAnsi="Times New Roman"/>
          <w:sz w:val="20"/>
          <w:szCs w:val="20"/>
          <w:shd w:val="clear" w:color="auto" w:fill="FFFFFF"/>
        </w:rPr>
        <w:t>нний ресурс]. – Режим доступу:</w:t>
      </w:r>
      <w:hyperlink r:id="rId29" w:history="1">
        <w:r w:rsidRPr="009114B1">
          <w:rPr>
            <w:rStyle w:val="a6"/>
            <w:rFonts w:ascii="Times New Roman" w:hAnsi="Times New Roman"/>
            <w:color w:val="auto"/>
            <w:sz w:val="20"/>
            <w:szCs w:val="20"/>
            <w:u w:val="none"/>
            <w:shd w:val="clear" w:color="auto" w:fill="FFFFFF"/>
          </w:rPr>
          <w:t>http://pidruchniki.com/13331222/finansi/dzherela_formuvannya_napryami_vikoristannya_pensiynogo_fondu_ukrayini</w:t>
        </w:r>
      </w:hyperlink>
    </w:p>
    <w:p w:rsidR="00C14591" w:rsidRPr="009114B1" w:rsidRDefault="00C14591"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Джерела формування доходів і структура видатків Пенсійного фонду України </w:t>
      </w:r>
      <w:r w:rsidRPr="009114B1">
        <w:rPr>
          <w:rFonts w:ascii="Times New Roman" w:hAnsi="Times New Roman"/>
          <w:iCs/>
          <w:sz w:val="20"/>
          <w:szCs w:val="20"/>
        </w:rPr>
        <w:t xml:space="preserve">: навчальні матеріали онлайн </w:t>
      </w:r>
      <w:r w:rsidRPr="009114B1">
        <w:rPr>
          <w:rFonts w:ascii="Times New Roman" w:hAnsi="Times New Roman"/>
          <w:sz w:val="20"/>
          <w:szCs w:val="20"/>
          <w:shd w:val="clear" w:color="auto" w:fill="FFFFFF"/>
          <w:lang w:val="ru-RU"/>
        </w:rPr>
        <w:t>[</w:t>
      </w:r>
      <w:r w:rsidRPr="009114B1">
        <w:rPr>
          <w:rFonts w:ascii="Times New Roman" w:hAnsi="Times New Roman"/>
          <w:sz w:val="20"/>
          <w:szCs w:val="20"/>
          <w:shd w:val="clear" w:color="auto" w:fill="FFFFFF"/>
        </w:rPr>
        <w:t>Електро</w:t>
      </w:r>
      <w:r w:rsidR="00162857" w:rsidRPr="009114B1">
        <w:rPr>
          <w:rFonts w:ascii="Times New Roman" w:hAnsi="Times New Roman"/>
          <w:sz w:val="20"/>
          <w:szCs w:val="20"/>
          <w:shd w:val="clear" w:color="auto" w:fill="FFFFFF"/>
        </w:rPr>
        <w:t>нний ресурс]. – Режим доступу:</w:t>
      </w:r>
      <w:hyperlink r:id="rId30" w:history="1">
        <w:r w:rsidRPr="009114B1">
          <w:rPr>
            <w:rStyle w:val="a6"/>
            <w:rFonts w:ascii="Times New Roman" w:hAnsi="Times New Roman"/>
            <w:color w:val="auto"/>
            <w:sz w:val="20"/>
            <w:szCs w:val="20"/>
            <w:u w:val="none"/>
            <w:shd w:val="clear" w:color="auto" w:fill="FFFFFF"/>
          </w:rPr>
          <w:t>http://pidruchniki.com/12590605/finansi/dzherela_formuvannya_dohodiv_struktura_vidatkiv_pensiynogo_fondu_ukrayini</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iCs/>
          <w:sz w:val="20"/>
          <w:szCs w:val="20"/>
        </w:rPr>
        <w:t xml:space="preserve">Загальнообов’язкове державне пенсійне страхування : навчальний курс / Б.О.Зайчук, О.Б.Зарудний, </w:t>
      </w:r>
      <w:r w:rsidRPr="009114B1">
        <w:rPr>
          <w:rFonts w:ascii="Times New Roman" w:hAnsi="Times New Roman"/>
          <w:sz w:val="20"/>
          <w:szCs w:val="20"/>
          <w:shd w:val="clear" w:color="auto" w:fill="FFFFFF"/>
        </w:rPr>
        <w:t>С.Б.Березіна, В.Т.Александров та ін. – К. : НВП “АВТ”, 2004. – 256 с.</w:t>
      </w:r>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Зайчук Б.О. Система пенсійного забезпечення сьогодні і завтра : Коментар застосування Закону України “Про загальнообов’язкове державне пенсійне страхування” / </w:t>
      </w:r>
      <w:r w:rsidRPr="009114B1">
        <w:rPr>
          <w:rFonts w:ascii="Times New Roman" w:hAnsi="Times New Roman"/>
          <w:iCs/>
          <w:sz w:val="20"/>
          <w:szCs w:val="20"/>
        </w:rPr>
        <w:t>Б.О.Зайчук, В.С.Никитенко, В.І.Семендяєва</w:t>
      </w:r>
      <w:r w:rsidRPr="009114B1">
        <w:rPr>
          <w:rFonts w:ascii="Times New Roman" w:hAnsi="Times New Roman"/>
          <w:sz w:val="20"/>
          <w:szCs w:val="20"/>
          <w:shd w:val="clear" w:color="auto" w:fill="FFFFFF"/>
        </w:rPr>
        <w:t>. – К. : “Формат” ВПД, 2004. – 336 с.</w:t>
      </w:r>
    </w:p>
    <w:p w:rsidR="001A14A2" w:rsidRPr="009114B1" w:rsidRDefault="001A14A2"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iCs/>
          <w:sz w:val="20"/>
          <w:szCs w:val="20"/>
        </w:rPr>
        <w:t>Звіт головного управління ПФУ в Івано-Франківській обл. на 01.</w:t>
      </w:r>
      <w:r w:rsidRPr="009114B1">
        <w:rPr>
          <w:rFonts w:ascii="Times New Roman" w:hAnsi="Times New Roman"/>
          <w:iCs/>
          <w:sz w:val="20"/>
          <w:szCs w:val="20"/>
          <w:lang w:val="ru-RU"/>
        </w:rPr>
        <w:t>1</w:t>
      </w:r>
      <w:r w:rsidRPr="009114B1">
        <w:rPr>
          <w:rFonts w:ascii="Times New Roman" w:hAnsi="Times New Roman"/>
          <w:iCs/>
          <w:sz w:val="20"/>
          <w:szCs w:val="20"/>
        </w:rPr>
        <w:t>0.2021, форма №2 ПФ (бюджет)</w:t>
      </w:r>
    </w:p>
    <w:p w:rsidR="007B247D" w:rsidRPr="009114B1" w:rsidRDefault="007B247D" w:rsidP="000C371B">
      <w:pPr>
        <w:pStyle w:val="a8"/>
        <w:numPr>
          <w:ilvl w:val="0"/>
          <w:numId w:val="10"/>
        </w:numPr>
        <w:spacing w:after="0" w:line="240" w:lineRule="auto"/>
        <w:jc w:val="both"/>
        <w:rPr>
          <w:rFonts w:ascii="Times New Roman" w:hAnsi="Times New Roman"/>
          <w:sz w:val="20"/>
          <w:szCs w:val="20"/>
          <w:shd w:val="clear" w:color="auto" w:fill="FFFFFF"/>
          <w:lang w:val="ru-RU"/>
        </w:rPr>
      </w:pPr>
      <w:r w:rsidRPr="009114B1">
        <w:rPr>
          <w:rFonts w:ascii="Times New Roman" w:hAnsi="Times New Roman"/>
          <w:sz w:val="20"/>
          <w:szCs w:val="20"/>
          <w:shd w:val="clear" w:color="auto" w:fill="FFFFFF"/>
          <w:lang w:val="ru-RU"/>
        </w:rPr>
        <w:t>Інформаційнй матеріали Про  підсумки роботи головного управління Пенсійного фондуУкраїни в Івано-Франківській області у 20</w:t>
      </w:r>
      <w:r w:rsidR="00F87F8C" w:rsidRPr="009114B1">
        <w:rPr>
          <w:rFonts w:ascii="Times New Roman" w:hAnsi="Times New Roman"/>
          <w:sz w:val="20"/>
          <w:szCs w:val="20"/>
          <w:shd w:val="clear" w:color="auto" w:fill="FFFFFF"/>
          <w:lang w:val="ru-RU"/>
        </w:rPr>
        <w:t>20,2021 роках</w:t>
      </w:r>
      <w:r w:rsidRPr="009114B1">
        <w:rPr>
          <w:rFonts w:ascii="Times New Roman" w:hAnsi="Times New Roman"/>
          <w:sz w:val="20"/>
          <w:szCs w:val="20"/>
          <w:shd w:val="clear" w:color="auto" w:fill="FFFFFF"/>
          <w:lang w:val="ru-RU"/>
        </w:rPr>
        <w:t xml:space="preserve">.м. Івано-Франківськ  </w:t>
      </w:r>
    </w:p>
    <w:p w:rsidR="00E00EAF" w:rsidRPr="009114B1" w:rsidRDefault="00E00EAF" w:rsidP="000C371B">
      <w:pPr>
        <w:pStyle w:val="a8"/>
        <w:numPr>
          <w:ilvl w:val="0"/>
          <w:numId w:val="10"/>
        </w:numPr>
        <w:spacing w:after="0" w:line="240" w:lineRule="auto"/>
        <w:jc w:val="both"/>
        <w:rPr>
          <w:rStyle w:val="a6"/>
          <w:rFonts w:ascii="Times New Roman" w:hAnsi="Times New Roman"/>
          <w:color w:val="auto"/>
          <w:sz w:val="20"/>
          <w:szCs w:val="20"/>
          <w:u w:val="none"/>
          <w:shd w:val="clear" w:color="auto" w:fill="FFFFFF"/>
        </w:rPr>
      </w:pPr>
      <w:r w:rsidRPr="009114B1">
        <w:rPr>
          <w:rFonts w:ascii="Times New Roman" w:hAnsi="Times New Roman"/>
          <w:sz w:val="20"/>
          <w:szCs w:val="20"/>
          <w:shd w:val="clear" w:color="auto" w:fill="FFFFFF"/>
        </w:rPr>
        <w:t xml:space="preserve">Конституція України від 28.06.1996 р. </w:t>
      </w:r>
      <w:r w:rsidRPr="009114B1">
        <w:rPr>
          <w:rFonts w:ascii="Times New Roman" w:hAnsi="Times New Roman"/>
          <w:sz w:val="20"/>
          <w:szCs w:val="20"/>
          <w:shd w:val="clear" w:color="auto" w:fill="FFFFFF"/>
          <w:lang w:val="ru-RU"/>
        </w:rPr>
        <w:t>[Елект</w:t>
      </w:r>
      <w:r w:rsidR="007A39A8" w:rsidRPr="009114B1">
        <w:rPr>
          <w:rFonts w:ascii="Times New Roman" w:hAnsi="Times New Roman"/>
          <w:sz w:val="20"/>
          <w:szCs w:val="20"/>
          <w:shd w:val="clear" w:color="auto" w:fill="FFFFFF"/>
          <w:lang w:val="ru-RU"/>
        </w:rPr>
        <w:t>ронний ресурс]. – Режим доступу</w:t>
      </w:r>
      <w:r w:rsidRPr="009114B1">
        <w:rPr>
          <w:rFonts w:ascii="Times New Roman" w:hAnsi="Times New Roman"/>
          <w:sz w:val="20"/>
          <w:szCs w:val="20"/>
          <w:shd w:val="clear" w:color="auto" w:fill="FFFFFF"/>
          <w:lang w:val="ru-RU"/>
        </w:rPr>
        <w:t xml:space="preserve">: </w:t>
      </w:r>
      <w:hyperlink r:id="rId31" w:history="1">
        <w:r w:rsidRPr="009114B1">
          <w:rPr>
            <w:rStyle w:val="a6"/>
            <w:rFonts w:ascii="Times New Roman" w:hAnsi="Times New Roman"/>
            <w:color w:val="auto"/>
            <w:sz w:val="20"/>
            <w:szCs w:val="20"/>
            <w:u w:val="none"/>
            <w:shd w:val="clear" w:color="auto" w:fill="FFFFFF"/>
          </w:rPr>
          <w:t>http://zakon3.rada.gov.ua/laws/main/254%D0%BA/96-%D0%B2%D1%80</w:t>
        </w:r>
      </w:hyperlink>
    </w:p>
    <w:p w:rsidR="006D4C5C" w:rsidRPr="009114B1" w:rsidRDefault="006D4C5C"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rPr>
        <w:t xml:space="preserve">Мартиненко Н. В. Механізми державного управління розвитком пенсійної системи України. </w:t>
      </w:r>
      <w:r w:rsidRPr="009114B1">
        <w:rPr>
          <w:rFonts w:ascii="Times New Roman" w:hAnsi="Times New Roman"/>
          <w:iCs/>
          <w:sz w:val="20"/>
          <w:szCs w:val="20"/>
        </w:rPr>
        <w:t>Вісник Національної академії державного управління при Президентові України</w:t>
      </w:r>
      <w:r w:rsidRPr="009114B1">
        <w:rPr>
          <w:rFonts w:ascii="Times New Roman" w:hAnsi="Times New Roman"/>
          <w:sz w:val="20"/>
          <w:szCs w:val="20"/>
        </w:rPr>
        <w:t>. Київ : НАДУ, 2017. Вип. 4/2017.</w:t>
      </w:r>
    </w:p>
    <w:p w:rsidR="00985A51" w:rsidRPr="009114B1" w:rsidRDefault="00985A51"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rPr>
        <w:t xml:space="preserve">Назарова  Г. В. Нова пенсійна система в Україні / Г. В. Назарова, С. Ю. Гончарова, О. О. Тарасенко. – Х. : Ксилон, 2008. – 228 с. </w:t>
      </w:r>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1</w:t>
      </w:r>
      <w:r w:rsidR="00E7491B" w:rsidRPr="009114B1">
        <w:rPr>
          <w:rFonts w:ascii="Times New Roman" w:hAnsi="Times New Roman"/>
          <w:sz w:val="20"/>
          <w:szCs w:val="20"/>
          <w:shd w:val="clear" w:color="auto" w:fill="FFFFFF"/>
        </w:rPr>
        <w:t>1</w:t>
      </w:r>
      <w:r w:rsidR="00E00EAF" w:rsidRPr="009114B1">
        <w:rPr>
          <w:rFonts w:ascii="Times New Roman" w:hAnsi="Times New Roman"/>
          <w:sz w:val="20"/>
          <w:szCs w:val="20"/>
          <w:shd w:val="clear" w:color="auto" w:fill="FFFFFF"/>
        </w:rPr>
        <w:t xml:space="preserve">. Офіційний веб-сайт Верховної Ради України </w:t>
      </w:r>
      <w:r w:rsidR="00E00EAF" w:rsidRPr="009114B1">
        <w:rPr>
          <w:rFonts w:ascii="Times New Roman" w:hAnsi="Times New Roman"/>
          <w:sz w:val="20"/>
          <w:szCs w:val="20"/>
          <w:shd w:val="clear" w:color="auto" w:fill="FFFFFF"/>
          <w:lang w:val="ru-RU"/>
        </w:rPr>
        <w:t>[</w:t>
      </w:r>
      <w:r w:rsidR="00E00EAF" w:rsidRPr="009114B1">
        <w:rPr>
          <w:rFonts w:ascii="Times New Roman" w:hAnsi="Times New Roman"/>
          <w:sz w:val="20"/>
          <w:szCs w:val="20"/>
          <w:shd w:val="clear" w:color="auto" w:fill="FFFFFF"/>
        </w:rPr>
        <w:t xml:space="preserve">Електронний ресурс]. – Режим доступу : </w:t>
      </w:r>
      <w:hyperlink r:id="rId32" w:history="1">
        <w:r w:rsidR="00E00EAF" w:rsidRPr="009114B1">
          <w:rPr>
            <w:rStyle w:val="a6"/>
            <w:rFonts w:ascii="Times New Roman" w:hAnsi="Times New Roman"/>
            <w:color w:val="auto"/>
            <w:sz w:val="20"/>
            <w:szCs w:val="20"/>
            <w:u w:val="none"/>
            <w:shd w:val="clear" w:color="auto" w:fill="FFFFFF"/>
          </w:rPr>
          <w:t>http://rada.gov.ua/</w:t>
        </w:r>
      </w:hyperlink>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1</w:t>
      </w:r>
      <w:r w:rsidR="00E7491B" w:rsidRPr="009114B1">
        <w:rPr>
          <w:rFonts w:ascii="Times New Roman" w:hAnsi="Times New Roman"/>
          <w:sz w:val="20"/>
          <w:szCs w:val="20"/>
          <w:shd w:val="clear" w:color="auto" w:fill="FFFFFF"/>
        </w:rPr>
        <w:t>2</w:t>
      </w:r>
      <w:r w:rsidR="00E00EAF" w:rsidRPr="009114B1">
        <w:rPr>
          <w:rFonts w:ascii="Times New Roman" w:hAnsi="Times New Roman"/>
          <w:sz w:val="20"/>
          <w:szCs w:val="20"/>
          <w:shd w:val="clear" w:color="auto" w:fill="FFFFFF"/>
        </w:rPr>
        <w:t xml:space="preserve"> Офіційний веб-сайт Івано-Франківської обласної державної адміністрації [Електронний ресурс]. – Режим доступу : </w:t>
      </w:r>
      <w:hyperlink r:id="rId33" w:history="1">
        <w:r w:rsidR="00E00EAF" w:rsidRPr="009114B1">
          <w:rPr>
            <w:rStyle w:val="a6"/>
            <w:rFonts w:ascii="Times New Roman" w:hAnsi="Times New Roman"/>
            <w:color w:val="auto"/>
            <w:sz w:val="20"/>
            <w:szCs w:val="20"/>
            <w:u w:val="none"/>
            <w:shd w:val="clear" w:color="auto" w:fill="FFFFFF"/>
          </w:rPr>
          <w:t>http://www.if.gov.ua/</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1</w:t>
      </w:r>
      <w:r w:rsidR="00E7491B" w:rsidRPr="009114B1">
        <w:rPr>
          <w:rFonts w:ascii="Times New Roman" w:hAnsi="Times New Roman"/>
          <w:sz w:val="20"/>
          <w:szCs w:val="20"/>
          <w:shd w:val="clear" w:color="auto" w:fill="FFFFFF"/>
        </w:rPr>
        <w:t>3</w:t>
      </w:r>
      <w:r w:rsidRPr="009114B1">
        <w:rPr>
          <w:rFonts w:ascii="Times New Roman" w:hAnsi="Times New Roman"/>
          <w:sz w:val="20"/>
          <w:szCs w:val="20"/>
          <w:shd w:val="clear" w:color="auto" w:fill="FFFFFF"/>
        </w:rPr>
        <w:t xml:space="preserve">. Офіційний веб-сайт Кабінету Міністрів України [Електронний ресурс]. – Режим доступу : </w:t>
      </w:r>
      <w:hyperlink r:id="rId34" w:history="1">
        <w:r w:rsidRPr="009114B1">
          <w:rPr>
            <w:rStyle w:val="a6"/>
            <w:rFonts w:ascii="Times New Roman" w:hAnsi="Times New Roman"/>
            <w:color w:val="auto"/>
            <w:sz w:val="20"/>
            <w:szCs w:val="20"/>
            <w:u w:val="none"/>
            <w:shd w:val="clear" w:color="auto" w:fill="FFFFFF"/>
          </w:rPr>
          <w:t>http://www.kmu.gov.ua/</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1</w:t>
      </w:r>
      <w:r w:rsidR="00E7491B" w:rsidRPr="009114B1">
        <w:rPr>
          <w:rFonts w:ascii="Times New Roman" w:hAnsi="Times New Roman"/>
          <w:sz w:val="20"/>
          <w:szCs w:val="20"/>
          <w:shd w:val="clear" w:color="auto" w:fill="FFFFFF"/>
        </w:rPr>
        <w:t>4</w:t>
      </w:r>
      <w:r w:rsidRPr="009114B1">
        <w:rPr>
          <w:rFonts w:ascii="Times New Roman" w:hAnsi="Times New Roman"/>
          <w:sz w:val="20"/>
          <w:szCs w:val="20"/>
          <w:shd w:val="clear" w:color="auto" w:fill="FFFFFF"/>
        </w:rPr>
        <w:t xml:space="preserve">. Офіційний веб-сайт Міністерства соціальної політики [Електронний ресурс]. – Режим доступу : </w:t>
      </w:r>
      <w:hyperlink r:id="rId35" w:history="1">
        <w:r w:rsidRPr="009114B1">
          <w:rPr>
            <w:rStyle w:val="a6"/>
            <w:rFonts w:ascii="Times New Roman" w:hAnsi="Times New Roman"/>
            <w:color w:val="auto"/>
            <w:sz w:val="20"/>
            <w:szCs w:val="20"/>
            <w:u w:val="none"/>
            <w:shd w:val="clear" w:color="auto" w:fill="FFFFFF"/>
          </w:rPr>
          <w:t>http://www.msp.gov.ua/</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Офіційний веб-сайт Пенсійного фонду України [Електронний ресурс]. – Режим доступу : </w:t>
      </w:r>
      <w:hyperlink r:id="rId36" w:history="1">
        <w:r w:rsidRPr="009114B1">
          <w:rPr>
            <w:rStyle w:val="a6"/>
            <w:rFonts w:ascii="Times New Roman" w:hAnsi="Times New Roman"/>
            <w:color w:val="auto"/>
            <w:sz w:val="20"/>
            <w:szCs w:val="20"/>
            <w:u w:val="none"/>
            <w:shd w:val="clear" w:color="auto" w:fill="FFFFFF"/>
          </w:rPr>
          <w:t>http://www.pfu.gov.ua/pfu/control/uk/index</w:t>
        </w:r>
      </w:hyperlink>
    </w:p>
    <w:p w:rsidR="00E00EAF" w:rsidRPr="009114B1" w:rsidRDefault="00E00EAF" w:rsidP="000C371B">
      <w:pPr>
        <w:pStyle w:val="a8"/>
        <w:numPr>
          <w:ilvl w:val="0"/>
          <w:numId w:val="10"/>
        </w:numPr>
        <w:spacing w:after="0" w:line="240" w:lineRule="auto"/>
        <w:jc w:val="both"/>
        <w:rPr>
          <w:rStyle w:val="a6"/>
          <w:rFonts w:ascii="Times New Roman" w:hAnsi="Times New Roman"/>
          <w:color w:val="auto"/>
          <w:sz w:val="20"/>
          <w:szCs w:val="20"/>
          <w:u w:val="none"/>
          <w:shd w:val="clear" w:color="auto" w:fill="FFFFFF"/>
        </w:rPr>
      </w:pPr>
      <w:r w:rsidRPr="009114B1">
        <w:rPr>
          <w:rFonts w:ascii="Times New Roman" w:hAnsi="Times New Roman"/>
          <w:sz w:val="20"/>
          <w:szCs w:val="20"/>
          <w:shd w:val="clear" w:color="auto" w:fill="FFFFFF"/>
        </w:rPr>
        <w:t xml:space="preserve">Офіційний веб-сайт Пенсійного фонду України. Портал електронних послуг [Електронний ресурс]. – Режим доступу : </w:t>
      </w:r>
      <w:hyperlink r:id="rId37" w:history="1">
        <w:r w:rsidRPr="009114B1">
          <w:rPr>
            <w:rStyle w:val="a6"/>
            <w:rFonts w:ascii="Times New Roman" w:hAnsi="Times New Roman"/>
            <w:color w:val="auto"/>
            <w:sz w:val="20"/>
            <w:szCs w:val="20"/>
            <w:u w:val="none"/>
            <w:shd w:val="clear" w:color="auto" w:fill="FFFFFF"/>
          </w:rPr>
          <w:t>http://portal.pfu.gov.ua/</w:t>
        </w:r>
      </w:hyperlink>
    </w:p>
    <w:p w:rsidR="00622ADF" w:rsidRPr="009114B1" w:rsidRDefault="00622AD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rPr>
        <w:t>Папієв М. М. Реформування пенсійної системи в Україні 2004 года : автореф. дис. на здобуття наук. ступеня канд. екон. наук спец. 08.09.01  «Демографія, економ. праці, соц. економ. і політ.» / М. М. Папієв ; НАН України, Ін-т демографії та соц. дослідж. – К. : 2004.</w:t>
      </w:r>
    </w:p>
    <w:p w:rsidR="00622ADF" w:rsidRPr="009114B1" w:rsidRDefault="00622ADF" w:rsidP="000C371B">
      <w:pPr>
        <w:pStyle w:val="a8"/>
        <w:numPr>
          <w:ilvl w:val="0"/>
          <w:numId w:val="10"/>
        </w:numPr>
        <w:spacing w:after="5" w:line="240" w:lineRule="auto"/>
        <w:jc w:val="both"/>
        <w:rPr>
          <w:rFonts w:ascii="Times New Roman" w:hAnsi="Times New Roman"/>
          <w:sz w:val="20"/>
          <w:szCs w:val="20"/>
        </w:rPr>
      </w:pPr>
      <w:r w:rsidRPr="009114B1">
        <w:rPr>
          <w:rFonts w:ascii="Times New Roman" w:hAnsi="Times New Roman"/>
          <w:sz w:val="20"/>
          <w:szCs w:val="20"/>
        </w:rPr>
        <w:t>Пенсійна реформа в Україні: напрями реалізації. Кол. монографія / За ред. Е.М. Лібанової. К.: Ін-т демографії та соціальних досліджень ім. М.В. Птухи НАН України, 2010. 270 с.</w:t>
      </w:r>
    </w:p>
    <w:p w:rsidR="00622ADF" w:rsidRPr="009114B1" w:rsidRDefault="00622ADF" w:rsidP="005B7F69">
      <w:pPr>
        <w:spacing w:after="0" w:line="240" w:lineRule="auto"/>
        <w:ind w:firstLine="709"/>
        <w:jc w:val="both"/>
        <w:rPr>
          <w:rFonts w:ascii="Times New Roman" w:hAnsi="Times New Roman"/>
          <w:sz w:val="20"/>
          <w:szCs w:val="20"/>
          <w:shd w:val="clear" w:color="auto" w:fill="FFFFFF"/>
        </w:rPr>
      </w:pPr>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1</w:t>
      </w:r>
      <w:r w:rsidR="00E7491B" w:rsidRPr="009114B1">
        <w:rPr>
          <w:rFonts w:ascii="Times New Roman" w:hAnsi="Times New Roman"/>
          <w:sz w:val="20"/>
          <w:szCs w:val="20"/>
          <w:shd w:val="clear" w:color="auto" w:fill="FFFFFF"/>
        </w:rPr>
        <w:t>9</w:t>
      </w:r>
      <w:r w:rsidRPr="009114B1">
        <w:rPr>
          <w:rFonts w:ascii="Times New Roman" w:hAnsi="Times New Roman"/>
          <w:sz w:val="20"/>
          <w:szCs w:val="20"/>
          <w:shd w:val="clear" w:color="auto" w:fill="FFFFFF"/>
        </w:rPr>
        <w:t xml:space="preserve">. Пенсійний фонд України. Організаційно-правові та соціально-економічні засади функціонування / </w:t>
      </w:r>
      <w:r w:rsidRPr="009114B1">
        <w:rPr>
          <w:rFonts w:ascii="Times New Roman" w:hAnsi="Times New Roman"/>
          <w:iCs/>
          <w:sz w:val="20"/>
          <w:szCs w:val="20"/>
        </w:rPr>
        <w:t xml:space="preserve">Б.О.Зайчук, О.Б.Зарудний, </w:t>
      </w:r>
      <w:r w:rsidRPr="009114B1">
        <w:rPr>
          <w:rFonts w:ascii="Times New Roman" w:hAnsi="Times New Roman"/>
          <w:sz w:val="20"/>
          <w:szCs w:val="20"/>
          <w:shd w:val="clear" w:color="auto" w:fill="FFFFFF"/>
        </w:rPr>
        <w:t>С.Б.Березіна, В.Т.Александров та ін. – К. : “АВТ”, 2006. – 1056 с.</w:t>
      </w:r>
    </w:p>
    <w:p w:rsidR="00E00EAF" w:rsidRPr="009114B1" w:rsidRDefault="00E7491B"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20</w:t>
      </w:r>
      <w:r w:rsidR="00E00EAF" w:rsidRPr="009114B1">
        <w:rPr>
          <w:rFonts w:ascii="Times New Roman" w:hAnsi="Times New Roman"/>
          <w:sz w:val="20"/>
          <w:szCs w:val="20"/>
          <w:shd w:val="clear" w:color="auto" w:fill="FFFFFF"/>
        </w:rPr>
        <w:t xml:space="preserve">. Про внесення змін до деяких законодавчих актів України: Закон України від 06.12.2016 р. № 1774 – VIII [Електронний ресурс]. – Режим доступу : </w:t>
      </w:r>
      <w:hyperlink r:id="rId38" w:history="1">
        <w:r w:rsidR="00E00EAF" w:rsidRPr="009114B1">
          <w:rPr>
            <w:rStyle w:val="a6"/>
            <w:rFonts w:ascii="Times New Roman" w:hAnsi="Times New Roman"/>
            <w:color w:val="auto"/>
            <w:sz w:val="20"/>
            <w:szCs w:val="20"/>
            <w:u w:val="none"/>
            <w:shd w:val="clear" w:color="auto" w:fill="FFFFFF"/>
          </w:rPr>
          <w:t>http://zakon3.rada.gov.ua/laws/show/1774-19/page</w:t>
        </w:r>
      </w:hyperlink>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2</w:t>
      </w:r>
      <w:r w:rsidR="00E7491B" w:rsidRPr="009114B1">
        <w:rPr>
          <w:rFonts w:ascii="Times New Roman" w:hAnsi="Times New Roman"/>
          <w:sz w:val="20"/>
          <w:szCs w:val="20"/>
          <w:shd w:val="clear" w:color="auto" w:fill="FFFFFF"/>
        </w:rPr>
        <w:t>1</w:t>
      </w:r>
      <w:r w:rsidR="00E00EAF" w:rsidRPr="009114B1">
        <w:rPr>
          <w:rFonts w:ascii="Times New Roman" w:hAnsi="Times New Roman"/>
          <w:sz w:val="20"/>
          <w:szCs w:val="20"/>
          <w:shd w:val="clear" w:color="auto" w:fill="FFFFFF"/>
        </w:rPr>
        <w:t xml:space="preserve">. Про </w:t>
      </w:r>
      <w:r w:rsidR="00E00EAF" w:rsidRPr="009114B1">
        <w:rPr>
          <w:rFonts w:ascii="Times New Roman" w:hAnsi="Times New Roman"/>
          <w:sz w:val="20"/>
          <w:szCs w:val="20"/>
          <w:shd w:val="clear" w:color="auto" w:fill="FFFFFF"/>
          <w:lang w:val="ru-RU"/>
        </w:rPr>
        <w:t xml:space="preserve">внесення змін до деяких законодавчих актів України у зв'язку з проведенням адміністративної реформи: </w:t>
      </w:r>
      <w:r w:rsidR="00E00EAF" w:rsidRPr="009114B1">
        <w:rPr>
          <w:rFonts w:ascii="Times New Roman" w:hAnsi="Times New Roman"/>
          <w:sz w:val="20"/>
          <w:szCs w:val="20"/>
          <w:shd w:val="clear" w:color="auto" w:fill="FFFFFF"/>
        </w:rPr>
        <w:t xml:space="preserve">Закон України від 04.07.2013 р. № 406 - </w:t>
      </w:r>
      <w:r w:rsidR="00E00EAF" w:rsidRPr="009114B1">
        <w:rPr>
          <w:rFonts w:ascii="Times New Roman" w:hAnsi="Times New Roman"/>
          <w:sz w:val="20"/>
          <w:szCs w:val="20"/>
          <w:shd w:val="clear" w:color="auto" w:fill="FFFFFF"/>
          <w:lang w:val="en-US"/>
        </w:rPr>
        <w:t>VII</w:t>
      </w:r>
      <w:r w:rsidR="00E00EAF" w:rsidRPr="009114B1">
        <w:rPr>
          <w:rFonts w:ascii="Times New Roman" w:hAnsi="Times New Roman"/>
          <w:sz w:val="20"/>
          <w:szCs w:val="20"/>
          <w:shd w:val="clear" w:color="auto" w:fill="FFFFFF"/>
          <w:lang w:val="ru-RU"/>
        </w:rPr>
        <w:t xml:space="preserve"> [</w:t>
      </w:r>
      <w:r w:rsidR="00E00EAF" w:rsidRPr="009114B1">
        <w:rPr>
          <w:rFonts w:ascii="Times New Roman" w:hAnsi="Times New Roman"/>
          <w:sz w:val="20"/>
          <w:szCs w:val="20"/>
          <w:shd w:val="clear" w:color="auto" w:fill="FFFFFF"/>
        </w:rPr>
        <w:t>Електронний ресурс</w:t>
      </w:r>
      <w:r w:rsidR="00E00EAF" w:rsidRPr="009114B1">
        <w:rPr>
          <w:rFonts w:ascii="Times New Roman" w:hAnsi="Times New Roman"/>
          <w:sz w:val="20"/>
          <w:szCs w:val="20"/>
          <w:shd w:val="clear" w:color="auto" w:fill="FFFFFF"/>
          <w:lang w:val="ru-RU"/>
        </w:rPr>
        <w:t>]</w:t>
      </w:r>
      <w:r w:rsidR="00E00EAF" w:rsidRPr="009114B1">
        <w:rPr>
          <w:rFonts w:ascii="Times New Roman" w:hAnsi="Times New Roman"/>
          <w:sz w:val="20"/>
          <w:szCs w:val="20"/>
          <w:shd w:val="clear" w:color="auto" w:fill="FFFFFF"/>
        </w:rPr>
        <w:t xml:space="preserve">. – Режим доступу : </w:t>
      </w:r>
      <w:hyperlink r:id="rId39" w:history="1">
        <w:r w:rsidR="00E00EAF" w:rsidRPr="009114B1">
          <w:rPr>
            <w:rStyle w:val="a6"/>
            <w:rFonts w:ascii="Times New Roman" w:hAnsi="Times New Roman"/>
            <w:color w:val="auto"/>
            <w:sz w:val="20"/>
            <w:szCs w:val="20"/>
            <w:u w:val="none"/>
            <w:shd w:val="clear" w:color="auto" w:fill="FFFFFF"/>
          </w:rPr>
          <w:t>http://zakon3.rada.gov.ua/laws/show/406-18/page</w:t>
        </w:r>
      </w:hyperlink>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2</w:t>
      </w:r>
      <w:r w:rsidR="00E7491B" w:rsidRPr="009114B1">
        <w:rPr>
          <w:rFonts w:ascii="Times New Roman" w:hAnsi="Times New Roman"/>
          <w:sz w:val="20"/>
          <w:szCs w:val="20"/>
          <w:shd w:val="clear" w:color="auto" w:fill="FFFFFF"/>
        </w:rPr>
        <w:t>2</w:t>
      </w:r>
      <w:r w:rsidR="00E00EAF" w:rsidRPr="009114B1">
        <w:rPr>
          <w:rFonts w:ascii="Times New Roman" w:hAnsi="Times New Roman"/>
          <w:sz w:val="20"/>
          <w:szCs w:val="20"/>
          <w:shd w:val="clear" w:color="auto" w:fill="FFFFFF"/>
        </w:rPr>
        <w:t xml:space="preserve">. Про внесення змін до деяких законів України з питань пенсійного забезпечення та соціального захисту військовослужбовців: Закон України від 04.04.2006 р. № 3591 - IV [Електронний ресурс]. – Режим доступу : </w:t>
      </w:r>
      <w:hyperlink r:id="rId40" w:history="1">
        <w:r w:rsidR="00E00EAF" w:rsidRPr="009114B1">
          <w:rPr>
            <w:rStyle w:val="a6"/>
            <w:rFonts w:ascii="Times New Roman" w:hAnsi="Times New Roman"/>
            <w:color w:val="auto"/>
            <w:sz w:val="20"/>
            <w:szCs w:val="20"/>
            <w:u w:val="none"/>
            <w:shd w:val="clear" w:color="auto" w:fill="FFFFFF"/>
          </w:rPr>
          <w:t>http://zakon3.rada.gov.ua/laws/show/3591-15/page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Про внесення змін і доповнень до Закону України "Про пенсійне забезпечення військовослужбовців та осіб начальницького і рядового складу органів внутрішніх справ: Закон України від 04.02.1994 р. № 3946 - XII [Електронний ресурс]. – Режим доступу : </w:t>
      </w:r>
      <w:hyperlink r:id="rId41" w:history="1">
        <w:r w:rsidRPr="009114B1">
          <w:rPr>
            <w:rStyle w:val="a6"/>
            <w:rFonts w:ascii="Times New Roman" w:hAnsi="Times New Roman"/>
            <w:color w:val="auto"/>
            <w:sz w:val="20"/>
            <w:szCs w:val="20"/>
            <w:u w:val="none"/>
            <w:shd w:val="clear" w:color="auto" w:fill="FFFFFF"/>
          </w:rPr>
          <w:t>http://zakon3.rada.gov.ua/laws/show/3946-12</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lastRenderedPageBreak/>
        <w:t xml:space="preserve">Про внесення змін до Закону України “Про проведення у Львівській області експерименту з призначення пенсій органами Пенсійного фонду України” від 21.09.2000 р. № 1980 - III [Електронний ресурс]. – Режим доступу : </w:t>
      </w:r>
      <w:hyperlink r:id="rId42" w:history="1">
        <w:r w:rsidRPr="009114B1">
          <w:rPr>
            <w:rStyle w:val="a6"/>
            <w:rFonts w:ascii="Times New Roman" w:hAnsi="Times New Roman"/>
            <w:color w:val="auto"/>
            <w:sz w:val="20"/>
            <w:szCs w:val="20"/>
            <w:u w:val="none"/>
            <w:shd w:val="clear" w:color="auto" w:fill="FFFFFF"/>
          </w:rPr>
          <w:t>http://zakon3.rada.gov.ua/laws/show/1980-14</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Про внесення змін до Закону України "Про пенсійне забезпечення осіб, звільнених з військової служби, та деяких інших осіб" щодо призначення пенсії дружинам (чоловікам) загиблих (померлих) військовослужбовців, які зайняті доглядом за дітьми годувальника до досягнення 8-річного віку та проходять військову службу: Закон України від 18.10.2016 р. № 1678 – VIII [Електронний ресурс]. – Режим доступу : </w:t>
      </w:r>
      <w:hyperlink r:id="rId43" w:history="1">
        <w:r w:rsidRPr="009114B1">
          <w:rPr>
            <w:rStyle w:val="a6"/>
            <w:rFonts w:ascii="Times New Roman" w:hAnsi="Times New Roman"/>
            <w:color w:val="auto"/>
            <w:sz w:val="20"/>
            <w:szCs w:val="20"/>
            <w:u w:val="none"/>
            <w:shd w:val="clear" w:color="auto" w:fill="FFFFFF"/>
          </w:rPr>
          <w:t>http://zakon3.rada.gov.ua/laws/show/1678-19</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2</w:t>
      </w:r>
      <w:r w:rsidR="00E7491B" w:rsidRPr="009114B1">
        <w:rPr>
          <w:rFonts w:ascii="Times New Roman" w:hAnsi="Times New Roman"/>
          <w:sz w:val="20"/>
          <w:szCs w:val="20"/>
          <w:shd w:val="clear" w:color="auto" w:fill="FFFFFF"/>
        </w:rPr>
        <w:t>9</w:t>
      </w:r>
      <w:r w:rsidRPr="009114B1">
        <w:rPr>
          <w:rFonts w:ascii="Times New Roman" w:hAnsi="Times New Roman"/>
          <w:sz w:val="20"/>
          <w:szCs w:val="20"/>
          <w:shd w:val="clear" w:color="auto" w:fill="FFFFFF"/>
        </w:rPr>
        <w:t xml:space="preserve">. Про виконавче провадження: Закон України від 02.06.2016 р. № 1404 - VIII [Електронний ресурс]. – Режим доступу : </w:t>
      </w:r>
      <w:hyperlink r:id="rId44" w:history="1">
        <w:r w:rsidRPr="009114B1">
          <w:rPr>
            <w:rStyle w:val="a6"/>
            <w:rFonts w:ascii="Times New Roman" w:hAnsi="Times New Roman"/>
            <w:color w:val="auto"/>
            <w:sz w:val="20"/>
            <w:szCs w:val="20"/>
            <w:u w:val="none"/>
            <w:shd w:val="clear" w:color="auto" w:fill="FFFFFF"/>
          </w:rPr>
          <w:t>http://zakon3.rada.gov.ua/laws/show/1404-19/page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3</w:t>
      </w:r>
      <w:r w:rsidR="00E7491B" w:rsidRPr="009114B1">
        <w:rPr>
          <w:rFonts w:ascii="Times New Roman" w:hAnsi="Times New Roman"/>
          <w:sz w:val="20"/>
          <w:szCs w:val="20"/>
          <w:shd w:val="clear" w:color="auto" w:fill="FFFFFF"/>
        </w:rPr>
        <w:t>4</w:t>
      </w:r>
      <w:r w:rsidRPr="009114B1">
        <w:rPr>
          <w:rFonts w:ascii="Times New Roman" w:hAnsi="Times New Roman"/>
          <w:sz w:val="20"/>
          <w:szCs w:val="20"/>
          <w:shd w:val="clear" w:color="auto" w:fill="FFFFFF"/>
        </w:rPr>
        <w:t xml:space="preserve">. Про державну соціальну допомогу особам, які не мають права на пенсію: Закон України від 18.05.2004 р. № 1727 - IV [Електронний ресурс]. – Режим доступу : </w:t>
      </w:r>
      <w:hyperlink r:id="rId45" w:history="1">
        <w:r w:rsidRPr="009114B1">
          <w:rPr>
            <w:rStyle w:val="a6"/>
            <w:rFonts w:ascii="Times New Roman" w:hAnsi="Times New Roman"/>
            <w:color w:val="auto"/>
            <w:sz w:val="20"/>
            <w:szCs w:val="20"/>
            <w:u w:val="none"/>
            <w:shd w:val="clear" w:color="auto" w:fill="FFFFFF"/>
          </w:rPr>
          <w:t>http://zakon3.rada.gov.ua/laws/show/1727-15</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highlight w:val="yellow"/>
          <w:shd w:val="clear" w:color="auto" w:fill="FFFFFF"/>
        </w:rPr>
        <w:t>3</w:t>
      </w:r>
      <w:r w:rsidR="00E7491B" w:rsidRPr="009114B1">
        <w:rPr>
          <w:rFonts w:ascii="Times New Roman" w:hAnsi="Times New Roman"/>
          <w:sz w:val="20"/>
          <w:szCs w:val="20"/>
          <w:highlight w:val="yellow"/>
          <w:shd w:val="clear" w:color="auto" w:fill="FFFFFF"/>
        </w:rPr>
        <w:t>5</w:t>
      </w:r>
      <w:r w:rsidRPr="009114B1">
        <w:rPr>
          <w:rFonts w:ascii="Times New Roman" w:hAnsi="Times New Roman"/>
          <w:sz w:val="20"/>
          <w:szCs w:val="20"/>
          <w:highlight w:val="yellow"/>
          <w:shd w:val="clear" w:color="auto" w:fill="FFFFFF"/>
        </w:rPr>
        <w:t>.</w:t>
      </w:r>
      <w:r w:rsidRPr="009114B1">
        <w:rPr>
          <w:rFonts w:ascii="Times New Roman" w:hAnsi="Times New Roman"/>
          <w:sz w:val="20"/>
          <w:szCs w:val="20"/>
          <w:shd w:val="clear" w:color="auto" w:fill="FFFFFF"/>
        </w:rPr>
        <w:t xml:space="preserve"> Про затвердження бюджету Пенсійного фонду Україн</w:t>
      </w:r>
      <w:r w:rsidR="00357B5A" w:rsidRPr="009114B1">
        <w:rPr>
          <w:rFonts w:ascii="Times New Roman" w:hAnsi="Times New Roman"/>
          <w:sz w:val="20"/>
          <w:szCs w:val="20"/>
          <w:shd w:val="clear" w:color="auto" w:fill="FFFFFF"/>
        </w:rPr>
        <w:t>и на 20</w:t>
      </w:r>
      <w:r w:rsidR="0001165C" w:rsidRPr="009114B1">
        <w:rPr>
          <w:rFonts w:ascii="Times New Roman" w:hAnsi="Times New Roman"/>
          <w:sz w:val="20"/>
          <w:szCs w:val="20"/>
          <w:shd w:val="clear" w:color="auto" w:fill="FFFFFF"/>
        </w:rPr>
        <w:t>21</w:t>
      </w:r>
      <w:r w:rsidRPr="009114B1">
        <w:rPr>
          <w:rFonts w:ascii="Times New Roman" w:hAnsi="Times New Roman"/>
          <w:sz w:val="20"/>
          <w:szCs w:val="20"/>
          <w:shd w:val="clear" w:color="auto" w:fill="FFFFFF"/>
        </w:rPr>
        <w:t xml:space="preserve"> рік: Постанова Кабінету Міністрів України від </w:t>
      </w:r>
      <w:r w:rsidR="00357B5A" w:rsidRPr="009114B1">
        <w:rPr>
          <w:rFonts w:ascii="Times New Roman" w:hAnsi="Times New Roman"/>
          <w:sz w:val="20"/>
          <w:szCs w:val="20"/>
          <w:shd w:val="clear" w:color="auto" w:fill="FFFFFF"/>
        </w:rPr>
        <w:t xml:space="preserve">22.02.2019 </w:t>
      </w:r>
      <w:r w:rsidRPr="009114B1">
        <w:rPr>
          <w:rFonts w:ascii="Times New Roman" w:hAnsi="Times New Roman"/>
          <w:sz w:val="20"/>
          <w:szCs w:val="20"/>
          <w:shd w:val="clear" w:color="auto" w:fill="FFFFFF"/>
        </w:rPr>
        <w:t>р. № 1</w:t>
      </w:r>
      <w:r w:rsidR="00357B5A" w:rsidRPr="009114B1">
        <w:rPr>
          <w:rFonts w:ascii="Times New Roman" w:hAnsi="Times New Roman"/>
          <w:sz w:val="20"/>
          <w:szCs w:val="20"/>
          <w:shd w:val="clear" w:color="auto" w:fill="FFFFFF"/>
        </w:rPr>
        <w:t>-1</w:t>
      </w:r>
      <w:r w:rsidRPr="009114B1">
        <w:rPr>
          <w:rFonts w:ascii="Times New Roman" w:hAnsi="Times New Roman"/>
          <w:sz w:val="20"/>
          <w:szCs w:val="20"/>
          <w:shd w:val="clear" w:color="auto" w:fill="FFFFFF"/>
        </w:rPr>
        <w:t xml:space="preserve"> [Електронний ресурс]. – Режим доступу : </w:t>
      </w:r>
      <w:hyperlink r:id="rId46" w:history="1">
        <w:r w:rsidRPr="009114B1">
          <w:rPr>
            <w:rStyle w:val="a6"/>
            <w:rFonts w:ascii="Times New Roman" w:hAnsi="Times New Roman"/>
            <w:color w:val="auto"/>
            <w:sz w:val="20"/>
            <w:szCs w:val="20"/>
            <w:u w:val="none"/>
            <w:shd w:val="clear" w:color="auto" w:fill="FFFFFF"/>
          </w:rPr>
          <w:t>http://zakon3.rada.gov.ua/laws/show/17-2017-%D0%BF</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3</w:t>
      </w:r>
      <w:r w:rsidR="00E7491B" w:rsidRPr="009114B1">
        <w:rPr>
          <w:rFonts w:ascii="Times New Roman" w:hAnsi="Times New Roman"/>
          <w:sz w:val="20"/>
          <w:szCs w:val="20"/>
          <w:shd w:val="clear" w:color="auto" w:fill="FFFFFF"/>
        </w:rPr>
        <w:t>6</w:t>
      </w:r>
      <w:r w:rsidRPr="009114B1">
        <w:rPr>
          <w:rFonts w:ascii="Times New Roman" w:hAnsi="Times New Roman"/>
          <w:sz w:val="20"/>
          <w:szCs w:val="20"/>
          <w:shd w:val="clear" w:color="auto" w:fill="FFFFFF"/>
        </w:rPr>
        <w:t xml:space="preserve">. Про загальнообов'язкове державне пенсійне страхування: Закон України від 09.07.2003 р. № 1058 - IV [Електронний ресурс]. – Режим доступу : </w:t>
      </w:r>
      <w:hyperlink r:id="rId47" w:history="1">
        <w:r w:rsidRPr="009114B1">
          <w:rPr>
            <w:rStyle w:val="a6"/>
            <w:rFonts w:ascii="Times New Roman" w:hAnsi="Times New Roman"/>
            <w:color w:val="auto"/>
            <w:sz w:val="20"/>
            <w:szCs w:val="20"/>
            <w:u w:val="none"/>
            <w:shd w:val="clear" w:color="auto" w:fill="FFFFFF"/>
          </w:rPr>
          <w:t>http://zakon3.rada.gov.ua/laws/show/1058-15</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3</w:t>
      </w:r>
      <w:r w:rsidR="00E7491B" w:rsidRPr="009114B1">
        <w:rPr>
          <w:rFonts w:ascii="Times New Roman" w:hAnsi="Times New Roman"/>
          <w:sz w:val="20"/>
          <w:szCs w:val="20"/>
          <w:shd w:val="clear" w:color="auto" w:fill="FFFFFF"/>
        </w:rPr>
        <w:t>7</w:t>
      </w:r>
      <w:r w:rsidRPr="009114B1">
        <w:rPr>
          <w:rFonts w:ascii="Times New Roman" w:hAnsi="Times New Roman"/>
          <w:sz w:val="20"/>
          <w:szCs w:val="20"/>
          <w:shd w:val="clear" w:color="auto" w:fill="FFFFFF"/>
        </w:rPr>
        <w:t xml:space="preserve">. Про зайнятість населення: Закон України від 05.07.2012 р. № 5067 - VI [Електронний ресурс]. – Режим доступу : </w:t>
      </w:r>
      <w:hyperlink r:id="rId48" w:history="1">
        <w:r w:rsidRPr="009114B1">
          <w:rPr>
            <w:rStyle w:val="a6"/>
            <w:rFonts w:ascii="Times New Roman" w:hAnsi="Times New Roman"/>
            <w:color w:val="auto"/>
            <w:sz w:val="20"/>
            <w:szCs w:val="20"/>
            <w:u w:val="none"/>
            <w:shd w:val="clear" w:color="auto" w:fill="FFFFFF"/>
          </w:rPr>
          <w:t>http://zakon3.rada.gov.ua/laws/show/5067-17</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3</w:t>
      </w:r>
      <w:r w:rsidR="00E7491B" w:rsidRPr="009114B1">
        <w:rPr>
          <w:rFonts w:ascii="Times New Roman" w:hAnsi="Times New Roman"/>
          <w:sz w:val="20"/>
          <w:szCs w:val="20"/>
          <w:shd w:val="clear" w:color="auto" w:fill="FFFFFF"/>
        </w:rPr>
        <w:t>9</w:t>
      </w:r>
      <w:r w:rsidRPr="009114B1">
        <w:rPr>
          <w:rFonts w:ascii="Times New Roman" w:hAnsi="Times New Roman"/>
          <w:sz w:val="20"/>
          <w:szCs w:val="20"/>
          <w:shd w:val="clear" w:color="auto" w:fill="FFFFFF"/>
        </w:rPr>
        <w:t xml:space="preserve">. Про затвердження Положення про Пенсійний фонд України: Постанова Кабінету Міністрів України від 23.07.2014 р. № 280 [Електронний ресурс]. – Режим доступу : </w:t>
      </w:r>
      <w:hyperlink r:id="rId49" w:history="1">
        <w:r w:rsidRPr="009114B1">
          <w:rPr>
            <w:rStyle w:val="a6"/>
            <w:rFonts w:ascii="Times New Roman" w:hAnsi="Times New Roman"/>
            <w:color w:val="auto"/>
            <w:sz w:val="20"/>
            <w:szCs w:val="20"/>
            <w:u w:val="none"/>
            <w:shd w:val="clear" w:color="auto" w:fill="FFFFFF"/>
          </w:rPr>
          <w:t>http://zakon2.rada.gov.ua/laws/show/280-2014-%D0%BF</w:t>
        </w:r>
      </w:hyperlink>
    </w:p>
    <w:p w:rsidR="00E00EAF" w:rsidRPr="009114B1" w:rsidRDefault="001B5F8D"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40</w:t>
      </w:r>
      <w:r w:rsidR="00E00EAF" w:rsidRPr="009114B1">
        <w:rPr>
          <w:rFonts w:ascii="Times New Roman" w:hAnsi="Times New Roman"/>
          <w:sz w:val="20"/>
          <w:szCs w:val="20"/>
          <w:shd w:val="clear" w:color="auto" w:fill="FFFFFF"/>
        </w:rPr>
        <w:t>. Про затвердження порядку погашення заборгованості за рішенням суду, виконання яких гарантується державою:</w:t>
      </w:r>
      <w:r w:rsidR="00E00EAF" w:rsidRPr="009114B1">
        <w:rPr>
          <w:rFonts w:ascii="Times New Roman" w:hAnsi="Times New Roman"/>
          <w:sz w:val="20"/>
          <w:szCs w:val="20"/>
        </w:rPr>
        <w:t xml:space="preserve"> </w:t>
      </w:r>
      <w:r w:rsidR="00E00EAF" w:rsidRPr="009114B1">
        <w:rPr>
          <w:rFonts w:ascii="Times New Roman" w:hAnsi="Times New Roman"/>
          <w:sz w:val="20"/>
          <w:szCs w:val="20"/>
          <w:shd w:val="clear" w:color="auto" w:fill="FFFFFF"/>
        </w:rPr>
        <w:t xml:space="preserve">Постанова Кабінету Міністрів України від 03.09.2014 р. № 440 [Електронний ресурс]. – Режим доступу : </w:t>
      </w:r>
      <w:hyperlink r:id="rId50" w:history="1">
        <w:r w:rsidR="00F2008D" w:rsidRPr="009114B1">
          <w:rPr>
            <w:rStyle w:val="a6"/>
            <w:rFonts w:ascii="Times New Roman" w:hAnsi="Times New Roman"/>
            <w:sz w:val="20"/>
            <w:szCs w:val="20"/>
            <w:shd w:val="clear" w:color="auto" w:fill="FFFFFF"/>
          </w:rPr>
          <w:t>http://zakon3.rada.gov.ua/laws/show/440-2014-%D0% BF</w:t>
        </w:r>
      </w:hyperlink>
    </w:p>
    <w:p w:rsidR="001B5F8D" w:rsidRPr="009114B1" w:rsidRDefault="001B5F8D"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41. Про збір на обов’язкове державне пенсійне страхування: Закон України від 26.06.1997 р. № 400 / 97 – ВР [Електронний ресурс]. – Режим доступу : </w:t>
      </w:r>
      <w:hyperlink r:id="rId51" w:history="1">
        <w:r w:rsidRPr="009114B1">
          <w:rPr>
            <w:rStyle w:val="a6"/>
            <w:rFonts w:ascii="Times New Roman" w:hAnsi="Times New Roman"/>
            <w:color w:val="auto"/>
            <w:sz w:val="20"/>
            <w:szCs w:val="20"/>
            <w:u w:val="none"/>
            <w:shd w:val="clear" w:color="auto" w:fill="FFFFFF"/>
          </w:rPr>
          <w:t>http://zakon2.rada.gov.ua/laws/show/400/97-%D0%B2%D1%80</w:t>
        </w:r>
      </w:hyperlink>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2</w:t>
      </w:r>
      <w:r w:rsidR="00E00EAF" w:rsidRPr="009114B1">
        <w:rPr>
          <w:rFonts w:ascii="Times New Roman" w:hAnsi="Times New Roman"/>
          <w:sz w:val="20"/>
          <w:szCs w:val="20"/>
          <w:shd w:val="clear" w:color="auto" w:fill="FFFFFF"/>
        </w:rPr>
        <w:t xml:space="preserve">. Про збір та облік єдиного внеску на загальнообов'язкове державне соціальне страхування: Закон України від 08.07.2011 р. № 2464 - VI [Електронний ресурс]. – Режим доступу : </w:t>
      </w:r>
      <w:hyperlink r:id="rId52" w:history="1">
        <w:r w:rsidR="00E00EAF" w:rsidRPr="009114B1">
          <w:rPr>
            <w:rStyle w:val="a6"/>
            <w:rFonts w:ascii="Times New Roman" w:hAnsi="Times New Roman"/>
            <w:color w:val="auto"/>
            <w:sz w:val="20"/>
            <w:szCs w:val="20"/>
            <w:u w:val="none"/>
            <w:shd w:val="clear" w:color="auto" w:fill="FFFFFF"/>
          </w:rPr>
          <w:t>http://zakon3.rada.gov.ua/laws/show/2464-17</w:t>
        </w:r>
      </w:hyperlink>
    </w:p>
    <w:p w:rsidR="00E00EAF" w:rsidRPr="009114B1" w:rsidRDefault="00F97454"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3</w:t>
      </w:r>
      <w:r w:rsidR="00E00EAF" w:rsidRPr="009114B1">
        <w:rPr>
          <w:rFonts w:ascii="Times New Roman" w:hAnsi="Times New Roman"/>
          <w:sz w:val="20"/>
          <w:szCs w:val="20"/>
          <w:shd w:val="clear" w:color="auto" w:fill="FFFFFF"/>
        </w:rPr>
        <w:t xml:space="preserve"> Про заходи щодо законодавчого забезпечення реформування пенсійної системи: Закон України від 08.07.2011 р. № 3668 - VI [Електронний ресурс]. – Режим доступу : </w:t>
      </w:r>
      <w:hyperlink r:id="rId53" w:history="1">
        <w:r w:rsidR="00E00EAF" w:rsidRPr="009114B1">
          <w:rPr>
            <w:rStyle w:val="a6"/>
            <w:rFonts w:ascii="Times New Roman" w:hAnsi="Times New Roman"/>
            <w:color w:val="auto"/>
            <w:sz w:val="20"/>
            <w:szCs w:val="20"/>
            <w:u w:val="none"/>
            <w:shd w:val="clear" w:color="auto" w:fill="FFFFFF"/>
          </w:rPr>
          <w:t>http://zakon3.rada.gov.ua/laws/show/3668-17/page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4</w:t>
      </w:r>
      <w:r w:rsidRPr="009114B1">
        <w:rPr>
          <w:rFonts w:ascii="Times New Roman" w:hAnsi="Times New Roman"/>
          <w:sz w:val="20"/>
          <w:szCs w:val="20"/>
          <w:shd w:val="clear" w:color="auto" w:fill="FFFFFF"/>
        </w:rPr>
        <w:t xml:space="preserve">. Про наукову і науково-технічну діяльність: Закон України від 26.11.2015 р. № 848 - VIII [Електронний ресурс]. – Режим доступу : </w:t>
      </w:r>
      <w:hyperlink r:id="rId54" w:history="1">
        <w:r w:rsidRPr="009114B1">
          <w:rPr>
            <w:rStyle w:val="a6"/>
            <w:rFonts w:ascii="Times New Roman" w:hAnsi="Times New Roman"/>
            <w:color w:val="auto"/>
            <w:sz w:val="20"/>
            <w:szCs w:val="20"/>
            <w:u w:val="none"/>
            <w:shd w:val="clear" w:color="auto" w:fill="FFFFFF"/>
          </w:rPr>
          <w:t>http://zakon3.rada.gov.ua/laws/show/848-19</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5</w:t>
      </w:r>
      <w:r w:rsidRPr="009114B1">
        <w:rPr>
          <w:rFonts w:ascii="Times New Roman" w:hAnsi="Times New Roman"/>
          <w:sz w:val="20"/>
          <w:szCs w:val="20"/>
          <w:shd w:val="clear" w:color="auto" w:fill="FFFFFF"/>
        </w:rPr>
        <w:t xml:space="preserve">. Про недержавне пенсійне забезпечення: Закон України від 09.07.2003 р. № 1057 – IV [Електронний ресурс]. – Режим доступу : </w:t>
      </w:r>
      <w:hyperlink r:id="rId55" w:history="1">
        <w:r w:rsidRPr="009114B1">
          <w:rPr>
            <w:rStyle w:val="a6"/>
            <w:rFonts w:ascii="Times New Roman" w:hAnsi="Times New Roman"/>
            <w:color w:val="auto"/>
            <w:sz w:val="20"/>
            <w:szCs w:val="20"/>
            <w:u w:val="none"/>
            <w:shd w:val="clear" w:color="auto" w:fill="FFFFFF"/>
          </w:rPr>
          <w:t>http://zakon3.rada.gov.ua/laws/show/1057-15/page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6</w:t>
      </w:r>
      <w:r w:rsidRPr="009114B1">
        <w:rPr>
          <w:rFonts w:ascii="Times New Roman" w:hAnsi="Times New Roman"/>
          <w:sz w:val="20"/>
          <w:szCs w:val="20"/>
          <w:shd w:val="clear" w:color="auto" w:fill="FFFFFF"/>
        </w:rPr>
        <w:t xml:space="preserve">. Про пенсійне забезпечення: Закон України від 05.11.1991 р. № 1788 – XII [Електронний ресурс]. – Режим доступу : </w:t>
      </w:r>
      <w:hyperlink r:id="rId56" w:history="1">
        <w:r w:rsidRPr="009114B1">
          <w:rPr>
            <w:rStyle w:val="a6"/>
            <w:rFonts w:ascii="Times New Roman" w:hAnsi="Times New Roman"/>
            <w:color w:val="auto"/>
            <w:sz w:val="20"/>
            <w:szCs w:val="20"/>
            <w:u w:val="none"/>
            <w:shd w:val="clear" w:color="auto" w:fill="FFFFFF"/>
          </w:rPr>
          <w:t>http://zakon3.rada.gov.ua/laws/show/1788-12</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7</w:t>
      </w:r>
      <w:r w:rsidRPr="009114B1">
        <w:rPr>
          <w:rFonts w:ascii="Times New Roman" w:hAnsi="Times New Roman"/>
          <w:sz w:val="20"/>
          <w:szCs w:val="20"/>
          <w:shd w:val="clear" w:color="auto" w:fill="FFFFFF"/>
        </w:rPr>
        <w:t xml:space="preserve">. Про пенсійне забезпечення осіб, звільнених з військової служби, та деяких інших осіб: Закон України від 09.04.1992 р. № 2262 - XII [Електронний ресурс]. – Режим доступу : </w:t>
      </w:r>
      <w:hyperlink r:id="rId57" w:history="1">
        <w:r w:rsidRPr="009114B1">
          <w:rPr>
            <w:rStyle w:val="a6"/>
            <w:rFonts w:ascii="Times New Roman" w:hAnsi="Times New Roman"/>
            <w:color w:val="auto"/>
            <w:sz w:val="20"/>
            <w:szCs w:val="20"/>
            <w:u w:val="none"/>
            <w:shd w:val="clear" w:color="auto" w:fill="FFFFFF"/>
          </w:rPr>
          <w:t>http://zakon3.rada.gov.ua/laws/show/2262-12/page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4</w:t>
      </w:r>
      <w:r w:rsidR="001B5F8D" w:rsidRPr="009114B1">
        <w:rPr>
          <w:rFonts w:ascii="Times New Roman" w:hAnsi="Times New Roman"/>
          <w:sz w:val="20"/>
          <w:szCs w:val="20"/>
          <w:shd w:val="clear" w:color="auto" w:fill="FFFFFF"/>
        </w:rPr>
        <w:t>8</w:t>
      </w:r>
      <w:r w:rsidRPr="009114B1">
        <w:rPr>
          <w:rFonts w:ascii="Times New Roman" w:hAnsi="Times New Roman"/>
          <w:sz w:val="20"/>
          <w:szCs w:val="20"/>
          <w:shd w:val="clear" w:color="auto" w:fill="FFFFFF"/>
        </w:rPr>
        <w:t xml:space="preserve">. Про пенсії за особливі заслуги перед Україною: Закон України від 01.06.2000 р. № 1767 - III [Електронний ресурс]. – Режим доступу : </w:t>
      </w:r>
      <w:hyperlink r:id="rId58" w:history="1">
        <w:r w:rsidRPr="009114B1">
          <w:rPr>
            <w:rStyle w:val="a6"/>
            <w:rFonts w:ascii="Times New Roman" w:hAnsi="Times New Roman"/>
            <w:color w:val="auto"/>
            <w:sz w:val="20"/>
            <w:szCs w:val="20"/>
            <w:u w:val="none"/>
            <w:shd w:val="clear" w:color="auto" w:fill="FFFFFF"/>
          </w:rPr>
          <w:t>http://zakon3.rada.gov.ua/laws/main/1767-14</w:t>
        </w:r>
      </w:hyperlink>
    </w:p>
    <w:p w:rsidR="007F0062" w:rsidRPr="009114B1" w:rsidRDefault="007F0062"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 xml:space="preserve">49. Про перелік закладів і установ освіти, охорони здоров'я та соціального захисту і посад, робота на яких дає право на пенсію за вислугу років: постанова Кабінету Міністрів від 04.11.1993 р. № 909 [Електронний ресурс]. – Режим доступу : </w:t>
      </w:r>
      <w:hyperlink r:id="rId59" w:history="1">
        <w:r w:rsidRPr="009114B1">
          <w:rPr>
            <w:rStyle w:val="a6"/>
            <w:rFonts w:ascii="Times New Roman" w:hAnsi="Times New Roman"/>
            <w:color w:val="auto"/>
            <w:sz w:val="20"/>
            <w:szCs w:val="20"/>
            <w:u w:val="none"/>
            <w:shd w:val="clear" w:color="auto" w:fill="FFFFFF"/>
          </w:rPr>
          <w:t>http://zakon3.rada.gov.ua/laws/show/909-93-%D0%BF</w:t>
        </w:r>
      </w:hyperlink>
    </w:p>
    <w:p w:rsidR="00E00EAF" w:rsidRPr="009114B1" w:rsidRDefault="001B5F8D"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50</w:t>
      </w:r>
      <w:r w:rsidR="00E00EAF" w:rsidRPr="009114B1">
        <w:rPr>
          <w:rFonts w:ascii="Times New Roman" w:hAnsi="Times New Roman"/>
          <w:sz w:val="20"/>
          <w:szCs w:val="20"/>
          <w:shd w:val="clear" w:color="auto" w:fill="FFFFFF"/>
        </w:rPr>
        <w:t>. Про поліпшення матеріального становища учасників бойових дій та інвалідів війни: Закон України від 16.03.200</w:t>
      </w:r>
      <w:r w:rsidR="00E00EAF" w:rsidRPr="009114B1">
        <w:rPr>
          <w:rFonts w:ascii="Times New Roman" w:hAnsi="Times New Roman"/>
          <w:sz w:val="20"/>
          <w:szCs w:val="20"/>
          <w:shd w:val="clear" w:color="auto" w:fill="FFFFFF"/>
          <w:lang w:val="ru-RU"/>
        </w:rPr>
        <w:t>4</w:t>
      </w:r>
      <w:r w:rsidR="00E00EAF" w:rsidRPr="009114B1">
        <w:rPr>
          <w:rFonts w:ascii="Times New Roman" w:hAnsi="Times New Roman"/>
          <w:sz w:val="20"/>
          <w:szCs w:val="20"/>
          <w:shd w:val="clear" w:color="auto" w:fill="FFFFFF"/>
        </w:rPr>
        <w:t xml:space="preserve"> р. № 1603 - IV [Електронний ресурс]. – Режим доступу : </w:t>
      </w:r>
      <w:hyperlink r:id="rId60" w:history="1">
        <w:r w:rsidR="00E00EAF" w:rsidRPr="009114B1">
          <w:rPr>
            <w:rStyle w:val="a6"/>
            <w:rFonts w:ascii="Times New Roman" w:hAnsi="Times New Roman"/>
            <w:color w:val="auto"/>
            <w:sz w:val="20"/>
            <w:szCs w:val="20"/>
            <w:u w:val="none"/>
            <w:shd w:val="clear" w:color="auto" w:fill="FFFFFF"/>
          </w:rPr>
          <w:t>http://zakon3.rada.gov.ua/laws/show/1603-15</w:t>
        </w:r>
      </w:hyperlink>
    </w:p>
    <w:p w:rsidR="00E00EAF" w:rsidRPr="009114B1" w:rsidRDefault="001B5F8D"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51</w:t>
      </w:r>
      <w:r w:rsidR="00E00EAF" w:rsidRPr="009114B1">
        <w:rPr>
          <w:rFonts w:ascii="Times New Roman" w:hAnsi="Times New Roman"/>
          <w:sz w:val="20"/>
          <w:szCs w:val="20"/>
          <w:shd w:val="clear" w:color="auto" w:fill="FFFFFF"/>
        </w:rPr>
        <w:t xml:space="preserve">. Про прокуратуру: Закон України від 14.10.2014 р. № 1697 - VII [Електронний ресурс]. – Режим доступу : </w:t>
      </w:r>
      <w:hyperlink r:id="rId61" w:history="1">
        <w:r w:rsidR="00E00EAF" w:rsidRPr="009114B1">
          <w:rPr>
            <w:rStyle w:val="a6"/>
            <w:rFonts w:ascii="Times New Roman" w:hAnsi="Times New Roman"/>
            <w:color w:val="auto"/>
            <w:sz w:val="20"/>
            <w:szCs w:val="20"/>
            <w:u w:val="none"/>
            <w:shd w:val="clear" w:color="auto" w:fill="FFFFFF"/>
          </w:rPr>
          <w:t>http://zakon3.rada.gov.ua/laws/show/1697-18/page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5</w:t>
      </w:r>
      <w:r w:rsidR="001B5F8D" w:rsidRPr="009114B1">
        <w:rPr>
          <w:rFonts w:ascii="Times New Roman" w:hAnsi="Times New Roman"/>
          <w:sz w:val="20"/>
          <w:szCs w:val="20"/>
          <w:shd w:val="clear" w:color="auto" w:fill="FFFFFF"/>
        </w:rPr>
        <w:t>5</w:t>
      </w:r>
      <w:r w:rsidRPr="009114B1">
        <w:rPr>
          <w:rFonts w:ascii="Times New Roman" w:hAnsi="Times New Roman"/>
          <w:sz w:val="20"/>
          <w:szCs w:val="20"/>
          <w:shd w:val="clear" w:color="auto" w:fill="FFFFFF"/>
        </w:rPr>
        <w:t xml:space="preserve">. Про статус ветеранів війни, гарантії їх соціального захисту: Закон України від 22.10.1993 р. № 3551 - XII [Електронний ресурс]. – Режим доступу : </w:t>
      </w:r>
      <w:hyperlink r:id="rId62" w:history="1">
        <w:r w:rsidRPr="009114B1">
          <w:rPr>
            <w:rStyle w:val="a6"/>
            <w:rFonts w:ascii="Times New Roman" w:hAnsi="Times New Roman"/>
            <w:color w:val="auto"/>
            <w:sz w:val="20"/>
            <w:szCs w:val="20"/>
            <w:u w:val="none"/>
            <w:shd w:val="clear" w:color="auto" w:fill="FFFFFF"/>
          </w:rPr>
          <w:t>http://zakon3.rada.gov.ua/laws/show/3551-12/page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5</w:t>
      </w:r>
      <w:r w:rsidR="001B5F8D" w:rsidRPr="009114B1">
        <w:rPr>
          <w:rFonts w:ascii="Times New Roman" w:hAnsi="Times New Roman"/>
          <w:sz w:val="20"/>
          <w:szCs w:val="20"/>
          <w:shd w:val="clear" w:color="auto" w:fill="FFFFFF"/>
        </w:rPr>
        <w:t>6</w:t>
      </w:r>
      <w:r w:rsidRPr="009114B1">
        <w:rPr>
          <w:rFonts w:ascii="Times New Roman" w:hAnsi="Times New Roman"/>
          <w:sz w:val="20"/>
          <w:szCs w:val="20"/>
          <w:shd w:val="clear" w:color="auto" w:fill="FFFFFF"/>
        </w:rPr>
        <w:t xml:space="preserve">. Про статус народного депутата: Закон України від 17.11.1992 р. № 2790 - XII [Електронний ресурс]. – Режим доступу : </w:t>
      </w:r>
      <w:hyperlink r:id="rId63" w:history="1">
        <w:r w:rsidRPr="009114B1">
          <w:rPr>
            <w:rStyle w:val="a6"/>
            <w:rFonts w:ascii="Times New Roman" w:hAnsi="Times New Roman"/>
            <w:color w:val="auto"/>
            <w:sz w:val="20"/>
            <w:szCs w:val="20"/>
            <w:u w:val="none"/>
            <w:shd w:val="clear" w:color="auto" w:fill="FFFFFF"/>
          </w:rPr>
          <w:t>http://zakon3.rada.gov.ua/laws/show/2790-12/page</w:t>
        </w:r>
      </w:hyperlink>
    </w:p>
    <w:p w:rsidR="00E00EAF" w:rsidRPr="009114B1" w:rsidRDefault="00E00EAF"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shd w:val="clear" w:color="auto" w:fill="FFFFFF"/>
        </w:rPr>
        <w:t>5</w:t>
      </w:r>
      <w:r w:rsidR="001B5F8D" w:rsidRPr="009114B1">
        <w:rPr>
          <w:rFonts w:ascii="Times New Roman" w:hAnsi="Times New Roman"/>
          <w:sz w:val="20"/>
          <w:szCs w:val="20"/>
          <w:shd w:val="clear" w:color="auto" w:fill="FFFFFF"/>
        </w:rPr>
        <w:t>7</w:t>
      </w:r>
      <w:r w:rsidRPr="009114B1">
        <w:rPr>
          <w:rFonts w:ascii="Times New Roman" w:hAnsi="Times New Roman"/>
          <w:sz w:val="20"/>
          <w:szCs w:val="20"/>
          <w:shd w:val="clear" w:color="auto" w:fill="FFFFFF"/>
        </w:rPr>
        <w:t xml:space="preserve">. Про статус і соціальний захист громадян, які постраждали внаслідок Чорнобильської катастрофи: Закон України від 28.02.1991 р. № 79 - XII [Електронний ресурс]. – Режим доступу : </w:t>
      </w:r>
      <w:hyperlink r:id="rId64" w:history="1">
        <w:r w:rsidRPr="009114B1">
          <w:rPr>
            <w:rStyle w:val="a6"/>
            <w:rFonts w:ascii="Times New Roman" w:hAnsi="Times New Roman"/>
            <w:color w:val="auto"/>
            <w:sz w:val="20"/>
            <w:szCs w:val="20"/>
            <w:u w:val="none"/>
            <w:shd w:val="clear" w:color="auto" w:fill="FFFFFF"/>
          </w:rPr>
          <w:t>http://zakon3.rada.gov.ua/laws/show/796-12</w:t>
        </w:r>
      </w:hyperlink>
    </w:p>
    <w:p w:rsidR="0008324E" w:rsidRPr="009114B1" w:rsidRDefault="0008324E" w:rsidP="000C371B">
      <w:pPr>
        <w:pStyle w:val="a8"/>
        <w:numPr>
          <w:ilvl w:val="0"/>
          <w:numId w:val="10"/>
        </w:numPr>
        <w:spacing w:after="0" w:line="240" w:lineRule="auto"/>
        <w:jc w:val="both"/>
        <w:rPr>
          <w:rFonts w:ascii="Times New Roman" w:hAnsi="Times New Roman"/>
          <w:sz w:val="20"/>
          <w:szCs w:val="20"/>
          <w:shd w:val="clear" w:color="auto" w:fill="FFFFFF"/>
        </w:rPr>
      </w:pPr>
      <w:r w:rsidRPr="009114B1">
        <w:rPr>
          <w:rFonts w:ascii="Times New Roman" w:hAnsi="Times New Roman"/>
          <w:sz w:val="20"/>
          <w:szCs w:val="20"/>
        </w:rPr>
        <w:lastRenderedPageBreak/>
        <w:t xml:space="preserve">Ріппа М.Б. Порівняльна характеристика світових систем пенсійного забезпечення і страхування / М.Б.  Ріппа // Світ фінансів. – 2007. − №1 (10). </w:t>
      </w:r>
    </w:p>
    <w:p w:rsidR="0008324E" w:rsidRPr="009114B1" w:rsidRDefault="0008324E" w:rsidP="000C371B">
      <w:pPr>
        <w:pStyle w:val="a8"/>
        <w:numPr>
          <w:ilvl w:val="0"/>
          <w:numId w:val="10"/>
        </w:numPr>
        <w:spacing w:after="55" w:line="240" w:lineRule="auto"/>
        <w:ind w:right="196"/>
        <w:jc w:val="both"/>
        <w:rPr>
          <w:rFonts w:ascii="Times New Roman" w:eastAsia="Times New Roman" w:hAnsi="Times New Roman"/>
          <w:color w:val="000000"/>
          <w:sz w:val="20"/>
          <w:szCs w:val="20"/>
          <w:lang w:eastAsia="uk-UA"/>
        </w:rPr>
      </w:pPr>
      <w:r w:rsidRPr="009114B1">
        <w:rPr>
          <w:rFonts w:ascii="Times New Roman" w:hAnsi="Times New Roman"/>
          <w:iCs/>
          <w:sz w:val="20"/>
          <w:szCs w:val="20"/>
        </w:rPr>
        <w:t>Теслюк С. А. Дис.досл. Фінансові ресурси недержавних пенсійних фондів в Україні.</w:t>
      </w:r>
      <w:r w:rsidRPr="009114B1">
        <w:rPr>
          <w:rFonts w:ascii="Times New Roman" w:hAnsi="Times New Roman"/>
          <w:sz w:val="20"/>
          <w:szCs w:val="20"/>
        </w:rPr>
        <w:t xml:space="preserve">  </w:t>
      </w:r>
      <w:r w:rsidRPr="009114B1">
        <w:rPr>
          <w:rFonts w:ascii="Times New Roman" w:eastAsia="Times New Roman" w:hAnsi="Times New Roman"/>
          <w:color w:val="000000"/>
          <w:sz w:val="20"/>
          <w:szCs w:val="20"/>
          <w:lang w:eastAsia="uk-UA"/>
        </w:rPr>
        <w:t xml:space="preserve">Львів, 2018. </w:t>
      </w:r>
    </w:p>
    <w:p w:rsidR="001C25AD" w:rsidRPr="001A7D93" w:rsidRDefault="001C25AD" w:rsidP="005B7F69">
      <w:pPr>
        <w:spacing w:after="0" w:line="240" w:lineRule="auto"/>
        <w:ind w:firstLine="709"/>
        <w:jc w:val="both"/>
        <w:rPr>
          <w:rFonts w:ascii="Times New Roman" w:hAnsi="Times New Roman"/>
          <w:iCs/>
          <w:sz w:val="28"/>
          <w:szCs w:val="28"/>
        </w:rPr>
      </w:pPr>
    </w:p>
    <w:p w:rsidR="00D86790" w:rsidRPr="001A7D93" w:rsidRDefault="00E06742" w:rsidP="00B474A0">
      <w:pPr>
        <w:spacing w:after="0" w:line="360" w:lineRule="auto"/>
        <w:ind w:firstLine="709"/>
        <w:jc w:val="both"/>
        <w:rPr>
          <w:rFonts w:ascii="Times New Roman" w:hAnsi="Times New Roman"/>
          <w:b/>
          <w:iCs/>
          <w:sz w:val="28"/>
          <w:szCs w:val="28"/>
        </w:rPr>
      </w:pPr>
      <w:r w:rsidRPr="001A7D93">
        <w:rPr>
          <w:rFonts w:ascii="Times New Roman" w:hAnsi="Times New Roman"/>
          <w:b/>
          <w:iCs/>
          <w:noProof/>
          <w:sz w:val="28"/>
          <w:szCs w:val="28"/>
          <w:lang w:val="ru-RU" w:eastAsia="ru-RU"/>
        </w:rPr>
        <w:lastRenderedPageBreak/>
        <mc:AlternateContent>
          <mc:Choice Requires="wps">
            <w:drawing>
              <wp:anchor distT="0" distB="0" distL="114300" distR="114300" simplePos="0" relativeHeight="251652608" behindDoc="0" locked="0" layoutInCell="1" allowOverlap="1">
                <wp:simplePos x="0" y="0"/>
                <wp:positionH relativeFrom="column">
                  <wp:posOffset>4343400</wp:posOffset>
                </wp:positionH>
                <wp:positionV relativeFrom="paragraph">
                  <wp:posOffset>-571500</wp:posOffset>
                </wp:positionV>
                <wp:extent cx="1257300" cy="457200"/>
                <wp:effectExtent l="3810" t="635" r="0" b="0"/>
                <wp:wrapNone/>
                <wp:docPr id="14" name="Text Box 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6A71CE" w:rsidRDefault="00E43410">
                            <w:pPr>
                              <w:rPr>
                                <w:rFonts w:ascii="Times New Roman" w:hAnsi="Times New Roman"/>
                                <w:sz w:val="28"/>
                                <w:szCs w:val="28"/>
                              </w:rPr>
                            </w:pPr>
                            <w:r w:rsidRPr="00E26745">
                              <w:rPr>
                                <w:rFonts w:ascii="Times New Roman" w:hAnsi="Times New Roman"/>
                                <w:sz w:val="28"/>
                                <w:szCs w:val="28"/>
                                <w:highlight w:val="yellow"/>
                              </w:rPr>
                              <w:t>Додаток 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7" o:spid="_x0000_s1061" type="#_x0000_t202" style="position:absolute;left:0;text-align:left;margin-left:342pt;margin-top:-45pt;width:99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" stroked="f">
                <v:textbox>
                  <w:txbxContent>
                    <w:p w:rsidR="00E43410" w:rsidRPr="006A71CE" w:rsidRDefault="00E43410">
                      <w:pPr>
                        <w:rPr>
                          <w:rFonts w:ascii="Times New Roman" w:hAnsi="Times New Roman"/>
                          <w:sz w:val="28"/>
                          <w:szCs w:val="28"/>
                        </w:rPr>
                      </w:pPr>
                      <w:r w:rsidRPr="00E26745">
                        <w:rPr>
                          <w:rFonts w:ascii="Times New Roman" w:hAnsi="Times New Roman"/>
                          <w:sz w:val="28"/>
                          <w:szCs w:val="28"/>
                          <w:highlight w:val="yellow"/>
                        </w:rPr>
                        <w:t>Додаток А</w:t>
                      </w:r>
                    </w:p>
                  </w:txbxContent>
                </v:textbox>
              </v:shape>
            </w:pict>
          </mc:Fallback>
        </mc:AlternateContent>
      </w:r>
      <w:r w:rsidRPr="001A7D93">
        <w:rPr>
          <w:noProof/>
          <w:lang w:val="ru-RU" w:eastAsia="ru-RU"/>
        </w:rPr>
        <w:drawing>
          <wp:anchor distT="0" distB="0" distL="114300" distR="114300" simplePos="0" relativeHeight="251644416" behindDoc="0" locked="0" layoutInCell="1" allowOverlap="1">
            <wp:simplePos x="0" y="0"/>
            <wp:positionH relativeFrom="character">
              <wp:posOffset>-1438275</wp:posOffset>
            </wp:positionH>
            <wp:positionV relativeFrom="line">
              <wp:posOffset>1438275</wp:posOffset>
            </wp:positionV>
            <wp:extent cx="8677275" cy="5800725"/>
            <wp:effectExtent l="0" t="9525" r="0" b="0"/>
            <wp:wrapNone/>
            <wp:docPr id="606"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rot="16200000">
                      <a:off x="0" y="0"/>
                      <a:ext cx="8677275" cy="5800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b/>
          <w:iCs/>
          <w:noProof/>
          <w:sz w:val="28"/>
          <w:szCs w:val="28"/>
          <w:lang w:val="ru-RU" w:eastAsia="ru-RU"/>
        </w:rPr>
        <mc:AlternateContent>
          <mc:Choice Requires="wps">
            <w:drawing>
              <wp:inline distT="0" distB="0" distL="0" distR="0">
                <wp:extent cx="5800725" cy="8677275"/>
                <wp:effectExtent l="0" t="0" r="0" b="0"/>
                <wp:docPr id="7"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800725" cy="8677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57A80C8" id="AutoShape 1" o:spid="_x0000_s1026" style="width:456.75pt;height:68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" filled="f" stroked="f">
                <o:lock v:ext="edit" aspectratio="t"/>
                <w10:anchorlock/>
              </v:rect>
            </w:pict>
          </mc:Fallback>
        </mc:AlternateContent>
      </w:r>
    </w:p>
    <w:p w:rsidR="006473BB"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noProof/>
          <w:lang w:val="ru-RU" w:eastAsia="ru-RU"/>
        </w:rPr>
        <w:lastRenderedPageBreak/>
        <mc:AlternateContent>
          <mc:Choice Requires="wps">
            <w:drawing>
              <wp:anchor distT="45720" distB="45720" distL="114300" distR="114300" simplePos="0" relativeHeight="251650560" behindDoc="0" locked="0" layoutInCell="1" allowOverlap="1">
                <wp:simplePos x="0" y="0"/>
                <wp:positionH relativeFrom="column">
                  <wp:posOffset>4343400</wp:posOffset>
                </wp:positionH>
                <wp:positionV relativeFrom="paragraph">
                  <wp:posOffset>-457200</wp:posOffset>
                </wp:positionV>
                <wp:extent cx="1030605" cy="342900"/>
                <wp:effectExtent l="3810" t="635" r="3810" b="0"/>
                <wp:wrapSquare wrapText="bothSides"/>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060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6A71CE" w:rsidRDefault="00E43410">
                            <w:pPr>
                              <w:rPr>
                                <w:rFonts w:ascii="Times New Roman" w:hAnsi="Times New Roman"/>
                                <w:sz w:val="28"/>
                                <w:szCs w:val="28"/>
                              </w:rPr>
                            </w:pPr>
                            <w:r w:rsidRPr="006A71CE">
                              <w:rPr>
                                <w:rFonts w:ascii="Times New Roman" w:hAnsi="Times New Roman"/>
                                <w:sz w:val="28"/>
                                <w:szCs w:val="28"/>
                              </w:rPr>
                              <w:t>Додаток 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 o:spid="_x0000_s1062" type="#_x0000_t202" style="position:absolute;left:0;text-align:left;margin-left:342pt;margin-top:-36pt;width:81.15pt;height:27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" stroked="f">
                <v:textbox>
                  <w:txbxContent>
                    <w:p w:rsidR="00E43410" w:rsidRPr="006A71CE" w:rsidRDefault="00E43410">
                      <w:pPr>
                        <w:rPr>
                          <w:rFonts w:ascii="Times New Roman" w:hAnsi="Times New Roman"/>
                          <w:sz w:val="28"/>
                          <w:szCs w:val="28"/>
                        </w:rPr>
                      </w:pPr>
                      <w:r w:rsidRPr="006A71CE">
                        <w:rPr>
                          <w:rFonts w:ascii="Times New Roman" w:hAnsi="Times New Roman"/>
                          <w:sz w:val="28"/>
                          <w:szCs w:val="28"/>
                        </w:rPr>
                        <w:t>Додаток Б</w:t>
                      </w:r>
                    </w:p>
                  </w:txbxContent>
                </v:textbox>
                <w10:wrap type="square"/>
              </v:shape>
            </w:pict>
          </mc:Fallback>
        </mc:AlternateContent>
      </w:r>
      <w:r w:rsidRPr="001A7D93">
        <w:rPr>
          <w:noProof/>
          <w:lang w:val="ru-RU" w:eastAsia="ru-RU"/>
        </w:rPr>
        <w:drawing>
          <wp:anchor distT="0" distB="0" distL="114300" distR="114300" simplePos="0" relativeHeight="251645440" behindDoc="0" locked="0" layoutInCell="1" allowOverlap="1">
            <wp:simplePos x="0" y="0"/>
            <wp:positionH relativeFrom="character">
              <wp:posOffset>-1721485</wp:posOffset>
            </wp:positionH>
            <wp:positionV relativeFrom="line">
              <wp:posOffset>1721485</wp:posOffset>
            </wp:positionV>
            <wp:extent cx="9043035" cy="5600700"/>
            <wp:effectExtent l="6668" t="0" r="0" b="0"/>
            <wp:wrapNone/>
            <wp:docPr id="609" name="Рисунок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16200000">
                      <a:off x="0" y="0"/>
                      <a:ext cx="9043035" cy="56007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5600700" cy="9039225"/>
                <wp:effectExtent l="0" t="0" r="0" b="0"/>
                <wp:docPr id="6" name="AutoShap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00700" cy="9039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AD18F2" id="AutoShape 2" o:spid="_x0000_s1026" style="width:441pt;height:71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" filled="f" stroked="f">
                <o:lock v:ext="edit" aspectratio="t"/>
                <w10:anchorlock/>
              </v:rect>
            </w:pict>
          </mc:Fallback>
        </mc:AlternateContent>
      </w:r>
    </w:p>
    <w:p w:rsidR="006473BB"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rFonts w:ascii="Times New Roman" w:hAnsi="Times New Roman"/>
          <w:noProof/>
          <w:sz w:val="28"/>
          <w:szCs w:val="28"/>
          <w:lang w:val="ru-RU" w:eastAsia="ru-RU"/>
        </w:rPr>
        <w:lastRenderedPageBreak/>
        <mc:AlternateContent>
          <mc:Choice Requires="wps">
            <w:drawing>
              <wp:anchor distT="0" distB="0" distL="114300" distR="114300" simplePos="0" relativeHeight="251651584" behindDoc="0" locked="0" layoutInCell="1" allowOverlap="1">
                <wp:simplePos x="0" y="0"/>
                <wp:positionH relativeFrom="column">
                  <wp:posOffset>4343400</wp:posOffset>
                </wp:positionH>
                <wp:positionV relativeFrom="paragraph">
                  <wp:posOffset>-457200</wp:posOffset>
                </wp:positionV>
                <wp:extent cx="1257300" cy="356870"/>
                <wp:effectExtent l="3810" t="635" r="0" b="4445"/>
                <wp:wrapNone/>
                <wp:docPr id="12" name="Text Box 6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56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6A71CE" w:rsidRDefault="00E43410">
                            <w:pPr>
                              <w:rPr>
                                <w:rFonts w:ascii="Times New Roman" w:hAnsi="Times New Roman"/>
                                <w:sz w:val="28"/>
                                <w:szCs w:val="28"/>
                              </w:rPr>
                            </w:pPr>
                            <w:r w:rsidRPr="006A71CE">
                              <w:rPr>
                                <w:rFonts w:ascii="Times New Roman" w:hAnsi="Times New Roman"/>
                                <w:sz w:val="28"/>
                                <w:szCs w:val="28"/>
                              </w:rPr>
                              <w:t>Додаток 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03" o:spid="_x0000_s1063" type="#_x0000_t202" style="position:absolute;left:0;text-align:left;margin-left:342pt;margin-top:-36pt;width:99pt;height:28.1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" stroked="f">
                <v:textbox>
                  <w:txbxContent>
                    <w:p w:rsidR="00E43410" w:rsidRPr="006A71CE" w:rsidRDefault="00E43410">
                      <w:pPr>
                        <w:rPr>
                          <w:rFonts w:ascii="Times New Roman" w:hAnsi="Times New Roman"/>
                          <w:sz w:val="28"/>
                          <w:szCs w:val="28"/>
                        </w:rPr>
                      </w:pPr>
                      <w:r w:rsidRPr="006A71CE">
                        <w:rPr>
                          <w:rFonts w:ascii="Times New Roman" w:hAnsi="Times New Roman"/>
                          <w:sz w:val="28"/>
                          <w:szCs w:val="28"/>
                        </w:rPr>
                        <w:t>Додаток В</w:t>
                      </w:r>
                    </w:p>
                  </w:txbxContent>
                </v:textbox>
              </v:shape>
            </w:pict>
          </mc:Fallback>
        </mc:AlternateContent>
      </w:r>
      <w:r w:rsidRPr="001A7D93">
        <w:rPr>
          <w:noProof/>
          <w:lang w:val="ru-RU" w:eastAsia="ru-RU"/>
        </w:rPr>
        <w:drawing>
          <wp:anchor distT="0" distB="0" distL="114300" distR="114300" simplePos="0" relativeHeight="251643392" behindDoc="0" locked="0" layoutInCell="1" allowOverlap="1">
            <wp:simplePos x="0" y="0"/>
            <wp:positionH relativeFrom="character">
              <wp:posOffset>-1223645</wp:posOffset>
            </wp:positionH>
            <wp:positionV relativeFrom="line">
              <wp:posOffset>1223645</wp:posOffset>
            </wp:positionV>
            <wp:extent cx="8001000" cy="5553075"/>
            <wp:effectExtent l="4762" t="0" r="0" b="0"/>
            <wp:wrapNone/>
            <wp:docPr id="601" name="Рисунок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1"/>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5400000">
                      <a:off x="0" y="0"/>
                      <a:ext cx="8001000" cy="555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5553075" cy="8001000"/>
                <wp:effectExtent l="0" t="0" r="0" b="0"/>
                <wp:docPr id="5"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553075" cy="800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977B7CB" id="AutoShape 3" o:spid="_x0000_s1026" style="width:437.25pt;height:6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" filled="f" stroked="f">
                <o:lock v:ext="edit" aspectratio="t"/>
                <w10:anchorlock/>
              </v:rect>
            </w:pict>
          </mc:Fallback>
        </mc:AlternateContent>
      </w:r>
    </w:p>
    <w:p w:rsidR="006473BB"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rFonts w:ascii="Times New Roman" w:hAnsi="Times New Roman"/>
          <w:noProof/>
          <w:sz w:val="28"/>
          <w:szCs w:val="28"/>
          <w:lang w:val="ru-RU" w:eastAsia="ru-RU"/>
        </w:rPr>
        <w:lastRenderedPageBreak/>
        <mc:AlternateContent>
          <mc:Choice Requires="wps">
            <w:drawing>
              <wp:anchor distT="0" distB="0" distL="114300" distR="114300" simplePos="0" relativeHeight="251653632" behindDoc="0" locked="0" layoutInCell="1" allowOverlap="1">
                <wp:simplePos x="0" y="0"/>
                <wp:positionH relativeFrom="column">
                  <wp:posOffset>4457700</wp:posOffset>
                </wp:positionH>
                <wp:positionV relativeFrom="paragraph">
                  <wp:posOffset>-457200</wp:posOffset>
                </wp:positionV>
                <wp:extent cx="1143000" cy="342900"/>
                <wp:effectExtent l="3810" t="635" r="0" b="0"/>
                <wp:wrapNone/>
                <wp:docPr id="11" name="Text Box 6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1" o:spid="_x0000_s1064" type="#_x0000_t202" style="position:absolute;left:0;text-align:left;margin-left:351pt;margin-top:-36pt;width:90pt;height:2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" stroked="f">
                <v:textbo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Г</w:t>
                      </w:r>
                    </w:p>
                  </w:txbxContent>
                </v:textbox>
              </v:shape>
            </w:pict>
          </mc:Fallback>
        </mc:AlternateContent>
      </w:r>
      <w:r w:rsidRPr="001A7D93">
        <w:rPr>
          <w:noProof/>
          <w:lang w:val="ru-RU" w:eastAsia="ru-RU"/>
        </w:rPr>
        <w:drawing>
          <wp:anchor distT="0" distB="0" distL="114300" distR="114300" simplePos="0" relativeHeight="251646464" behindDoc="0" locked="0" layoutInCell="1" allowOverlap="1">
            <wp:simplePos x="0" y="0"/>
            <wp:positionH relativeFrom="character">
              <wp:posOffset>-1360170</wp:posOffset>
            </wp:positionH>
            <wp:positionV relativeFrom="line">
              <wp:posOffset>1360170</wp:posOffset>
            </wp:positionV>
            <wp:extent cx="8343900" cy="5623560"/>
            <wp:effectExtent l="7620" t="0" r="0" b="0"/>
            <wp:wrapNone/>
            <wp:docPr id="610" name="Рисунок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rot="16200000">
                      <a:off x="0" y="0"/>
                      <a:ext cx="8343900" cy="56235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5619750" cy="8343900"/>
                <wp:effectExtent l="0" t="0" r="0" b="0"/>
                <wp:docPr id="4" name="AutoShap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19750" cy="834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7ED0D60" id="AutoShape 4" o:spid="_x0000_s1026" style="width:442.5pt;height:6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" filled="f" stroked="f">
                <o:lock v:ext="edit" aspectratio="t"/>
                <w10:anchorlock/>
              </v:rect>
            </w:pict>
          </mc:Fallback>
        </mc:AlternateContent>
      </w:r>
    </w:p>
    <w:p w:rsidR="006473BB"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rFonts w:ascii="Times New Roman" w:hAnsi="Times New Roman"/>
          <w:noProof/>
          <w:sz w:val="28"/>
          <w:szCs w:val="28"/>
          <w:lang w:val="ru-RU" w:eastAsia="ru-RU"/>
        </w:rPr>
        <w:lastRenderedPageBreak/>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-571500</wp:posOffset>
                </wp:positionV>
                <wp:extent cx="1028700" cy="342900"/>
                <wp:effectExtent l="3810" t="635" r="0" b="0"/>
                <wp:wrapNone/>
                <wp:docPr id="10" name="Text Box 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3" o:spid="_x0000_s1065" type="#_x0000_t202" style="position:absolute;left:0;text-align:left;margin-left:351pt;margin-top:-45pt;width:81pt;height:27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" stroked="f">
                <v:textbo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Д</w:t>
                      </w:r>
                    </w:p>
                  </w:txbxContent>
                </v:textbox>
              </v:shape>
            </w:pict>
          </mc:Fallback>
        </mc:AlternateContent>
      </w:r>
      <w:r w:rsidRPr="001A7D93">
        <w:rPr>
          <w:noProof/>
          <w:lang w:val="ru-RU" w:eastAsia="ru-RU"/>
        </w:rPr>
        <w:drawing>
          <wp:anchor distT="0" distB="0" distL="114300" distR="114300" simplePos="0" relativeHeight="251647488" behindDoc="0" locked="0" layoutInCell="1" allowOverlap="1">
            <wp:simplePos x="0" y="0"/>
            <wp:positionH relativeFrom="character">
              <wp:posOffset>-2141220</wp:posOffset>
            </wp:positionH>
            <wp:positionV relativeFrom="line">
              <wp:posOffset>2141220</wp:posOffset>
            </wp:positionV>
            <wp:extent cx="9006840" cy="4724400"/>
            <wp:effectExtent l="0" t="0" r="0" b="0"/>
            <wp:wrapNone/>
            <wp:docPr id="612" name="Рисунок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rot="16200000">
                      <a:off x="0" y="0"/>
                      <a:ext cx="9006840" cy="4724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4724400" cy="9001125"/>
                <wp:effectExtent l="0" t="0" r="0" b="0"/>
                <wp:docPr id="3"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724400" cy="9001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6DFF6D" id="AutoShape 5" o:spid="_x0000_s1026" style="width:372pt;height:70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" filled="f" stroked="f">
                <o:lock v:ext="edit" aspectratio="t"/>
                <w10:anchorlock/>
              </v:rect>
            </w:pict>
          </mc:Fallback>
        </mc:AlternateContent>
      </w:r>
    </w:p>
    <w:p w:rsidR="00BF2D18"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rFonts w:ascii="Times New Roman" w:hAnsi="Times New Roman"/>
          <w:noProof/>
          <w:sz w:val="28"/>
          <w:szCs w:val="28"/>
          <w:lang w:val="ru-RU" w:eastAsia="ru-RU"/>
        </w:rPr>
        <w:lastRenderedPageBreak/>
        <mc:AlternateContent>
          <mc:Choice Requires="wps">
            <w:drawing>
              <wp:anchor distT="0" distB="0" distL="114300" distR="114300" simplePos="0" relativeHeight="251655680" behindDoc="0" locked="0" layoutInCell="1" allowOverlap="1">
                <wp:simplePos x="0" y="0"/>
                <wp:positionH relativeFrom="column">
                  <wp:posOffset>4572000</wp:posOffset>
                </wp:positionH>
                <wp:positionV relativeFrom="paragraph">
                  <wp:posOffset>-571500</wp:posOffset>
                </wp:positionV>
                <wp:extent cx="1028700" cy="342900"/>
                <wp:effectExtent l="3810" t="635" r="0" b="0"/>
                <wp:wrapNone/>
                <wp:docPr id="9" name="Text Box 6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15" o:spid="_x0000_s1066" type="#_x0000_t202" style="position:absolute;left:0;text-align:left;margin-left:5in;margin-top:-45pt;width:81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" stroked="f">
                <v:textbo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Е</w:t>
                      </w:r>
                    </w:p>
                  </w:txbxContent>
                </v:textbox>
              </v:shape>
            </w:pict>
          </mc:Fallback>
        </mc:AlternateContent>
      </w:r>
      <w:r w:rsidRPr="001A7D93">
        <w:rPr>
          <w:noProof/>
          <w:lang w:val="ru-RU" w:eastAsia="ru-RU"/>
        </w:rPr>
        <w:drawing>
          <wp:anchor distT="0" distB="0" distL="114300" distR="114300" simplePos="0" relativeHeight="251648512" behindDoc="0" locked="0" layoutInCell="1" allowOverlap="1">
            <wp:simplePos x="0" y="0"/>
            <wp:positionH relativeFrom="character">
              <wp:posOffset>-1938020</wp:posOffset>
            </wp:positionH>
            <wp:positionV relativeFrom="line">
              <wp:posOffset>1938020</wp:posOffset>
            </wp:positionV>
            <wp:extent cx="8898255" cy="5022850"/>
            <wp:effectExtent l="0" t="5397" r="0" b="0"/>
            <wp:wrapNone/>
            <wp:docPr id="614" name="Рисунок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rot="16200000">
                      <a:off x="0" y="0"/>
                      <a:ext cx="8898255" cy="5022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5019675" cy="8896350"/>
                <wp:effectExtent l="0" t="0" r="0" b="0"/>
                <wp:docPr id="2" name="AutoShap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19675" cy="8896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17F3A7" id="AutoShape 6" o:spid="_x0000_s1026" style="width:395.25pt;height:70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" filled="f" stroked="f">
                <o:lock v:ext="edit" aspectratio="t"/>
                <w10:anchorlock/>
              </v:rect>
            </w:pict>
          </mc:Fallback>
        </mc:AlternateContent>
      </w:r>
    </w:p>
    <w:p w:rsidR="00BF338D" w:rsidRPr="001A7D93" w:rsidRDefault="00E06742" w:rsidP="00B474A0">
      <w:pPr>
        <w:spacing w:after="0" w:line="360" w:lineRule="auto"/>
        <w:ind w:firstLine="709"/>
        <w:jc w:val="both"/>
        <w:rPr>
          <w:rFonts w:ascii="Times New Roman" w:hAnsi="Times New Roman"/>
          <w:sz w:val="28"/>
          <w:szCs w:val="28"/>
          <w:shd w:val="clear" w:color="auto" w:fill="FFFFFF"/>
        </w:rPr>
      </w:pPr>
      <w:r w:rsidRPr="001A7D93">
        <w:rPr>
          <w:noProof/>
          <w:lang w:val="ru-RU" w:eastAsia="ru-RU"/>
        </w:rPr>
        <w:lastRenderedPageBreak/>
        <mc:AlternateContent>
          <mc:Choice Requires="wps">
            <w:drawing>
              <wp:anchor distT="45720" distB="45720" distL="114300" distR="114300" simplePos="0" relativeHeight="251657728" behindDoc="0" locked="0" layoutInCell="1" allowOverlap="1">
                <wp:simplePos x="0" y="0"/>
                <wp:positionH relativeFrom="column">
                  <wp:posOffset>4343400</wp:posOffset>
                </wp:positionH>
                <wp:positionV relativeFrom="paragraph">
                  <wp:posOffset>-457200</wp:posOffset>
                </wp:positionV>
                <wp:extent cx="1101090" cy="342900"/>
                <wp:effectExtent l="3810" t="635" r="0" b="0"/>
                <wp:wrapSquare wrapText="bothSides"/>
                <wp:docPr id="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109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Ж</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342pt;margin-top:-36pt;width:86.7pt;height:27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" stroked="f">
                <v:textbox>
                  <w:txbxContent>
                    <w:p w:rsidR="00E43410" w:rsidRPr="005E0EBB" w:rsidRDefault="00E43410">
                      <w:pPr>
                        <w:rPr>
                          <w:rFonts w:ascii="Times New Roman" w:hAnsi="Times New Roman"/>
                          <w:sz w:val="28"/>
                          <w:szCs w:val="28"/>
                        </w:rPr>
                      </w:pPr>
                      <w:r w:rsidRPr="005E0EBB">
                        <w:rPr>
                          <w:rFonts w:ascii="Times New Roman" w:hAnsi="Times New Roman"/>
                          <w:sz w:val="28"/>
                          <w:szCs w:val="28"/>
                        </w:rPr>
                        <w:t>Додаток Ж</w:t>
                      </w:r>
                    </w:p>
                  </w:txbxContent>
                </v:textbox>
                <w10:wrap type="square"/>
              </v:shape>
            </w:pict>
          </mc:Fallback>
        </mc:AlternateContent>
      </w:r>
      <w:r w:rsidRPr="001A7D93">
        <w:rPr>
          <w:rFonts w:ascii="Times New Roman" w:hAnsi="Times New Roman"/>
          <w:noProof/>
          <w:sz w:val="28"/>
          <w:szCs w:val="28"/>
          <w:lang w:val="ru-RU" w:eastAsia="ru-RU"/>
        </w:rPr>
        <w:drawing>
          <wp:anchor distT="0" distB="0" distL="114300" distR="114300" simplePos="0" relativeHeight="251642368" behindDoc="0" locked="0" layoutInCell="1" allowOverlap="1">
            <wp:simplePos x="0" y="0"/>
            <wp:positionH relativeFrom="character">
              <wp:posOffset>0</wp:posOffset>
            </wp:positionH>
            <wp:positionV relativeFrom="line">
              <wp:posOffset>0</wp:posOffset>
            </wp:positionV>
            <wp:extent cx="3799840" cy="7571740"/>
            <wp:effectExtent l="0" t="0" r="0" b="0"/>
            <wp:wrapNone/>
            <wp:docPr id="651" name="Рисунок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99840" cy="7571740"/>
                    </a:xfrm>
                    <a:prstGeom prst="rect">
                      <a:avLst/>
                    </a:prstGeom>
                    <a:noFill/>
                  </pic:spPr>
                </pic:pic>
              </a:graphicData>
            </a:graphic>
            <wp14:sizeRelH relativeFrom="page">
              <wp14:pctWidth>0</wp14:pctWidth>
            </wp14:sizeRelH>
            <wp14:sizeRelV relativeFrom="page">
              <wp14:pctHeight>0</wp14:pctHeight>
            </wp14:sizeRelV>
          </wp:anchor>
        </w:drawing>
      </w:r>
      <w:r w:rsidRPr="001A7D93">
        <w:rPr>
          <w:rFonts w:ascii="Times New Roman" w:hAnsi="Times New Roman"/>
          <w:noProof/>
          <w:sz w:val="28"/>
          <w:szCs w:val="28"/>
          <w:shd w:val="clear" w:color="auto" w:fill="FFFFFF"/>
          <w:lang w:val="ru-RU" w:eastAsia="ru-RU"/>
        </w:rPr>
        <mc:AlternateContent>
          <mc:Choice Requires="wps">
            <w:drawing>
              <wp:inline distT="0" distB="0" distL="0" distR="0">
                <wp:extent cx="3800475" cy="7572375"/>
                <wp:effectExtent l="0" t="0" r="0" b="0"/>
                <wp:docPr id="1" name="AutoShape 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800475" cy="757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3180879" id="AutoShape 7" o:spid="_x0000_s1026" style="width:299.25pt;height:59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" filled="f" stroked="f">
                <o:lock v:ext="edit" aspectratio="t"/>
                <w10:anchorlock/>
              </v:rect>
            </w:pict>
          </mc:Fallback>
        </mc:AlternateContent>
      </w:r>
    </w:p>
    <w:sectPr w:rsidR="00BF338D" w:rsidRPr="001A7D93" w:rsidSect="00090057">
      <w:headerReference w:type="default" r:id="rId72"/>
      <w:pgSz w:w="11906" w:h="16838"/>
      <w:pgMar w:top="1134" w:right="851" w:bottom="1134" w:left="170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3E77" w:rsidRDefault="00E53E77" w:rsidP="00BD6A6B">
      <w:pPr>
        <w:spacing w:after="0" w:line="240" w:lineRule="auto"/>
      </w:pPr>
      <w:r>
        <w:separator/>
      </w:r>
    </w:p>
  </w:endnote>
  <w:endnote w:type="continuationSeparator" w:id="0">
    <w:p w:rsidR="00E53E77" w:rsidRDefault="00E53E77" w:rsidP="00BD6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3E77" w:rsidRDefault="00E53E77" w:rsidP="00BD6A6B">
      <w:pPr>
        <w:spacing w:after="0" w:line="240" w:lineRule="auto"/>
      </w:pPr>
      <w:r>
        <w:separator/>
      </w:r>
    </w:p>
  </w:footnote>
  <w:footnote w:type="continuationSeparator" w:id="0">
    <w:p w:rsidR="00E53E77" w:rsidRDefault="00E53E77" w:rsidP="00BD6A6B">
      <w:pPr>
        <w:spacing w:after="0" w:line="240" w:lineRule="auto"/>
      </w:pPr>
      <w:r>
        <w:continuationSeparator/>
      </w:r>
    </w:p>
  </w:footnote>
  <w:footnote w:id="1">
    <w:p w:rsidR="00E43410" w:rsidRPr="001A7D93" w:rsidRDefault="00E43410" w:rsidP="00CE5F0F">
      <w:pPr>
        <w:spacing w:after="0" w:line="360" w:lineRule="auto"/>
        <w:jc w:val="both"/>
        <w:rPr>
          <w:rFonts w:ascii="Times New Roman" w:hAnsi="Times New Roman"/>
          <w:sz w:val="28"/>
          <w:szCs w:val="28"/>
          <w:shd w:val="clear" w:color="auto" w:fill="FFFFFF"/>
        </w:rPr>
      </w:pPr>
      <w:r>
        <w:rPr>
          <w:rStyle w:val="af6"/>
        </w:rPr>
        <w:footnoteRef/>
      </w:r>
      <w:r>
        <w:t xml:space="preserve"> </w:t>
      </w:r>
      <w:r w:rsidRPr="00A528F2">
        <w:rPr>
          <w:rFonts w:ascii="Times New Roman" w:hAnsi="Times New Roman"/>
          <w:sz w:val="16"/>
          <w:szCs w:val="16"/>
          <w:shd w:val="clear" w:color="auto" w:fill="FFFFFF"/>
        </w:rPr>
        <w:t xml:space="preserve">Про затвердження Положення про Пенсійний фонд України: Постанова Кабінету Міністрів України від 23.07.2014 р. № 280 [Електронний ресурс]. – Режим доступу : </w:t>
      </w:r>
      <w:hyperlink r:id="rId1" w:history="1">
        <w:r w:rsidRPr="00A528F2">
          <w:rPr>
            <w:rStyle w:val="a6"/>
            <w:rFonts w:ascii="Times New Roman" w:hAnsi="Times New Roman"/>
            <w:color w:val="auto"/>
            <w:sz w:val="16"/>
            <w:szCs w:val="16"/>
            <w:u w:val="none"/>
            <w:shd w:val="clear" w:color="auto" w:fill="FFFFFF"/>
          </w:rPr>
          <w:t>http://zakon2.rada.gov.ua/laws/show/280-2014-%D0%BF</w:t>
        </w:r>
      </w:hyperlink>
    </w:p>
    <w:p w:rsidR="00E43410" w:rsidRPr="00494649" w:rsidRDefault="00E43410">
      <w:pPr>
        <w:pStyle w:val="af4"/>
        <w:rPr>
          <w:lang w:val="uk-UA"/>
        </w:rPr>
      </w:pPr>
    </w:p>
  </w:footnote>
  <w:footnote w:id="2">
    <w:p w:rsidR="00E43410" w:rsidRPr="001A7D93" w:rsidRDefault="00E43410" w:rsidP="00CE5F0F">
      <w:pPr>
        <w:spacing w:after="0" w:line="360" w:lineRule="auto"/>
        <w:ind w:firstLine="709"/>
        <w:jc w:val="both"/>
        <w:rPr>
          <w:rFonts w:ascii="Times New Roman" w:hAnsi="Times New Roman"/>
          <w:sz w:val="28"/>
          <w:szCs w:val="28"/>
          <w:shd w:val="clear" w:color="auto" w:fill="FFFFFF"/>
        </w:rPr>
      </w:pPr>
      <w:r>
        <w:rPr>
          <w:rStyle w:val="af6"/>
        </w:rPr>
        <w:footnoteRef/>
      </w:r>
      <w:r>
        <w:t xml:space="preserve"> </w:t>
      </w:r>
      <w:r w:rsidRPr="00CE5F0F">
        <w:rPr>
          <w:rFonts w:ascii="Times New Roman" w:hAnsi="Times New Roman"/>
          <w:sz w:val="16"/>
          <w:szCs w:val="16"/>
          <w:shd w:val="clear" w:color="auto" w:fill="FFFFFF"/>
        </w:rPr>
        <w:t xml:space="preserve">Про затвердження Положення про Пенсійний фонд України: Постанова Кабінету Міністрів України від 23.07.2014 р. № 280 [Електронний ресурс]. – Режим доступу : </w:t>
      </w:r>
      <w:hyperlink r:id="rId2" w:history="1">
        <w:r w:rsidRPr="00CE5F0F">
          <w:rPr>
            <w:rStyle w:val="a6"/>
            <w:rFonts w:ascii="Times New Roman" w:hAnsi="Times New Roman"/>
            <w:color w:val="auto"/>
            <w:sz w:val="16"/>
            <w:szCs w:val="16"/>
            <w:u w:val="none"/>
            <w:shd w:val="clear" w:color="auto" w:fill="FFFFFF"/>
          </w:rPr>
          <w:t>http://zakon2.rada.gov.ua/laws/show/280-2014-%D0%BF</w:t>
        </w:r>
      </w:hyperlink>
    </w:p>
    <w:p w:rsidR="00E43410" w:rsidRPr="00CE5F0F" w:rsidRDefault="00E43410">
      <w:pPr>
        <w:pStyle w:val="af4"/>
        <w:rPr>
          <w:lang w:val="uk-UA"/>
        </w:rPr>
      </w:pPr>
    </w:p>
  </w:footnote>
  <w:footnote w:id="3">
    <w:p w:rsidR="00E43410" w:rsidRPr="001A7D93" w:rsidRDefault="00E43410" w:rsidP="001407B1">
      <w:pPr>
        <w:spacing w:after="0" w:line="360" w:lineRule="auto"/>
        <w:ind w:firstLine="709"/>
        <w:jc w:val="both"/>
        <w:rPr>
          <w:rFonts w:ascii="Times New Roman" w:hAnsi="Times New Roman"/>
          <w:sz w:val="28"/>
          <w:szCs w:val="28"/>
          <w:shd w:val="clear" w:color="auto" w:fill="FFFFFF"/>
        </w:rPr>
      </w:pPr>
    </w:p>
    <w:p w:rsidR="00E43410" w:rsidRPr="005F7119" w:rsidRDefault="00E43410">
      <w:pPr>
        <w:pStyle w:val="af4"/>
        <w:rPr>
          <w:lang w:val="uk-UA"/>
        </w:rPr>
      </w:pPr>
    </w:p>
  </w:footnote>
  <w:footnote w:id="4">
    <w:p w:rsidR="00E43410" w:rsidRPr="00342E64" w:rsidRDefault="00E43410">
      <w:pPr>
        <w:pStyle w:val="af4"/>
        <w:rPr>
          <w:lang w:val="ru-RU"/>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4239550"/>
      <w:docPartObj>
        <w:docPartGallery w:val="Page Numbers (Top of Page)"/>
        <w:docPartUnique/>
      </w:docPartObj>
    </w:sdtPr>
    <w:sdtEndPr/>
    <w:sdtContent>
      <w:p w:rsidR="00E43410" w:rsidRDefault="00E43410">
        <w:pPr>
          <w:pStyle w:val="a9"/>
          <w:jc w:val="right"/>
        </w:pPr>
        <w:r>
          <w:fldChar w:fldCharType="begin"/>
        </w:r>
        <w:r>
          <w:instrText>PAGE   \* MERGEFORMAT</w:instrText>
        </w:r>
        <w:r>
          <w:fldChar w:fldCharType="separate"/>
        </w:r>
        <w:r>
          <w:rPr>
            <w:lang w:val="ru-RU"/>
          </w:rPr>
          <w:t>2</w:t>
        </w:r>
        <w:r>
          <w:fldChar w:fldCharType="end"/>
        </w:r>
      </w:p>
    </w:sdtContent>
  </w:sdt>
  <w:p w:rsidR="00E43410" w:rsidRDefault="00E4341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3616A"/>
    <w:multiLevelType w:val="multilevel"/>
    <w:tmpl w:val="B270EB4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17"/>
        <w:szCs w:val="1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93D3A44"/>
    <w:multiLevelType w:val="hybridMultilevel"/>
    <w:tmpl w:val="DBC81F0E"/>
    <w:lvl w:ilvl="0" w:tplc="04220001">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 w15:restartNumberingAfterBreak="0">
    <w:nsid w:val="2A1776DB"/>
    <w:multiLevelType w:val="hybridMultilevel"/>
    <w:tmpl w:val="80F23500"/>
    <w:lvl w:ilvl="0" w:tplc="0A26B4B8">
      <w:start w:val="3"/>
      <w:numFmt w:val="bullet"/>
      <w:lvlText w:val="-"/>
      <w:lvlJc w:val="left"/>
      <w:pPr>
        <w:ind w:left="1068" w:hanging="360"/>
      </w:pPr>
      <w:rPr>
        <w:rFonts w:ascii="Times New Roman" w:eastAsia="Calibr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15:restartNumberingAfterBreak="0">
    <w:nsid w:val="2E5662D9"/>
    <w:multiLevelType w:val="multilevel"/>
    <w:tmpl w:val="1B4238C2"/>
    <w:lvl w:ilvl="0">
      <w:start w:val="1"/>
      <w:numFmt w:val="decimal"/>
      <w:lvlText w:val="%1"/>
      <w:lvlJc w:val="left"/>
      <w:pPr>
        <w:ind w:left="375" w:hanging="375"/>
      </w:pPr>
      <w:rPr>
        <w:rFonts w:hint="default"/>
      </w:rPr>
    </w:lvl>
    <w:lvl w:ilvl="1">
      <w:start w:val="2"/>
      <w:numFmt w:val="decimal"/>
      <w:lvlText w:val="%1.%2"/>
      <w:lvlJc w:val="left"/>
      <w:pPr>
        <w:ind w:left="1085"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1C16B6C"/>
    <w:multiLevelType w:val="hybridMultilevel"/>
    <w:tmpl w:val="E8242C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BC061E9"/>
    <w:multiLevelType w:val="multilevel"/>
    <w:tmpl w:val="E446D552"/>
    <w:lvl w:ilvl="0">
      <w:start w:val="1"/>
      <w:numFmt w:val="decimal"/>
      <w:lvlText w:val="%1"/>
      <w:lvlJc w:val="left"/>
      <w:pPr>
        <w:ind w:left="375" w:hanging="375"/>
      </w:pPr>
      <w:rPr>
        <w:rFonts w:hint="default"/>
      </w:rPr>
    </w:lvl>
    <w:lvl w:ilvl="1">
      <w:start w:val="2"/>
      <w:numFmt w:val="decimal"/>
      <w:lvlText w:val="%1.%2"/>
      <w:lvlJc w:val="left"/>
      <w:pPr>
        <w:ind w:left="1159" w:hanging="375"/>
      </w:pPr>
      <w:rPr>
        <w:rFonts w:hint="default"/>
      </w:rPr>
    </w:lvl>
    <w:lvl w:ilvl="2">
      <w:start w:val="1"/>
      <w:numFmt w:val="decimal"/>
      <w:lvlText w:val="%1.%2.%3"/>
      <w:lvlJc w:val="left"/>
      <w:pPr>
        <w:ind w:left="2288" w:hanging="720"/>
      </w:pPr>
      <w:rPr>
        <w:rFonts w:hint="default"/>
      </w:rPr>
    </w:lvl>
    <w:lvl w:ilvl="3">
      <w:start w:val="1"/>
      <w:numFmt w:val="decimal"/>
      <w:lvlText w:val="%1.%2.%3.%4"/>
      <w:lvlJc w:val="left"/>
      <w:pPr>
        <w:ind w:left="3432" w:hanging="1080"/>
      </w:pPr>
      <w:rPr>
        <w:rFonts w:hint="default"/>
      </w:rPr>
    </w:lvl>
    <w:lvl w:ilvl="4">
      <w:start w:val="1"/>
      <w:numFmt w:val="decimal"/>
      <w:lvlText w:val="%1.%2.%3.%4.%5"/>
      <w:lvlJc w:val="left"/>
      <w:pPr>
        <w:ind w:left="4216" w:hanging="1080"/>
      </w:pPr>
      <w:rPr>
        <w:rFonts w:hint="default"/>
      </w:rPr>
    </w:lvl>
    <w:lvl w:ilvl="5">
      <w:start w:val="1"/>
      <w:numFmt w:val="decimal"/>
      <w:lvlText w:val="%1.%2.%3.%4.%5.%6"/>
      <w:lvlJc w:val="left"/>
      <w:pPr>
        <w:ind w:left="5360" w:hanging="1440"/>
      </w:pPr>
      <w:rPr>
        <w:rFonts w:hint="default"/>
      </w:rPr>
    </w:lvl>
    <w:lvl w:ilvl="6">
      <w:start w:val="1"/>
      <w:numFmt w:val="decimal"/>
      <w:lvlText w:val="%1.%2.%3.%4.%5.%6.%7"/>
      <w:lvlJc w:val="left"/>
      <w:pPr>
        <w:ind w:left="6144" w:hanging="1440"/>
      </w:pPr>
      <w:rPr>
        <w:rFonts w:hint="default"/>
      </w:rPr>
    </w:lvl>
    <w:lvl w:ilvl="7">
      <w:start w:val="1"/>
      <w:numFmt w:val="decimal"/>
      <w:lvlText w:val="%1.%2.%3.%4.%5.%6.%7.%8"/>
      <w:lvlJc w:val="left"/>
      <w:pPr>
        <w:ind w:left="7288" w:hanging="1800"/>
      </w:pPr>
      <w:rPr>
        <w:rFonts w:hint="default"/>
      </w:rPr>
    </w:lvl>
    <w:lvl w:ilvl="8">
      <w:start w:val="1"/>
      <w:numFmt w:val="decimal"/>
      <w:lvlText w:val="%1.%2.%3.%4.%5.%6.%7.%8.%9"/>
      <w:lvlJc w:val="left"/>
      <w:pPr>
        <w:ind w:left="8432" w:hanging="2160"/>
      </w:pPr>
      <w:rPr>
        <w:rFonts w:hint="default"/>
      </w:rPr>
    </w:lvl>
  </w:abstractNum>
  <w:abstractNum w:abstractNumId="6" w15:restartNumberingAfterBreak="0">
    <w:nsid w:val="481637E5"/>
    <w:multiLevelType w:val="hybridMultilevel"/>
    <w:tmpl w:val="A05C75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61D61C65"/>
    <w:multiLevelType w:val="multilevel"/>
    <w:tmpl w:val="10A60870"/>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64D050BA"/>
    <w:multiLevelType w:val="hybridMultilevel"/>
    <w:tmpl w:val="5576226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6AE5147B"/>
    <w:multiLevelType w:val="hybridMultilevel"/>
    <w:tmpl w:val="698240B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E446463"/>
    <w:multiLevelType w:val="hybridMultilevel"/>
    <w:tmpl w:val="C36A7442"/>
    <w:lvl w:ilvl="0" w:tplc="7B68BD78">
      <w:start w:val="1"/>
      <w:numFmt w:val="bullet"/>
      <w:lvlText w:val="-"/>
      <w:lvlJc w:val="left"/>
      <w:pPr>
        <w:ind w:left="1080" w:hanging="360"/>
      </w:pPr>
      <w:rPr>
        <w:rFonts w:ascii="Times New Roman" w:eastAsia="Times New Roman" w:hAnsi="Times New Roman" w:cs="Times New Roman" w:hint="default"/>
        <w:sz w:val="28"/>
      </w:rPr>
    </w:lvl>
    <w:lvl w:ilvl="1" w:tplc="8B7CB928">
      <w:numFmt w:val="bullet"/>
      <w:lvlText w:val=""/>
      <w:lvlJc w:val="left"/>
      <w:pPr>
        <w:ind w:left="1800" w:hanging="360"/>
      </w:pPr>
      <w:rPr>
        <w:rFonts w:ascii="Symbol" w:eastAsia="Times New Roman" w:hAnsi="Symbol" w:cs="Times New Roman"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10"/>
  </w:num>
  <w:num w:numId="2">
    <w:abstractNumId w:val="2"/>
  </w:num>
  <w:num w:numId="3">
    <w:abstractNumId w:val="7"/>
  </w:num>
  <w:num w:numId="4">
    <w:abstractNumId w:val="3"/>
  </w:num>
  <w:num w:numId="5">
    <w:abstractNumId w:val="4"/>
  </w:num>
  <w:num w:numId="6">
    <w:abstractNumId w:val="1"/>
  </w:num>
  <w:num w:numId="7">
    <w:abstractNumId w:val="9"/>
  </w:num>
  <w:num w:numId="8">
    <w:abstractNumId w:val="6"/>
  </w:num>
  <w:num w:numId="9">
    <w:abstractNumId w:val="0"/>
  </w:num>
  <w:num w:numId="10">
    <w:abstractNumId w:val="8"/>
  </w:num>
  <w:num w:numId="11">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4909"/>
    <w:rsid w:val="0000167E"/>
    <w:rsid w:val="000020BB"/>
    <w:rsid w:val="00003B62"/>
    <w:rsid w:val="000061DB"/>
    <w:rsid w:val="0000633B"/>
    <w:rsid w:val="00006BF7"/>
    <w:rsid w:val="0001165C"/>
    <w:rsid w:val="0001293F"/>
    <w:rsid w:val="00014049"/>
    <w:rsid w:val="00014C54"/>
    <w:rsid w:val="0001679A"/>
    <w:rsid w:val="000174A8"/>
    <w:rsid w:val="00025779"/>
    <w:rsid w:val="00026AFF"/>
    <w:rsid w:val="00032127"/>
    <w:rsid w:val="000357EA"/>
    <w:rsid w:val="00035ED7"/>
    <w:rsid w:val="000373A0"/>
    <w:rsid w:val="00040A5D"/>
    <w:rsid w:val="00041921"/>
    <w:rsid w:val="00041D12"/>
    <w:rsid w:val="00041F3C"/>
    <w:rsid w:val="00043005"/>
    <w:rsid w:val="00043914"/>
    <w:rsid w:val="000442F7"/>
    <w:rsid w:val="000456B2"/>
    <w:rsid w:val="000501DC"/>
    <w:rsid w:val="00050610"/>
    <w:rsid w:val="000559C2"/>
    <w:rsid w:val="00060DDD"/>
    <w:rsid w:val="00061AD9"/>
    <w:rsid w:val="00061E68"/>
    <w:rsid w:val="0006259F"/>
    <w:rsid w:val="00063741"/>
    <w:rsid w:val="000641C7"/>
    <w:rsid w:val="000706C0"/>
    <w:rsid w:val="00075C33"/>
    <w:rsid w:val="000772E1"/>
    <w:rsid w:val="00077B48"/>
    <w:rsid w:val="00080C59"/>
    <w:rsid w:val="00081565"/>
    <w:rsid w:val="0008324E"/>
    <w:rsid w:val="00085914"/>
    <w:rsid w:val="00090057"/>
    <w:rsid w:val="00090724"/>
    <w:rsid w:val="00090DAE"/>
    <w:rsid w:val="00092CC4"/>
    <w:rsid w:val="0009417D"/>
    <w:rsid w:val="000966D4"/>
    <w:rsid w:val="00097A72"/>
    <w:rsid w:val="000A1020"/>
    <w:rsid w:val="000A2AD5"/>
    <w:rsid w:val="000A3136"/>
    <w:rsid w:val="000A380F"/>
    <w:rsid w:val="000A4017"/>
    <w:rsid w:val="000A7AC3"/>
    <w:rsid w:val="000B22F0"/>
    <w:rsid w:val="000B3607"/>
    <w:rsid w:val="000B4A5F"/>
    <w:rsid w:val="000B5151"/>
    <w:rsid w:val="000C25EB"/>
    <w:rsid w:val="000C26AC"/>
    <w:rsid w:val="000C3664"/>
    <w:rsid w:val="000C371B"/>
    <w:rsid w:val="000C384D"/>
    <w:rsid w:val="000C3A9E"/>
    <w:rsid w:val="000C3B98"/>
    <w:rsid w:val="000C5558"/>
    <w:rsid w:val="000C5FA7"/>
    <w:rsid w:val="000C6438"/>
    <w:rsid w:val="000C687B"/>
    <w:rsid w:val="000D5335"/>
    <w:rsid w:val="000D55F3"/>
    <w:rsid w:val="000D62B1"/>
    <w:rsid w:val="000D639B"/>
    <w:rsid w:val="000E067D"/>
    <w:rsid w:val="000E3752"/>
    <w:rsid w:val="000E598A"/>
    <w:rsid w:val="000F0977"/>
    <w:rsid w:val="000F1041"/>
    <w:rsid w:val="000F190A"/>
    <w:rsid w:val="000F3436"/>
    <w:rsid w:val="000F3FBE"/>
    <w:rsid w:val="000F5525"/>
    <w:rsid w:val="000F741C"/>
    <w:rsid w:val="000F7885"/>
    <w:rsid w:val="00100186"/>
    <w:rsid w:val="00101526"/>
    <w:rsid w:val="001034D3"/>
    <w:rsid w:val="00106E23"/>
    <w:rsid w:val="00110F8E"/>
    <w:rsid w:val="00111334"/>
    <w:rsid w:val="00112050"/>
    <w:rsid w:val="00112176"/>
    <w:rsid w:val="001128CA"/>
    <w:rsid w:val="00113A90"/>
    <w:rsid w:val="00115AA7"/>
    <w:rsid w:val="00116191"/>
    <w:rsid w:val="00116332"/>
    <w:rsid w:val="00116C5C"/>
    <w:rsid w:val="00120924"/>
    <w:rsid w:val="00121F15"/>
    <w:rsid w:val="00123314"/>
    <w:rsid w:val="00123456"/>
    <w:rsid w:val="001255B0"/>
    <w:rsid w:val="00125FB8"/>
    <w:rsid w:val="001309F6"/>
    <w:rsid w:val="00132960"/>
    <w:rsid w:val="001336C8"/>
    <w:rsid w:val="00133E93"/>
    <w:rsid w:val="00134BCB"/>
    <w:rsid w:val="00134CDF"/>
    <w:rsid w:val="00134D65"/>
    <w:rsid w:val="001356BB"/>
    <w:rsid w:val="001372A8"/>
    <w:rsid w:val="001407B1"/>
    <w:rsid w:val="001429A3"/>
    <w:rsid w:val="00143EB1"/>
    <w:rsid w:val="0014494A"/>
    <w:rsid w:val="00144C1F"/>
    <w:rsid w:val="00145FD8"/>
    <w:rsid w:val="001506DD"/>
    <w:rsid w:val="00150EDB"/>
    <w:rsid w:val="0015155C"/>
    <w:rsid w:val="00152B6A"/>
    <w:rsid w:val="00156A26"/>
    <w:rsid w:val="00162857"/>
    <w:rsid w:val="0016404C"/>
    <w:rsid w:val="00164A6F"/>
    <w:rsid w:val="00166C1A"/>
    <w:rsid w:val="00171986"/>
    <w:rsid w:val="00175460"/>
    <w:rsid w:val="00176550"/>
    <w:rsid w:val="0017757C"/>
    <w:rsid w:val="00180F3C"/>
    <w:rsid w:val="001826D4"/>
    <w:rsid w:val="00182C00"/>
    <w:rsid w:val="0018323D"/>
    <w:rsid w:val="00190102"/>
    <w:rsid w:val="00192B14"/>
    <w:rsid w:val="0019319C"/>
    <w:rsid w:val="00193E63"/>
    <w:rsid w:val="0019474B"/>
    <w:rsid w:val="001958D1"/>
    <w:rsid w:val="00196032"/>
    <w:rsid w:val="0019659A"/>
    <w:rsid w:val="00197511"/>
    <w:rsid w:val="001A14A2"/>
    <w:rsid w:val="001A1663"/>
    <w:rsid w:val="001A4894"/>
    <w:rsid w:val="001A6E41"/>
    <w:rsid w:val="001A7D93"/>
    <w:rsid w:val="001B013B"/>
    <w:rsid w:val="001B0A95"/>
    <w:rsid w:val="001B2EAF"/>
    <w:rsid w:val="001B3CB2"/>
    <w:rsid w:val="001B3F22"/>
    <w:rsid w:val="001B47EB"/>
    <w:rsid w:val="001B499F"/>
    <w:rsid w:val="001B5F8D"/>
    <w:rsid w:val="001B7F59"/>
    <w:rsid w:val="001C06B9"/>
    <w:rsid w:val="001C25AD"/>
    <w:rsid w:val="001C2D2F"/>
    <w:rsid w:val="001C38CE"/>
    <w:rsid w:val="001C56D6"/>
    <w:rsid w:val="001C628D"/>
    <w:rsid w:val="001C647F"/>
    <w:rsid w:val="001C7287"/>
    <w:rsid w:val="001D164C"/>
    <w:rsid w:val="001D169A"/>
    <w:rsid w:val="001D1CC3"/>
    <w:rsid w:val="001D21D8"/>
    <w:rsid w:val="001D3805"/>
    <w:rsid w:val="001E1666"/>
    <w:rsid w:val="001E2BF0"/>
    <w:rsid w:val="001E3D74"/>
    <w:rsid w:val="001E48B7"/>
    <w:rsid w:val="001E7AB6"/>
    <w:rsid w:val="001F0348"/>
    <w:rsid w:val="001F0662"/>
    <w:rsid w:val="001F179E"/>
    <w:rsid w:val="001F4F30"/>
    <w:rsid w:val="001F5BD6"/>
    <w:rsid w:val="001F68FF"/>
    <w:rsid w:val="001F6DD8"/>
    <w:rsid w:val="001F711A"/>
    <w:rsid w:val="001F7E9C"/>
    <w:rsid w:val="00200A6C"/>
    <w:rsid w:val="002044A4"/>
    <w:rsid w:val="00205C1B"/>
    <w:rsid w:val="00206F57"/>
    <w:rsid w:val="00207143"/>
    <w:rsid w:val="00207918"/>
    <w:rsid w:val="002101D4"/>
    <w:rsid w:val="00211AD7"/>
    <w:rsid w:val="00213102"/>
    <w:rsid w:val="00213667"/>
    <w:rsid w:val="00220478"/>
    <w:rsid w:val="00223616"/>
    <w:rsid w:val="00224533"/>
    <w:rsid w:val="002251BD"/>
    <w:rsid w:val="00226205"/>
    <w:rsid w:val="00227936"/>
    <w:rsid w:val="00227CDB"/>
    <w:rsid w:val="00232BB6"/>
    <w:rsid w:val="0023323A"/>
    <w:rsid w:val="002374E5"/>
    <w:rsid w:val="00242E83"/>
    <w:rsid w:val="00243887"/>
    <w:rsid w:val="00243956"/>
    <w:rsid w:val="00244782"/>
    <w:rsid w:val="00244B88"/>
    <w:rsid w:val="002465A8"/>
    <w:rsid w:val="002476D3"/>
    <w:rsid w:val="00250F81"/>
    <w:rsid w:val="00251394"/>
    <w:rsid w:val="00252C61"/>
    <w:rsid w:val="002542E0"/>
    <w:rsid w:val="00257C7E"/>
    <w:rsid w:val="002605AE"/>
    <w:rsid w:val="002615DC"/>
    <w:rsid w:val="00263D52"/>
    <w:rsid w:val="00264105"/>
    <w:rsid w:val="0026468C"/>
    <w:rsid w:val="00264809"/>
    <w:rsid w:val="00264C84"/>
    <w:rsid w:val="00264D6A"/>
    <w:rsid w:val="002659A2"/>
    <w:rsid w:val="00266335"/>
    <w:rsid w:val="00266D00"/>
    <w:rsid w:val="00267458"/>
    <w:rsid w:val="00271A1C"/>
    <w:rsid w:val="002723DE"/>
    <w:rsid w:val="0027439C"/>
    <w:rsid w:val="00275638"/>
    <w:rsid w:val="00275DA7"/>
    <w:rsid w:val="00281106"/>
    <w:rsid w:val="002829F7"/>
    <w:rsid w:val="00282EB8"/>
    <w:rsid w:val="00283879"/>
    <w:rsid w:val="00285163"/>
    <w:rsid w:val="00287B37"/>
    <w:rsid w:val="002938B2"/>
    <w:rsid w:val="00293C0A"/>
    <w:rsid w:val="0029461B"/>
    <w:rsid w:val="0029590A"/>
    <w:rsid w:val="002A0612"/>
    <w:rsid w:val="002A08E1"/>
    <w:rsid w:val="002A31A8"/>
    <w:rsid w:val="002A32A9"/>
    <w:rsid w:val="002A32E7"/>
    <w:rsid w:val="002A3B8C"/>
    <w:rsid w:val="002A461A"/>
    <w:rsid w:val="002A4A23"/>
    <w:rsid w:val="002A57FF"/>
    <w:rsid w:val="002A6397"/>
    <w:rsid w:val="002A67F3"/>
    <w:rsid w:val="002B2137"/>
    <w:rsid w:val="002B28C6"/>
    <w:rsid w:val="002B2BFA"/>
    <w:rsid w:val="002B394D"/>
    <w:rsid w:val="002B6E26"/>
    <w:rsid w:val="002B74F2"/>
    <w:rsid w:val="002C11C8"/>
    <w:rsid w:val="002C2A6D"/>
    <w:rsid w:val="002C30E1"/>
    <w:rsid w:val="002C3238"/>
    <w:rsid w:val="002C5F3E"/>
    <w:rsid w:val="002C7FE0"/>
    <w:rsid w:val="002D1808"/>
    <w:rsid w:val="002D226D"/>
    <w:rsid w:val="002D3978"/>
    <w:rsid w:val="002D4187"/>
    <w:rsid w:val="002D4254"/>
    <w:rsid w:val="002D6162"/>
    <w:rsid w:val="002D723D"/>
    <w:rsid w:val="002D78F1"/>
    <w:rsid w:val="002E0F3D"/>
    <w:rsid w:val="002E1534"/>
    <w:rsid w:val="002E17FB"/>
    <w:rsid w:val="002E50DB"/>
    <w:rsid w:val="002E5920"/>
    <w:rsid w:val="002E7869"/>
    <w:rsid w:val="002F0713"/>
    <w:rsid w:val="002F1689"/>
    <w:rsid w:val="002F3416"/>
    <w:rsid w:val="002F438F"/>
    <w:rsid w:val="002F4954"/>
    <w:rsid w:val="002F4BAE"/>
    <w:rsid w:val="002F5891"/>
    <w:rsid w:val="002F623D"/>
    <w:rsid w:val="002F694D"/>
    <w:rsid w:val="002F75DF"/>
    <w:rsid w:val="00300154"/>
    <w:rsid w:val="00301986"/>
    <w:rsid w:val="00301D8B"/>
    <w:rsid w:val="00302130"/>
    <w:rsid w:val="00303AA9"/>
    <w:rsid w:val="00303F63"/>
    <w:rsid w:val="00306BFB"/>
    <w:rsid w:val="00307973"/>
    <w:rsid w:val="0031191D"/>
    <w:rsid w:val="003135CD"/>
    <w:rsid w:val="003148AE"/>
    <w:rsid w:val="00316006"/>
    <w:rsid w:val="003160AE"/>
    <w:rsid w:val="003233BA"/>
    <w:rsid w:val="00331A46"/>
    <w:rsid w:val="00333019"/>
    <w:rsid w:val="0033391E"/>
    <w:rsid w:val="0033694C"/>
    <w:rsid w:val="00337FCC"/>
    <w:rsid w:val="00342E64"/>
    <w:rsid w:val="00343390"/>
    <w:rsid w:val="00344909"/>
    <w:rsid w:val="00344F87"/>
    <w:rsid w:val="00350EA3"/>
    <w:rsid w:val="00351D36"/>
    <w:rsid w:val="00352200"/>
    <w:rsid w:val="00354EF5"/>
    <w:rsid w:val="003578E5"/>
    <w:rsid w:val="00357AAC"/>
    <w:rsid w:val="00357B5A"/>
    <w:rsid w:val="00357E4D"/>
    <w:rsid w:val="00357F97"/>
    <w:rsid w:val="00362502"/>
    <w:rsid w:val="00363A98"/>
    <w:rsid w:val="00363FE9"/>
    <w:rsid w:val="00364F42"/>
    <w:rsid w:val="00367C13"/>
    <w:rsid w:val="00370747"/>
    <w:rsid w:val="00370B18"/>
    <w:rsid w:val="0037189C"/>
    <w:rsid w:val="003734BC"/>
    <w:rsid w:val="00374769"/>
    <w:rsid w:val="003808B6"/>
    <w:rsid w:val="003820F0"/>
    <w:rsid w:val="00382BCF"/>
    <w:rsid w:val="003831DA"/>
    <w:rsid w:val="00383E24"/>
    <w:rsid w:val="00384E48"/>
    <w:rsid w:val="00387034"/>
    <w:rsid w:val="0039023F"/>
    <w:rsid w:val="00391292"/>
    <w:rsid w:val="00392A9B"/>
    <w:rsid w:val="00393E74"/>
    <w:rsid w:val="003942C3"/>
    <w:rsid w:val="0039684F"/>
    <w:rsid w:val="003A249A"/>
    <w:rsid w:val="003A353B"/>
    <w:rsid w:val="003A738E"/>
    <w:rsid w:val="003B03D0"/>
    <w:rsid w:val="003B1E8D"/>
    <w:rsid w:val="003B25AB"/>
    <w:rsid w:val="003B2982"/>
    <w:rsid w:val="003B3F59"/>
    <w:rsid w:val="003B685C"/>
    <w:rsid w:val="003B7290"/>
    <w:rsid w:val="003B7628"/>
    <w:rsid w:val="003B7890"/>
    <w:rsid w:val="003C22C3"/>
    <w:rsid w:val="003C339E"/>
    <w:rsid w:val="003C43DC"/>
    <w:rsid w:val="003C6EFF"/>
    <w:rsid w:val="003C7CAB"/>
    <w:rsid w:val="003D2F51"/>
    <w:rsid w:val="003D3487"/>
    <w:rsid w:val="003E09C7"/>
    <w:rsid w:val="003E6A17"/>
    <w:rsid w:val="003F1D2B"/>
    <w:rsid w:val="003F431E"/>
    <w:rsid w:val="003F6D55"/>
    <w:rsid w:val="0040086C"/>
    <w:rsid w:val="00404B4D"/>
    <w:rsid w:val="004057C8"/>
    <w:rsid w:val="00407142"/>
    <w:rsid w:val="004076AF"/>
    <w:rsid w:val="004105F8"/>
    <w:rsid w:val="004113C1"/>
    <w:rsid w:val="004116AB"/>
    <w:rsid w:val="00411750"/>
    <w:rsid w:val="00414921"/>
    <w:rsid w:val="0041506F"/>
    <w:rsid w:val="00415908"/>
    <w:rsid w:val="00415CFB"/>
    <w:rsid w:val="00416BFC"/>
    <w:rsid w:val="00417FAB"/>
    <w:rsid w:val="004225CE"/>
    <w:rsid w:val="00423985"/>
    <w:rsid w:val="00423CA2"/>
    <w:rsid w:val="00423DB8"/>
    <w:rsid w:val="0042658B"/>
    <w:rsid w:val="00427BAD"/>
    <w:rsid w:val="00431033"/>
    <w:rsid w:val="0043396C"/>
    <w:rsid w:val="00435037"/>
    <w:rsid w:val="004350F8"/>
    <w:rsid w:val="00435A33"/>
    <w:rsid w:val="00435BAF"/>
    <w:rsid w:val="0044311D"/>
    <w:rsid w:val="004431F6"/>
    <w:rsid w:val="0044393E"/>
    <w:rsid w:val="00443F3B"/>
    <w:rsid w:val="00444083"/>
    <w:rsid w:val="00446467"/>
    <w:rsid w:val="00447CA1"/>
    <w:rsid w:val="00450266"/>
    <w:rsid w:val="00451685"/>
    <w:rsid w:val="00451A67"/>
    <w:rsid w:val="004528F8"/>
    <w:rsid w:val="0045561B"/>
    <w:rsid w:val="00455CB1"/>
    <w:rsid w:val="00456036"/>
    <w:rsid w:val="00456F8A"/>
    <w:rsid w:val="00460443"/>
    <w:rsid w:val="00460F28"/>
    <w:rsid w:val="004616C6"/>
    <w:rsid w:val="00463E00"/>
    <w:rsid w:val="00464114"/>
    <w:rsid w:val="00464138"/>
    <w:rsid w:val="00464669"/>
    <w:rsid w:val="00464EFB"/>
    <w:rsid w:val="00465CD6"/>
    <w:rsid w:val="00466CFB"/>
    <w:rsid w:val="004703D0"/>
    <w:rsid w:val="00470800"/>
    <w:rsid w:val="0047280E"/>
    <w:rsid w:val="00472B73"/>
    <w:rsid w:val="00472EBB"/>
    <w:rsid w:val="00473508"/>
    <w:rsid w:val="0047421F"/>
    <w:rsid w:val="0047439E"/>
    <w:rsid w:val="00475392"/>
    <w:rsid w:val="00477A86"/>
    <w:rsid w:val="004807EC"/>
    <w:rsid w:val="00487940"/>
    <w:rsid w:val="00491242"/>
    <w:rsid w:val="00491297"/>
    <w:rsid w:val="00494649"/>
    <w:rsid w:val="00497816"/>
    <w:rsid w:val="00497F26"/>
    <w:rsid w:val="004A138E"/>
    <w:rsid w:val="004A1422"/>
    <w:rsid w:val="004A349A"/>
    <w:rsid w:val="004A4E0A"/>
    <w:rsid w:val="004A571B"/>
    <w:rsid w:val="004A5B6E"/>
    <w:rsid w:val="004A5DBE"/>
    <w:rsid w:val="004A69C2"/>
    <w:rsid w:val="004B0C4D"/>
    <w:rsid w:val="004B4E6E"/>
    <w:rsid w:val="004C0030"/>
    <w:rsid w:val="004C05E2"/>
    <w:rsid w:val="004C35F4"/>
    <w:rsid w:val="004C41C7"/>
    <w:rsid w:val="004C47B9"/>
    <w:rsid w:val="004C4960"/>
    <w:rsid w:val="004C4C6E"/>
    <w:rsid w:val="004C4EBB"/>
    <w:rsid w:val="004C5EFB"/>
    <w:rsid w:val="004D0A86"/>
    <w:rsid w:val="004D15D4"/>
    <w:rsid w:val="004D24B7"/>
    <w:rsid w:val="004D3308"/>
    <w:rsid w:val="004D46D9"/>
    <w:rsid w:val="004D63C3"/>
    <w:rsid w:val="004E02CF"/>
    <w:rsid w:val="004E41C1"/>
    <w:rsid w:val="004E63B1"/>
    <w:rsid w:val="004E685E"/>
    <w:rsid w:val="004F2213"/>
    <w:rsid w:val="004F3392"/>
    <w:rsid w:val="004F3B54"/>
    <w:rsid w:val="004F74C5"/>
    <w:rsid w:val="004F7F43"/>
    <w:rsid w:val="005001CC"/>
    <w:rsid w:val="00500234"/>
    <w:rsid w:val="00500322"/>
    <w:rsid w:val="005016AB"/>
    <w:rsid w:val="005058D2"/>
    <w:rsid w:val="0050796C"/>
    <w:rsid w:val="00510BF8"/>
    <w:rsid w:val="00513EF1"/>
    <w:rsid w:val="005140E8"/>
    <w:rsid w:val="00514ECB"/>
    <w:rsid w:val="005176CF"/>
    <w:rsid w:val="00517C52"/>
    <w:rsid w:val="005210C3"/>
    <w:rsid w:val="00526877"/>
    <w:rsid w:val="0052693A"/>
    <w:rsid w:val="005272A8"/>
    <w:rsid w:val="00527F85"/>
    <w:rsid w:val="005311EB"/>
    <w:rsid w:val="0053297B"/>
    <w:rsid w:val="00533520"/>
    <w:rsid w:val="00534948"/>
    <w:rsid w:val="005353D4"/>
    <w:rsid w:val="00535CED"/>
    <w:rsid w:val="00536408"/>
    <w:rsid w:val="00536D21"/>
    <w:rsid w:val="005371BD"/>
    <w:rsid w:val="00541995"/>
    <w:rsid w:val="00541A19"/>
    <w:rsid w:val="005435EE"/>
    <w:rsid w:val="00543E8A"/>
    <w:rsid w:val="00546668"/>
    <w:rsid w:val="00547586"/>
    <w:rsid w:val="00551B05"/>
    <w:rsid w:val="00551D9F"/>
    <w:rsid w:val="00552451"/>
    <w:rsid w:val="005547CE"/>
    <w:rsid w:val="00555768"/>
    <w:rsid w:val="005601D7"/>
    <w:rsid w:val="00560F04"/>
    <w:rsid w:val="0056155A"/>
    <w:rsid w:val="00563C62"/>
    <w:rsid w:val="005651A3"/>
    <w:rsid w:val="00572528"/>
    <w:rsid w:val="00573E77"/>
    <w:rsid w:val="00574035"/>
    <w:rsid w:val="00574CEA"/>
    <w:rsid w:val="005753F0"/>
    <w:rsid w:val="00576E1D"/>
    <w:rsid w:val="00577745"/>
    <w:rsid w:val="00580652"/>
    <w:rsid w:val="00580AE4"/>
    <w:rsid w:val="0058181B"/>
    <w:rsid w:val="0058280D"/>
    <w:rsid w:val="00583C6F"/>
    <w:rsid w:val="0058455E"/>
    <w:rsid w:val="005874CB"/>
    <w:rsid w:val="00590E76"/>
    <w:rsid w:val="00592D6A"/>
    <w:rsid w:val="005935C5"/>
    <w:rsid w:val="0059395E"/>
    <w:rsid w:val="00593D4B"/>
    <w:rsid w:val="00596096"/>
    <w:rsid w:val="005A04AF"/>
    <w:rsid w:val="005A067C"/>
    <w:rsid w:val="005A0C0A"/>
    <w:rsid w:val="005A31C3"/>
    <w:rsid w:val="005A41C6"/>
    <w:rsid w:val="005A4B74"/>
    <w:rsid w:val="005A5142"/>
    <w:rsid w:val="005A5152"/>
    <w:rsid w:val="005A533E"/>
    <w:rsid w:val="005A59A6"/>
    <w:rsid w:val="005A77D9"/>
    <w:rsid w:val="005B020F"/>
    <w:rsid w:val="005B1106"/>
    <w:rsid w:val="005B354F"/>
    <w:rsid w:val="005B3987"/>
    <w:rsid w:val="005B4527"/>
    <w:rsid w:val="005B69BD"/>
    <w:rsid w:val="005B75DE"/>
    <w:rsid w:val="005B7F69"/>
    <w:rsid w:val="005C0FF6"/>
    <w:rsid w:val="005C171A"/>
    <w:rsid w:val="005C3F27"/>
    <w:rsid w:val="005C4545"/>
    <w:rsid w:val="005C638B"/>
    <w:rsid w:val="005C78FC"/>
    <w:rsid w:val="005D0EA4"/>
    <w:rsid w:val="005D0FDB"/>
    <w:rsid w:val="005D154B"/>
    <w:rsid w:val="005D1643"/>
    <w:rsid w:val="005D2E66"/>
    <w:rsid w:val="005D4C8C"/>
    <w:rsid w:val="005E0A8E"/>
    <w:rsid w:val="005E0EBB"/>
    <w:rsid w:val="005E1359"/>
    <w:rsid w:val="005E23AC"/>
    <w:rsid w:val="005E4E4F"/>
    <w:rsid w:val="005F2AAE"/>
    <w:rsid w:val="005F2C1B"/>
    <w:rsid w:val="005F3452"/>
    <w:rsid w:val="005F4067"/>
    <w:rsid w:val="005F4DD7"/>
    <w:rsid w:val="005F561B"/>
    <w:rsid w:val="005F5C0E"/>
    <w:rsid w:val="005F5D68"/>
    <w:rsid w:val="005F69AF"/>
    <w:rsid w:val="005F7119"/>
    <w:rsid w:val="005F7952"/>
    <w:rsid w:val="00600A75"/>
    <w:rsid w:val="00600C34"/>
    <w:rsid w:val="006010D9"/>
    <w:rsid w:val="006025C3"/>
    <w:rsid w:val="00602A90"/>
    <w:rsid w:val="0060342E"/>
    <w:rsid w:val="006048F5"/>
    <w:rsid w:val="006059C6"/>
    <w:rsid w:val="00610ECF"/>
    <w:rsid w:val="0061240E"/>
    <w:rsid w:val="00612D8E"/>
    <w:rsid w:val="00612FD8"/>
    <w:rsid w:val="006130E2"/>
    <w:rsid w:val="00614D21"/>
    <w:rsid w:val="00615915"/>
    <w:rsid w:val="00615D6D"/>
    <w:rsid w:val="00620154"/>
    <w:rsid w:val="00620887"/>
    <w:rsid w:val="00622ADF"/>
    <w:rsid w:val="0062526B"/>
    <w:rsid w:val="0062587F"/>
    <w:rsid w:val="00625BEF"/>
    <w:rsid w:val="00630196"/>
    <w:rsid w:val="00630454"/>
    <w:rsid w:val="00630E56"/>
    <w:rsid w:val="00630F16"/>
    <w:rsid w:val="00631536"/>
    <w:rsid w:val="00632F1B"/>
    <w:rsid w:val="00633F30"/>
    <w:rsid w:val="00634DC4"/>
    <w:rsid w:val="00635E33"/>
    <w:rsid w:val="00636CD1"/>
    <w:rsid w:val="00643CC0"/>
    <w:rsid w:val="006450A6"/>
    <w:rsid w:val="006454FD"/>
    <w:rsid w:val="00645C95"/>
    <w:rsid w:val="006473BB"/>
    <w:rsid w:val="00647E58"/>
    <w:rsid w:val="00650551"/>
    <w:rsid w:val="00650A96"/>
    <w:rsid w:val="00650D11"/>
    <w:rsid w:val="00651465"/>
    <w:rsid w:val="0065221D"/>
    <w:rsid w:val="0065715F"/>
    <w:rsid w:val="00657655"/>
    <w:rsid w:val="00662DA1"/>
    <w:rsid w:val="006640A9"/>
    <w:rsid w:val="00664ABE"/>
    <w:rsid w:val="006669F4"/>
    <w:rsid w:val="00667AAE"/>
    <w:rsid w:val="0067036D"/>
    <w:rsid w:val="0067181D"/>
    <w:rsid w:val="00672645"/>
    <w:rsid w:val="0067320D"/>
    <w:rsid w:val="00674A58"/>
    <w:rsid w:val="00675918"/>
    <w:rsid w:val="00685961"/>
    <w:rsid w:val="00686601"/>
    <w:rsid w:val="0068715F"/>
    <w:rsid w:val="00690A33"/>
    <w:rsid w:val="00691BAE"/>
    <w:rsid w:val="00692984"/>
    <w:rsid w:val="00692E57"/>
    <w:rsid w:val="00693C2F"/>
    <w:rsid w:val="00697341"/>
    <w:rsid w:val="006978CB"/>
    <w:rsid w:val="006A04AD"/>
    <w:rsid w:val="006A1794"/>
    <w:rsid w:val="006A4BA2"/>
    <w:rsid w:val="006A4CF4"/>
    <w:rsid w:val="006A71CE"/>
    <w:rsid w:val="006B00CF"/>
    <w:rsid w:val="006B2764"/>
    <w:rsid w:val="006B5D70"/>
    <w:rsid w:val="006B6B29"/>
    <w:rsid w:val="006B773B"/>
    <w:rsid w:val="006C0D4A"/>
    <w:rsid w:val="006C0E7D"/>
    <w:rsid w:val="006C2051"/>
    <w:rsid w:val="006C2371"/>
    <w:rsid w:val="006C2948"/>
    <w:rsid w:val="006C3157"/>
    <w:rsid w:val="006C3DE4"/>
    <w:rsid w:val="006C3E83"/>
    <w:rsid w:val="006C4234"/>
    <w:rsid w:val="006C6222"/>
    <w:rsid w:val="006D05EC"/>
    <w:rsid w:val="006D1588"/>
    <w:rsid w:val="006D1FC9"/>
    <w:rsid w:val="006D44E8"/>
    <w:rsid w:val="006D4A99"/>
    <w:rsid w:val="006D4C5C"/>
    <w:rsid w:val="006D5476"/>
    <w:rsid w:val="006D5BE4"/>
    <w:rsid w:val="006D659D"/>
    <w:rsid w:val="006D6842"/>
    <w:rsid w:val="006D738D"/>
    <w:rsid w:val="006E1947"/>
    <w:rsid w:val="006E2AB6"/>
    <w:rsid w:val="006E4C47"/>
    <w:rsid w:val="006E5A75"/>
    <w:rsid w:val="006E61F2"/>
    <w:rsid w:val="006F285E"/>
    <w:rsid w:val="006F46D6"/>
    <w:rsid w:val="006F556F"/>
    <w:rsid w:val="006F6FAB"/>
    <w:rsid w:val="006F7A96"/>
    <w:rsid w:val="00706377"/>
    <w:rsid w:val="00706653"/>
    <w:rsid w:val="0070708E"/>
    <w:rsid w:val="007077C9"/>
    <w:rsid w:val="00707BBA"/>
    <w:rsid w:val="00710B01"/>
    <w:rsid w:val="00711017"/>
    <w:rsid w:val="007111C0"/>
    <w:rsid w:val="007139AB"/>
    <w:rsid w:val="00714AC0"/>
    <w:rsid w:val="00716125"/>
    <w:rsid w:val="00717D25"/>
    <w:rsid w:val="0072116C"/>
    <w:rsid w:val="00722ACC"/>
    <w:rsid w:val="00722C38"/>
    <w:rsid w:val="0072353F"/>
    <w:rsid w:val="00723685"/>
    <w:rsid w:val="00724155"/>
    <w:rsid w:val="0072416C"/>
    <w:rsid w:val="007272CF"/>
    <w:rsid w:val="0073245B"/>
    <w:rsid w:val="00732A5E"/>
    <w:rsid w:val="007334CE"/>
    <w:rsid w:val="00733683"/>
    <w:rsid w:val="007343F8"/>
    <w:rsid w:val="007376BE"/>
    <w:rsid w:val="00741FE4"/>
    <w:rsid w:val="007442A2"/>
    <w:rsid w:val="00744B2F"/>
    <w:rsid w:val="0074655A"/>
    <w:rsid w:val="00750E68"/>
    <w:rsid w:val="00752765"/>
    <w:rsid w:val="00753C2E"/>
    <w:rsid w:val="007703F7"/>
    <w:rsid w:val="00771A21"/>
    <w:rsid w:val="007733B4"/>
    <w:rsid w:val="0077380E"/>
    <w:rsid w:val="007743E9"/>
    <w:rsid w:val="00775DCF"/>
    <w:rsid w:val="0077751A"/>
    <w:rsid w:val="00777DEE"/>
    <w:rsid w:val="00780D03"/>
    <w:rsid w:val="007849EF"/>
    <w:rsid w:val="00787257"/>
    <w:rsid w:val="00790686"/>
    <w:rsid w:val="0079075C"/>
    <w:rsid w:val="00790FF6"/>
    <w:rsid w:val="0079161C"/>
    <w:rsid w:val="007933D0"/>
    <w:rsid w:val="00793F9A"/>
    <w:rsid w:val="0079752D"/>
    <w:rsid w:val="007A0FA7"/>
    <w:rsid w:val="007A237A"/>
    <w:rsid w:val="007A3629"/>
    <w:rsid w:val="007A39A8"/>
    <w:rsid w:val="007A4B48"/>
    <w:rsid w:val="007A4D0C"/>
    <w:rsid w:val="007A51E6"/>
    <w:rsid w:val="007A5645"/>
    <w:rsid w:val="007A58FB"/>
    <w:rsid w:val="007A5A5D"/>
    <w:rsid w:val="007B158A"/>
    <w:rsid w:val="007B247D"/>
    <w:rsid w:val="007B2916"/>
    <w:rsid w:val="007B425D"/>
    <w:rsid w:val="007B4468"/>
    <w:rsid w:val="007B4F1E"/>
    <w:rsid w:val="007B7FA8"/>
    <w:rsid w:val="007C10E2"/>
    <w:rsid w:val="007C1735"/>
    <w:rsid w:val="007C20C7"/>
    <w:rsid w:val="007C249E"/>
    <w:rsid w:val="007C578D"/>
    <w:rsid w:val="007C66ED"/>
    <w:rsid w:val="007C6AB2"/>
    <w:rsid w:val="007C7FDA"/>
    <w:rsid w:val="007D219E"/>
    <w:rsid w:val="007D2AED"/>
    <w:rsid w:val="007D38CD"/>
    <w:rsid w:val="007D3B95"/>
    <w:rsid w:val="007D41F0"/>
    <w:rsid w:val="007D4A4D"/>
    <w:rsid w:val="007D4D20"/>
    <w:rsid w:val="007D4D73"/>
    <w:rsid w:val="007D6F95"/>
    <w:rsid w:val="007D74D1"/>
    <w:rsid w:val="007D74EA"/>
    <w:rsid w:val="007D778F"/>
    <w:rsid w:val="007D7B4E"/>
    <w:rsid w:val="007E1049"/>
    <w:rsid w:val="007E2904"/>
    <w:rsid w:val="007E2E31"/>
    <w:rsid w:val="007E3A69"/>
    <w:rsid w:val="007E580A"/>
    <w:rsid w:val="007E6287"/>
    <w:rsid w:val="007E6551"/>
    <w:rsid w:val="007F0062"/>
    <w:rsid w:val="007F08F2"/>
    <w:rsid w:val="007F1336"/>
    <w:rsid w:val="007F1406"/>
    <w:rsid w:val="007F2791"/>
    <w:rsid w:val="007F50D4"/>
    <w:rsid w:val="007F56DD"/>
    <w:rsid w:val="00800C9A"/>
    <w:rsid w:val="00801702"/>
    <w:rsid w:val="008019DF"/>
    <w:rsid w:val="0080243C"/>
    <w:rsid w:val="008058DD"/>
    <w:rsid w:val="00807D96"/>
    <w:rsid w:val="00810585"/>
    <w:rsid w:val="00812F87"/>
    <w:rsid w:val="00814AB3"/>
    <w:rsid w:val="008212D5"/>
    <w:rsid w:val="0082155D"/>
    <w:rsid w:val="00821684"/>
    <w:rsid w:val="00821D3B"/>
    <w:rsid w:val="00821E5E"/>
    <w:rsid w:val="00822374"/>
    <w:rsid w:val="00823801"/>
    <w:rsid w:val="0082393A"/>
    <w:rsid w:val="00824828"/>
    <w:rsid w:val="008262FA"/>
    <w:rsid w:val="008277C4"/>
    <w:rsid w:val="008303F1"/>
    <w:rsid w:val="00830705"/>
    <w:rsid w:val="00831456"/>
    <w:rsid w:val="00833487"/>
    <w:rsid w:val="00833E26"/>
    <w:rsid w:val="00835291"/>
    <w:rsid w:val="00837030"/>
    <w:rsid w:val="00837A05"/>
    <w:rsid w:val="00840180"/>
    <w:rsid w:val="00840A92"/>
    <w:rsid w:val="00840D56"/>
    <w:rsid w:val="008433F1"/>
    <w:rsid w:val="00850C95"/>
    <w:rsid w:val="00855EAE"/>
    <w:rsid w:val="00856E18"/>
    <w:rsid w:val="00862303"/>
    <w:rsid w:val="00865D86"/>
    <w:rsid w:val="00867D82"/>
    <w:rsid w:val="0087716B"/>
    <w:rsid w:val="00877B53"/>
    <w:rsid w:val="008811DD"/>
    <w:rsid w:val="00881BB5"/>
    <w:rsid w:val="00882662"/>
    <w:rsid w:val="00883B7B"/>
    <w:rsid w:val="00883FF1"/>
    <w:rsid w:val="00884588"/>
    <w:rsid w:val="00885918"/>
    <w:rsid w:val="008867CC"/>
    <w:rsid w:val="008871AE"/>
    <w:rsid w:val="00890244"/>
    <w:rsid w:val="00890618"/>
    <w:rsid w:val="00891A3A"/>
    <w:rsid w:val="00891C22"/>
    <w:rsid w:val="00894B15"/>
    <w:rsid w:val="00894D6E"/>
    <w:rsid w:val="00896551"/>
    <w:rsid w:val="00896D11"/>
    <w:rsid w:val="008A0DED"/>
    <w:rsid w:val="008A163D"/>
    <w:rsid w:val="008A193D"/>
    <w:rsid w:val="008A2B8F"/>
    <w:rsid w:val="008A3D69"/>
    <w:rsid w:val="008B1A1E"/>
    <w:rsid w:val="008B1BF9"/>
    <w:rsid w:val="008C0B95"/>
    <w:rsid w:val="008C2740"/>
    <w:rsid w:val="008C2B20"/>
    <w:rsid w:val="008C55E3"/>
    <w:rsid w:val="008D4C83"/>
    <w:rsid w:val="008D52DD"/>
    <w:rsid w:val="008D742D"/>
    <w:rsid w:val="008E1265"/>
    <w:rsid w:val="008E145B"/>
    <w:rsid w:val="008E3E26"/>
    <w:rsid w:val="008E4EC4"/>
    <w:rsid w:val="008E550D"/>
    <w:rsid w:val="008E596E"/>
    <w:rsid w:val="008E62C4"/>
    <w:rsid w:val="008E7BA6"/>
    <w:rsid w:val="008E7BBA"/>
    <w:rsid w:val="008F13AC"/>
    <w:rsid w:val="008F22AD"/>
    <w:rsid w:val="008F2812"/>
    <w:rsid w:val="008F332E"/>
    <w:rsid w:val="008F4902"/>
    <w:rsid w:val="008F5CB2"/>
    <w:rsid w:val="008F6732"/>
    <w:rsid w:val="008F6AA7"/>
    <w:rsid w:val="008F7C33"/>
    <w:rsid w:val="0090080F"/>
    <w:rsid w:val="00901007"/>
    <w:rsid w:val="009015D7"/>
    <w:rsid w:val="00901C09"/>
    <w:rsid w:val="00902F59"/>
    <w:rsid w:val="00906C02"/>
    <w:rsid w:val="00907C69"/>
    <w:rsid w:val="00910191"/>
    <w:rsid w:val="009105D7"/>
    <w:rsid w:val="009114B1"/>
    <w:rsid w:val="00911A50"/>
    <w:rsid w:val="0091469D"/>
    <w:rsid w:val="00914BE1"/>
    <w:rsid w:val="00915BD5"/>
    <w:rsid w:val="0092025D"/>
    <w:rsid w:val="009223F3"/>
    <w:rsid w:val="009227E5"/>
    <w:rsid w:val="0092318D"/>
    <w:rsid w:val="00923AB8"/>
    <w:rsid w:val="00925497"/>
    <w:rsid w:val="009254FE"/>
    <w:rsid w:val="00927B1B"/>
    <w:rsid w:val="00927E6E"/>
    <w:rsid w:val="00930951"/>
    <w:rsid w:val="0093287A"/>
    <w:rsid w:val="00932D0B"/>
    <w:rsid w:val="00933DE0"/>
    <w:rsid w:val="0093594A"/>
    <w:rsid w:val="00935A43"/>
    <w:rsid w:val="009426DC"/>
    <w:rsid w:val="00942BBC"/>
    <w:rsid w:val="009439D7"/>
    <w:rsid w:val="00944298"/>
    <w:rsid w:val="009449A3"/>
    <w:rsid w:val="00944AE1"/>
    <w:rsid w:val="00945B07"/>
    <w:rsid w:val="009474A4"/>
    <w:rsid w:val="009501E7"/>
    <w:rsid w:val="0095209B"/>
    <w:rsid w:val="00952DE3"/>
    <w:rsid w:val="0095688D"/>
    <w:rsid w:val="0096009B"/>
    <w:rsid w:val="00961A72"/>
    <w:rsid w:val="00961AEC"/>
    <w:rsid w:val="00962661"/>
    <w:rsid w:val="0096270E"/>
    <w:rsid w:val="0096612B"/>
    <w:rsid w:val="00966A93"/>
    <w:rsid w:val="00966BF7"/>
    <w:rsid w:val="00970552"/>
    <w:rsid w:val="009731BB"/>
    <w:rsid w:val="00973B92"/>
    <w:rsid w:val="00973CBA"/>
    <w:rsid w:val="00974964"/>
    <w:rsid w:val="00974F63"/>
    <w:rsid w:val="009765F3"/>
    <w:rsid w:val="0097754C"/>
    <w:rsid w:val="009777DC"/>
    <w:rsid w:val="00983464"/>
    <w:rsid w:val="00985070"/>
    <w:rsid w:val="00985A51"/>
    <w:rsid w:val="00986AC2"/>
    <w:rsid w:val="00986F26"/>
    <w:rsid w:val="0098746E"/>
    <w:rsid w:val="00990982"/>
    <w:rsid w:val="009945B4"/>
    <w:rsid w:val="00997C70"/>
    <w:rsid w:val="009A07EF"/>
    <w:rsid w:val="009A44A4"/>
    <w:rsid w:val="009A5045"/>
    <w:rsid w:val="009A5D4E"/>
    <w:rsid w:val="009B011D"/>
    <w:rsid w:val="009B1119"/>
    <w:rsid w:val="009B1E76"/>
    <w:rsid w:val="009B3077"/>
    <w:rsid w:val="009B37C4"/>
    <w:rsid w:val="009B442F"/>
    <w:rsid w:val="009B4F60"/>
    <w:rsid w:val="009C1864"/>
    <w:rsid w:val="009C3BCE"/>
    <w:rsid w:val="009C54B7"/>
    <w:rsid w:val="009C57B4"/>
    <w:rsid w:val="009C5B9F"/>
    <w:rsid w:val="009C63AC"/>
    <w:rsid w:val="009D2012"/>
    <w:rsid w:val="009D353D"/>
    <w:rsid w:val="009D3B3E"/>
    <w:rsid w:val="009D69C7"/>
    <w:rsid w:val="009D7510"/>
    <w:rsid w:val="009E2883"/>
    <w:rsid w:val="009E39B4"/>
    <w:rsid w:val="009E3B0F"/>
    <w:rsid w:val="009E3E29"/>
    <w:rsid w:val="009E4350"/>
    <w:rsid w:val="009F07B4"/>
    <w:rsid w:val="009F0BB4"/>
    <w:rsid w:val="009F0E06"/>
    <w:rsid w:val="009F30C6"/>
    <w:rsid w:val="009F36EA"/>
    <w:rsid w:val="009F4677"/>
    <w:rsid w:val="009F48E5"/>
    <w:rsid w:val="009F4CA6"/>
    <w:rsid w:val="009F66E7"/>
    <w:rsid w:val="009F6CE6"/>
    <w:rsid w:val="009F7D8A"/>
    <w:rsid w:val="009F7E07"/>
    <w:rsid w:val="00A0160D"/>
    <w:rsid w:val="00A02930"/>
    <w:rsid w:val="00A04EAB"/>
    <w:rsid w:val="00A0767A"/>
    <w:rsid w:val="00A10637"/>
    <w:rsid w:val="00A10F2D"/>
    <w:rsid w:val="00A11070"/>
    <w:rsid w:val="00A12B76"/>
    <w:rsid w:val="00A13232"/>
    <w:rsid w:val="00A14A66"/>
    <w:rsid w:val="00A16269"/>
    <w:rsid w:val="00A16F2B"/>
    <w:rsid w:val="00A16FC7"/>
    <w:rsid w:val="00A17E88"/>
    <w:rsid w:val="00A22D90"/>
    <w:rsid w:val="00A23704"/>
    <w:rsid w:val="00A238AF"/>
    <w:rsid w:val="00A23EC5"/>
    <w:rsid w:val="00A2541B"/>
    <w:rsid w:val="00A25C92"/>
    <w:rsid w:val="00A26C1A"/>
    <w:rsid w:val="00A277C1"/>
    <w:rsid w:val="00A2780B"/>
    <w:rsid w:val="00A27B17"/>
    <w:rsid w:val="00A31A0D"/>
    <w:rsid w:val="00A3328D"/>
    <w:rsid w:val="00A34137"/>
    <w:rsid w:val="00A34911"/>
    <w:rsid w:val="00A34CF2"/>
    <w:rsid w:val="00A3512F"/>
    <w:rsid w:val="00A36C21"/>
    <w:rsid w:val="00A37224"/>
    <w:rsid w:val="00A378D5"/>
    <w:rsid w:val="00A41407"/>
    <w:rsid w:val="00A444A5"/>
    <w:rsid w:val="00A448C5"/>
    <w:rsid w:val="00A4702C"/>
    <w:rsid w:val="00A528F2"/>
    <w:rsid w:val="00A552FF"/>
    <w:rsid w:val="00A55D54"/>
    <w:rsid w:val="00A5620D"/>
    <w:rsid w:val="00A568FE"/>
    <w:rsid w:val="00A56E2F"/>
    <w:rsid w:val="00A56F47"/>
    <w:rsid w:val="00A57E76"/>
    <w:rsid w:val="00A61671"/>
    <w:rsid w:val="00A66547"/>
    <w:rsid w:val="00A717CF"/>
    <w:rsid w:val="00A7209B"/>
    <w:rsid w:val="00A730A6"/>
    <w:rsid w:val="00A73AE3"/>
    <w:rsid w:val="00A73F09"/>
    <w:rsid w:val="00A745F4"/>
    <w:rsid w:val="00A747B1"/>
    <w:rsid w:val="00A75A81"/>
    <w:rsid w:val="00A7609D"/>
    <w:rsid w:val="00A84321"/>
    <w:rsid w:val="00A84CF2"/>
    <w:rsid w:val="00A861C7"/>
    <w:rsid w:val="00A8630C"/>
    <w:rsid w:val="00A91890"/>
    <w:rsid w:val="00A91C1A"/>
    <w:rsid w:val="00A92B9A"/>
    <w:rsid w:val="00A935DE"/>
    <w:rsid w:val="00A93A6B"/>
    <w:rsid w:val="00A944B7"/>
    <w:rsid w:val="00A95853"/>
    <w:rsid w:val="00A9740D"/>
    <w:rsid w:val="00AA1B54"/>
    <w:rsid w:val="00AA1E52"/>
    <w:rsid w:val="00AA23CA"/>
    <w:rsid w:val="00AA4B49"/>
    <w:rsid w:val="00AA52FE"/>
    <w:rsid w:val="00AA5B23"/>
    <w:rsid w:val="00AA7706"/>
    <w:rsid w:val="00AB152D"/>
    <w:rsid w:val="00AB218C"/>
    <w:rsid w:val="00AB2A59"/>
    <w:rsid w:val="00AB2B47"/>
    <w:rsid w:val="00AB2BF9"/>
    <w:rsid w:val="00AB3542"/>
    <w:rsid w:val="00AB5E40"/>
    <w:rsid w:val="00AB6739"/>
    <w:rsid w:val="00AB769C"/>
    <w:rsid w:val="00AB7F5F"/>
    <w:rsid w:val="00AC03F7"/>
    <w:rsid w:val="00AC1DFF"/>
    <w:rsid w:val="00AC1FB6"/>
    <w:rsid w:val="00AC2CC3"/>
    <w:rsid w:val="00AC3431"/>
    <w:rsid w:val="00AC4937"/>
    <w:rsid w:val="00AC6007"/>
    <w:rsid w:val="00AC673B"/>
    <w:rsid w:val="00AC6E76"/>
    <w:rsid w:val="00AC76C9"/>
    <w:rsid w:val="00AD42FC"/>
    <w:rsid w:val="00AD536C"/>
    <w:rsid w:val="00AD697A"/>
    <w:rsid w:val="00AD7650"/>
    <w:rsid w:val="00AD76FD"/>
    <w:rsid w:val="00AE1070"/>
    <w:rsid w:val="00AE2145"/>
    <w:rsid w:val="00AE4840"/>
    <w:rsid w:val="00AE5DA5"/>
    <w:rsid w:val="00AE714A"/>
    <w:rsid w:val="00AE7E34"/>
    <w:rsid w:val="00AF0F40"/>
    <w:rsid w:val="00AF206E"/>
    <w:rsid w:val="00AF278C"/>
    <w:rsid w:val="00AF2A29"/>
    <w:rsid w:val="00AF2CC0"/>
    <w:rsid w:val="00AF33B7"/>
    <w:rsid w:val="00AF49B6"/>
    <w:rsid w:val="00AF76B0"/>
    <w:rsid w:val="00B01FA5"/>
    <w:rsid w:val="00B02C56"/>
    <w:rsid w:val="00B02DE1"/>
    <w:rsid w:val="00B034ED"/>
    <w:rsid w:val="00B0563A"/>
    <w:rsid w:val="00B07670"/>
    <w:rsid w:val="00B11DDE"/>
    <w:rsid w:val="00B11F21"/>
    <w:rsid w:val="00B13568"/>
    <w:rsid w:val="00B15FBA"/>
    <w:rsid w:val="00B16859"/>
    <w:rsid w:val="00B16AC3"/>
    <w:rsid w:val="00B174F1"/>
    <w:rsid w:val="00B2205A"/>
    <w:rsid w:val="00B22128"/>
    <w:rsid w:val="00B23E0D"/>
    <w:rsid w:val="00B25B9F"/>
    <w:rsid w:val="00B271E0"/>
    <w:rsid w:val="00B27FD1"/>
    <w:rsid w:val="00B3172C"/>
    <w:rsid w:val="00B33992"/>
    <w:rsid w:val="00B351C3"/>
    <w:rsid w:val="00B35228"/>
    <w:rsid w:val="00B35512"/>
    <w:rsid w:val="00B35E8B"/>
    <w:rsid w:val="00B36AB2"/>
    <w:rsid w:val="00B37AA7"/>
    <w:rsid w:val="00B41655"/>
    <w:rsid w:val="00B43166"/>
    <w:rsid w:val="00B43C16"/>
    <w:rsid w:val="00B45E95"/>
    <w:rsid w:val="00B46AB7"/>
    <w:rsid w:val="00B474A0"/>
    <w:rsid w:val="00B474C2"/>
    <w:rsid w:val="00B51494"/>
    <w:rsid w:val="00B51C53"/>
    <w:rsid w:val="00B53485"/>
    <w:rsid w:val="00B56842"/>
    <w:rsid w:val="00B5734F"/>
    <w:rsid w:val="00B577E2"/>
    <w:rsid w:val="00B57856"/>
    <w:rsid w:val="00B57890"/>
    <w:rsid w:val="00B61A20"/>
    <w:rsid w:val="00B6437B"/>
    <w:rsid w:val="00B64893"/>
    <w:rsid w:val="00B64A50"/>
    <w:rsid w:val="00B64B7E"/>
    <w:rsid w:val="00B70022"/>
    <w:rsid w:val="00B714FF"/>
    <w:rsid w:val="00B72E01"/>
    <w:rsid w:val="00B7456E"/>
    <w:rsid w:val="00B74CFF"/>
    <w:rsid w:val="00B762C3"/>
    <w:rsid w:val="00B76C8D"/>
    <w:rsid w:val="00B80D2F"/>
    <w:rsid w:val="00B835BB"/>
    <w:rsid w:val="00B87BBA"/>
    <w:rsid w:val="00B91C00"/>
    <w:rsid w:val="00B92A33"/>
    <w:rsid w:val="00B963C6"/>
    <w:rsid w:val="00B9743A"/>
    <w:rsid w:val="00BA094B"/>
    <w:rsid w:val="00BA1622"/>
    <w:rsid w:val="00BA3B60"/>
    <w:rsid w:val="00BA5051"/>
    <w:rsid w:val="00BA5211"/>
    <w:rsid w:val="00BA584A"/>
    <w:rsid w:val="00BA642B"/>
    <w:rsid w:val="00BB2CA1"/>
    <w:rsid w:val="00BB49A0"/>
    <w:rsid w:val="00BB5891"/>
    <w:rsid w:val="00BB72BF"/>
    <w:rsid w:val="00BB776F"/>
    <w:rsid w:val="00BC2307"/>
    <w:rsid w:val="00BC2EC6"/>
    <w:rsid w:val="00BC5D4A"/>
    <w:rsid w:val="00BC616A"/>
    <w:rsid w:val="00BC78A2"/>
    <w:rsid w:val="00BD01BF"/>
    <w:rsid w:val="00BD1AB3"/>
    <w:rsid w:val="00BD23EC"/>
    <w:rsid w:val="00BD4580"/>
    <w:rsid w:val="00BD542B"/>
    <w:rsid w:val="00BD6A6B"/>
    <w:rsid w:val="00BD7F09"/>
    <w:rsid w:val="00BE12AE"/>
    <w:rsid w:val="00BF2CC6"/>
    <w:rsid w:val="00BF2D18"/>
    <w:rsid w:val="00BF338D"/>
    <w:rsid w:val="00BF4093"/>
    <w:rsid w:val="00BF5099"/>
    <w:rsid w:val="00BF5537"/>
    <w:rsid w:val="00BF6ADA"/>
    <w:rsid w:val="00BF7966"/>
    <w:rsid w:val="00C01C8C"/>
    <w:rsid w:val="00C0545C"/>
    <w:rsid w:val="00C079C2"/>
    <w:rsid w:val="00C12385"/>
    <w:rsid w:val="00C132F9"/>
    <w:rsid w:val="00C133FB"/>
    <w:rsid w:val="00C14591"/>
    <w:rsid w:val="00C15084"/>
    <w:rsid w:val="00C16DE8"/>
    <w:rsid w:val="00C17BDB"/>
    <w:rsid w:val="00C21038"/>
    <w:rsid w:val="00C223C1"/>
    <w:rsid w:val="00C23F3E"/>
    <w:rsid w:val="00C27928"/>
    <w:rsid w:val="00C27CF9"/>
    <w:rsid w:val="00C30072"/>
    <w:rsid w:val="00C302C4"/>
    <w:rsid w:val="00C312C6"/>
    <w:rsid w:val="00C318F0"/>
    <w:rsid w:val="00C33C2E"/>
    <w:rsid w:val="00C3472F"/>
    <w:rsid w:val="00C3600D"/>
    <w:rsid w:val="00C37E76"/>
    <w:rsid w:val="00C412F3"/>
    <w:rsid w:val="00C41564"/>
    <w:rsid w:val="00C41A43"/>
    <w:rsid w:val="00C41A6E"/>
    <w:rsid w:val="00C43643"/>
    <w:rsid w:val="00C43F54"/>
    <w:rsid w:val="00C465EC"/>
    <w:rsid w:val="00C46B15"/>
    <w:rsid w:val="00C472C1"/>
    <w:rsid w:val="00C47914"/>
    <w:rsid w:val="00C505FF"/>
    <w:rsid w:val="00C50E9F"/>
    <w:rsid w:val="00C50F9E"/>
    <w:rsid w:val="00C52137"/>
    <w:rsid w:val="00C52525"/>
    <w:rsid w:val="00C5395B"/>
    <w:rsid w:val="00C55000"/>
    <w:rsid w:val="00C56056"/>
    <w:rsid w:val="00C57951"/>
    <w:rsid w:val="00C602C7"/>
    <w:rsid w:val="00C606D3"/>
    <w:rsid w:val="00C653E6"/>
    <w:rsid w:val="00C659AC"/>
    <w:rsid w:val="00C67842"/>
    <w:rsid w:val="00C67CD5"/>
    <w:rsid w:val="00C70584"/>
    <w:rsid w:val="00C719C5"/>
    <w:rsid w:val="00C77D7F"/>
    <w:rsid w:val="00C82677"/>
    <w:rsid w:val="00C82F11"/>
    <w:rsid w:val="00C85AE6"/>
    <w:rsid w:val="00C85C55"/>
    <w:rsid w:val="00C9379F"/>
    <w:rsid w:val="00C943EF"/>
    <w:rsid w:val="00C948AD"/>
    <w:rsid w:val="00C949C6"/>
    <w:rsid w:val="00C95571"/>
    <w:rsid w:val="00C95AA9"/>
    <w:rsid w:val="00C95D39"/>
    <w:rsid w:val="00C97031"/>
    <w:rsid w:val="00CA08FB"/>
    <w:rsid w:val="00CA104C"/>
    <w:rsid w:val="00CA1F01"/>
    <w:rsid w:val="00CA3C58"/>
    <w:rsid w:val="00CA3F61"/>
    <w:rsid w:val="00CA4BBC"/>
    <w:rsid w:val="00CA68DD"/>
    <w:rsid w:val="00CA7129"/>
    <w:rsid w:val="00CA784B"/>
    <w:rsid w:val="00CB1CDC"/>
    <w:rsid w:val="00CB1E69"/>
    <w:rsid w:val="00CB288A"/>
    <w:rsid w:val="00CB6924"/>
    <w:rsid w:val="00CC0417"/>
    <w:rsid w:val="00CC06C9"/>
    <w:rsid w:val="00CC0CEE"/>
    <w:rsid w:val="00CC35DA"/>
    <w:rsid w:val="00CC7420"/>
    <w:rsid w:val="00CC7802"/>
    <w:rsid w:val="00CC7A46"/>
    <w:rsid w:val="00CD291F"/>
    <w:rsid w:val="00CD3243"/>
    <w:rsid w:val="00CD470D"/>
    <w:rsid w:val="00CD4A29"/>
    <w:rsid w:val="00CD4EBE"/>
    <w:rsid w:val="00CD5FE1"/>
    <w:rsid w:val="00CD6271"/>
    <w:rsid w:val="00CE3574"/>
    <w:rsid w:val="00CE45C9"/>
    <w:rsid w:val="00CE5E2A"/>
    <w:rsid w:val="00CE5F0F"/>
    <w:rsid w:val="00CE66C7"/>
    <w:rsid w:val="00CE6B0C"/>
    <w:rsid w:val="00CE6F06"/>
    <w:rsid w:val="00CF1E47"/>
    <w:rsid w:val="00CF2242"/>
    <w:rsid w:val="00CF236B"/>
    <w:rsid w:val="00CF3955"/>
    <w:rsid w:val="00CF5601"/>
    <w:rsid w:val="00CF5F10"/>
    <w:rsid w:val="00CF6EFB"/>
    <w:rsid w:val="00D00375"/>
    <w:rsid w:val="00D008EC"/>
    <w:rsid w:val="00D011CA"/>
    <w:rsid w:val="00D015F5"/>
    <w:rsid w:val="00D0404B"/>
    <w:rsid w:val="00D05782"/>
    <w:rsid w:val="00D077CB"/>
    <w:rsid w:val="00D1075F"/>
    <w:rsid w:val="00D10EA7"/>
    <w:rsid w:val="00D12A1D"/>
    <w:rsid w:val="00D14381"/>
    <w:rsid w:val="00D14A6C"/>
    <w:rsid w:val="00D15746"/>
    <w:rsid w:val="00D15C35"/>
    <w:rsid w:val="00D1643F"/>
    <w:rsid w:val="00D17C35"/>
    <w:rsid w:val="00D17C50"/>
    <w:rsid w:val="00D204B5"/>
    <w:rsid w:val="00D22E29"/>
    <w:rsid w:val="00D24460"/>
    <w:rsid w:val="00D24FCC"/>
    <w:rsid w:val="00D25057"/>
    <w:rsid w:val="00D267AD"/>
    <w:rsid w:val="00D268D2"/>
    <w:rsid w:val="00D27020"/>
    <w:rsid w:val="00D30924"/>
    <w:rsid w:val="00D3154F"/>
    <w:rsid w:val="00D31BD4"/>
    <w:rsid w:val="00D321A2"/>
    <w:rsid w:val="00D32C81"/>
    <w:rsid w:val="00D32CBC"/>
    <w:rsid w:val="00D36090"/>
    <w:rsid w:val="00D36FBE"/>
    <w:rsid w:val="00D37744"/>
    <w:rsid w:val="00D40FBF"/>
    <w:rsid w:val="00D42E91"/>
    <w:rsid w:val="00D43076"/>
    <w:rsid w:val="00D44FA1"/>
    <w:rsid w:val="00D452AF"/>
    <w:rsid w:val="00D45E47"/>
    <w:rsid w:val="00D46C1F"/>
    <w:rsid w:val="00D46CFB"/>
    <w:rsid w:val="00D504E6"/>
    <w:rsid w:val="00D5359F"/>
    <w:rsid w:val="00D54B7C"/>
    <w:rsid w:val="00D54D69"/>
    <w:rsid w:val="00D645E4"/>
    <w:rsid w:val="00D665C4"/>
    <w:rsid w:val="00D66B41"/>
    <w:rsid w:val="00D671A7"/>
    <w:rsid w:val="00D67C3D"/>
    <w:rsid w:val="00D707C4"/>
    <w:rsid w:val="00D71BE1"/>
    <w:rsid w:val="00D751D3"/>
    <w:rsid w:val="00D75744"/>
    <w:rsid w:val="00D76724"/>
    <w:rsid w:val="00D81891"/>
    <w:rsid w:val="00D85F0F"/>
    <w:rsid w:val="00D85F5E"/>
    <w:rsid w:val="00D86790"/>
    <w:rsid w:val="00D87DC7"/>
    <w:rsid w:val="00D90B8B"/>
    <w:rsid w:val="00D90C05"/>
    <w:rsid w:val="00D92612"/>
    <w:rsid w:val="00D952EC"/>
    <w:rsid w:val="00DA16CA"/>
    <w:rsid w:val="00DA5795"/>
    <w:rsid w:val="00DA5BF2"/>
    <w:rsid w:val="00DA78ED"/>
    <w:rsid w:val="00DA7B54"/>
    <w:rsid w:val="00DB169D"/>
    <w:rsid w:val="00DB29F7"/>
    <w:rsid w:val="00DB3398"/>
    <w:rsid w:val="00DB4B99"/>
    <w:rsid w:val="00DB524F"/>
    <w:rsid w:val="00DB7204"/>
    <w:rsid w:val="00DB763E"/>
    <w:rsid w:val="00DC47C2"/>
    <w:rsid w:val="00DC48CE"/>
    <w:rsid w:val="00DD6816"/>
    <w:rsid w:val="00DE028E"/>
    <w:rsid w:val="00DE154B"/>
    <w:rsid w:val="00DE3EAA"/>
    <w:rsid w:val="00DE4A13"/>
    <w:rsid w:val="00DE6D17"/>
    <w:rsid w:val="00DF0431"/>
    <w:rsid w:val="00DF0836"/>
    <w:rsid w:val="00DF0D0D"/>
    <w:rsid w:val="00DF159F"/>
    <w:rsid w:val="00DF3A9C"/>
    <w:rsid w:val="00DF44BC"/>
    <w:rsid w:val="00DF7336"/>
    <w:rsid w:val="00DF7668"/>
    <w:rsid w:val="00E00542"/>
    <w:rsid w:val="00E00AF7"/>
    <w:rsid w:val="00E00EAF"/>
    <w:rsid w:val="00E0225A"/>
    <w:rsid w:val="00E02A8C"/>
    <w:rsid w:val="00E036C8"/>
    <w:rsid w:val="00E03761"/>
    <w:rsid w:val="00E04604"/>
    <w:rsid w:val="00E04DE7"/>
    <w:rsid w:val="00E06742"/>
    <w:rsid w:val="00E07FE4"/>
    <w:rsid w:val="00E1597D"/>
    <w:rsid w:val="00E20269"/>
    <w:rsid w:val="00E225DC"/>
    <w:rsid w:val="00E225FB"/>
    <w:rsid w:val="00E2401C"/>
    <w:rsid w:val="00E26745"/>
    <w:rsid w:val="00E268DA"/>
    <w:rsid w:val="00E27AAD"/>
    <w:rsid w:val="00E31373"/>
    <w:rsid w:val="00E31F7F"/>
    <w:rsid w:val="00E3293A"/>
    <w:rsid w:val="00E33BE4"/>
    <w:rsid w:val="00E34A50"/>
    <w:rsid w:val="00E36B4E"/>
    <w:rsid w:val="00E4032A"/>
    <w:rsid w:val="00E4065B"/>
    <w:rsid w:val="00E40CB6"/>
    <w:rsid w:val="00E42276"/>
    <w:rsid w:val="00E4242C"/>
    <w:rsid w:val="00E43410"/>
    <w:rsid w:val="00E453DE"/>
    <w:rsid w:val="00E47B0F"/>
    <w:rsid w:val="00E50C66"/>
    <w:rsid w:val="00E512D3"/>
    <w:rsid w:val="00E528F9"/>
    <w:rsid w:val="00E53E77"/>
    <w:rsid w:val="00E53F0D"/>
    <w:rsid w:val="00E544A8"/>
    <w:rsid w:val="00E56280"/>
    <w:rsid w:val="00E576FE"/>
    <w:rsid w:val="00E613EE"/>
    <w:rsid w:val="00E652C1"/>
    <w:rsid w:val="00E653F4"/>
    <w:rsid w:val="00E700F0"/>
    <w:rsid w:val="00E71405"/>
    <w:rsid w:val="00E7491B"/>
    <w:rsid w:val="00E74ACE"/>
    <w:rsid w:val="00E74C28"/>
    <w:rsid w:val="00E757AE"/>
    <w:rsid w:val="00E759CF"/>
    <w:rsid w:val="00E82E1D"/>
    <w:rsid w:val="00E83762"/>
    <w:rsid w:val="00E839A8"/>
    <w:rsid w:val="00E83C89"/>
    <w:rsid w:val="00E8526F"/>
    <w:rsid w:val="00E8534A"/>
    <w:rsid w:val="00E85542"/>
    <w:rsid w:val="00E8652D"/>
    <w:rsid w:val="00E86D7B"/>
    <w:rsid w:val="00E9077F"/>
    <w:rsid w:val="00E90948"/>
    <w:rsid w:val="00E930C0"/>
    <w:rsid w:val="00E94E5A"/>
    <w:rsid w:val="00E95970"/>
    <w:rsid w:val="00E9633D"/>
    <w:rsid w:val="00E96F58"/>
    <w:rsid w:val="00EA085F"/>
    <w:rsid w:val="00EA1454"/>
    <w:rsid w:val="00EA3E49"/>
    <w:rsid w:val="00EA5F63"/>
    <w:rsid w:val="00EA6170"/>
    <w:rsid w:val="00EA6DB9"/>
    <w:rsid w:val="00EA6E9A"/>
    <w:rsid w:val="00EB1E75"/>
    <w:rsid w:val="00EB2920"/>
    <w:rsid w:val="00EB45EF"/>
    <w:rsid w:val="00EB6276"/>
    <w:rsid w:val="00EB684F"/>
    <w:rsid w:val="00EB7F01"/>
    <w:rsid w:val="00EC0246"/>
    <w:rsid w:val="00EC042F"/>
    <w:rsid w:val="00EC1446"/>
    <w:rsid w:val="00EC1EB5"/>
    <w:rsid w:val="00EC21CB"/>
    <w:rsid w:val="00EC3AC7"/>
    <w:rsid w:val="00EC3EB5"/>
    <w:rsid w:val="00EC4A53"/>
    <w:rsid w:val="00EC511E"/>
    <w:rsid w:val="00EC550F"/>
    <w:rsid w:val="00EC5EDD"/>
    <w:rsid w:val="00EC6488"/>
    <w:rsid w:val="00ED1BC4"/>
    <w:rsid w:val="00ED1CF8"/>
    <w:rsid w:val="00ED1E26"/>
    <w:rsid w:val="00ED332A"/>
    <w:rsid w:val="00ED420E"/>
    <w:rsid w:val="00ED6592"/>
    <w:rsid w:val="00ED6988"/>
    <w:rsid w:val="00ED7C80"/>
    <w:rsid w:val="00ED7F3C"/>
    <w:rsid w:val="00EE02FB"/>
    <w:rsid w:val="00EE098B"/>
    <w:rsid w:val="00EE0CE4"/>
    <w:rsid w:val="00EE0DA9"/>
    <w:rsid w:val="00EE50F4"/>
    <w:rsid w:val="00EE72F1"/>
    <w:rsid w:val="00EF2614"/>
    <w:rsid w:val="00EF3827"/>
    <w:rsid w:val="00EF3CE1"/>
    <w:rsid w:val="00EF52AC"/>
    <w:rsid w:val="00EF56AC"/>
    <w:rsid w:val="00EF5940"/>
    <w:rsid w:val="00F04D20"/>
    <w:rsid w:val="00F0591E"/>
    <w:rsid w:val="00F07B9A"/>
    <w:rsid w:val="00F102CD"/>
    <w:rsid w:val="00F15593"/>
    <w:rsid w:val="00F159A6"/>
    <w:rsid w:val="00F16126"/>
    <w:rsid w:val="00F166AD"/>
    <w:rsid w:val="00F173AB"/>
    <w:rsid w:val="00F1763A"/>
    <w:rsid w:val="00F2008D"/>
    <w:rsid w:val="00F236F2"/>
    <w:rsid w:val="00F23C2D"/>
    <w:rsid w:val="00F26C38"/>
    <w:rsid w:val="00F270A3"/>
    <w:rsid w:val="00F27831"/>
    <w:rsid w:val="00F317F4"/>
    <w:rsid w:val="00F3291F"/>
    <w:rsid w:val="00F350DF"/>
    <w:rsid w:val="00F359B4"/>
    <w:rsid w:val="00F36953"/>
    <w:rsid w:val="00F370B7"/>
    <w:rsid w:val="00F409A9"/>
    <w:rsid w:val="00F4229C"/>
    <w:rsid w:val="00F42985"/>
    <w:rsid w:val="00F43B88"/>
    <w:rsid w:val="00F44BDA"/>
    <w:rsid w:val="00F511D4"/>
    <w:rsid w:val="00F53305"/>
    <w:rsid w:val="00F547C5"/>
    <w:rsid w:val="00F5558A"/>
    <w:rsid w:val="00F570A0"/>
    <w:rsid w:val="00F57FA5"/>
    <w:rsid w:val="00F607E7"/>
    <w:rsid w:val="00F61ABE"/>
    <w:rsid w:val="00F61C02"/>
    <w:rsid w:val="00F61CC7"/>
    <w:rsid w:val="00F6245D"/>
    <w:rsid w:val="00F63445"/>
    <w:rsid w:val="00F6382B"/>
    <w:rsid w:val="00F63970"/>
    <w:rsid w:val="00F63C20"/>
    <w:rsid w:val="00F64A99"/>
    <w:rsid w:val="00F64ECD"/>
    <w:rsid w:val="00F67610"/>
    <w:rsid w:val="00F6795C"/>
    <w:rsid w:val="00F679B9"/>
    <w:rsid w:val="00F70231"/>
    <w:rsid w:val="00F71B5E"/>
    <w:rsid w:val="00F74DBC"/>
    <w:rsid w:val="00F75683"/>
    <w:rsid w:val="00F76674"/>
    <w:rsid w:val="00F77C75"/>
    <w:rsid w:val="00F80240"/>
    <w:rsid w:val="00F827DD"/>
    <w:rsid w:val="00F83272"/>
    <w:rsid w:val="00F8591E"/>
    <w:rsid w:val="00F85C43"/>
    <w:rsid w:val="00F86041"/>
    <w:rsid w:val="00F86569"/>
    <w:rsid w:val="00F87683"/>
    <w:rsid w:val="00F87F8C"/>
    <w:rsid w:val="00F91AF6"/>
    <w:rsid w:val="00F91C8A"/>
    <w:rsid w:val="00F91E18"/>
    <w:rsid w:val="00F92FE0"/>
    <w:rsid w:val="00F95068"/>
    <w:rsid w:val="00F95EE0"/>
    <w:rsid w:val="00F97454"/>
    <w:rsid w:val="00F97B85"/>
    <w:rsid w:val="00FA0CD8"/>
    <w:rsid w:val="00FA0ED7"/>
    <w:rsid w:val="00FA54F4"/>
    <w:rsid w:val="00FB3212"/>
    <w:rsid w:val="00FB3D8B"/>
    <w:rsid w:val="00FB6C7F"/>
    <w:rsid w:val="00FC228B"/>
    <w:rsid w:val="00FC2F75"/>
    <w:rsid w:val="00FD0109"/>
    <w:rsid w:val="00FD0602"/>
    <w:rsid w:val="00FD17C0"/>
    <w:rsid w:val="00FD2342"/>
    <w:rsid w:val="00FD24F3"/>
    <w:rsid w:val="00FD33A8"/>
    <w:rsid w:val="00FD3C7C"/>
    <w:rsid w:val="00FD6A62"/>
    <w:rsid w:val="00FD7532"/>
    <w:rsid w:val="00FD7A8F"/>
    <w:rsid w:val="00FE2182"/>
    <w:rsid w:val="00FE2351"/>
    <w:rsid w:val="00FE24AD"/>
    <w:rsid w:val="00FE2758"/>
    <w:rsid w:val="00FE348E"/>
    <w:rsid w:val="00FE48A0"/>
    <w:rsid w:val="00FE70E8"/>
    <w:rsid w:val="00FE72C6"/>
    <w:rsid w:val="00FE7E26"/>
    <w:rsid w:val="00FF2009"/>
    <w:rsid w:val="00FF2093"/>
    <w:rsid w:val="00FF4E0B"/>
    <w:rsid w:val="00FF53FC"/>
    <w:rsid w:val="00FF66EB"/>
    <w:rsid w:val="00FF73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FC9B83"/>
  <w15:chartTrackingRefBased/>
  <w15:docId w15:val="{BC760138-3C22-43DA-B34A-986D3FCCB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0836"/>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AF206E"/>
    <w:pPr>
      <w:spacing w:before="100" w:beforeAutospacing="1" w:after="100" w:afterAutospacing="1" w:line="240" w:lineRule="auto"/>
    </w:pPr>
    <w:rPr>
      <w:rFonts w:ascii="Times New Roman" w:eastAsia="Times New Roman" w:hAnsi="Times New Roman"/>
      <w:sz w:val="24"/>
      <w:szCs w:val="24"/>
      <w:lang w:eastAsia="uk-UA"/>
    </w:rPr>
  </w:style>
  <w:style w:type="character" w:styleId="a4">
    <w:name w:val="Strong"/>
    <w:uiPriority w:val="22"/>
    <w:qFormat/>
    <w:rsid w:val="00AF206E"/>
    <w:rPr>
      <w:b/>
      <w:bCs/>
    </w:rPr>
  </w:style>
  <w:style w:type="character" w:styleId="a5">
    <w:name w:val="Emphasis"/>
    <w:uiPriority w:val="20"/>
    <w:qFormat/>
    <w:rsid w:val="00AF206E"/>
    <w:rPr>
      <w:i/>
      <w:iCs/>
    </w:rPr>
  </w:style>
  <w:style w:type="character" w:customStyle="1" w:styleId="apple-converted-space">
    <w:name w:val="apple-converted-space"/>
    <w:basedOn w:val="a0"/>
    <w:rsid w:val="00AF206E"/>
  </w:style>
  <w:style w:type="character" w:styleId="a6">
    <w:name w:val="Hyperlink"/>
    <w:uiPriority w:val="99"/>
    <w:unhideWhenUsed/>
    <w:rsid w:val="001C56D6"/>
    <w:rPr>
      <w:color w:val="0000FF"/>
      <w:u w:val="single"/>
    </w:rPr>
  </w:style>
  <w:style w:type="table" w:styleId="a7">
    <w:name w:val="Table Grid"/>
    <w:basedOn w:val="a1"/>
    <w:uiPriority w:val="39"/>
    <w:rsid w:val="00A448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AA52FE"/>
    <w:pPr>
      <w:ind w:left="720"/>
      <w:contextualSpacing/>
    </w:pPr>
  </w:style>
  <w:style w:type="paragraph" w:styleId="a9">
    <w:name w:val="header"/>
    <w:basedOn w:val="a"/>
    <w:link w:val="aa"/>
    <w:uiPriority w:val="99"/>
    <w:unhideWhenUsed/>
    <w:rsid w:val="00BD6A6B"/>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D6A6B"/>
  </w:style>
  <w:style w:type="paragraph" w:styleId="ab">
    <w:name w:val="footer"/>
    <w:basedOn w:val="a"/>
    <w:link w:val="ac"/>
    <w:uiPriority w:val="99"/>
    <w:unhideWhenUsed/>
    <w:rsid w:val="00BD6A6B"/>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D6A6B"/>
  </w:style>
  <w:style w:type="paragraph" w:styleId="ad">
    <w:name w:val="Balloon Text"/>
    <w:basedOn w:val="a"/>
    <w:link w:val="ae"/>
    <w:uiPriority w:val="99"/>
    <w:semiHidden/>
    <w:unhideWhenUsed/>
    <w:rsid w:val="00E83C89"/>
    <w:pPr>
      <w:spacing w:after="0" w:line="240" w:lineRule="auto"/>
    </w:pPr>
    <w:rPr>
      <w:rFonts w:ascii="Segoe UI" w:hAnsi="Segoe UI"/>
      <w:sz w:val="18"/>
      <w:szCs w:val="18"/>
      <w:lang w:val="x-none"/>
    </w:rPr>
  </w:style>
  <w:style w:type="character" w:customStyle="1" w:styleId="ae">
    <w:name w:val="Текст выноски Знак"/>
    <w:link w:val="ad"/>
    <w:uiPriority w:val="99"/>
    <w:semiHidden/>
    <w:rsid w:val="00E83C89"/>
    <w:rPr>
      <w:rFonts w:ascii="Segoe UI" w:hAnsi="Segoe UI" w:cs="Segoe UI"/>
      <w:sz w:val="18"/>
      <w:szCs w:val="18"/>
      <w:lang w:eastAsia="en-US"/>
    </w:rPr>
  </w:style>
  <w:style w:type="character" w:styleId="af">
    <w:name w:val="annotation reference"/>
    <w:uiPriority w:val="99"/>
    <w:semiHidden/>
    <w:unhideWhenUsed/>
    <w:rsid w:val="00BC616A"/>
    <w:rPr>
      <w:sz w:val="16"/>
      <w:szCs w:val="16"/>
    </w:rPr>
  </w:style>
  <w:style w:type="paragraph" w:styleId="af0">
    <w:name w:val="annotation text"/>
    <w:basedOn w:val="a"/>
    <w:link w:val="af1"/>
    <w:uiPriority w:val="99"/>
    <w:semiHidden/>
    <w:unhideWhenUsed/>
    <w:rsid w:val="00BC616A"/>
    <w:rPr>
      <w:sz w:val="20"/>
      <w:szCs w:val="20"/>
      <w:lang w:val="x-none"/>
    </w:rPr>
  </w:style>
  <w:style w:type="character" w:customStyle="1" w:styleId="af1">
    <w:name w:val="Текст примечания Знак"/>
    <w:link w:val="af0"/>
    <w:uiPriority w:val="99"/>
    <w:semiHidden/>
    <w:rsid w:val="00BC616A"/>
    <w:rPr>
      <w:lang w:eastAsia="en-US"/>
    </w:rPr>
  </w:style>
  <w:style w:type="paragraph" w:styleId="af2">
    <w:name w:val="annotation subject"/>
    <w:basedOn w:val="af0"/>
    <w:next w:val="af0"/>
    <w:link w:val="af3"/>
    <w:uiPriority w:val="99"/>
    <w:semiHidden/>
    <w:unhideWhenUsed/>
    <w:rsid w:val="00BC616A"/>
    <w:rPr>
      <w:b/>
      <w:bCs/>
    </w:rPr>
  </w:style>
  <w:style w:type="character" w:customStyle="1" w:styleId="af3">
    <w:name w:val="Тема примечания Знак"/>
    <w:link w:val="af2"/>
    <w:uiPriority w:val="99"/>
    <w:semiHidden/>
    <w:rsid w:val="00BC616A"/>
    <w:rPr>
      <w:b/>
      <w:bCs/>
      <w:lang w:eastAsia="en-US"/>
    </w:rPr>
  </w:style>
  <w:style w:type="paragraph" w:customStyle="1" w:styleId="rvps2">
    <w:name w:val="rvps2"/>
    <w:basedOn w:val="a"/>
    <w:rsid w:val="000C3B98"/>
    <w:pPr>
      <w:spacing w:before="100" w:beforeAutospacing="1" w:after="100" w:afterAutospacing="1" w:line="240" w:lineRule="auto"/>
    </w:pPr>
    <w:rPr>
      <w:rFonts w:ascii="Times New Roman" w:eastAsia="Times New Roman" w:hAnsi="Times New Roman"/>
      <w:sz w:val="24"/>
      <w:szCs w:val="24"/>
      <w:lang w:eastAsia="uk-UA"/>
    </w:rPr>
  </w:style>
  <w:style w:type="paragraph" w:styleId="af4">
    <w:name w:val="footnote text"/>
    <w:basedOn w:val="a"/>
    <w:link w:val="af5"/>
    <w:uiPriority w:val="99"/>
    <w:semiHidden/>
    <w:unhideWhenUsed/>
    <w:rsid w:val="00026AFF"/>
    <w:rPr>
      <w:sz w:val="20"/>
      <w:szCs w:val="20"/>
      <w:lang w:val="x-none"/>
    </w:rPr>
  </w:style>
  <w:style w:type="character" w:customStyle="1" w:styleId="af5">
    <w:name w:val="Текст сноски Знак"/>
    <w:link w:val="af4"/>
    <w:uiPriority w:val="99"/>
    <w:semiHidden/>
    <w:rsid w:val="00026AFF"/>
    <w:rPr>
      <w:lang w:eastAsia="en-US"/>
    </w:rPr>
  </w:style>
  <w:style w:type="character" w:styleId="af6">
    <w:name w:val="footnote reference"/>
    <w:uiPriority w:val="99"/>
    <w:semiHidden/>
    <w:unhideWhenUsed/>
    <w:rsid w:val="00026AFF"/>
    <w:rPr>
      <w:vertAlign w:val="superscript"/>
    </w:rPr>
  </w:style>
  <w:style w:type="paragraph" w:styleId="af7">
    <w:name w:val="caption"/>
    <w:basedOn w:val="a"/>
    <w:next w:val="a"/>
    <w:uiPriority w:val="35"/>
    <w:qFormat/>
    <w:rsid w:val="005058D2"/>
    <w:rPr>
      <w:b/>
      <w:bCs/>
      <w:sz w:val="20"/>
      <w:szCs w:val="20"/>
    </w:rPr>
  </w:style>
  <w:style w:type="paragraph" w:styleId="af8">
    <w:name w:val="Plain Text"/>
    <w:basedOn w:val="a"/>
    <w:link w:val="af9"/>
    <w:rsid w:val="00A73F09"/>
    <w:pPr>
      <w:spacing w:after="0" w:line="240" w:lineRule="auto"/>
    </w:pPr>
    <w:rPr>
      <w:rFonts w:ascii="Arial" w:eastAsia="Arial Unicode MS" w:hAnsi="Arial"/>
      <w:sz w:val="20"/>
      <w:szCs w:val="20"/>
      <w:lang w:val="x-none" w:eastAsia="ru-RU"/>
    </w:rPr>
  </w:style>
  <w:style w:type="character" w:customStyle="1" w:styleId="af9">
    <w:name w:val="Текст Знак"/>
    <w:link w:val="af8"/>
    <w:rsid w:val="00A73F09"/>
    <w:rPr>
      <w:rFonts w:ascii="Arial" w:eastAsia="Arial Unicode MS" w:hAnsi="Arial" w:cs="Arial Unicode MS"/>
      <w:lang w:eastAsia="ru-RU"/>
    </w:rPr>
  </w:style>
  <w:style w:type="character" w:customStyle="1" w:styleId="rvts9">
    <w:name w:val="rvts9"/>
    <w:rsid w:val="00E3293A"/>
  </w:style>
  <w:style w:type="paragraph" w:styleId="afa">
    <w:name w:val="Body Text Indent"/>
    <w:basedOn w:val="a"/>
    <w:link w:val="afb"/>
    <w:rsid w:val="006B2764"/>
    <w:pPr>
      <w:spacing w:after="0" w:line="240" w:lineRule="auto"/>
      <w:ind w:left="5580"/>
    </w:pPr>
    <w:rPr>
      <w:rFonts w:ascii="Times New Roman" w:eastAsia="Times New Roman" w:hAnsi="Times New Roman"/>
      <w:sz w:val="28"/>
      <w:szCs w:val="24"/>
      <w:lang w:val="x-none" w:eastAsia="ru-RU"/>
    </w:rPr>
  </w:style>
  <w:style w:type="character" w:customStyle="1" w:styleId="afb">
    <w:name w:val="Основной текст с отступом Знак"/>
    <w:link w:val="afa"/>
    <w:rsid w:val="006B2764"/>
    <w:rPr>
      <w:rFonts w:ascii="Times New Roman" w:eastAsia="Times New Roman" w:hAnsi="Times New Roman"/>
      <w:sz w:val="28"/>
      <w:szCs w:val="24"/>
      <w:lang w:eastAsia="ru-RU"/>
    </w:rPr>
  </w:style>
  <w:style w:type="paragraph" w:styleId="3">
    <w:name w:val="Body Text Indent 3"/>
    <w:basedOn w:val="a"/>
    <w:link w:val="30"/>
    <w:uiPriority w:val="99"/>
    <w:semiHidden/>
    <w:unhideWhenUsed/>
    <w:rsid w:val="00BD4580"/>
    <w:pPr>
      <w:spacing w:after="120"/>
      <w:ind w:left="283"/>
    </w:pPr>
    <w:rPr>
      <w:sz w:val="16"/>
      <w:szCs w:val="16"/>
      <w:lang w:val="x-none"/>
    </w:rPr>
  </w:style>
  <w:style w:type="character" w:customStyle="1" w:styleId="30">
    <w:name w:val="Основной текст с отступом 3 Знак"/>
    <w:link w:val="3"/>
    <w:uiPriority w:val="99"/>
    <w:semiHidden/>
    <w:rsid w:val="00BD4580"/>
    <w:rPr>
      <w:sz w:val="16"/>
      <w:szCs w:val="16"/>
      <w:lang w:eastAsia="en-US"/>
    </w:rPr>
  </w:style>
  <w:style w:type="character" w:customStyle="1" w:styleId="apple-style-span">
    <w:name w:val="apple-style-span"/>
    <w:basedOn w:val="a0"/>
    <w:rsid w:val="009D69C7"/>
  </w:style>
  <w:style w:type="character" w:styleId="afc">
    <w:name w:val="FollowedHyperlink"/>
    <w:uiPriority w:val="99"/>
    <w:semiHidden/>
    <w:unhideWhenUsed/>
    <w:rsid w:val="000A7AC3"/>
    <w:rPr>
      <w:color w:val="954F72"/>
      <w:u w:val="single"/>
    </w:rPr>
  </w:style>
  <w:style w:type="character" w:customStyle="1" w:styleId="afd">
    <w:name w:val="Основний текст_"/>
    <w:link w:val="afe"/>
    <w:rsid w:val="006454FD"/>
    <w:rPr>
      <w:rFonts w:ascii="Batang" w:eastAsia="Batang" w:hAnsi="Batang" w:cs="Batang"/>
      <w:sz w:val="16"/>
      <w:szCs w:val="16"/>
      <w:shd w:val="clear" w:color="auto" w:fill="FFFFFF"/>
    </w:rPr>
  </w:style>
  <w:style w:type="paragraph" w:customStyle="1" w:styleId="afe">
    <w:name w:val="Основний текст"/>
    <w:basedOn w:val="a"/>
    <w:link w:val="afd"/>
    <w:rsid w:val="006454FD"/>
    <w:pPr>
      <w:shd w:val="clear" w:color="auto" w:fill="FFFFFF"/>
      <w:spacing w:before="120" w:after="0" w:line="226" w:lineRule="exact"/>
      <w:ind w:firstLine="500"/>
      <w:jc w:val="both"/>
    </w:pPr>
    <w:rPr>
      <w:rFonts w:ascii="Batang" w:eastAsia="Batang" w:hAnsi="Batang" w:cs="Batang"/>
      <w:sz w:val="16"/>
      <w:szCs w:val="16"/>
      <w:lang w:val="ru-RU" w:eastAsia="ru-RU"/>
    </w:rPr>
  </w:style>
  <w:style w:type="paragraph" w:styleId="aff">
    <w:name w:val="Body Text"/>
    <w:basedOn w:val="a"/>
    <w:link w:val="aff0"/>
    <w:uiPriority w:val="99"/>
    <w:unhideWhenUsed/>
    <w:rsid w:val="00B92A33"/>
    <w:pPr>
      <w:spacing w:after="120"/>
    </w:pPr>
  </w:style>
  <w:style w:type="character" w:customStyle="1" w:styleId="aff0">
    <w:name w:val="Основной текст Знак"/>
    <w:link w:val="aff"/>
    <w:uiPriority w:val="99"/>
    <w:rsid w:val="00B92A33"/>
    <w:rPr>
      <w:sz w:val="22"/>
      <w:szCs w:val="22"/>
      <w:lang w:val="uk-UA" w:eastAsia="en-US"/>
    </w:rPr>
  </w:style>
  <w:style w:type="paragraph" w:styleId="aff1">
    <w:name w:val="No Spacing"/>
    <w:uiPriority w:val="1"/>
    <w:qFormat/>
    <w:rsid w:val="00EE72F1"/>
    <w:rPr>
      <w:rFonts w:eastAsia="Times New Roman"/>
      <w:sz w:val="22"/>
      <w:szCs w:val="22"/>
      <w:lang w:eastAsia="en-US"/>
    </w:rPr>
  </w:style>
  <w:style w:type="character" w:customStyle="1" w:styleId="FontStyle20">
    <w:name w:val="Font Style20"/>
    <w:rsid w:val="00D27020"/>
    <w:rPr>
      <w:rFonts w:ascii="Times New Roman" w:hAnsi="Times New Roman"/>
      <w:sz w:val="24"/>
    </w:rPr>
  </w:style>
  <w:style w:type="paragraph" w:styleId="2">
    <w:name w:val="Body Text Indent 2"/>
    <w:basedOn w:val="a"/>
    <w:link w:val="20"/>
    <w:uiPriority w:val="99"/>
    <w:semiHidden/>
    <w:unhideWhenUsed/>
    <w:rsid w:val="00B51494"/>
    <w:pPr>
      <w:spacing w:after="120" w:line="480" w:lineRule="auto"/>
      <w:ind w:left="283"/>
    </w:pPr>
  </w:style>
  <w:style w:type="character" w:customStyle="1" w:styleId="20">
    <w:name w:val="Основной текст с отступом 2 Знак"/>
    <w:link w:val="2"/>
    <w:uiPriority w:val="99"/>
    <w:semiHidden/>
    <w:rsid w:val="00B51494"/>
    <w:rPr>
      <w:sz w:val="22"/>
      <w:szCs w:val="22"/>
      <w:lang w:val="uk-UA" w:eastAsia="en-US"/>
    </w:rPr>
  </w:style>
  <w:style w:type="character" w:customStyle="1" w:styleId="FontStyle15">
    <w:name w:val="Font Style15"/>
    <w:rsid w:val="00B51494"/>
    <w:rPr>
      <w:rFonts w:ascii="Times New Roman" w:hAnsi="Times New Roman"/>
      <w:sz w:val="26"/>
    </w:rPr>
  </w:style>
  <w:style w:type="paragraph" w:customStyle="1" w:styleId="Style4">
    <w:name w:val="Style4"/>
    <w:basedOn w:val="a"/>
    <w:rsid w:val="00B51494"/>
    <w:pPr>
      <w:widowControl w:val="0"/>
      <w:autoSpaceDE w:val="0"/>
      <w:autoSpaceDN w:val="0"/>
      <w:adjustRightInd w:val="0"/>
      <w:spacing w:after="0" w:line="322" w:lineRule="exact"/>
      <w:ind w:firstLine="696"/>
      <w:jc w:val="both"/>
    </w:pPr>
    <w:rPr>
      <w:rFonts w:ascii="Times New Roman" w:eastAsia="Times New Roman" w:hAnsi="Times New Roman"/>
      <w:sz w:val="20"/>
      <w:szCs w:val="24"/>
      <w:lang w:val="ru-RU" w:eastAsia="ru-RU"/>
    </w:rPr>
  </w:style>
  <w:style w:type="paragraph" w:customStyle="1" w:styleId="1">
    <w:name w:val="Без интервала1"/>
    <w:rsid w:val="001D164C"/>
    <w:rPr>
      <w:sz w:val="22"/>
      <w:szCs w:val="22"/>
      <w:lang w:eastAsia="en-US"/>
    </w:rPr>
  </w:style>
  <w:style w:type="paragraph" w:customStyle="1" w:styleId="21">
    <w:name w:val="Без интервала2"/>
    <w:rsid w:val="00A34911"/>
    <w:rPr>
      <w:rFonts w:eastAsia="Times New Roman"/>
      <w:sz w:val="22"/>
      <w:szCs w:val="22"/>
      <w:lang w:eastAsia="en-US"/>
    </w:rPr>
  </w:style>
  <w:style w:type="paragraph" w:customStyle="1" w:styleId="Default">
    <w:name w:val="Default"/>
    <w:rsid w:val="00CA68DD"/>
    <w:pPr>
      <w:autoSpaceDE w:val="0"/>
      <w:autoSpaceDN w:val="0"/>
      <w:adjustRightInd w:val="0"/>
    </w:pPr>
    <w:rPr>
      <w:rFonts w:ascii="Times New Roman" w:eastAsiaTheme="minorHAnsi" w:hAnsi="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693903">
      <w:bodyDiv w:val="1"/>
      <w:marLeft w:val="0"/>
      <w:marRight w:val="0"/>
      <w:marTop w:val="0"/>
      <w:marBottom w:val="0"/>
      <w:divBdr>
        <w:top w:val="none" w:sz="0" w:space="0" w:color="auto"/>
        <w:left w:val="none" w:sz="0" w:space="0" w:color="auto"/>
        <w:bottom w:val="none" w:sz="0" w:space="0" w:color="auto"/>
        <w:right w:val="none" w:sz="0" w:space="0" w:color="auto"/>
      </w:divBdr>
    </w:div>
    <w:div w:id="205143975">
      <w:bodyDiv w:val="1"/>
      <w:marLeft w:val="0"/>
      <w:marRight w:val="0"/>
      <w:marTop w:val="0"/>
      <w:marBottom w:val="0"/>
      <w:divBdr>
        <w:top w:val="none" w:sz="0" w:space="0" w:color="auto"/>
        <w:left w:val="none" w:sz="0" w:space="0" w:color="auto"/>
        <w:bottom w:val="none" w:sz="0" w:space="0" w:color="auto"/>
        <w:right w:val="none" w:sz="0" w:space="0" w:color="auto"/>
      </w:divBdr>
    </w:div>
    <w:div w:id="286745767">
      <w:bodyDiv w:val="1"/>
      <w:marLeft w:val="0"/>
      <w:marRight w:val="0"/>
      <w:marTop w:val="0"/>
      <w:marBottom w:val="0"/>
      <w:divBdr>
        <w:top w:val="none" w:sz="0" w:space="0" w:color="auto"/>
        <w:left w:val="none" w:sz="0" w:space="0" w:color="auto"/>
        <w:bottom w:val="none" w:sz="0" w:space="0" w:color="auto"/>
        <w:right w:val="none" w:sz="0" w:space="0" w:color="auto"/>
      </w:divBdr>
    </w:div>
    <w:div w:id="323900010">
      <w:bodyDiv w:val="1"/>
      <w:marLeft w:val="0"/>
      <w:marRight w:val="0"/>
      <w:marTop w:val="0"/>
      <w:marBottom w:val="0"/>
      <w:divBdr>
        <w:top w:val="none" w:sz="0" w:space="0" w:color="auto"/>
        <w:left w:val="none" w:sz="0" w:space="0" w:color="auto"/>
        <w:bottom w:val="none" w:sz="0" w:space="0" w:color="auto"/>
        <w:right w:val="none" w:sz="0" w:space="0" w:color="auto"/>
      </w:divBdr>
    </w:div>
    <w:div w:id="347945490">
      <w:bodyDiv w:val="1"/>
      <w:marLeft w:val="0"/>
      <w:marRight w:val="0"/>
      <w:marTop w:val="0"/>
      <w:marBottom w:val="0"/>
      <w:divBdr>
        <w:top w:val="none" w:sz="0" w:space="0" w:color="auto"/>
        <w:left w:val="none" w:sz="0" w:space="0" w:color="auto"/>
        <w:bottom w:val="none" w:sz="0" w:space="0" w:color="auto"/>
        <w:right w:val="none" w:sz="0" w:space="0" w:color="auto"/>
      </w:divBdr>
    </w:div>
    <w:div w:id="394549665">
      <w:bodyDiv w:val="1"/>
      <w:marLeft w:val="0"/>
      <w:marRight w:val="0"/>
      <w:marTop w:val="0"/>
      <w:marBottom w:val="0"/>
      <w:divBdr>
        <w:top w:val="none" w:sz="0" w:space="0" w:color="auto"/>
        <w:left w:val="none" w:sz="0" w:space="0" w:color="auto"/>
        <w:bottom w:val="none" w:sz="0" w:space="0" w:color="auto"/>
        <w:right w:val="none" w:sz="0" w:space="0" w:color="auto"/>
      </w:divBdr>
    </w:div>
    <w:div w:id="425273262">
      <w:bodyDiv w:val="1"/>
      <w:marLeft w:val="0"/>
      <w:marRight w:val="0"/>
      <w:marTop w:val="0"/>
      <w:marBottom w:val="0"/>
      <w:divBdr>
        <w:top w:val="none" w:sz="0" w:space="0" w:color="auto"/>
        <w:left w:val="none" w:sz="0" w:space="0" w:color="auto"/>
        <w:bottom w:val="none" w:sz="0" w:space="0" w:color="auto"/>
        <w:right w:val="none" w:sz="0" w:space="0" w:color="auto"/>
      </w:divBdr>
    </w:div>
    <w:div w:id="446506170">
      <w:bodyDiv w:val="1"/>
      <w:marLeft w:val="0"/>
      <w:marRight w:val="0"/>
      <w:marTop w:val="0"/>
      <w:marBottom w:val="0"/>
      <w:divBdr>
        <w:top w:val="none" w:sz="0" w:space="0" w:color="auto"/>
        <w:left w:val="none" w:sz="0" w:space="0" w:color="auto"/>
        <w:bottom w:val="none" w:sz="0" w:space="0" w:color="auto"/>
        <w:right w:val="none" w:sz="0" w:space="0" w:color="auto"/>
      </w:divBdr>
    </w:div>
    <w:div w:id="506604569">
      <w:bodyDiv w:val="1"/>
      <w:marLeft w:val="0"/>
      <w:marRight w:val="0"/>
      <w:marTop w:val="0"/>
      <w:marBottom w:val="0"/>
      <w:divBdr>
        <w:top w:val="none" w:sz="0" w:space="0" w:color="auto"/>
        <w:left w:val="none" w:sz="0" w:space="0" w:color="auto"/>
        <w:bottom w:val="none" w:sz="0" w:space="0" w:color="auto"/>
        <w:right w:val="none" w:sz="0" w:space="0" w:color="auto"/>
      </w:divBdr>
    </w:div>
    <w:div w:id="598833856">
      <w:bodyDiv w:val="1"/>
      <w:marLeft w:val="0"/>
      <w:marRight w:val="0"/>
      <w:marTop w:val="0"/>
      <w:marBottom w:val="0"/>
      <w:divBdr>
        <w:top w:val="none" w:sz="0" w:space="0" w:color="auto"/>
        <w:left w:val="none" w:sz="0" w:space="0" w:color="auto"/>
        <w:bottom w:val="none" w:sz="0" w:space="0" w:color="auto"/>
        <w:right w:val="none" w:sz="0" w:space="0" w:color="auto"/>
      </w:divBdr>
    </w:div>
    <w:div w:id="654530183">
      <w:bodyDiv w:val="1"/>
      <w:marLeft w:val="0"/>
      <w:marRight w:val="0"/>
      <w:marTop w:val="0"/>
      <w:marBottom w:val="0"/>
      <w:divBdr>
        <w:top w:val="none" w:sz="0" w:space="0" w:color="auto"/>
        <w:left w:val="none" w:sz="0" w:space="0" w:color="auto"/>
        <w:bottom w:val="none" w:sz="0" w:space="0" w:color="auto"/>
        <w:right w:val="none" w:sz="0" w:space="0" w:color="auto"/>
      </w:divBdr>
    </w:div>
    <w:div w:id="692389264">
      <w:bodyDiv w:val="1"/>
      <w:marLeft w:val="0"/>
      <w:marRight w:val="0"/>
      <w:marTop w:val="0"/>
      <w:marBottom w:val="0"/>
      <w:divBdr>
        <w:top w:val="none" w:sz="0" w:space="0" w:color="auto"/>
        <w:left w:val="none" w:sz="0" w:space="0" w:color="auto"/>
        <w:bottom w:val="none" w:sz="0" w:space="0" w:color="auto"/>
        <w:right w:val="none" w:sz="0" w:space="0" w:color="auto"/>
      </w:divBdr>
    </w:div>
    <w:div w:id="730427874">
      <w:bodyDiv w:val="1"/>
      <w:marLeft w:val="0"/>
      <w:marRight w:val="0"/>
      <w:marTop w:val="0"/>
      <w:marBottom w:val="0"/>
      <w:divBdr>
        <w:top w:val="none" w:sz="0" w:space="0" w:color="auto"/>
        <w:left w:val="none" w:sz="0" w:space="0" w:color="auto"/>
        <w:bottom w:val="none" w:sz="0" w:space="0" w:color="auto"/>
        <w:right w:val="none" w:sz="0" w:space="0" w:color="auto"/>
      </w:divBdr>
    </w:div>
    <w:div w:id="734161671">
      <w:bodyDiv w:val="1"/>
      <w:marLeft w:val="0"/>
      <w:marRight w:val="0"/>
      <w:marTop w:val="0"/>
      <w:marBottom w:val="0"/>
      <w:divBdr>
        <w:top w:val="none" w:sz="0" w:space="0" w:color="auto"/>
        <w:left w:val="none" w:sz="0" w:space="0" w:color="auto"/>
        <w:bottom w:val="none" w:sz="0" w:space="0" w:color="auto"/>
        <w:right w:val="none" w:sz="0" w:space="0" w:color="auto"/>
      </w:divBdr>
    </w:div>
    <w:div w:id="766275078">
      <w:bodyDiv w:val="1"/>
      <w:marLeft w:val="0"/>
      <w:marRight w:val="0"/>
      <w:marTop w:val="0"/>
      <w:marBottom w:val="0"/>
      <w:divBdr>
        <w:top w:val="none" w:sz="0" w:space="0" w:color="auto"/>
        <w:left w:val="none" w:sz="0" w:space="0" w:color="auto"/>
        <w:bottom w:val="none" w:sz="0" w:space="0" w:color="auto"/>
        <w:right w:val="none" w:sz="0" w:space="0" w:color="auto"/>
      </w:divBdr>
      <w:divsChild>
        <w:div w:id="1085226340">
          <w:marLeft w:val="0"/>
          <w:marRight w:val="0"/>
          <w:marTop w:val="100"/>
          <w:marBottom w:val="100"/>
          <w:divBdr>
            <w:top w:val="none" w:sz="0" w:space="0" w:color="auto"/>
            <w:left w:val="none" w:sz="0" w:space="0" w:color="auto"/>
            <w:bottom w:val="none" w:sz="0" w:space="0" w:color="auto"/>
            <w:right w:val="none" w:sz="0" w:space="0" w:color="auto"/>
          </w:divBdr>
          <w:divsChild>
            <w:div w:id="877282080">
              <w:marLeft w:val="0"/>
              <w:marRight w:val="0"/>
              <w:marTop w:val="0"/>
              <w:marBottom w:val="0"/>
              <w:divBdr>
                <w:top w:val="single" w:sz="6" w:space="4" w:color="DCDCDC"/>
                <w:left w:val="single" w:sz="6" w:space="4" w:color="DCDCDC"/>
                <w:bottom w:val="single" w:sz="6" w:space="0" w:color="DCDCDC"/>
                <w:right w:val="single" w:sz="6" w:space="4" w:color="DCDCDC"/>
              </w:divBdr>
              <w:divsChild>
                <w:div w:id="1069158819">
                  <w:marLeft w:val="0"/>
                  <w:marRight w:val="0"/>
                  <w:marTop w:val="0"/>
                  <w:marBottom w:val="0"/>
                  <w:divBdr>
                    <w:top w:val="none" w:sz="0" w:space="0" w:color="auto"/>
                    <w:left w:val="none" w:sz="0" w:space="0" w:color="auto"/>
                    <w:bottom w:val="none" w:sz="0" w:space="0" w:color="auto"/>
                    <w:right w:val="none" w:sz="0" w:space="0" w:color="auto"/>
                  </w:divBdr>
                  <w:divsChild>
                    <w:div w:id="415322079">
                      <w:marLeft w:val="0"/>
                      <w:marRight w:val="0"/>
                      <w:marTop w:val="0"/>
                      <w:marBottom w:val="0"/>
                      <w:divBdr>
                        <w:top w:val="none" w:sz="0" w:space="0" w:color="auto"/>
                        <w:left w:val="none" w:sz="0" w:space="0" w:color="auto"/>
                        <w:bottom w:val="none" w:sz="0" w:space="0" w:color="auto"/>
                        <w:right w:val="none" w:sz="0" w:space="0" w:color="auto"/>
                      </w:divBdr>
                      <w:divsChild>
                        <w:div w:id="210037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1264056">
      <w:bodyDiv w:val="1"/>
      <w:marLeft w:val="0"/>
      <w:marRight w:val="0"/>
      <w:marTop w:val="0"/>
      <w:marBottom w:val="0"/>
      <w:divBdr>
        <w:top w:val="none" w:sz="0" w:space="0" w:color="auto"/>
        <w:left w:val="none" w:sz="0" w:space="0" w:color="auto"/>
        <w:bottom w:val="none" w:sz="0" w:space="0" w:color="auto"/>
        <w:right w:val="none" w:sz="0" w:space="0" w:color="auto"/>
      </w:divBdr>
    </w:div>
    <w:div w:id="842738593">
      <w:bodyDiv w:val="1"/>
      <w:marLeft w:val="0"/>
      <w:marRight w:val="0"/>
      <w:marTop w:val="0"/>
      <w:marBottom w:val="0"/>
      <w:divBdr>
        <w:top w:val="none" w:sz="0" w:space="0" w:color="auto"/>
        <w:left w:val="none" w:sz="0" w:space="0" w:color="auto"/>
        <w:bottom w:val="none" w:sz="0" w:space="0" w:color="auto"/>
        <w:right w:val="none" w:sz="0" w:space="0" w:color="auto"/>
      </w:divBdr>
    </w:div>
    <w:div w:id="1096248205">
      <w:bodyDiv w:val="1"/>
      <w:marLeft w:val="0"/>
      <w:marRight w:val="0"/>
      <w:marTop w:val="0"/>
      <w:marBottom w:val="0"/>
      <w:divBdr>
        <w:top w:val="none" w:sz="0" w:space="0" w:color="auto"/>
        <w:left w:val="none" w:sz="0" w:space="0" w:color="auto"/>
        <w:bottom w:val="none" w:sz="0" w:space="0" w:color="auto"/>
        <w:right w:val="none" w:sz="0" w:space="0" w:color="auto"/>
      </w:divBdr>
    </w:div>
    <w:div w:id="1097751022">
      <w:bodyDiv w:val="1"/>
      <w:marLeft w:val="0"/>
      <w:marRight w:val="0"/>
      <w:marTop w:val="0"/>
      <w:marBottom w:val="0"/>
      <w:divBdr>
        <w:top w:val="none" w:sz="0" w:space="0" w:color="auto"/>
        <w:left w:val="none" w:sz="0" w:space="0" w:color="auto"/>
        <w:bottom w:val="none" w:sz="0" w:space="0" w:color="auto"/>
        <w:right w:val="none" w:sz="0" w:space="0" w:color="auto"/>
      </w:divBdr>
    </w:div>
    <w:div w:id="1138105881">
      <w:bodyDiv w:val="1"/>
      <w:marLeft w:val="0"/>
      <w:marRight w:val="0"/>
      <w:marTop w:val="0"/>
      <w:marBottom w:val="0"/>
      <w:divBdr>
        <w:top w:val="none" w:sz="0" w:space="0" w:color="auto"/>
        <w:left w:val="none" w:sz="0" w:space="0" w:color="auto"/>
        <w:bottom w:val="none" w:sz="0" w:space="0" w:color="auto"/>
        <w:right w:val="none" w:sz="0" w:space="0" w:color="auto"/>
      </w:divBdr>
    </w:div>
    <w:div w:id="1162548937">
      <w:bodyDiv w:val="1"/>
      <w:marLeft w:val="0"/>
      <w:marRight w:val="0"/>
      <w:marTop w:val="0"/>
      <w:marBottom w:val="0"/>
      <w:divBdr>
        <w:top w:val="none" w:sz="0" w:space="0" w:color="auto"/>
        <w:left w:val="none" w:sz="0" w:space="0" w:color="auto"/>
        <w:bottom w:val="none" w:sz="0" w:space="0" w:color="auto"/>
        <w:right w:val="none" w:sz="0" w:space="0" w:color="auto"/>
      </w:divBdr>
      <w:divsChild>
        <w:div w:id="1695306412">
          <w:marLeft w:val="0"/>
          <w:marRight w:val="0"/>
          <w:marTop w:val="0"/>
          <w:marBottom w:val="0"/>
          <w:divBdr>
            <w:top w:val="none" w:sz="0" w:space="0" w:color="auto"/>
            <w:left w:val="none" w:sz="0" w:space="0" w:color="auto"/>
            <w:bottom w:val="none" w:sz="0" w:space="0" w:color="auto"/>
            <w:right w:val="none" w:sz="0" w:space="0" w:color="auto"/>
          </w:divBdr>
          <w:divsChild>
            <w:div w:id="346759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4897816">
      <w:bodyDiv w:val="1"/>
      <w:marLeft w:val="0"/>
      <w:marRight w:val="0"/>
      <w:marTop w:val="0"/>
      <w:marBottom w:val="0"/>
      <w:divBdr>
        <w:top w:val="none" w:sz="0" w:space="0" w:color="auto"/>
        <w:left w:val="none" w:sz="0" w:space="0" w:color="auto"/>
        <w:bottom w:val="none" w:sz="0" w:space="0" w:color="auto"/>
        <w:right w:val="none" w:sz="0" w:space="0" w:color="auto"/>
      </w:divBdr>
    </w:div>
    <w:div w:id="1196114104">
      <w:bodyDiv w:val="1"/>
      <w:marLeft w:val="0"/>
      <w:marRight w:val="0"/>
      <w:marTop w:val="0"/>
      <w:marBottom w:val="0"/>
      <w:divBdr>
        <w:top w:val="none" w:sz="0" w:space="0" w:color="auto"/>
        <w:left w:val="none" w:sz="0" w:space="0" w:color="auto"/>
        <w:bottom w:val="none" w:sz="0" w:space="0" w:color="auto"/>
        <w:right w:val="none" w:sz="0" w:space="0" w:color="auto"/>
      </w:divBdr>
      <w:divsChild>
        <w:div w:id="116529075">
          <w:marLeft w:val="360"/>
          <w:marRight w:val="0"/>
          <w:marTop w:val="200"/>
          <w:marBottom w:val="0"/>
          <w:divBdr>
            <w:top w:val="none" w:sz="0" w:space="0" w:color="auto"/>
            <w:left w:val="none" w:sz="0" w:space="0" w:color="auto"/>
            <w:bottom w:val="none" w:sz="0" w:space="0" w:color="auto"/>
            <w:right w:val="none" w:sz="0" w:space="0" w:color="auto"/>
          </w:divBdr>
        </w:div>
        <w:div w:id="966856477">
          <w:marLeft w:val="360"/>
          <w:marRight w:val="0"/>
          <w:marTop w:val="200"/>
          <w:marBottom w:val="0"/>
          <w:divBdr>
            <w:top w:val="none" w:sz="0" w:space="0" w:color="auto"/>
            <w:left w:val="none" w:sz="0" w:space="0" w:color="auto"/>
            <w:bottom w:val="none" w:sz="0" w:space="0" w:color="auto"/>
            <w:right w:val="none" w:sz="0" w:space="0" w:color="auto"/>
          </w:divBdr>
        </w:div>
        <w:div w:id="1427387425">
          <w:marLeft w:val="360"/>
          <w:marRight w:val="0"/>
          <w:marTop w:val="200"/>
          <w:marBottom w:val="0"/>
          <w:divBdr>
            <w:top w:val="none" w:sz="0" w:space="0" w:color="auto"/>
            <w:left w:val="none" w:sz="0" w:space="0" w:color="auto"/>
            <w:bottom w:val="none" w:sz="0" w:space="0" w:color="auto"/>
            <w:right w:val="none" w:sz="0" w:space="0" w:color="auto"/>
          </w:divBdr>
        </w:div>
        <w:div w:id="1498423892">
          <w:marLeft w:val="360"/>
          <w:marRight w:val="0"/>
          <w:marTop w:val="200"/>
          <w:marBottom w:val="0"/>
          <w:divBdr>
            <w:top w:val="none" w:sz="0" w:space="0" w:color="auto"/>
            <w:left w:val="none" w:sz="0" w:space="0" w:color="auto"/>
            <w:bottom w:val="none" w:sz="0" w:space="0" w:color="auto"/>
            <w:right w:val="none" w:sz="0" w:space="0" w:color="auto"/>
          </w:divBdr>
        </w:div>
        <w:div w:id="1509516283">
          <w:marLeft w:val="360"/>
          <w:marRight w:val="0"/>
          <w:marTop w:val="200"/>
          <w:marBottom w:val="0"/>
          <w:divBdr>
            <w:top w:val="none" w:sz="0" w:space="0" w:color="auto"/>
            <w:left w:val="none" w:sz="0" w:space="0" w:color="auto"/>
            <w:bottom w:val="none" w:sz="0" w:space="0" w:color="auto"/>
            <w:right w:val="none" w:sz="0" w:space="0" w:color="auto"/>
          </w:divBdr>
        </w:div>
        <w:div w:id="1676690022">
          <w:marLeft w:val="360"/>
          <w:marRight w:val="0"/>
          <w:marTop w:val="200"/>
          <w:marBottom w:val="0"/>
          <w:divBdr>
            <w:top w:val="none" w:sz="0" w:space="0" w:color="auto"/>
            <w:left w:val="none" w:sz="0" w:space="0" w:color="auto"/>
            <w:bottom w:val="none" w:sz="0" w:space="0" w:color="auto"/>
            <w:right w:val="none" w:sz="0" w:space="0" w:color="auto"/>
          </w:divBdr>
        </w:div>
        <w:div w:id="2002925117">
          <w:marLeft w:val="360"/>
          <w:marRight w:val="0"/>
          <w:marTop w:val="200"/>
          <w:marBottom w:val="0"/>
          <w:divBdr>
            <w:top w:val="none" w:sz="0" w:space="0" w:color="auto"/>
            <w:left w:val="none" w:sz="0" w:space="0" w:color="auto"/>
            <w:bottom w:val="none" w:sz="0" w:space="0" w:color="auto"/>
            <w:right w:val="none" w:sz="0" w:space="0" w:color="auto"/>
          </w:divBdr>
        </w:div>
        <w:div w:id="2045253875">
          <w:marLeft w:val="360"/>
          <w:marRight w:val="0"/>
          <w:marTop w:val="200"/>
          <w:marBottom w:val="0"/>
          <w:divBdr>
            <w:top w:val="none" w:sz="0" w:space="0" w:color="auto"/>
            <w:left w:val="none" w:sz="0" w:space="0" w:color="auto"/>
            <w:bottom w:val="none" w:sz="0" w:space="0" w:color="auto"/>
            <w:right w:val="none" w:sz="0" w:space="0" w:color="auto"/>
          </w:divBdr>
        </w:div>
      </w:divsChild>
    </w:div>
    <w:div w:id="1218517106">
      <w:bodyDiv w:val="1"/>
      <w:marLeft w:val="0"/>
      <w:marRight w:val="0"/>
      <w:marTop w:val="0"/>
      <w:marBottom w:val="0"/>
      <w:divBdr>
        <w:top w:val="none" w:sz="0" w:space="0" w:color="auto"/>
        <w:left w:val="none" w:sz="0" w:space="0" w:color="auto"/>
        <w:bottom w:val="none" w:sz="0" w:space="0" w:color="auto"/>
        <w:right w:val="none" w:sz="0" w:space="0" w:color="auto"/>
      </w:divBdr>
    </w:div>
    <w:div w:id="1257977578">
      <w:bodyDiv w:val="1"/>
      <w:marLeft w:val="0"/>
      <w:marRight w:val="0"/>
      <w:marTop w:val="0"/>
      <w:marBottom w:val="0"/>
      <w:divBdr>
        <w:top w:val="none" w:sz="0" w:space="0" w:color="auto"/>
        <w:left w:val="none" w:sz="0" w:space="0" w:color="auto"/>
        <w:bottom w:val="none" w:sz="0" w:space="0" w:color="auto"/>
        <w:right w:val="none" w:sz="0" w:space="0" w:color="auto"/>
      </w:divBdr>
    </w:div>
    <w:div w:id="1339697773">
      <w:bodyDiv w:val="1"/>
      <w:marLeft w:val="0"/>
      <w:marRight w:val="0"/>
      <w:marTop w:val="0"/>
      <w:marBottom w:val="0"/>
      <w:divBdr>
        <w:top w:val="none" w:sz="0" w:space="0" w:color="auto"/>
        <w:left w:val="none" w:sz="0" w:space="0" w:color="auto"/>
        <w:bottom w:val="none" w:sz="0" w:space="0" w:color="auto"/>
        <w:right w:val="none" w:sz="0" w:space="0" w:color="auto"/>
      </w:divBdr>
    </w:div>
    <w:div w:id="1384017719">
      <w:bodyDiv w:val="1"/>
      <w:marLeft w:val="0"/>
      <w:marRight w:val="0"/>
      <w:marTop w:val="0"/>
      <w:marBottom w:val="0"/>
      <w:divBdr>
        <w:top w:val="none" w:sz="0" w:space="0" w:color="auto"/>
        <w:left w:val="none" w:sz="0" w:space="0" w:color="auto"/>
        <w:bottom w:val="none" w:sz="0" w:space="0" w:color="auto"/>
        <w:right w:val="none" w:sz="0" w:space="0" w:color="auto"/>
      </w:divBdr>
    </w:div>
    <w:div w:id="1430731620">
      <w:bodyDiv w:val="1"/>
      <w:marLeft w:val="0"/>
      <w:marRight w:val="0"/>
      <w:marTop w:val="0"/>
      <w:marBottom w:val="0"/>
      <w:divBdr>
        <w:top w:val="none" w:sz="0" w:space="0" w:color="auto"/>
        <w:left w:val="none" w:sz="0" w:space="0" w:color="auto"/>
        <w:bottom w:val="none" w:sz="0" w:space="0" w:color="auto"/>
        <w:right w:val="none" w:sz="0" w:space="0" w:color="auto"/>
      </w:divBdr>
    </w:div>
    <w:div w:id="1475487549">
      <w:bodyDiv w:val="1"/>
      <w:marLeft w:val="0"/>
      <w:marRight w:val="0"/>
      <w:marTop w:val="0"/>
      <w:marBottom w:val="0"/>
      <w:divBdr>
        <w:top w:val="none" w:sz="0" w:space="0" w:color="auto"/>
        <w:left w:val="none" w:sz="0" w:space="0" w:color="auto"/>
        <w:bottom w:val="none" w:sz="0" w:space="0" w:color="auto"/>
        <w:right w:val="none" w:sz="0" w:space="0" w:color="auto"/>
      </w:divBdr>
    </w:div>
    <w:div w:id="1501506923">
      <w:bodyDiv w:val="1"/>
      <w:marLeft w:val="0"/>
      <w:marRight w:val="0"/>
      <w:marTop w:val="0"/>
      <w:marBottom w:val="0"/>
      <w:divBdr>
        <w:top w:val="none" w:sz="0" w:space="0" w:color="auto"/>
        <w:left w:val="none" w:sz="0" w:space="0" w:color="auto"/>
        <w:bottom w:val="none" w:sz="0" w:space="0" w:color="auto"/>
        <w:right w:val="none" w:sz="0" w:space="0" w:color="auto"/>
      </w:divBdr>
    </w:div>
    <w:div w:id="1564216450">
      <w:bodyDiv w:val="1"/>
      <w:marLeft w:val="0"/>
      <w:marRight w:val="0"/>
      <w:marTop w:val="0"/>
      <w:marBottom w:val="0"/>
      <w:divBdr>
        <w:top w:val="none" w:sz="0" w:space="0" w:color="auto"/>
        <w:left w:val="none" w:sz="0" w:space="0" w:color="auto"/>
        <w:bottom w:val="none" w:sz="0" w:space="0" w:color="auto"/>
        <w:right w:val="none" w:sz="0" w:space="0" w:color="auto"/>
      </w:divBdr>
    </w:div>
    <w:div w:id="1583367152">
      <w:bodyDiv w:val="1"/>
      <w:marLeft w:val="0"/>
      <w:marRight w:val="0"/>
      <w:marTop w:val="0"/>
      <w:marBottom w:val="0"/>
      <w:divBdr>
        <w:top w:val="none" w:sz="0" w:space="0" w:color="auto"/>
        <w:left w:val="none" w:sz="0" w:space="0" w:color="auto"/>
        <w:bottom w:val="none" w:sz="0" w:space="0" w:color="auto"/>
        <w:right w:val="none" w:sz="0" w:space="0" w:color="auto"/>
      </w:divBdr>
    </w:div>
    <w:div w:id="1810780947">
      <w:bodyDiv w:val="1"/>
      <w:marLeft w:val="0"/>
      <w:marRight w:val="0"/>
      <w:marTop w:val="0"/>
      <w:marBottom w:val="0"/>
      <w:divBdr>
        <w:top w:val="none" w:sz="0" w:space="0" w:color="auto"/>
        <w:left w:val="none" w:sz="0" w:space="0" w:color="auto"/>
        <w:bottom w:val="none" w:sz="0" w:space="0" w:color="auto"/>
        <w:right w:val="none" w:sz="0" w:space="0" w:color="auto"/>
      </w:divBdr>
    </w:div>
    <w:div w:id="1859613946">
      <w:bodyDiv w:val="1"/>
      <w:marLeft w:val="0"/>
      <w:marRight w:val="0"/>
      <w:marTop w:val="0"/>
      <w:marBottom w:val="0"/>
      <w:divBdr>
        <w:top w:val="none" w:sz="0" w:space="0" w:color="auto"/>
        <w:left w:val="none" w:sz="0" w:space="0" w:color="auto"/>
        <w:bottom w:val="none" w:sz="0" w:space="0" w:color="auto"/>
        <w:right w:val="none" w:sz="0" w:space="0" w:color="auto"/>
      </w:divBdr>
    </w:div>
    <w:div w:id="1895507760">
      <w:bodyDiv w:val="1"/>
      <w:marLeft w:val="0"/>
      <w:marRight w:val="0"/>
      <w:marTop w:val="0"/>
      <w:marBottom w:val="0"/>
      <w:divBdr>
        <w:top w:val="none" w:sz="0" w:space="0" w:color="auto"/>
        <w:left w:val="none" w:sz="0" w:space="0" w:color="auto"/>
        <w:bottom w:val="none" w:sz="0" w:space="0" w:color="auto"/>
        <w:right w:val="none" w:sz="0" w:space="0" w:color="auto"/>
      </w:divBdr>
    </w:div>
    <w:div w:id="1896964310">
      <w:bodyDiv w:val="1"/>
      <w:marLeft w:val="0"/>
      <w:marRight w:val="0"/>
      <w:marTop w:val="0"/>
      <w:marBottom w:val="0"/>
      <w:divBdr>
        <w:top w:val="none" w:sz="0" w:space="0" w:color="auto"/>
        <w:left w:val="none" w:sz="0" w:space="0" w:color="auto"/>
        <w:bottom w:val="none" w:sz="0" w:space="0" w:color="auto"/>
        <w:right w:val="none" w:sz="0" w:space="0" w:color="auto"/>
      </w:divBdr>
    </w:div>
    <w:div w:id="1921333531">
      <w:bodyDiv w:val="1"/>
      <w:marLeft w:val="0"/>
      <w:marRight w:val="0"/>
      <w:marTop w:val="0"/>
      <w:marBottom w:val="0"/>
      <w:divBdr>
        <w:top w:val="none" w:sz="0" w:space="0" w:color="auto"/>
        <w:left w:val="none" w:sz="0" w:space="0" w:color="auto"/>
        <w:bottom w:val="none" w:sz="0" w:space="0" w:color="auto"/>
        <w:right w:val="none" w:sz="0" w:space="0" w:color="auto"/>
      </w:divBdr>
    </w:div>
    <w:div w:id="1923568117">
      <w:bodyDiv w:val="1"/>
      <w:marLeft w:val="0"/>
      <w:marRight w:val="0"/>
      <w:marTop w:val="0"/>
      <w:marBottom w:val="0"/>
      <w:divBdr>
        <w:top w:val="none" w:sz="0" w:space="0" w:color="auto"/>
        <w:left w:val="none" w:sz="0" w:space="0" w:color="auto"/>
        <w:bottom w:val="none" w:sz="0" w:space="0" w:color="auto"/>
        <w:right w:val="none" w:sz="0" w:space="0" w:color="auto"/>
      </w:divBdr>
    </w:div>
    <w:div w:id="1979606347">
      <w:bodyDiv w:val="1"/>
      <w:marLeft w:val="0"/>
      <w:marRight w:val="0"/>
      <w:marTop w:val="0"/>
      <w:marBottom w:val="0"/>
      <w:divBdr>
        <w:top w:val="none" w:sz="0" w:space="0" w:color="auto"/>
        <w:left w:val="none" w:sz="0" w:space="0" w:color="auto"/>
        <w:bottom w:val="none" w:sz="0" w:space="0" w:color="auto"/>
        <w:right w:val="none" w:sz="0" w:space="0" w:color="auto"/>
      </w:divBdr>
    </w:div>
    <w:div w:id="1982882330">
      <w:bodyDiv w:val="1"/>
      <w:marLeft w:val="0"/>
      <w:marRight w:val="0"/>
      <w:marTop w:val="0"/>
      <w:marBottom w:val="0"/>
      <w:divBdr>
        <w:top w:val="none" w:sz="0" w:space="0" w:color="auto"/>
        <w:left w:val="none" w:sz="0" w:space="0" w:color="auto"/>
        <w:bottom w:val="none" w:sz="0" w:space="0" w:color="auto"/>
        <w:right w:val="none" w:sz="0" w:space="0" w:color="auto"/>
      </w:divBdr>
    </w:div>
    <w:div w:id="1988312895">
      <w:bodyDiv w:val="1"/>
      <w:marLeft w:val="0"/>
      <w:marRight w:val="0"/>
      <w:marTop w:val="0"/>
      <w:marBottom w:val="0"/>
      <w:divBdr>
        <w:top w:val="none" w:sz="0" w:space="0" w:color="auto"/>
        <w:left w:val="none" w:sz="0" w:space="0" w:color="auto"/>
        <w:bottom w:val="none" w:sz="0" w:space="0" w:color="auto"/>
        <w:right w:val="none" w:sz="0" w:space="0" w:color="auto"/>
      </w:divBdr>
    </w:div>
    <w:div w:id="2107115465">
      <w:bodyDiv w:val="1"/>
      <w:marLeft w:val="0"/>
      <w:marRight w:val="0"/>
      <w:marTop w:val="0"/>
      <w:marBottom w:val="0"/>
      <w:divBdr>
        <w:top w:val="none" w:sz="0" w:space="0" w:color="auto"/>
        <w:left w:val="none" w:sz="0" w:space="0" w:color="auto"/>
        <w:bottom w:val="none" w:sz="0" w:space="0" w:color="auto"/>
        <w:right w:val="none" w:sz="0" w:space="0" w:color="auto"/>
      </w:divBdr>
    </w:div>
    <w:div w:id="2119567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3723-12" TargetMode="External"/><Relationship Id="rId18" Type="http://schemas.openxmlformats.org/officeDocument/2006/relationships/image" Target="media/image3.emf"/><Relationship Id="rId26" Type="http://schemas.openxmlformats.org/officeDocument/2006/relationships/hyperlink" Target="https://kse.ua/wp-content/uploads/2021/07/Sotsialni-dopomogi_doslidzhennya-1.pdf?fbclid=IwAR2tMSKPOpf3ZYfL1iPNAyEu7JGD6tBJw0KojGgXtS0udLo57kJg02G21M0" TargetMode="External"/><Relationship Id="rId39" Type="http://schemas.openxmlformats.org/officeDocument/2006/relationships/hyperlink" Target="http://zakon3.rada.gov.ua/laws/show/406-18/page" TargetMode="External"/><Relationship Id="rId21" Type="http://schemas.openxmlformats.org/officeDocument/2006/relationships/package" Target="embeddings/Microsoft_PowerPoint_Slide3.sldx"/><Relationship Id="rId34" Type="http://schemas.openxmlformats.org/officeDocument/2006/relationships/hyperlink" Target="http://www.kmu.gov.ua/" TargetMode="External"/><Relationship Id="rId42" Type="http://schemas.openxmlformats.org/officeDocument/2006/relationships/hyperlink" Target="http://zakon3.rada.gov.ua/laws/show/1980-14" TargetMode="External"/><Relationship Id="rId47" Type="http://schemas.openxmlformats.org/officeDocument/2006/relationships/hyperlink" Target="http://zakon3.rada.gov.ua/laws/show/1058-15" TargetMode="External"/><Relationship Id="rId50" Type="http://schemas.openxmlformats.org/officeDocument/2006/relationships/hyperlink" Target="http://zakon3.rada.gov.ua/laws/show/440-2014-%D0%25%20BF" TargetMode="External"/><Relationship Id="rId55" Type="http://schemas.openxmlformats.org/officeDocument/2006/relationships/hyperlink" Target="http://zakon3.rada.gov.ua/laws/show/1057-15/page" TargetMode="External"/><Relationship Id="rId63" Type="http://schemas.openxmlformats.org/officeDocument/2006/relationships/hyperlink" Target="http://zakon3.rada.gov.ua/laws/show/2790-12/page" TargetMode="External"/><Relationship Id="rId68" Type="http://schemas.openxmlformats.org/officeDocument/2006/relationships/image" Target="media/image9.emf"/><Relationship Id="rId7" Type="http://schemas.openxmlformats.org/officeDocument/2006/relationships/endnotes" Target="endnotes.xml"/><Relationship Id="rId71"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2.wmf"/><Relationship Id="rId29" Type="http://schemas.openxmlformats.org/officeDocument/2006/relationships/hyperlink" Target="http://pidruchniki.com/13331222/finansi/dzherela_formuvannya_napryami_vikoristannya_pensiynogo_fondu_ukrayini" TargetMode="External"/><Relationship Id="rId11" Type="http://schemas.openxmlformats.org/officeDocument/2006/relationships/hyperlink" Target="https://zakon.rada.gov.ua/laws/show/1697-18" TargetMode="External"/><Relationship Id="rId24" Type="http://schemas.openxmlformats.org/officeDocument/2006/relationships/hyperlink" Target="https://uk.wikipedia.org/wiki/%D0%A0%D0%B8%D0%B7%D0%B8%D0%BA" TargetMode="External"/><Relationship Id="rId32" Type="http://schemas.openxmlformats.org/officeDocument/2006/relationships/hyperlink" Target="http://rada.gov.ua/" TargetMode="External"/><Relationship Id="rId37" Type="http://schemas.openxmlformats.org/officeDocument/2006/relationships/hyperlink" Target="http://portal.pfu.gov.ua/" TargetMode="External"/><Relationship Id="rId40" Type="http://schemas.openxmlformats.org/officeDocument/2006/relationships/hyperlink" Target="http://zakon3.rada.gov.ua/laws/show/3591-15/page" TargetMode="External"/><Relationship Id="rId45" Type="http://schemas.openxmlformats.org/officeDocument/2006/relationships/hyperlink" Target="http://zakon3.rada.gov.ua/laws/show/1727-15" TargetMode="External"/><Relationship Id="rId53" Type="http://schemas.openxmlformats.org/officeDocument/2006/relationships/hyperlink" Target="http://zakon3.rada.gov.ua/laws/show/3668-17/page" TargetMode="External"/><Relationship Id="rId58" Type="http://schemas.openxmlformats.org/officeDocument/2006/relationships/hyperlink" Target="http://zakon3.rada.gov.ua/laws/main/1767-14" TargetMode="External"/><Relationship Id="rId66" Type="http://schemas.openxmlformats.org/officeDocument/2006/relationships/image" Target="media/image7.emf"/><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PowerPoint_Slide.sldx"/><Relationship Id="rId23" Type="http://schemas.openxmlformats.org/officeDocument/2006/relationships/hyperlink" Target="https://uk.wikipedia.org/w/index.php?title=%D0%9F%D0%B5%D0%BD%D1%81%D1%96%D0%B9%D0%BD%D0%B0_%D1%81%D0%B8%D1%81%D1%82%D0%B5%D0%BC%D0%B0&amp;action=edit&amp;redlink=1" TargetMode="External"/><Relationship Id="rId28" Type="http://schemas.openxmlformats.org/officeDocument/2006/relationships/image" Target="media/image5.jpeg"/><Relationship Id="rId36" Type="http://schemas.openxmlformats.org/officeDocument/2006/relationships/hyperlink" Target="http://www.pfu.gov.ua/pfu/control/uk/index" TargetMode="External"/><Relationship Id="rId49" Type="http://schemas.openxmlformats.org/officeDocument/2006/relationships/hyperlink" Target="http://zakon2.rada.gov.ua/laws/show/280-2014-%D0%BF" TargetMode="External"/><Relationship Id="rId57" Type="http://schemas.openxmlformats.org/officeDocument/2006/relationships/hyperlink" Target="http://zakon3.rada.gov.ua/laws/show/2262-12/page" TargetMode="External"/><Relationship Id="rId61" Type="http://schemas.openxmlformats.org/officeDocument/2006/relationships/hyperlink" Target="http://zakon3.rada.gov.ua/laws/show/1697-18/page" TargetMode="External"/><Relationship Id="rId10" Type="http://schemas.openxmlformats.org/officeDocument/2006/relationships/hyperlink" Target="https://news.liga.net/politics/news/ogranichenie_sudeyskikh_pensiy_priznano_ksu_nekonstitutsionnym" TargetMode="External"/><Relationship Id="rId19" Type="http://schemas.openxmlformats.org/officeDocument/2006/relationships/package" Target="embeddings/Microsoft_PowerPoint_Slide2.sldx"/><Relationship Id="rId31" Type="http://schemas.openxmlformats.org/officeDocument/2006/relationships/hyperlink" Target="http://zakon3.rada.gov.ua/laws/main/254%D0%BA/96-%D0%B2%D1%80" TargetMode="External"/><Relationship Id="rId44" Type="http://schemas.openxmlformats.org/officeDocument/2006/relationships/hyperlink" Target="http://zakon3.rada.gov.ua/laws/show/1404-19/page" TargetMode="External"/><Relationship Id="rId52" Type="http://schemas.openxmlformats.org/officeDocument/2006/relationships/hyperlink" Target="http://zakon3.rada.gov.ua/laws/show/2464-17" TargetMode="External"/><Relationship Id="rId60" Type="http://schemas.openxmlformats.org/officeDocument/2006/relationships/hyperlink" Target="http://zakon3.rada.gov.ua/laws/show/1603-15" TargetMode="External"/><Relationship Id="rId65" Type="http://schemas.openxmlformats.org/officeDocument/2006/relationships/image" Target="media/image6.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zakon.rada.gov.ua/laws/show/2862-12/ed19921215" TargetMode="External"/><Relationship Id="rId14" Type="http://schemas.openxmlformats.org/officeDocument/2006/relationships/image" Target="media/image1.wmf"/><Relationship Id="rId22" Type="http://schemas.openxmlformats.org/officeDocument/2006/relationships/hyperlink" Target="http://pension.kiev.ua/" TargetMode="External"/><Relationship Id="rId27" Type="http://schemas.openxmlformats.org/officeDocument/2006/relationships/chart" Target="charts/chart1.xml"/><Relationship Id="rId30" Type="http://schemas.openxmlformats.org/officeDocument/2006/relationships/hyperlink" Target="http://pidruchniki.com/12590605/finansi/dzherela_formuvannya_dohodiv_struktura_vidatkiv_pensiynogo_fondu_ukrayini" TargetMode="External"/><Relationship Id="rId35" Type="http://schemas.openxmlformats.org/officeDocument/2006/relationships/hyperlink" Target="http://www.msp.gov.ua/" TargetMode="External"/><Relationship Id="rId43" Type="http://schemas.openxmlformats.org/officeDocument/2006/relationships/hyperlink" Target="http://zakon3.rada.gov.ua/laws/show/1678-19" TargetMode="External"/><Relationship Id="rId48" Type="http://schemas.openxmlformats.org/officeDocument/2006/relationships/hyperlink" Target="http://zakon3.rada.gov.ua/laws/show/5067-17" TargetMode="External"/><Relationship Id="rId56" Type="http://schemas.openxmlformats.org/officeDocument/2006/relationships/hyperlink" Target="http://zakon3.rada.gov.ua/laws/show/1788-12" TargetMode="External"/><Relationship Id="rId64" Type="http://schemas.openxmlformats.org/officeDocument/2006/relationships/hyperlink" Target="http://zakon3.rada.gov.ua/laws/show/796-12" TargetMode="External"/><Relationship Id="rId69" Type="http://schemas.openxmlformats.org/officeDocument/2006/relationships/image" Target="media/image10.emf"/><Relationship Id="rId8" Type="http://schemas.openxmlformats.org/officeDocument/2006/relationships/hyperlink" Target="https://zakon.rada.gov.ua/laws/show/1789-12/ed19940101" TargetMode="External"/><Relationship Id="rId51" Type="http://schemas.openxmlformats.org/officeDocument/2006/relationships/hyperlink" Target="http://zakon2.rada.gov.ua/laws/show/400/97-%D0%B2%D1%80" TargetMode="Externa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zakon.rada.gov.ua/laws/show/2790-12/ed20160101" TargetMode="External"/><Relationship Id="rId17" Type="http://schemas.openxmlformats.org/officeDocument/2006/relationships/package" Target="embeddings/Microsoft_PowerPoint_Slide1.sldx"/><Relationship Id="rId25" Type="http://schemas.openxmlformats.org/officeDocument/2006/relationships/hyperlink" Target="https://uk.wikipedia.org/wiki/%D0%9F%D0%B5%D0%BD%D1%81%D1%96%D1%8F" TargetMode="External"/><Relationship Id="rId33" Type="http://schemas.openxmlformats.org/officeDocument/2006/relationships/hyperlink" Target="http://www.if.gov.ua/" TargetMode="External"/><Relationship Id="rId38" Type="http://schemas.openxmlformats.org/officeDocument/2006/relationships/hyperlink" Target="http://zakon3.rada.gov.ua/laws/show/1774-19/page" TargetMode="External"/><Relationship Id="rId46" Type="http://schemas.openxmlformats.org/officeDocument/2006/relationships/hyperlink" Target="http://zakon3.rada.gov.ua/laws/show/17-2017-%D0%BF" TargetMode="External"/><Relationship Id="rId59" Type="http://schemas.openxmlformats.org/officeDocument/2006/relationships/hyperlink" Target="http://zakon3.rada.gov.ua/laws/show/909-93-%D0%BF" TargetMode="External"/><Relationship Id="rId67" Type="http://schemas.openxmlformats.org/officeDocument/2006/relationships/image" Target="media/image8.emf"/><Relationship Id="rId20" Type="http://schemas.openxmlformats.org/officeDocument/2006/relationships/image" Target="media/image4.wmf"/><Relationship Id="rId41" Type="http://schemas.openxmlformats.org/officeDocument/2006/relationships/hyperlink" Target="http://zakon3.rada.gov.ua/laws/show/3946-12" TargetMode="External"/><Relationship Id="rId54" Type="http://schemas.openxmlformats.org/officeDocument/2006/relationships/hyperlink" Target="http://zakon3.rada.gov.ua/laws/show/848-19" TargetMode="External"/><Relationship Id="rId62" Type="http://schemas.openxmlformats.org/officeDocument/2006/relationships/hyperlink" Target="http://zakon3.rada.gov.ua/laws/show/3551-12/page" TargetMode="External"/><Relationship Id="rId7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zakon2.rada.gov.ua/laws/show/280-2014-%D0%BF" TargetMode="External"/><Relationship Id="rId1" Type="http://schemas.openxmlformats.org/officeDocument/2006/relationships/hyperlink" Target="http://zakon2.rada.gov.ua/laws/show/280-2014-%D0%BF"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Best\Desktop\&#1040;&#1056;&#1040;_2021_&#1089;&#1090;&#1072;&#1090;&#1090;&#1103;\graf_1.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4495156895905471E-2"/>
          <c:y val="0.1352340246744273"/>
          <c:w val="0.92744474635459206"/>
          <c:h val="0.77409185137277858"/>
        </c:manualLayout>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Pt>
            <c:idx val="10"/>
            <c:marker>
              <c:spPr>
                <a:solidFill>
                  <a:schemeClr val="accent2"/>
                </a:solidFill>
                <a:ln w="63500">
                  <a:solidFill>
                    <a:schemeClr val="accent2"/>
                  </a:solidFill>
                </a:ln>
                <a:effectLst/>
              </c:spPr>
            </c:marker>
            <c:bubble3D val="0"/>
            <c:extLst>
              <c:ext xmlns:c16="http://schemas.microsoft.com/office/drawing/2014/chart" uri="{C3380CC4-5D6E-409C-BE32-E72D297353CC}">
                <c16:uniqueId val="{00000000-6F36-49AD-BEED-86186C788285}"/>
              </c:ext>
            </c:extLst>
          </c:dPt>
          <c:dPt>
            <c:idx val="11"/>
            <c:marker>
              <c:symbol val="circle"/>
              <c:size val="7"/>
              <c:spPr>
                <a:pattFill prst="dkDnDiag">
                  <a:fgClr>
                    <a:schemeClr val="accent1">
                      <a:lumMod val="20000"/>
                      <a:lumOff val="80000"/>
                    </a:schemeClr>
                  </a:fgClr>
                  <a:bgClr>
                    <a:schemeClr val="accent1"/>
                  </a:bgClr>
                </a:pattFill>
                <a:ln w="222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2-6F36-49AD-BEED-86186C788285}"/>
              </c:ext>
            </c:extLst>
          </c:dPt>
          <c:dPt>
            <c:idx val="12"/>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4-6F36-49AD-BEED-86186C788285}"/>
              </c:ext>
            </c:extLst>
          </c:dPt>
          <c:dPt>
            <c:idx val="13"/>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6-6F36-49AD-BEED-86186C788285}"/>
              </c:ext>
            </c:extLst>
          </c:dPt>
          <c:dPt>
            <c:idx val="14"/>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8-6F36-49AD-BEED-86186C788285}"/>
              </c:ext>
            </c:extLst>
          </c:dPt>
          <c:dPt>
            <c:idx val="15"/>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A-6F36-49AD-BEED-86186C788285}"/>
              </c:ext>
            </c:extLst>
          </c:dPt>
          <c:dPt>
            <c:idx val="16"/>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C-6F36-49AD-BEED-86186C788285}"/>
              </c:ext>
            </c:extLst>
          </c:dPt>
          <c:dPt>
            <c:idx val="17"/>
            <c:marker>
              <c:symbol val="circle"/>
              <c:size val="7"/>
              <c:spPr>
                <a:pattFill prst="dkDnDiag">
                  <a:fgClr>
                    <a:schemeClr val="accent1">
                      <a:lumMod val="20000"/>
                      <a:lumOff val="80000"/>
                    </a:schemeClr>
                  </a:fgClr>
                  <a:bgClr>
                    <a:schemeClr val="accent1"/>
                  </a:bgClr>
                </a:pattFill>
                <a:ln w="9525">
                  <a:noFill/>
                </a:ln>
                <a:effectLst/>
              </c:spPr>
            </c:marker>
            <c:bubble3D val="0"/>
            <c:spPr>
              <a:ln w="28575" cap="rnd">
                <a:solidFill>
                  <a:schemeClr val="accent1"/>
                </a:solidFill>
                <a:prstDash val="dash"/>
                <a:round/>
              </a:ln>
              <a:effectLst/>
            </c:spPr>
            <c:extLst>
              <c:ext xmlns:c16="http://schemas.microsoft.com/office/drawing/2014/chart" uri="{C3380CC4-5D6E-409C-BE32-E72D297353CC}">
                <c16:uniqueId val="{0000000E-6F36-49AD-BEED-86186C788285}"/>
              </c:ext>
            </c:extLst>
          </c:dPt>
          <c:dLbls>
            <c:dLbl>
              <c:idx val="0"/>
              <c:layout>
                <c:manualLayout>
                  <c:x val="-4.6198636935089007E-2"/>
                  <c:y val="3.16974913019593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6F36-49AD-BEED-86186C788285}"/>
                </c:ext>
              </c:extLst>
            </c:dLbl>
            <c:dLbl>
              <c:idx val="1"/>
              <c:layout>
                <c:manualLayout>
                  <c:x val="-4.1492035717757503E-2"/>
                  <c:y val="4.69365332655677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6F36-49AD-BEED-86186C788285}"/>
                </c:ext>
              </c:extLst>
            </c:dLbl>
            <c:dLbl>
              <c:idx val="2"/>
              <c:layout>
                <c:manualLayout>
                  <c:x val="-3.9433469509121834E-2"/>
                  <c:y val="3.94403357387635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6F36-49AD-BEED-86186C788285}"/>
                </c:ext>
              </c:extLst>
            </c:dLbl>
            <c:dLbl>
              <c:idx val="3"/>
              <c:layout>
                <c:manualLayout>
                  <c:x val="-3.8969638599096683E-2"/>
                  <c:y val="3.84701912260967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6F36-49AD-BEED-86186C788285}"/>
                </c:ext>
              </c:extLst>
            </c:dLbl>
            <c:dLbl>
              <c:idx val="4"/>
              <c:layout>
                <c:manualLayout>
                  <c:x val="-3.7829911783902881E-2"/>
                  <c:y val="3.94691112115968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6F36-49AD-BEED-86186C788285}"/>
                </c:ext>
              </c:extLst>
            </c:dLbl>
            <c:dLbl>
              <c:idx val="5"/>
              <c:layout>
                <c:manualLayout>
                  <c:x val="-4.3849910917998038E-2"/>
                  <c:y val="4.42151956919006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6F36-49AD-BEED-86186C788285}"/>
                </c:ext>
              </c:extLst>
            </c:dLbl>
            <c:dLbl>
              <c:idx val="6"/>
              <c:layout>
                <c:manualLayout>
                  <c:x val="-5.4019718123469868E-2"/>
                  <c:y val="4.42151956919006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6F36-49AD-BEED-86186C788285}"/>
                </c:ext>
              </c:extLst>
            </c:dLbl>
            <c:dLbl>
              <c:idx val="7"/>
              <c:layout>
                <c:manualLayout>
                  <c:x val="-4.8204431962344592E-2"/>
                  <c:y val="4.4215195691900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6F36-49AD-BEED-86186C788285}"/>
                </c:ext>
              </c:extLst>
            </c:dLbl>
            <c:dLbl>
              <c:idx val="8"/>
              <c:layout>
                <c:manualLayout>
                  <c:x val="-3.8399775191499765E-2"/>
                  <c:y val="5.445776919081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6F36-49AD-BEED-86186C788285}"/>
                </c:ext>
              </c:extLst>
            </c:dLbl>
            <c:dLbl>
              <c:idx val="9"/>
              <c:layout>
                <c:manualLayout>
                  <c:x val="-4.3484760483370875E-2"/>
                  <c:y val="4.69634402012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6F36-49AD-BEED-86186C788285}"/>
                </c:ext>
              </c:extLst>
            </c:dLbl>
            <c:dLbl>
              <c:idx val="10"/>
              <c:layout>
                <c:manualLayout>
                  <c:x val="-4.1775006882309659E-2"/>
                  <c:y val="4.87127647250074E-2"/>
                </c:manualLayout>
              </c:layout>
              <c:tx>
                <c:rich>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fld id="{85A22F86-1518-4F94-990E-05FE3B56C82C}" type="VALUE">
                      <a:rPr lang="en-US" sz="1000"/>
                      <a:pPr>
                        <a:defRPr sz="1200" b="1" i="0" u="none" strike="noStrike" kern="1200" baseline="0">
                          <a:solidFill>
                            <a:schemeClr val="tx1">
                              <a:lumMod val="75000"/>
                              <a:lumOff val="25000"/>
                            </a:schemeClr>
                          </a:solidFill>
                          <a:latin typeface="+mn-lt"/>
                          <a:ea typeface="+mn-ea"/>
                          <a:cs typeface="+mn-cs"/>
                        </a:defRPr>
                      </a:pPr>
                      <a:t>[ЗНАЧЕНИЕ]</a:t>
                    </a:fld>
                    <a:endParaRPr lang="uk-UA"/>
                  </a:p>
                </c:rich>
              </c:tx>
              <c:spPr>
                <a:noFill/>
                <a:ln>
                  <a:noFill/>
                </a:ln>
                <a:effectLst/>
              </c:spP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6F36-49AD-BEED-86186C788285}"/>
                </c:ext>
              </c:extLst>
            </c:dLbl>
            <c:dLbl>
              <c:idx val="11"/>
              <c:layout>
                <c:manualLayout>
                  <c:x val="-3.4615185436546556E-2"/>
                  <c:y val="5.24598599457463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36-49AD-BEED-86186C788285}"/>
                </c:ext>
              </c:extLst>
            </c:dLbl>
            <c:dLbl>
              <c:idx val="12"/>
              <c:layout>
                <c:manualLayout>
                  <c:x val="-3.8399775191499765E-2"/>
                  <c:y val="4.59645202157039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36-49AD-BEED-86186C788285}"/>
                </c:ext>
              </c:extLst>
            </c:dLbl>
            <c:dLbl>
              <c:idx val="13"/>
              <c:layout>
                <c:manualLayout>
                  <c:x val="-3.8399775191499765E-2"/>
                  <c:y val="5.4457769190811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F36-49AD-BEED-86186C788285}"/>
                </c:ext>
              </c:extLst>
            </c:dLbl>
            <c:dLbl>
              <c:idx val="14"/>
              <c:layout>
                <c:manualLayout>
                  <c:x val="-4.1484030182501859E-2"/>
                  <c:y val="5.92038536711149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F36-49AD-BEED-86186C788285}"/>
                </c:ext>
              </c:extLst>
            </c:dLbl>
            <c:dLbl>
              <c:idx val="15"/>
              <c:layout>
                <c:manualLayout>
                  <c:x val="-4.2860165355147604E-2"/>
                  <c:y val="5.445776919081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6F36-49AD-BEED-86186C788285}"/>
                </c:ext>
              </c:extLst>
            </c:dLbl>
            <c:dLbl>
              <c:idx val="16"/>
              <c:layout>
                <c:manualLayout>
                  <c:x val="-4.2610359979512374E-2"/>
                  <c:y val="5.92038536711149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F36-49AD-BEED-86186C788285}"/>
                </c:ext>
              </c:extLst>
            </c:dLbl>
            <c:dLbl>
              <c:idx val="17"/>
              <c:layout>
                <c:manualLayout>
                  <c:x val="-9.3207303335449132E-4"/>
                  <c:y val="4.49656002302038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F36-49AD-BEED-86186C78828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Лист1!$B$4:$B$21</c:f>
              <c:numCache>
                <c:formatCode>0</c:formatCode>
                <c:ptCount val="18"/>
                <c:pt idx="0">
                  <c:v>2010</c:v>
                </c:pt>
                <c:pt idx="1">
                  <c:v>2011</c:v>
                </c:pt>
                <c:pt idx="2">
                  <c:v>2012</c:v>
                </c:pt>
                <c:pt idx="3">
                  <c:v>2013</c:v>
                </c:pt>
                <c:pt idx="4">
                  <c:v>2014</c:v>
                </c:pt>
                <c:pt idx="5">
                  <c:v>2015</c:v>
                </c:pt>
                <c:pt idx="6">
                  <c:v>2016</c:v>
                </c:pt>
                <c:pt idx="7">
                  <c:v>2017</c:v>
                </c:pt>
                <c:pt idx="8">
                  <c:v>2018</c:v>
                </c:pt>
                <c:pt idx="9">
                  <c:v>2019</c:v>
                </c:pt>
                <c:pt idx="10">
                  <c:v>2020</c:v>
                </c:pt>
                <c:pt idx="11">
                  <c:v>2025</c:v>
                </c:pt>
                <c:pt idx="12">
                  <c:v>2030</c:v>
                </c:pt>
                <c:pt idx="13">
                  <c:v>2035</c:v>
                </c:pt>
                <c:pt idx="14">
                  <c:v>2040</c:v>
                </c:pt>
                <c:pt idx="15">
                  <c:v>2045</c:v>
                </c:pt>
                <c:pt idx="16">
                  <c:v>2050</c:v>
                </c:pt>
                <c:pt idx="17">
                  <c:v>2055</c:v>
                </c:pt>
              </c:numCache>
            </c:numRef>
          </c:cat>
          <c:val>
            <c:numRef>
              <c:f>Лист1!$C$4:$C$21</c:f>
              <c:numCache>
                <c:formatCode>0.0%</c:formatCode>
                <c:ptCount val="18"/>
                <c:pt idx="0">
                  <c:v>0.53900000000000003</c:v>
                </c:pt>
                <c:pt idx="1">
                  <c:v>0.501</c:v>
                </c:pt>
                <c:pt idx="2">
                  <c:v>0.46</c:v>
                </c:pt>
                <c:pt idx="3">
                  <c:v>0.49000000000000005</c:v>
                </c:pt>
                <c:pt idx="4">
                  <c:v>0.4850000000000001</c:v>
                </c:pt>
                <c:pt idx="5">
                  <c:v>0.45800000000000002</c:v>
                </c:pt>
                <c:pt idx="6">
                  <c:v>0.39000000000000007</c:v>
                </c:pt>
                <c:pt idx="7">
                  <c:v>0.3040000000000001</c:v>
                </c:pt>
                <c:pt idx="8">
                  <c:v>0.32200000000000006</c:v>
                </c:pt>
                <c:pt idx="9">
                  <c:v>0.28700000000000003</c:v>
                </c:pt>
                <c:pt idx="10">
                  <c:v>0.28700000000000003</c:v>
                </c:pt>
                <c:pt idx="11">
                  <c:v>0.28000000000000008</c:v>
                </c:pt>
                <c:pt idx="12">
                  <c:v>0.25</c:v>
                </c:pt>
                <c:pt idx="13">
                  <c:v>0.23</c:v>
                </c:pt>
                <c:pt idx="14">
                  <c:v>0.21000000000000002</c:v>
                </c:pt>
                <c:pt idx="15">
                  <c:v>0.2</c:v>
                </c:pt>
                <c:pt idx="16">
                  <c:v>0.19000000000000003</c:v>
                </c:pt>
                <c:pt idx="17">
                  <c:v>0.18000000000000002</c:v>
                </c:pt>
              </c:numCache>
            </c:numRef>
          </c:val>
          <c:smooth val="0"/>
          <c:extLst>
            <c:ext xmlns:c16="http://schemas.microsoft.com/office/drawing/2014/chart" uri="{C3380CC4-5D6E-409C-BE32-E72D297353CC}">
              <c16:uniqueId val="{00000019-6F36-49AD-BEED-86186C788285}"/>
            </c:ext>
          </c:extLst>
        </c:ser>
        <c:dLbls>
          <c:showLegendKey val="0"/>
          <c:showVal val="0"/>
          <c:showCatName val="0"/>
          <c:showSerName val="0"/>
          <c:showPercent val="0"/>
          <c:showBubbleSize val="0"/>
        </c:dLbls>
        <c:marker val="1"/>
        <c:smooth val="0"/>
        <c:axId val="59430784"/>
        <c:axId val="59432320"/>
      </c:lineChart>
      <c:catAx>
        <c:axId val="59430784"/>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432320"/>
        <c:crosses val="autoZero"/>
        <c:auto val="1"/>
        <c:lblAlgn val="ctr"/>
        <c:lblOffset val="100"/>
        <c:noMultiLvlLbl val="0"/>
      </c:catAx>
      <c:valAx>
        <c:axId val="594323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430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8130CC-772E-4462-AF25-8356835F8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753</TotalTime>
  <Pages>111</Pages>
  <Words>118046</Words>
  <Characters>67287</Characters>
  <Application>Microsoft Office Word</Application>
  <DocSecurity>0</DocSecurity>
  <Lines>560</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184964</CharactersWithSpaces>
  <SharedDoc>false</SharedDoc>
  <HLinks>
    <vt:vector size="306" baseType="variant">
      <vt:variant>
        <vt:i4>3538999</vt:i4>
      </vt:variant>
      <vt:variant>
        <vt:i4>159</vt:i4>
      </vt:variant>
      <vt:variant>
        <vt:i4>0</vt:i4>
      </vt:variant>
      <vt:variant>
        <vt:i4>5</vt:i4>
      </vt:variant>
      <vt:variant>
        <vt:lpwstr>http://zakon3.rada.gov.ua/laws/show/796-12</vt:lpwstr>
      </vt:variant>
      <vt:variant>
        <vt:lpwstr/>
      </vt:variant>
      <vt:variant>
        <vt:i4>851972</vt:i4>
      </vt:variant>
      <vt:variant>
        <vt:i4>156</vt:i4>
      </vt:variant>
      <vt:variant>
        <vt:i4>0</vt:i4>
      </vt:variant>
      <vt:variant>
        <vt:i4>5</vt:i4>
      </vt:variant>
      <vt:variant>
        <vt:lpwstr>http://zakon3.rada.gov.ua/laws/show/2790-12/page</vt:lpwstr>
      </vt:variant>
      <vt:variant>
        <vt:lpwstr/>
      </vt:variant>
      <vt:variant>
        <vt:i4>917513</vt:i4>
      </vt:variant>
      <vt:variant>
        <vt:i4>153</vt:i4>
      </vt:variant>
      <vt:variant>
        <vt:i4>0</vt:i4>
      </vt:variant>
      <vt:variant>
        <vt:i4>5</vt:i4>
      </vt:variant>
      <vt:variant>
        <vt:lpwstr>http://zakon3.rada.gov.ua/laws/show/3551-12/page</vt:lpwstr>
      </vt:variant>
      <vt:variant>
        <vt:lpwstr/>
      </vt:variant>
      <vt:variant>
        <vt:i4>4063280</vt:i4>
      </vt:variant>
      <vt:variant>
        <vt:i4>150</vt:i4>
      </vt:variant>
      <vt:variant>
        <vt:i4>0</vt:i4>
      </vt:variant>
      <vt:variant>
        <vt:i4>5</vt:i4>
      </vt:variant>
      <vt:variant>
        <vt:lpwstr>http://zakon3.rada.gov.ua/laws/show/345-17</vt:lpwstr>
      </vt:variant>
      <vt:variant>
        <vt:lpwstr/>
      </vt:variant>
      <vt:variant>
        <vt:i4>720909</vt:i4>
      </vt:variant>
      <vt:variant>
        <vt:i4>147</vt:i4>
      </vt:variant>
      <vt:variant>
        <vt:i4>0</vt:i4>
      </vt:variant>
      <vt:variant>
        <vt:i4>5</vt:i4>
      </vt:variant>
      <vt:variant>
        <vt:lpwstr>http://zakon3.rada.gov.ua/laws/show/1697-18/page</vt:lpwstr>
      </vt:variant>
      <vt:variant>
        <vt:lpwstr/>
      </vt:variant>
      <vt:variant>
        <vt:i4>2359339</vt:i4>
      </vt:variant>
      <vt:variant>
        <vt:i4>144</vt:i4>
      </vt:variant>
      <vt:variant>
        <vt:i4>0</vt:i4>
      </vt:variant>
      <vt:variant>
        <vt:i4>5</vt:i4>
      </vt:variant>
      <vt:variant>
        <vt:lpwstr>http://zakon3.rada.gov.ua/laws/show/1603-15</vt:lpwstr>
      </vt:variant>
      <vt:variant>
        <vt:lpwstr/>
      </vt:variant>
      <vt:variant>
        <vt:i4>4784210</vt:i4>
      </vt:variant>
      <vt:variant>
        <vt:i4>141</vt:i4>
      </vt:variant>
      <vt:variant>
        <vt:i4>0</vt:i4>
      </vt:variant>
      <vt:variant>
        <vt:i4>5</vt:i4>
      </vt:variant>
      <vt:variant>
        <vt:lpwstr>http://zakon3.rada.gov.ua/laws/show/909-93-%D0%BF</vt:lpwstr>
      </vt:variant>
      <vt:variant>
        <vt:lpwstr/>
      </vt:variant>
      <vt:variant>
        <vt:i4>3735613</vt:i4>
      </vt:variant>
      <vt:variant>
        <vt:i4>138</vt:i4>
      </vt:variant>
      <vt:variant>
        <vt:i4>0</vt:i4>
      </vt:variant>
      <vt:variant>
        <vt:i4>5</vt:i4>
      </vt:variant>
      <vt:variant>
        <vt:lpwstr>http://zakon3.rada.gov.ua/laws/main/1767-14</vt:lpwstr>
      </vt:variant>
      <vt:variant>
        <vt:lpwstr/>
      </vt:variant>
      <vt:variant>
        <vt:i4>655371</vt:i4>
      </vt:variant>
      <vt:variant>
        <vt:i4>135</vt:i4>
      </vt:variant>
      <vt:variant>
        <vt:i4>0</vt:i4>
      </vt:variant>
      <vt:variant>
        <vt:i4>5</vt:i4>
      </vt:variant>
      <vt:variant>
        <vt:lpwstr>http://zakon3.rada.gov.ua/laws/show/2262-12/page</vt:lpwstr>
      </vt:variant>
      <vt:variant>
        <vt:lpwstr/>
      </vt:variant>
      <vt:variant>
        <vt:i4>3014691</vt:i4>
      </vt:variant>
      <vt:variant>
        <vt:i4>132</vt:i4>
      </vt:variant>
      <vt:variant>
        <vt:i4>0</vt:i4>
      </vt:variant>
      <vt:variant>
        <vt:i4>5</vt:i4>
      </vt:variant>
      <vt:variant>
        <vt:lpwstr>http://zakon3.rada.gov.ua/laws/show/1788-12</vt:lpwstr>
      </vt:variant>
      <vt:variant>
        <vt:lpwstr/>
      </vt:variant>
      <vt:variant>
        <vt:i4>851980</vt:i4>
      </vt:variant>
      <vt:variant>
        <vt:i4>129</vt:i4>
      </vt:variant>
      <vt:variant>
        <vt:i4>0</vt:i4>
      </vt:variant>
      <vt:variant>
        <vt:i4>5</vt:i4>
      </vt:variant>
      <vt:variant>
        <vt:lpwstr>http://zakon3.rada.gov.ua/laws/show/1057-15/page</vt:lpwstr>
      </vt:variant>
      <vt:variant>
        <vt:lpwstr/>
      </vt:variant>
      <vt:variant>
        <vt:i4>3145782</vt:i4>
      </vt:variant>
      <vt:variant>
        <vt:i4>126</vt:i4>
      </vt:variant>
      <vt:variant>
        <vt:i4>0</vt:i4>
      </vt:variant>
      <vt:variant>
        <vt:i4>5</vt:i4>
      </vt:variant>
      <vt:variant>
        <vt:lpwstr>http://zakon3.rada.gov.ua/laws/show/848-19</vt:lpwstr>
      </vt:variant>
      <vt:variant>
        <vt:lpwstr/>
      </vt:variant>
      <vt:variant>
        <vt:i4>262159</vt:i4>
      </vt:variant>
      <vt:variant>
        <vt:i4>123</vt:i4>
      </vt:variant>
      <vt:variant>
        <vt:i4>0</vt:i4>
      </vt:variant>
      <vt:variant>
        <vt:i4>5</vt:i4>
      </vt:variant>
      <vt:variant>
        <vt:lpwstr>http://zakon3.rada.gov.ua/laws/show/3668-17/page</vt:lpwstr>
      </vt:variant>
      <vt:variant>
        <vt:lpwstr/>
      </vt:variant>
      <vt:variant>
        <vt:i4>2162734</vt:i4>
      </vt:variant>
      <vt:variant>
        <vt:i4>120</vt:i4>
      </vt:variant>
      <vt:variant>
        <vt:i4>0</vt:i4>
      </vt:variant>
      <vt:variant>
        <vt:i4>5</vt:i4>
      </vt:variant>
      <vt:variant>
        <vt:lpwstr>http://zakon3.rada.gov.ua/laws/show/2464-17</vt:lpwstr>
      </vt:variant>
      <vt:variant>
        <vt:lpwstr/>
      </vt:variant>
      <vt:variant>
        <vt:i4>6488100</vt:i4>
      </vt:variant>
      <vt:variant>
        <vt:i4>117</vt:i4>
      </vt:variant>
      <vt:variant>
        <vt:i4>0</vt:i4>
      </vt:variant>
      <vt:variant>
        <vt:i4>5</vt:i4>
      </vt:variant>
      <vt:variant>
        <vt:lpwstr>http://zakon2.rada.gov.ua/laws/show/400/97-%D0%B2%D1%80</vt:lpwstr>
      </vt:variant>
      <vt:variant>
        <vt:lpwstr/>
      </vt:variant>
      <vt:variant>
        <vt:i4>6160398</vt:i4>
      </vt:variant>
      <vt:variant>
        <vt:i4>114</vt:i4>
      </vt:variant>
      <vt:variant>
        <vt:i4>0</vt:i4>
      </vt:variant>
      <vt:variant>
        <vt:i4>5</vt:i4>
      </vt:variant>
      <vt:variant>
        <vt:lpwstr>http://zakon3.rada.gov.ua/laws/show/440-2014-%D0% BF</vt:lpwstr>
      </vt:variant>
      <vt:variant>
        <vt:lpwstr/>
      </vt:variant>
      <vt:variant>
        <vt:i4>7733355</vt:i4>
      </vt:variant>
      <vt:variant>
        <vt:i4>111</vt:i4>
      </vt:variant>
      <vt:variant>
        <vt:i4>0</vt:i4>
      </vt:variant>
      <vt:variant>
        <vt:i4>5</vt:i4>
      </vt:variant>
      <vt:variant>
        <vt:lpwstr>http://zakon2.rada.gov.ua/laws/show/280-2014-%D0%BF</vt:lpwstr>
      </vt:variant>
      <vt:variant>
        <vt:lpwstr/>
      </vt:variant>
      <vt:variant>
        <vt:i4>2687097</vt:i4>
      </vt:variant>
      <vt:variant>
        <vt:i4>108</vt:i4>
      </vt:variant>
      <vt:variant>
        <vt:i4>0</vt:i4>
      </vt:variant>
      <vt:variant>
        <vt:i4>5</vt:i4>
      </vt:variant>
      <vt:variant>
        <vt:lpwstr>http://www.if.gov.ua/files/uploads/796_(1)_(1)_(1)_(1).pdf</vt:lpwstr>
      </vt:variant>
      <vt:variant>
        <vt:lpwstr/>
      </vt:variant>
      <vt:variant>
        <vt:i4>2490409</vt:i4>
      </vt:variant>
      <vt:variant>
        <vt:i4>105</vt:i4>
      </vt:variant>
      <vt:variant>
        <vt:i4>0</vt:i4>
      </vt:variant>
      <vt:variant>
        <vt:i4>5</vt:i4>
      </vt:variant>
      <vt:variant>
        <vt:lpwstr>http://zakon3.rada.gov.ua/laws/show/5067-17</vt:lpwstr>
      </vt:variant>
      <vt:variant>
        <vt:lpwstr/>
      </vt:variant>
      <vt:variant>
        <vt:i4>2687022</vt:i4>
      </vt:variant>
      <vt:variant>
        <vt:i4>102</vt:i4>
      </vt:variant>
      <vt:variant>
        <vt:i4>0</vt:i4>
      </vt:variant>
      <vt:variant>
        <vt:i4>5</vt:i4>
      </vt:variant>
      <vt:variant>
        <vt:lpwstr>http://zakon3.rada.gov.ua/laws/show/1058-15</vt:lpwstr>
      </vt:variant>
      <vt:variant>
        <vt:lpwstr/>
      </vt:variant>
      <vt:variant>
        <vt:i4>3014763</vt:i4>
      </vt:variant>
      <vt:variant>
        <vt:i4>99</vt:i4>
      </vt:variant>
      <vt:variant>
        <vt:i4>0</vt:i4>
      </vt:variant>
      <vt:variant>
        <vt:i4>5</vt:i4>
      </vt:variant>
      <vt:variant>
        <vt:lpwstr>http://zakon3.rada.gov.ua/laws/show/17-2017-%D0%BF</vt:lpwstr>
      </vt:variant>
      <vt:variant>
        <vt:lpwstr/>
      </vt:variant>
      <vt:variant>
        <vt:i4>2162729</vt:i4>
      </vt:variant>
      <vt:variant>
        <vt:i4>96</vt:i4>
      </vt:variant>
      <vt:variant>
        <vt:i4>0</vt:i4>
      </vt:variant>
      <vt:variant>
        <vt:i4>5</vt:i4>
      </vt:variant>
      <vt:variant>
        <vt:lpwstr>http://zakon3.rada.gov.ua/laws/show/1727-15</vt:lpwstr>
      </vt:variant>
      <vt:variant>
        <vt:lpwstr/>
      </vt:variant>
      <vt:variant>
        <vt:i4>327689</vt:i4>
      </vt:variant>
      <vt:variant>
        <vt:i4>93</vt:i4>
      </vt:variant>
      <vt:variant>
        <vt:i4>0</vt:i4>
      </vt:variant>
      <vt:variant>
        <vt:i4>5</vt:i4>
      </vt:variant>
      <vt:variant>
        <vt:lpwstr>http://zakon3.rada.gov.ua/laws/show/2728-14/page</vt:lpwstr>
      </vt:variant>
      <vt:variant>
        <vt:lpwstr/>
      </vt:variant>
      <vt:variant>
        <vt:i4>2818169</vt:i4>
      </vt:variant>
      <vt:variant>
        <vt:i4>90</vt:i4>
      </vt:variant>
      <vt:variant>
        <vt:i4>0</vt:i4>
      </vt:variant>
      <vt:variant>
        <vt:i4>5</vt:i4>
      </vt:variant>
      <vt:variant>
        <vt:lpwstr>http://zakon3.rada.gov.ua/laws/show/889-19/page</vt:lpwstr>
      </vt:variant>
      <vt:variant>
        <vt:lpwstr/>
      </vt:variant>
      <vt:variant>
        <vt:i4>3538999</vt:i4>
      </vt:variant>
      <vt:variant>
        <vt:i4>87</vt:i4>
      </vt:variant>
      <vt:variant>
        <vt:i4>0</vt:i4>
      </vt:variant>
      <vt:variant>
        <vt:i4>5</vt:i4>
      </vt:variant>
      <vt:variant>
        <vt:lpwstr>http://zakon3.rada.gov.ua/laws/show/928-19</vt:lpwstr>
      </vt:variant>
      <vt:variant>
        <vt:lpwstr/>
      </vt:variant>
      <vt:variant>
        <vt:i4>655365</vt:i4>
      </vt:variant>
      <vt:variant>
        <vt:i4>84</vt:i4>
      </vt:variant>
      <vt:variant>
        <vt:i4>0</vt:i4>
      </vt:variant>
      <vt:variant>
        <vt:i4>5</vt:i4>
      </vt:variant>
      <vt:variant>
        <vt:lpwstr>http://zakon3.rada.gov.ua/laws/show/1404-19/page</vt:lpwstr>
      </vt:variant>
      <vt:variant>
        <vt:lpwstr/>
      </vt:variant>
      <vt:variant>
        <vt:i4>2359340</vt:i4>
      </vt:variant>
      <vt:variant>
        <vt:i4>81</vt:i4>
      </vt:variant>
      <vt:variant>
        <vt:i4>0</vt:i4>
      </vt:variant>
      <vt:variant>
        <vt:i4>5</vt:i4>
      </vt:variant>
      <vt:variant>
        <vt:lpwstr>http://zakon3.rada.gov.ua/laws/show/1673-19</vt:lpwstr>
      </vt:variant>
      <vt:variant>
        <vt:lpwstr/>
      </vt:variant>
      <vt:variant>
        <vt:i4>3080236</vt:i4>
      </vt:variant>
      <vt:variant>
        <vt:i4>78</vt:i4>
      </vt:variant>
      <vt:variant>
        <vt:i4>0</vt:i4>
      </vt:variant>
      <vt:variant>
        <vt:i4>5</vt:i4>
      </vt:variant>
      <vt:variant>
        <vt:lpwstr>http://zakon3.rada.gov.ua/laws/show/1678-19</vt:lpwstr>
      </vt:variant>
      <vt:variant>
        <vt:lpwstr/>
      </vt:variant>
      <vt:variant>
        <vt:i4>2621475</vt:i4>
      </vt:variant>
      <vt:variant>
        <vt:i4>75</vt:i4>
      </vt:variant>
      <vt:variant>
        <vt:i4>0</vt:i4>
      </vt:variant>
      <vt:variant>
        <vt:i4>5</vt:i4>
      </vt:variant>
      <vt:variant>
        <vt:lpwstr>http://zakon3.rada.gov.ua/laws/show/1980-14</vt:lpwstr>
      </vt:variant>
      <vt:variant>
        <vt:lpwstr/>
      </vt:variant>
      <vt:variant>
        <vt:i4>3014701</vt:i4>
      </vt:variant>
      <vt:variant>
        <vt:i4>72</vt:i4>
      </vt:variant>
      <vt:variant>
        <vt:i4>0</vt:i4>
      </vt:variant>
      <vt:variant>
        <vt:i4>5</vt:i4>
      </vt:variant>
      <vt:variant>
        <vt:lpwstr>http://zakon3.rada.gov.ua/laws/show/3946-12</vt:lpwstr>
      </vt:variant>
      <vt:variant>
        <vt:lpwstr/>
      </vt:variant>
      <vt:variant>
        <vt:i4>917506</vt:i4>
      </vt:variant>
      <vt:variant>
        <vt:i4>69</vt:i4>
      </vt:variant>
      <vt:variant>
        <vt:i4>0</vt:i4>
      </vt:variant>
      <vt:variant>
        <vt:i4>5</vt:i4>
      </vt:variant>
      <vt:variant>
        <vt:lpwstr>http://zakon3.rada.gov.ua/laws/show/3591-15/page</vt:lpwstr>
      </vt:variant>
      <vt:variant>
        <vt:lpwstr/>
      </vt:variant>
      <vt:variant>
        <vt:i4>2752545</vt:i4>
      </vt:variant>
      <vt:variant>
        <vt:i4>66</vt:i4>
      </vt:variant>
      <vt:variant>
        <vt:i4>0</vt:i4>
      </vt:variant>
      <vt:variant>
        <vt:i4>5</vt:i4>
      </vt:variant>
      <vt:variant>
        <vt:lpwstr>http://zakon3.rada.gov.ua/laws/show/2398-14</vt:lpwstr>
      </vt:variant>
      <vt:variant>
        <vt:lpwstr/>
      </vt:variant>
      <vt:variant>
        <vt:i4>3932214</vt:i4>
      </vt:variant>
      <vt:variant>
        <vt:i4>63</vt:i4>
      </vt:variant>
      <vt:variant>
        <vt:i4>0</vt:i4>
      </vt:variant>
      <vt:variant>
        <vt:i4>5</vt:i4>
      </vt:variant>
      <vt:variant>
        <vt:lpwstr>http://zakon3.rada.gov.ua/laws/show/484-19</vt:lpwstr>
      </vt:variant>
      <vt:variant>
        <vt:lpwstr/>
      </vt:variant>
      <vt:variant>
        <vt:i4>2228346</vt:i4>
      </vt:variant>
      <vt:variant>
        <vt:i4>60</vt:i4>
      </vt:variant>
      <vt:variant>
        <vt:i4>0</vt:i4>
      </vt:variant>
      <vt:variant>
        <vt:i4>5</vt:i4>
      </vt:variant>
      <vt:variant>
        <vt:lpwstr>http://zakon3.rada.gov.ua/laws/show/406-18/page</vt:lpwstr>
      </vt:variant>
      <vt:variant>
        <vt:lpwstr/>
      </vt:variant>
      <vt:variant>
        <vt:i4>589826</vt:i4>
      </vt:variant>
      <vt:variant>
        <vt:i4>57</vt:i4>
      </vt:variant>
      <vt:variant>
        <vt:i4>0</vt:i4>
      </vt:variant>
      <vt:variant>
        <vt:i4>5</vt:i4>
      </vt:variant>
      <vt:variant>
        <vt:lpwstr>http://zakon3.rada.gov.ua/laws/show/1774-19/page</vt:lpwstr>
      </vt:variant>
      <vt:variant>
        <vt:lpwstr/>
      </vt:variant>
      <vt:variant>
        <vt:i4>1507412</vt:i4>
      </vt:variant>
      <vt:variant>
        <vt:i4>54</vt:i4>
      </vt:variant>
      <vt:variant>
        <vt:i4>0</vt:i4>
      </vt:variant>
      <vt:variant>
        <vt:i4>5</vt:i4>
      </vt:variant>
      <vt:variant>
        <vt:lpwstr>http://lib.npu.edu.ua/files/pryklady_oformlennya_bibl_spyskiv_do_nauk_prac.pdf</vt:lpwstr>
      </vt:variant>
      <vt:variant>
        <vt:lpwstr/>
      </vt:variant>
      <vt:variant>
        <vt:i4>917535</vt:i4>
      </vt:variant>
      <vt:variant>
        <vt:i4>51</vt:i4>
      </vt:variant>
      <vt:variant>
        <vt:i4>0</vt:i4>
      </vt:variant>
      <vt:variant>
        <vt:i4>5</vt:i4>
      </vt:variant>
      <vt:variant>
        <vt:lpwstr>http://portal.pfu.gov.ua/</vt:lpwstr>
      </vt:variant>
      <vt:variant>
        <vt:lpwstr/>
      </vt:variant>
      <vt:variant>
        <vt:i4>6881407</vt:i4>
      </vt:variant>
      <vt:variant>
        <vt:i4>48</vt:i4>
      </vt:variant>
      <vt:variant>
        <vt:i4>0</vt:i4>
      </vt:variant>
      <vt:variant>
        <vt:i4>5</vt:i4>
      </vt:variant>
      <vt:variant>
        <vt:lpwstr>http://www.pfu.gov.ua/pfu/control/uk/index</vt:lpwstr>
      </vt:variant>
      <vt:variant>
        <vt:lpwstr/>
      </vt:variant>
      <vt:variant>
        <vt:i4>4063336</vt:i4>
      </vt:variant>
      <vt:variant>
        <vt:i4>45</vt:i4>
      </vt:variant>
      <vt:variant>
        <vt:i4>0</vt:i4>
      </vt:variant>
      <vt:variant>
        <vt:i4>5</vt:i4>
      </vt:variant>
      <vt:variant>
        <vt:lpwstr>http://pfu.spov.com.ua/?p=2797</vt:lpwstr>
      </vt:variant>
      <vt:variant>
        <vt:lpwstr/>
      </vt:variant>
      <vt:variant>
        <vt:i4>8192045</vt:i4>
      </vt:variant>
      <vt:variant>
        <vt:i4>42</vt:i4>
      </vt:variant>
      <vt:variant>
        <vt:i4>0</vt:i4>
      </vt:variant>
      <vt:variant>
        <vt:i4>5</vt:i4>
      </vt:variant>
      <vt:variant>
        <vt:lpwstr>http://www.msp.gov.ua/</vt:lpwstr>
      </vt:variant>
      <vt:variant>
        <vt:lpwstr/>
      </vt:variant>
      <vt:variant>
        <vt:i4>8257587</vt:i4>
      </vt:variant>
      <vt:variant>
        <vt:i4>39</vt:i4>
      </vt:variant>
      <vt:variant>
        <vt:i4>0</vt:i4>
      </vt:variant>
      <vt:variant>
        <vt:i4>5</vt:i4>
      </vt:variant>
      <vt:variant>
        <vt:lpwstr>http://www.kmu.gov.ua/</vt:lpwstr>
      </vt:variant>
      <vt:variant>
        <vt:lpwstr/>
      </vt:variant>
      <vt:variant>
        <vt:i4>4980818</vt:i4>
      </vt:variant>
      <vt:variant>
        <vt:i4>36</vt:i4>
      </vt:variant>
      <vt:variant>
        <vt:i4>0</vt:i4>
      </vt:variant>
      <vt:variant>
        <vt:i4>5</vt:i4>
      </vt:variant>
      <vt:variant>
        <vt:lpwstr>http://www.if.gov.ua/</vt:lpwstr>
      </vt:variant>
      <vt:variant>
        <vt:lpwstr/>
      </vt:variant>
      <vt:variant>
        <vt:i4>3342445</vt:i4>
      </vt:variant>
      <vt:variant>
        <vt:i4>33</vt:i4>
      </vt:variant>
      <vt:variant>
        <vt:i4>0</vt:i4>
      </vt:variant>
      <vt:variant>
        <vt:i4>5</vt:i4>
      </vt:variant>
      <vt:variant>
        <vt:lpwstr>http://rada.gov.ua/</vt:lpwstr>
      </vt:variant>
      <vt:variant>
        <vt:lpwstr/>
      </vt:variant>
      <vt:variant>
        <vt:i4>524311</vt:i4>
      </vt:variant>
      <vt:variant>
        <vt:i4>30</vt:i4>
      </vt:variant>
      <vt:variant>
        <vt:i4>0</vt:i4>
      </vt:variant>
      <vt:variant>
        <vt:i4>5</vt:i4>
      </vt:variant>
      <vt:variant>
        <vt:lpwstr>http://zakon3.rada.gov.ua/laws/main/254%D0%BA/96-%D0%B2%D1%80</vt:lpwstr>
      </vt:variant>
      <vt:variant>
        <vt:lpwstr/>
      </vt:variant>
      <vt:variant>
        <vt:i4>2097272</vt:i4>
      </vt:variant>
      <vt:variant>
        <vt:i4>27</vt:i4>
      </vt:variant>
      <vt:variant>
        <vt:i4>0</vt:i4>
      </vt:variant>
      <vt:variant>
        <vt:i4>5</vt:i4>
      </vt:variant>
      <vt:variant>
        <vt:lpwstr>http://zakon3.rada.gov.ua/laws/show/322-08/page</vt:lpwstr>
      </vt:variant>
      <vt:variant>
        <vt:lpwstr/>
      </vt:variant>
      <vt:variant>
        <vt:i4>7667713</vt:i4>
      </vt:variant>
      <vt:variant>
        <vt:i4>24</vt:i4>
      </vt:variant>
      <vt:variant>
        <vt:i4>0</vt:i4>
      </vt:variant>
      <vt:variant>
        <vt:i4>5</vt:i4>
      </vt:variant>
      <vt:variant>
        <vt:lpwstr>http://pidruchniki.com/12590605/finansi/dzherela_formuvannya_dohodiv_struktura_vidatkiv_pensiynogo_fondu_ukrayini</vt:lpwstr>
      </vt:variant>
      <vt:variant>
        <vt:lpwstr/>
      </vt:variant>
      <vt:variant>
        <vt:i4>4587547</vt:i4>
      </vt:variant>
      <vt:variant>
        <vt:i4>21</vt:i4>
      </vt:variant>
      <vt:variant>
        <vt:i4>0</vt:i4>
      </vt:variant>
      <vt:variant>
        <vt:i4>5</vt:i4>
      </vt:variant>
      <vt:variant>
        <vt:lpwstr>http://pidruchniki.com/13331222/finansi/dzherela_formuvannya_napryami_vikoristannya_pensiynogo_fondu_ukrayini</vt:lpwstr>
      </vt:variant>
      <vt:variant>
        <vt:lpwstr/>
      </vt:variant>
      <vt:variant>
        <vt:i4>8257637</vt:i4>
      </vt:variant>
      <vt:variant>
        <vt:i4>18</vt:i4>
      </vt:variant>
      <vt:variant>
        <vt:i4>0</vt:i4>
      </vt:variant>
      <vt:variant>
        <vt:i4>5</vt:i4>
      </vt:variant>
      <vt:variant>
        <vt:lpwstr>https://uk.wikipedia.org/wiki/%D0%9F%D0%B5%D0%BD%D1%81%D1%96%D1%8F</vt:lpwstr>
      </vt:variant>
      <vt:variant>
        <vt:lpwstr/>
      </vt:variant>
      <vt:variant>
        <vt:i4>983056</vt:i4>
      </vt:variant>
      <vt:variant>
        <vt:i4>15</vt:i4>
      </vt:variant>
      <vt:variant>
        <vt:i4>0</vt:i4>
      </vt:variant>
      <vt:variant>
        <vt:i4>5</vt:i4>
      </vt:variant>
      <vt:variant>
        <vt:lpwstr>https://uk.wikipedia.org/wiki/%D0%A0%D0%B8%D0%B7%D0%B8%D0%BA</vt:lpwstr>
      </vt:variant>
      <vt:variant>
        <vt:lpwstr/>
      </vt:variant>
      <vt:variant>
        <vt:i4>2490434</vt:i4>
      </vt:variant>
      <vt:variant>
        <vt:i4>12</vt:i4>
      </vt:variant>
      <vt:variant>
        <vt:i4>0</vt:i4>
      </vt:variant>
      <vt:variant>
        <vt:i4>5</vt:i4>
      </vt:variant>
      <vt:variant>
        <vt:lpwstr>https://uk.wikipedia.org/w/index.php?title=%D0%9F%D0%B5%D0%BD%D1%81%D1%96%D0%B9%D0%BD%D0%B0_%D1%81%D0%B8%D1%81%D1%82%D0%B5%D0%BC%D0%B0&amp;action=edit&amp;redlink=1</vt:lpwstr>
      </vt:variant>
      <vt:variant>
        <vt:lpwstr/>
      </vt:variant>
      <vt:variant>
        <vt:i4>7536692</vt:i4>
      </vt:variant>
      <vt:variant>
        <vt:i4>9</vt:i4>
      </vt:variant>
      <vt:variant>
        <vt:i4>0</vt:i4>
      </vt:variant>
      <vt:variant>
        <vt:i4>5</vt:i4>
      </vt:variant>
      <vt:variant>
        <vt:lpwstr>http://pension.kiev.ua/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Надія Коцеловська</dc:creator>
  <cp:keywords/>
  <dc:description/>
  <cp:lastModifiedBy>Asus</cp:lastModifiedBy>
  <cp:revision>178</cp:revision>
  <cp:lastPrinted>2017-06-13T14:24:00Z</cp:lastPrinted>
  <dcterms:created xsi:type="dcterms:W3CDTF">2019-11-19T10:21:00Z</dcterms:created>
  <dcterms:modified xsi:type="dcterms:W3CDTF">2021-11-21T14:56:00Z</dcterms:modified>
</cp:coreProperties>
</file>